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C6240">
      <w:pPr>
        <w:spacing w:before="300" w:after="120" w:line="288" w:lineRule="auto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新生儿护理培训专业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简介</w:t>
      </w:r>
    </w:p>
    <w:p w14:paraId="66410996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我院新生儿科是国家级新生儿特色保健专科、国家级儿科住院医师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规范化培训基地</w:t>
      </w:r>
      <w:r>
        <w:rPr>
          <w:rFonts w:hint="eastAsia" w:ascii="仿宋_GB2312" w:hAnsi="仿宋_GB2312" w:eastAsia="仿宋_GB2312" w:cs="仿宋_GB2312"/>
          <w:sz w:val="32"/>
          <w:szCs w:val="32"/>
        </w:rPr>
        <w:t>、四川省医学重点学科、四川省危重新生儿救治中心、护士规范化培训基地、香港儿童医健基金会“中西部新生儿救治能力建设”培训基地。晋阳院区开放床位70张，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天府院区开放床位25张，</w:t>
      </w:r>
      <w:r>
        <w:rPr>
          <w:rFonts w:hint="eastAsia" w:ascii="仿宋_GB2312" w:hAnsi="仿宋_GB2312" w:eastAsia="仿宋_GB2312" w:cs="仿宋_GB2312"/>
          <w:sz w:val="32"/>
          <w:szCs w:val="32"/>
        </w:rPr>
        <w:t>年收治危重新生儿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700多例。科室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设有</w:t>
      </w:r>
      <w:r>
        <w:rPr>
          <w:rFonts w:hint="eastAsia" w:ascii="仿宋_GB2312" w:hAnsi="仿宋_GB2312" w:eastAsia="仿宋_GB2312" w:cs="仿宋_GB2312"/>
          <w:sz w:val="32"/>
          <w:szCs w:val="32"/>
        </w:rPr>
        <w:t>新生儿重症监护室（NICU）、早产儿诊治中心、普通新生儿病房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家庭化照护中心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，构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建了</w:t>
      </w:r>
      <w:r>
        <w:rPr>
          <w:rFonts w:hint="eastAsia" w:ascii="仿宋_GB2312" w:hAnsi="仿宋_GB2312" w:eastAsia="仿宋_GB2312" w:cs="仿宋_GB2312"/>
          <w:sz w:val="32"/>
          <w:szCs w:val="32"/>
        </w:rPr>
        <w:t>院前急救—危重转运—重症监护—高危儿随访的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完整</w:t>
      </w:r>
      <w:r>
        <w:rPr>
          <w:rFonts w:hint="eastAsia" w:ascii="仿宋_GB2312" w:hAnsi="仿宋_GB2312" w:eastAsia="仿宋_GB2312" w:cs="仿宋_GB2312"/>
          <w:sz w:val="32"/>
          <w:szCs w:val="32"/>
        </w:rPr>
        <w:t>急救治疗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康复管理体系。团队共有医护人员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人，其中护理团队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人。科室配置一流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现代化监护及治疗设备，具备极早期早产儿、极低出生体重儿、新生儿外科术后重症监护、呼吸窘迫综合征、持续肺动脉高压、缺氧缺血性脑病、坏死性小肠结肠炎等疑难危重新生儿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救治能力。开展外周动静脉同步血浆置换术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PICC、UVC、UAC、CVC置管、CRRT、亚低温治疗、NO吸入治疗等多项前沿专科技术。护理质量省内领先，实现安全机械通气58天无感染，成功护理500g超低体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重儿</w:t>
      </w:r>
      <w:r>
        <w:rPr>
          <w:rFonts w:hint="eastAsia" w:ascii="仿宋_GB2312" w:hAnsi="仿宋_GB2312" w:eastAsia="仿宋_GB2312" w:cs="仿宋_GB2312"/>
          <w:sz w:val="32"/>
          <w:szCs w:val="32"/>
        </w:rPr>
        <w:t>、24周超早产儿，创下省内最轻体重早产儿CRRT治疗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纪录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1CCC217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基地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开展新生儿早期保健（EENC）、家属参与式病房护理、袋鼠妈妈式护理、新生儿疼痛管理、早产儿发展性照护、NIDCAP等特色护理项目；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在西南</w:t>
      </w:r>
      <w:r>
        <w:rPr>
          <w:rFonts w:hint="eastAsia" w:ascii="仿宋_GB2312" w:hAnsi="仿宋_GB2312" w:eastAsia="仿宋_GB2312" w:cs="仿宋_GB2312"/>
          <w:sz w:val="32"/>
          <w:szCs w:val="32"/>
        </w:rPr>
        <w:t>妇幼系统率先落地5G转运、5G探视，获评国家卫健委互联网典型案例；为国家妇幼司队列研究参研医院，承担国家级多中心护理共识构建及省厅、院级课题12项。</w:t>
      </w:r>
    </w:p>
    <w:p w14:paraId="02BC45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7DEF80-797B-4098-989E-835E044B595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B5666F1-BF7B-45B2-83FC-BE96D1B0296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BCD75D8-5E01-4988-808B-1B515EC948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7463"/>
    <w:rsid w:val="05EB309F"/>
    <w:rsid w:val="150572EB"/>
    <w:rsid w:val="17A42639"/>
    <w:rsid w:val="17FB49D5"/>
    <w:rsid w:val="1C8637A8"/>
    <w:rsid w:val="36986223"/>
    <w:rsid w:val="3F7C06AB"/>
    <w:rsid w:val="409A6E73"/>
    <w:rsid w:val="476B05E2"/>
    <w:rsid w:val="4C47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618</Characters>
  <Lines>0</Lines>
  <Paragraphs>0</Paragraphs>
  <TotalTime>18</TotalTime>
  <ScaleCrop>false</ScaleCrop>
  <LinksUpToDate>false</LinksUpToDate>
  <CharactersWithSpaces>618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2026-10-10T00:45:00Z</dcterms:created>
  <dc:creator>Administrator</dc:creator>
  <cp:lastModifiedBy>stone</cp:lastModifiedBy>
  <dcterms:modified xsi:type="dcterms:W3CDTF">2026-11-02T08:56:29Z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eyJoZGlkIjoiOTY0YmE5ZDJlOTFhYTdmMzkyZThkYWI0ZTg3NjE4NzUiLCJ1c2VySWQiOiIyNjk5Nzg5NzYifQ==</vt:lpwstr>
  </property>
  <property fmtid="{D5CDD505-2E9C-101B-9397-08002B2CF9AE}" pid="4" name="ICV">
    <vt:lpwstr>A4450538DD3A45B499668C401C3C17D4_13</vt:lpwstr>
  </property>
</Properties>
</file>