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wordWrap w:val="0"/>
        <w:spacing w:line="400" w:lineRule="atLeast"/>
        <w:jc w:val="left"/>
        <w:rPr>
          <w:rFonts w:ascii="黑体" w:hAnsi="黑体" w:eastAsia="黑体" w:cs="Segoe UI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Segoe UI"/>
          <w:b/>
          <w:color w:val="333333"/>
          <w:kern w:val="0"/>
          <w:sz w:val="32"/>
          <w:szCs w:val="32"/>
        </w:rPr>
        <w:t>附件1</w:t>
      </w:r>
    </w:p>
    <w:p>
      <w:pPr>
        <w:widowControl/>
        <w:shd w:val="clear" w:color="auto" w:fill="FFFFFF"/>
        <w:spacing w:line="400" w:lineRule="atLeast"/>
        <w:jc w:val="center"/>
        <w:rPr>
          <w:rFonts w:hint="eastAsia" w:ascii="黑体" w:hAnsi="黑体" w:eastAsia="黑体" w:cs="Segoe UI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Segoe UI"/>
          <w:b/>
          <w:color w:val="333333"/>
          <w:kern w:val="0"/>
          <w:sz w:val="32"/>
          <w:szCs w:val="32"/>
        </w:rPr>
        <w:t>项目采购需求</w:t>
      </w:r>
    </w:p>
    <w:p>
      <w:pPr>
        <w:widowControl/>
        <w:shd w:val="clear" w:color="auto" w:fill="FFFFFF"/>
        <w:spacing w:line="400" w:lineRule="atLeast"/>
        <w:jc w:val="center"/>
        <w:rPr>
          <w:rFonts w:hint="eastAsia" w:ascii="黑体" w:hAnsi="黑体" w:eastAsia="黑体" w:cs="Segoe UI"/>
          <w:b/>
          <w:color w:val="333333"/>
          <w:kern w:val="0"/>
          <w:sz w:val="32"/>
          <w:szCs w:val="32"/>
        </w:rPr>
      </w:pPr>
    </w:p>
    <w:p>
      <w:pPr>
        <w:widowControl/>
        <w:numPr>
          <w:ilvl w:val="0"/>
          <w:numId w:val="2"/>
        </w:numPr>
        <w:shd w:val="clear" w:color="auto" w:fill="FFFFFF"/>
        <w:wordWrap w:val="0"/>
        <w:spacing w:line="360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项目名称：</w:t>
      </w:r>
      <w:r>
        <w:rPr>
          <w:rFonts w:ascii="宋体" w:hAnsi="宋体" w:eastAsia="宋体" w:cs="宋体"/>
          <w:sz w:val="24"/>
          <w:szCs w:val="24"/>
        </w:rPr>
        <w:t>抚琴院区公共卫生场所检测项目</w:t>
      </w:r>
    </w:p>
    <w:p>
      <w:pPr>
        <w:widowControl/>
        <w:numPr>
          <w:ilvl w:val="0"/>
          <w:numId w:val="2"/>
        </w:numPr>
        <w:shd w:val="clear" w:color="auto" w:fill="FFFFFF"/>
        <w:wordWrap w:val="0"/>
        <w:spacing w:line="360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项目地址：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成都市金牛区抚琴西路338号</w:t>
      </w:r>
    </w:p>
    <w:p>
      <w:pPr>
        <w:widowControl/>
        <w:shd w:val="clear" w:color="auto" w:fill="FFFFFF"/>
        <w:wordWrap w:val="0"/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  <w:lang w:val="en-US" w:eastAsia="zh-CN"/>
        </w:rPr>
        <w:t>三</w:t>
      </w:r>
      <w:r>
        <w:rPr>
          <w:rFonts w:hint="eastAsia" w:asciiTheme="minorEastAsia" w:hAnsiTheme="minorEastAsia"/>
          <w:b/>
          <w:bCs/>
          <w:sz w:val="24"/>
          <w:szCs w:val="24"/>
        </w:rPr>
        <w:t>、最高限价：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10000</w:t>
      </w:r>
      <w:r>
        <w:rPr>
          <w:rFonts w:hint="eastAsia" w:asciiTheme="minorEastAsia" w:hAnsiTheme="minorEastAsia"/>
          <w:sz w:val="24"/>
          <w:szCs w:val="24"/>
        </w:rPr>
        <w:t>元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Calibri" w:hAnsi="Calibri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>★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四、项目要求：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（一）</w:t>
      </w:r>
      <w:r>
        <w:rPr>
          <w:rFonts w:hint="eastAsia" w:ascii="宋体" w:hAnsi="宋体" w:eastAsia="宋体" w:cs="宋体"/>
          <w:sz w:val="24"/>
          <w:szCs w:val="24"/>
        </w:rPr>
        <w:t>需对我院抚琴院区以下区域进行公共卫生场所检测: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1楼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挂号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收费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采血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2楼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眼科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四川省两癌筛查管理中心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3楼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中医科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4楼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睡眠医学中心（耳鼻喉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麻醉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心理）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5楼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妇女保健科和妇科</w:t>
      </w:r>
    </w:p>
    <w:p>
      <w:pPr>
        <w:spacing w:line="360" w:lineRule="auto"/>
        <w:rPr>
          <w:rFonts w:hint="eastAsia" w:ascii="Calibri" w:hAnsi="Calibri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检测完成，符合公共卫生场所相关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</w:rPr>
        <w:t>标准后，须出具公共场所卫生检测报告。</w:t>
      </w:r>
    </w:p>
    <w:p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="Calibri" w:hAnsi="Calibri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>★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五</w:t>
      </w:r>
      <w:r>
        <w:rPr>
          <w:rFonts w:hint="eastAsia" w:asciiTheme="minorEastAsia" w:hAnsiTheme="minorEastAsia"/>
          <w:sz w:val="24"/>
          <w:szCs w:val="24"/>
        </w:rPr>
        <w:t>、商务要求：</w:t>
      </w:r>
    </w:p>
    <w:p>
      <w:pPr>
        <w:spacing w:line="360" w:lineRule="auto"/>
        <w:ind w:right="-483" w:rightChars="-230"/>
        <w:rPr>
          <w:rFonts w:asciiTheme="minorEastAsia" w:hAnsiTheme="minorEastAsia"/>
          <w:bCs/>
          <w:sz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  <w:lang w:val="en-US" w:eastAsia="zh-CN"/>
        </w:rPr>
        <w:t>服务</w:t>
      </w:r>
      <w:r>
        <w:rPr>
          <w:rFonts w:hint="eastAsia" w:asciiTheme="minorEastAsia" w:hAnsiTheme="minorEastAsia"/>
          <w:sz w:val="24"/>
          <w:szCs w:val="24"/>
          <w:highlight w:val="none"/>
        </w:rPr>
        <w:t>期：</w:t>
      </w:r>
      <w:r>
        <w:rPr>
          <w:rFonts w:hint="eastAsia" w:asciiTheme="minorEastAsia" w:hAnsiTheme="minorEastAsia"/>
          <w:sz w:val="24"/>
          <w:szCs w:val="24"/>
          <w:highlight w:val="none"/>
          <w:lang w:val="en-US" w:eastAsia="zh-CN"/>
        </w:rPr>
        <w:t>收到中标结果后，10日内完成检测并出具检测报告。</w:t>
      </w:r>
      <w:r>
        <w:rPr>
          <w:rFonts w:hint="eastAsia" w:asciiTheme="minorEastAsia" w:hAnsiTheme="minorEastAsia"/>
          <w:bCs/>
          <w:sz w:val="24"/>
          <w:highlight w:val="none"/>
        </w:rPr>
        <w:t>。</w:t>
      </w:r>
    </w:p>
    <w:p>
      <w:pPr>
        <w:widowControl/>
        <w:shd w:val="clear" w:color="auto" w:fill="FFFFFF"/>
        <w:wordWrap w:val="0"/>
        <w:jc w:val="left"/>
        <w:rPr>
          <w:rFonts w:ascii="黑体" w:hAnsi="黑体" w:eastAsia="黑体" w:cs="Segoe UI"/>
          <w:color w:val="333333"/>
          <w:kern w:val="0"/>
          <w:sz w:val="32"/>
          <w:szCs w:val="32"/>
        </w:rPr>
      </w:pPr>
    </w:p>
    <w:p>
      <w:pPr>
        <w:widowControl/>
        <w:shd w:val="clear" w:color="auto" w:fill="FFFFFF"/>
        <w:wordWrap w:val="0"/>
        <w:jc w:val="left"/>
        <w:rPr>
          <w:rFonts w:ascii="Segoe UI" w:hAnsi="Segoe UI" w:eastAsia="宋体" w:cs="Segoe UI"/>
          <w:b/>
          <w:color w:val="333333"/>
          <w:kern w:val="0"/>
          <w:sz w:val="18"/>
          <w:szCs w:val="18"/>
        </w:rPr>
      </w:pPr>
      <w:r>
        <w:rPr>
          <w:rFonts w:hint="eastAsia" w:ascii="黑体" w:hAnsi="黑体" w:eastAsia="黑体" w:cs="Segoe UI"/>
          <w:b/>
          <w:color w:val="333333"/>
          <w:kern w:val="0"/>
          <w:sz w:val="32"/>
          <w:szCs w:val="32"/>
        </w:rPr>
        <w:t>附件2</w:t>
      </w:r>
    </w:p>
    <w:p>
      <w:pPr>
        <w:widowControl/>
        <w:shd w:val="clear" w:color="auto" w:fill="FFFFFF"/>
        <w:wordWrap w:val="0"/>
        <w:jc w:val="center"/>
        <w:rPr>
          <w:rFonts w:ascii="Segoe UI" w:hAnsi="Segoe UI" w:eastAsia="宋体" w:cs="Segoe UI"/>
          <w:b/>
          <w:color w:val="333333"/>
          <w:kern w:val="0"/>
          <w:sz w:val="18"/>
          <w:szCs w:val="18"/>
        </w:rPr>
      </w:pPr>
      <w:r>
        <w:rPr>
          <w:rFonts w:hint="eastAsia" w:ascii="黑体" w:hAnsi="黑体" w:eastAsia="黑体" w:cs="Segoe UI"/>
          <w:b/>
          <w:color w:val="333333"/>
          <w:kern w:val="0"/>
          <w:sz w:val="32"/>
          <w:szCs w:val="32"/>
        </w:rPr>
        <w:t>品目及报价表</w:t>
      </w:r>
    </w:p>
    <w:tbl>
      <w:tblPr>
        <w:tblStyle w:val="10"/>
        <w:tblW w:w="8751" w:type="dxa"/>
        <w:tblInd w:w="108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51"/>
        <w:gridCol w:w="1575"/>
        <w:gridCol w:w="825"/>
        <w:gridCol w:w="1800"/>
      </w:tblGrid>
      <w:tr>
        <w:tblPrEx>
          <w:shd w:val="clear" w:color="auto" w:fill="FFFFFF"/>
        </w:tblPrEx>
        <w:trPr>
          <w:trHeight w:val="771" w:hRule="atLeast"/>
        </w:trPr>
        <w:tc>
          <w:tcPr>
            <w:tcW w:w="455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157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82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80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  <w:t>总价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  <w:t>（元）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4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400" w:lineRule="exact"/>
              <w:jc w:val="center"/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400" w:lineRule="exact"/>
              <w:jc w:val="center"/>
              <w:rPr>
                <w:rFonts w:hint="default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400" w:lineRule="exact"/>
              <w:jc w:val="center"/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  <w:t>项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wordWrap w:val="0"/>
              <w:spacing w:line="400" w:lineRule="exact"/>
              <w:jc w:val="center"/>
              <w:rPr>
                <w:rFonts w:hint="eastAsia" w:cs="Segoe UI" w:asciiTheme="minorEastAsia" w:hAnsiTheme="minorEastAsia"/>
                <w:color w:val="333333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>
      <w:pPr>
        <w:pStyle w:val="8"/>
        <w:rPr>
          <w:rFonts w:ascii="黑体" w:hAnsi="黑体" w:eastAsia="黑体"/>
          <w:sz w:val="21"/>
          <w:szCs w:val="21"/>
        </w:rPr>
      </w:pPr>
      <w:r>
        <w:rPr>
          <w:rFonts w:hint="eastAsia" w:ascii="黑体" w:hAnsi="黑体" w:eastAsia="黑体"/>
          <w:sz w:val="21"/>
          <w:szCs w:val="21"/>
        </w:rPr>
        <w:t>【说明】</w:t>
      </w:r>
    </w:p>
    <w:p>
      <w:pPr>
        <w:pStyle w:val="8"/>
        <w:ind w:right="-57" w:rightChars="-27"/>
        <w:rPr>
          <w:rFonts w:hint="eastAsia"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sz w:val="21"/>
          <w:szCs w:val="21"/>
        </w:rPr>
        <w:t>报价应是最终用户验收合格后的总价，包括设备运输、保险、代理、安装调试、培训、税费</w:t>
      </w:r>
      <w:r>
        <w:rPr>
          <w:rFonts w:hint="eastAsia" w:ascii="黑体" w:hAnsi="黑体" w:eastAsia="黑体"/>
          <w:sz w:val="21"/>
          <w:szCs w:val="21"/>
          <w:lang w:val="en-US" w:eastAsia="zh-CN"/>
        </w:rPr>
        <w:t>等</w:t>
      </w:r>
      <w:r>
        <w:rPr>
          <w:rFonts w:hint="eastAsia" w:ascii="黑体" w:hAnsi="黑体" w:eastAsia="黑体"/>
          <w:sz w:val="21"/>
          <w:szCs w:val="21"/>
        </w:rPr>
        <w:t>费用和采购文件规定的其它费用。</w:t>
      </w:r>
      <w:r>
        <w:rPr>
          <w:rFonts w:hint="eastAsia" w:ascii="黑体" w:hAnsi="黑体" w:eastAsia="黑体"/>
          <w:sz w:val="21"/>
          <w:szCs w:val="21"/>
          <w:lang w:eastAsia="zh-CN"/>
        </w:rPr>
        <w:t>（</w:t>
      </w:r>
      <w:r>
        <w:rPr>
          <w:rFonts w:hint="eastAsia" w:ascii="黑体" w:hAnsi="黑体" w:eastAsia="黑体"/>
          <w:sz w:val="21"/>
          <w:szCs w:val="21"/>
          <w:lang w:val="en-US" w:eastAsia="zh-CN"/>
        </w:rPr>
        <w:t>至少包含已填写的报价清单内容，并完成报价</w:t>
      </w:r>
      <w:r>
        <w:rPr>
          <w:rFonts w:hint="eastAsia" w:ascii="黑体" w:hAnsi="黑体" w:eastAsia="黑体"/>
          <w:sz w:val="21"/>
          <w:szCs w:val="21"/>
          <w:lang w:eastAsia="zh-CN"/>
        </w:rPr>
        <w:t>）</w:t>
      </w:r>
    </w:p>
    <w:p>
      <w:pPr>
        <w:widowControl/>
        <w:shd w:val="clear" w:color="auto" w:fill="FFFFFF"/>
        <w:wordWrap w:val="0"/>
        <w:jc w:val="left"/>
        <w:rPr>
          <w:rFonts w:ascii="仿宋" w:hAnsi="仿宋" w:eastAsia="仿宋"/>
          <w:sz w:val="24"/>
        </w:rPr>
      </w:pPr>
    </w:p>
    <w:p>
      <w:pPr>
        <w:widowControl/>
        <w:snapToGrid w:val="0"/>
        <w:spacing w:line="360" w:lineRule="auto"/>
        <w:jc w:val="left"/>
        <w:outlineLvl w:val="1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投标人名称：</w:t>
      </w:r>
      <w:r>
        <w:rPr>
          <w:rFonts w:hint="eastAsia" w:asciiTheme="minorEastAsia" w:hAnsiTheme="minorEastAsia"/>
          <w:sz w:val="24"/>
          <w:u w:val="single"/>
        </w:rPr>
        <w:t xml:space="preserve">  （投标人全称）  </w:t>
      </w:r>
      <w:r>
        <w:rPr>
          <w:rFonts w:hint="eastAsia" w:asciiTheme="minorEastAsia" w:hAnsiTheme="minorEastAsia"/>
          <w:sz w:val="24"/>
        </w:rPr>
        <w:t>（加盖公章）</w:t>
      </w:r>
    </w:p>
    <w:p>
      <w:pPr>
        <w:widowControl/>
        <w:snapToGrid w:val="0"/>
        <w:spacing w:line="360" w:lineRule="auto"/>
        <w:jc w:val="left"/>
        <w:outlineLvl w:val="1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法定责任人或授权代表：</w:t>
      </w:r>
      <w:r>
        <w:rPr>
          <w:rFonts w:hint="eastAsia" w:asciiTheme="minorEastAsia" w:hAnsiTheme="minorEastAsia"/>
          <w:sz w:val="24"/>
          <w:u w:val="single"/>
        </w:rPr>
        <w:t xml:space="preserve">      （签名）    </w:t>
      </w:r>
    </w:p>
    <w:p>
      <w:pPr>
        <w:widowControl/>
        <w:snapToGrid w:val="0"/>
        <w:spacing w:line="360" w:lineRule="auto"/>
        <w:jc w:val="left"/>
        <w:outlineLvl w:val="1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日期：</w:t>
      </w:r>
      <w:r>
        <w:rPr>
          <w:rFonts w:hint="eastAsia" w:asciiTheme="minorEastAsia" w:hAnsiTheme="minorEastAsia"/>
          <w:sz w:val="24"/>
          <w:u w:val="single"/>
        </w:rPr>
        <w:t xml:space="preserve">        </w:t>
      </w:r>
      <w:r>
        <w:rPr>
          <w:rFonts w:hint="eastAsia" w:asciiTheme="minorEastAsia" w:hAnsiTheme="minorEastAsia"/>
          <w:sz w:val="24"/>
        </w:rPr>
        <w:t>年</w:t>
      </w:r>
      <w:r>
        <w:rPr>
          <w:rFonts w:hint="eastAsia" w:asciiTheme="minorEastAsia" w:hAnsi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/>
          <w:sz w:val="24"/>
        </w:rPr>
        <w:t>月</w:t>
      </w:r>
      <w:r>
        <w:rPr>
          <w:rFonts w:hint="eastAsia" w:asciiTheme="minorEastAsia" w:hAnsi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/>
          <w:sz w:val="24"/>
        </w:rPr>
        <w:t>日</w:t>
      </w:r>
    </w:p>
    <w:p>
      <w:pPr>
        <w:widowControl/>
        <w:snapToGrid w:val="0"/>
        <w:jc w:val="left"/>
        <w:outlineLvl w:val="1"/>
        <w:rPr>
          <w:rFonts w:ascii="仿宋" w:hAnsi="仿宋" w:eastAsia="仿宋"/>
          <w:sz w:val="24"/>
        </w:rPr>
      </w:pPr>
    </w:p>
    <w:p>
      <w:pPr>
        <w:widowControl/>
        <w:shd w:val="clear" w:color="auto" w:fill="FFFFFF"/>
        <w:wordWrap w:val="0"/>
        <w:spacing w:line="360" w:lineRule="auto"/>
        <w:jc w:val="left"/>
        <w:rPr>
          <w:rFonts w:cs="Segoe UI" w:asciiTheme="minorEastAsia" w:hAnsiTheme="minorEastAsia"/>
          <w:color w:val="333333"/>
          <w:kern w:val="0"/>
          <w:sz w:val="18"/>
          <w:szCs w:val="18"/>
        </w:rPr>
      </w:pPr>
    </w:p>
    <w:sectPr>
      <w:pgSz w:w="11906" w:h="16838"/>
      <w:pgMar w:top="1135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otham Book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4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abstractNum w:abstractNumId="1">
    <w:nsid w:val="4BDB9699"/>
    <w:multiLevelType w:val="singleLevel"/>
    <w:tmpl w:val="4BDB969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243C"/>
    <w:rsid w:val="00022C02"/>
    <w:rsid w:val="00032E86"/>
    <w:rsid w:val="00047CCC"/>
    <w:rsid w:val="0005596B"/>
    <w:rsid w:val="00074B48"/>
    <w:rsid w:val="000823A4"/>
    <w:rsid w:val="00094430"/>
    <w:rsid w:val="000C1916"/>
    <w:rsid w:val="000D53B6"/>
    <w:rsid w:val="000F62A5"/>
    <w:rsid w:val="00133DFA"/>
    <w:rsid w:val="00137469"/>
    <w:rsid w:val="0018557B"/>
    <w:rsid w:val="0018655C"/>
    <w:rsid w:val="00190928"/>
    <w:rsid w:val="001A27AA"/>
    <w:rsid w:val="001F149D"/>
    <w:rsid w:val="002425D6"/>
    <w:rsid w:val="00245DA9"/>
    <w:rsid w:val="00267187"/>
    <w:rsid w:val="002772B4"/>
    <w:rsid w:val="002965EC"/>
    <w:rsid w:val="002A1866"/>
    <w:rsid w:val="002C220F"/>
    <w:rsid w:val="00323154"/>
    <w:rsid w:val="0038288C"/>
    <w:rsid w:val="00393292"/>
    <w:rsid w:val="003C1D59"/>
    <w:rsid w:val="003F09B9"/>
    <w:rsid w:val="004243C5"/>
    <w:rsid w:val="00427956"/>
    <w:rsid w:val="00444228"/>
    <w:rsid w:val="00446A9B"/>
    <w:rsid w:val="00462111"/>
    <w:rsid w:val="00465844"/>
    <w:rsid w:val="004924A8"/>
    <w:rsid w:val="004C53F3"/>
    <w:rsid w:val="004D31F3"/>
    <w:rsid w:val="004E4904"/>
    <w:rsid w:val="004F30B9"/>
    <w:rsid w:val="00502A6A"/>
    <w:rsid w:val="00507D30"/>
    <w:rsid w:val="00552E85"/>
    <w:rsid w:val="0057022B"/>
    <w:rsid w:val="00577B7C"/>
    <w:rsid w:val="00586081"/>
    <w:rsid w:val="00596D7A"/>
    <w:rsid w:val="005C427C"/>
    <w:rsid w:val="005D6620"/>
    <w:rsid w:val="006139D7"/>
    <w:rsid w:val="00621C84"/>
    <w:rsid w:val="00631017"/>
    <w:rsid w:val="00666361"/>
    <w:rsid w:val="006668EE"/>
    <w:rsid w:val="00673868"/>
    <w:rsid w:val="006A675A"/>
    <w:rsid w:val="00720BDA"/>
    <w:rsid w:val="00732925"/>
    <w:rsid w:val="007412AC"/>
    <w:rsid w:val="00781399"/>
    <w:rsid w:val="007B050D"/>
    <w:rsid w:val="007C59C8"/>
    <w:rsid w:val="007E63CD"/>
    <w:rsid w:val="0082727D"/>
    <w:rsid w:val="00842E5D"/>
    <w:rsid w:val="00864999"/>
    <w:rsid w:val="008A342E"/>
    <w:rsid w:val="0092011A"/>
    <w:rsid w:val="00934387"/>
    <w:rsid w:val="00946893"/>
    <w:rsid w:val="00961901"/>
    <w:rsid w:val="00971A18"/>
    <w:rsid w:val="00976075"/>
    <w:rsid w:val="00986EC2"/>
    <w:rsid w:val="009D02C4"/>
    <w:rsid w:val="009D47EB"/>
    <w:rsid w:val="009F1F23"/>
    <w:rsid w:val="00A1246E"/>
    <w:rsid w:val="00A452E2"/>
    <w:rsid w:val="00A51E41"/>
    <w:rsid w:val="00A93D41"/>
    <w:rsid w:val="00AA617F"/>
    <w:rsid w:val="00AC4991"/>
    <w:rsid w:val="00AF514C"/>
    <w:rsid w:val="00B35349"/>
    <w:rsid w:val="00B378CE"/>
    <w:rsid w:val="00B840C0"/>
    <w:rsid w:val="00BE0941"/>
    <w:rsid w:val="00C23DEF"/>
    <w:rsid w:val="00C312CF"/>
    <w:rsid w:val="00C50CB0"/>
    <w:rsid w:val="00C849FC"/>
    <w:rsid w:val="00CB5706"/>
    <w:rsid w:val="00CC4FB7"/>
    <w:rsid w:val="00CD76E4"/>
    <w:rsid w:val="00CE4828"/>
    <w:rsid w:val="00CF3559"/>
    <w:rsid w:val="00D41B4F"/>
    <w:rsid w:val="00D602A2"/>
    <w:rsid w:val="00D767F0"/>
    <w:rsid w:val="00DC379F"/>
    <w:rsid w:val="00E35D8D"/>
    <w:rsid w:val="00E612F3"/>
    <w:rsid w:val="00E972AD"/>
    <w:rsid w:val="00EA590C"/>
    <w:rsid w:val="00EC01C6"/>
    <w:rsid w:val="00EE01B6"/>
    <w:rsid w:val="00EE6869"/>
    <w:rsid w:val="00F217C9"/>
    <w:rsid w:val="00F4459D"/>
    <w:rsid w:val="00F93C16"/>
    <w:rsid w:val="00FC3923"/>
    <w:rsid w:val="00FF2402"/>
    <w:rsid w:val="02830006"/>
    <w:rsid w:val="031B7848"/>
    <w:rsid w:val="032248C7"/>
    <w:rsid w:val="03360A84"/>
    <w:rsid w:val="03F2268C"/>
    <w:rsid w:val="067A72C7"/>
    <w:rsid w:val="0F5247E8"/>
    <w:rsid w:val="163B3354"/>
    <w:rsid w:val="169568AC"/>
    <w:rsid w:val="17D57746"/>
    <w:rsid w:val="190364F5"/>
    <w:rsid w:val="1BA02DF9"/>
    <w:rsid w:val="1C377E85"/>
    <w:rsid w:val="1C5B6FD9"/>
    <w:rsid w:val="1DC96265"/>
    <w:rsid w:val="20777DB3"/>
    <w:rsid w:val="21F96130"/>
    <w:rsid w:val="25420C37"/>
    <w:rsid w:val="263B447E"/>
    <w:rsid w:val="27156822"/>
    <w:rsid w:val="27781803"/>
    <w:rsid w:val="278F0112"/>
    <w:rsid w:val="297612E9"/>
    <w:rsid w:val="29D75C5D"/>
    <w:rsid w:val="2A4003D7"/>
    <w:rsid w:val="2C8513EB"/>
    <w:rsid w:val="31AB702D"/>
    <w:rsid w:val="341F19A0"/>
    <w:rsid w:val="34A63079"/>
    <w:rsid w:val="356F701A"/>
    <w:rsid w:val="36073C35"/>
    <w:rsid w:val="380E0326"/>
    <w:rsid w:val="38950F74"/>
    <w:rsid w:val="3A3A7E0F"/>
    <w:rsid w:val="3CBE15E0"/>
    <w:rsid w:val="3D6657A8"/>
    <w:rsid w:val="40DD693C"/>
    <w:rsid w:val="428F68A8"/>
    <w:rsid w:val="42C5392E"/>
    <w:rsid w:val="494E5D24"/>
    <w:rsid w:val="495F69CC"/>
    <w:rsid w:val="49A6228A"/>
    <w:rsid w:val="4A0014A9"/>
    <w:rsid w:val="4A2630EC"/>
    <w:rsid w:val="4D681C31"/>
    <w:rsid w:val="4F822257"/>
    <w:rsid w:val="51271CCD"/>
    <w:rsid w:val="56DF4CDA"/>
    <w:rsid w:val="5A9C146A"/>
    <w:rsid w:val="5BE81C26"/>
    <w:rsid w:val="5E496063"/>
    <w:rsid w:val="5E9561CC"/>
    <w:rsid w:val="60492E82"/>
    <w:rsid w:val="61D948ED"/>
    <w:rsid w:val="61DB1CAE"/>
    <w:rsid w:val="62BC2754"/>
    <w:rsid w:val="6381244B"/>
    <w:rsid w:val="63904668"/>
    <w:rsid w:val="6563157F"/>
    <w:rsid w:val="664B77B4"/>
    <w:rsid w:val="67866373"/>
    <w:rsid w:val="68FC2D96"/>
    <w:rsid w:val="6AA3318C"/>
    <w:rsid w:val="6C7F156A"/>
    <w:rsid w:val="6EC52B0B"/>
    <w:rsid w:val="6FCD5774"/>
    <w:rsid w:val="6FD85880"/>
    <w:rsid w:val="7122649D"/>
    <w:rsid w:val="7E2C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qFormat="1" w:unhideWhenUsed="0" w:uiPriority="99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20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spacing w:after="160" w:line="259" w:lineRule="auto"/>
      <w:ind w:firstLine="200" w:firstLineChars="200"/>
    </w:pPr>
    <w:rPr>
      <w:rFonts w:ascii="Calibri" w:hAnsi="Calibri" w:eastAsia="宋体" w:cs="Times New Roman"/>
      <w:szCs w:val="24"/>
    </w:rPr>
  </w:style>
  <w:style w:type="paragraph" w:styleId="4">
    <w:name w:val="annotation text"/>
    <w:basedOn w:val="1"/>
    <w:link w:val="21"/>
    <w:qFormat/>
    <w:uiPriority w:val="0"/>
    <w:pPr>
      <w:spacing w:after="160" w:line="259" w:lineRule="auto"/>
      <w:jc w:val="left"/>
    </w:pPr>
    <w:rPr>
      <w:rFonts w:ascii="Calibri" w:hAnsi="Calibri" w:eastAsia="宋体" w:cs="Times New Roman"/>
      <w:szCs w:val="24"/>
    </w:rPr>
  </w:style>
  <w:style w:type="paragraph" w:styleId="5">
    <w:name w:val="Body Text"/>
    <w:basedOn w:val="1"/>
    <w:next w:val="1"/>
    <w:link w:val="19"/>
    <w:unhideWhenUsed/>
    <w:qFormat/>
    <w:uiPriority w:val="99"/>
    <w:pPr>
      <w:spacing w:after="120" w:line="259" w:lineRule="auto"/>
    </w:pPr>
    <w:rPr>
      <w:rFonts w:ascii="Calibri" w:hAnsi="Calibri" w:eastAsia="宋体" w:cs="Times New Roman"/>
      <w:szCs w:val="24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footnote text"/>
    <w:basedOn w:val="1"/>
    <w:qFormat/>
    <w:uiPriority w:val="99"/>
    <w:pPr>
      <w:snapToGrid w:val="0"/>
      <w:jc w:val="left"/>
    </w:pPr>
    <w:rPr>
      <w:rFonts w:ascii="宋体" w:hAnsi="Times New Roman" w:eastAsia="宋体" w:cs="Times New Roman"/>
      <w:kern w:val="0"/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2"/>
    <w:semiHidden/>
    <w:unhideWhenUsed/>
    <w:qFormat/>
    <w:uiPriority w:val="99"/>
    <w:rPr>
      <w:color w:val="0000FF"/>
      <w:u w:val="single"/>
    </w:rPr>
  </w:style>
  <w:style w:type="paragraph" w:customStyle="1" w:styleId="14">
    <w:name w:val="标题 5（有编号）（绿盟科技）"/>
    <w:basedOn w:val="1"/>
    <w:next w:val="15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5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6">
    <w:name w:val="页眉 Char"/>
    <w:basedOn w:val="12"/>
    <w:link w:val="7"/>
    <w:qFormat/>
    <w:uiPriority w:val="99"/>
    <w:rPr>
      <w:sz w:val="18"/>
      <w:szCs w:val="18"/>
    </w:rPr>
  </w:style>
  <w:style w:type="character" w:customStyle="1" w:styleId="17">
    <w:name w:val="页脚 Char"/>
    <w:basedOn w:val="12"/>
    <w:link w:val="6"/>
    <w:qFormat/>
    <w:uiPriority w:val="99"/>
    <w:rPr>
      <w:sz w:val="18"/>
      <w:szCs w:val="18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正文文本 Char"/>
    <w:basedOn w:val="12"/>
    <w:link w:val="5"/>
    <w:qFormat/>
    <w:uiPriority w:val="99"/>
    <w:rPr>
      <w:rFonts w:ascii="Calibri" w:hAnsi="Calibri" w:eastAsia="宋体" w:cs="Times New Roman"/>
      <w:szCs w:val="24"/>
    </w:rPr>
  </w:style>
  <w:style w:type="character" w:customStyle="1" w:styleId="20">
    <w:name w:val="标题 2 Char"/>
    <w:basedOn w:val="12"/>
    <w:link w:val="2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21">
    <w:name w:val="批注文字 Char"/>
    <w:basedOn w:val="12"/>
    <w:link w:val="4"/>
    <w:qFormat/>
    <w:uiPriority w:val="0"/>
    <w:rPr>
      <w:rFonts w:ascii="Calibri" w:hAnsi="Calibri" w:eastAsia="宋体" w:cs="Times New Roman"/>
      <w:szCs w:val="24"/>
    </w:rPr>
  </w:style>
  <w:style w:type="character" w:customStyle="1" w:styleId="22">
    <w:name w:val="font4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3">
    <w:name w:val="font2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24">
    <w:name w:val="正文首行缩进两字符"/>
    <w:basedOn w:val="1"/>
    <w:qFormat/>
    <w:uiPriority w:val="0"/>
    <w:pPr>
      <w:ind w:firstLine="200"/>
    </w:pPr>
  </w:style>
  <w:style w:type="character" w:customStyle="1" w:styleId="25">
    <w:name w:val="font1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6">
    <w:name w:val="A7"/>
    <w:qFormat/>
    <w:uiPriority w:val="99"/>
    <w:rPr>
      <w:rFonts w:ascii="Gotham Book" w:hAnsi="Gotham Book" w:cs="Gotham Book"/>
      <w:color w:val="000000"/>
      <w:sz w:val="16"/>
      <w:szCs w:val="16"/>
    </w:rPr>
  </w:style>
  <w:style w:type="paragraph" w:customStyle="1" w:styleId="27">
    <w:name w:val="GW-正文"/>
    <w:basedOn w:val="1"/>
    <w:qFormat/>
    <w:uiPriority w:val="0"/>
    <w:pPr>
      <w:spacing w:line="360" w:lineRule="auto"/>
      <w:ind w:firstLine="200" w:firstLineChars="200"/>
    </w:pPr>
    <w:rPr>
      <w:rFonts w:eastAsia="仿宋_GB231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46</Pages>
  <Words>4922</Words>
  <Characters>28057</Characters>
  <Lines>233</Lines>
  <Paragraphs>65</Paragraphs>
  <TotalTime>14</TotalTime>
  <ScaleCrop>false</ScaleCrop>
  <LinksUpToDate>false</LinksUpToDate>
  <CharactersWithSpaces>32914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2021-09-28T08:20:00Z</dcterms:created>
  <dc:creator>a</dc:creator>
  <cp:lastModifiedBy>Admin</cp:lastModifiedBy>
  <dcterms:modified xsi:type="dcterms:W3CDTF">2026-11-04T04:07:55Z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