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8955F">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b w:val="0"/>
          <w:bCs w:val="0"/>
          <w:color w:val="000000"/>
          <w:kern w:val="2"/>
          <w:sz w:val="28"/>
          <w:szCs w:val="28"/>
          <w:lang w:val="en-US" w:eastAsia="zh-CN" w:bidi="ar"/>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14:paraId="024006DB">
      <w:pPr>
        <w:pStyle w:val="6"/>
        <w:rPr>
          <w:rFonts w:hint="eastAsia"/>
          <w:sz w:val="22"/>
          <w:szCs w:val="22"/>
        </w:rPr>
      </w:pPr>
      <w:r>
        <w:rPr>
          <w:rFonts w:hint="eastAsia"/>
          <w:b/>
          <w:bCs/>
          <w:sz w:val="22"/>
          <w:szCs w:val="22"/>
        </w:rPr>
        <w:t>本章采购需求中标注“★”号的条款为本次采购项目的实质性要求，供应商应全部满足</w:t>
      </w:r>
      <w:r>
        <w:rPr>
          <w:rFonts w:hint="eastAsia"/>
          <w:b/>
          <w:bCs/>
          <w:sz w:val="22"/>
          <w:szCs w:val="22"/>
          <w:lang w:eastAsia="zh-CN"/>
        </w:rPr>
        <w:t>；</w:t>
      </w:r>
      <w:r>
        <w:rPr>
          <w:rFonts w:hint="eastAsia"/>
          <w:b/>
          <w:bCs/>
          <w:sz w:val="22"/>
          <w:szCs w:val="22"/>
          <w:lang w:val="en-US" w:eastAsia="zh-CN"/>
        </w:rPr>
        <w:t>标注“▲”号的条款为重要参数条款；</w:t>
      </w:r>
      <w:r>
        <w:rPr>
          <w:rFonts w:hint="eastAsia"/>
          <w:b/>
          <w:bCs/>
          <w:sz w:val="22"/>
          <w:szCs w:val="22"/>
        </w:rPr>
        <w:t>未标识符号的条款为一般参数条款。</w:t>
      </w:r>
    </w:p>
    <w:p w14:paraId="5C3C528A">
      <w:pPr>
        <w:pStyle w:val="13"/>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14:paraId="57D2B545">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（一）项目名称：办公系统授权</w:t>
      </w:r>
    </w:p>
    <w:p w14:paraId="773E133F">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default" w:ascii="宋体" w:hAnsi="宋体" w:eastAsia="宋体" w:cs="宋体"/>
          <w:b w:val="0"/>
          <w:bCs/>
          <w:color w:val="000000"/>
          <w:kern w:val="2"/>
          <w:sz w:val="24"/>
          <w:szCs w:val="24"/>
          <w:lang w:val="en-US" w:eastAsia="zh-CN" w:bidi="ar"/>
        </w:rPr>
      </w:pPr>
      <w:r>
        <w:rPr>
          <w:rFonts w:hint="eastAsia" w:ascii="宋体" w:hAnsi="宋体" w:cs="宋体"/>
          <w:b w:val="0"/>
          <w:bCs/>
          <w:color w:val="000000"/>
          <w:kern w:val="2"/>
          <w:sz w:val="24"/>
          <w:szCs w:val="24"/>
          <w:lang w:val="en-US" w:eastAsia="zh-CN" w:bidi="ar"/>
        </w:rPr>
        <w:t>（二）项目编号：2026-XXHB-ZYZ-013（公）</w:t>
      </w:r>
    </w:p>
    <w:p w14:paraId="5D7F256C">
      <w:pPr>
        <w:pStyle w:val="13"/>
        <w:widowControl/>
        <w:numPr>
          <w:ilvl w:val="0"/>
          <w:numId w:val="0"/>
        </w:numPr>
        <w:adjustRightInd w:val="0"/>
        <w:spacing w:before="156" w:beforeLines="50" w:beforeAutospacing="0" w:after="156" w:afterLines="50" w:afterAutospacing="0" w:line="360" w:lineRule="auto"/>
        <w:ind w:left="479" w:leftChars="228" w:right="0" w:rightChars="0" w:firstLine="0" w:firstLineChars="0"/>
        <w:contextualSpacing/>
        <w:jc w:val="left"/>
        <w:outlineLvl w:val="9"/>
        <w:rPr>
          <w:rFonts w:hint="eastAsia" w:ascii="宋体" w:hAnsi="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三</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项目预算：</w:t>
      </w:r>
      <w:r>
        <w:rPr>
          <w:rFonts w:hint="eastAsia" w:ascii="宋体" w:hAnsi="宋体" w:cs="宋体"/>
          <w:b w:val="0"/>
          <w:bCs/>
          <w:color w:val="000000"/>
          <w:kern w:val="2"/>
          <w:sz w:val="24"/>
          <w:szCs w:val="24"/>
          <w:lang w:val="en-US" w:eastAsia="zh-CN"/>
        </w:rPr>
        <w:t>27</w:t>
      </w:r>
      <w:r>
        <w:rPr>
          <w:rFonts w:hint="eastAsia" w:ascii="宋体" w:hAnsi="宋体" w:eastAsia="宋体" w:cs="宋体"/>
          <w:b w:val="0"/>
          <w:bCs/>
          <w:color w:val="000000"/>
          <w:kern w:val="2"/>
          <w:sz w:val="24"/>
          <w:szCs w:val="24"/>
        </w:rPr>
        <w:t>万元</w:t>
      </w:r>
      <w:r>
        <w:rPr>
          <w:rFonts w:hint="eastAsia" w:ascii="宋体" w:hAnsi="宋体" w:cs="宋体"/>
          <w:b w:val="0"/>
          <w:bCs/>
          <w:color w:val="000000"/>
          <w:kern w:val="2"/>
          <w:sz w:val="24"/>
          <w:szCs w:val="24"/>
          <w:lang w:val="en-US" w:eastAsia="zh-CN"/>
        </w:rPr>
        <w:t>（注：三年总预算为27万元）</w:t>
      </w:r>
      <w:bookmarkStart w:id="2" w:name="_GoBack"/>
      <w:bookmarkEnd w:id="2"/>
      <w:r>
        <w:rPr>
          <w:rFonts w:hint="eastAsia" w:ascii="宋体" w:hAnsi="宋体" w:cs="宋体"/>
          <w:b w:val="0"/>
          <w:bCs/>
          <w:color w:val="000000"/>
          <w:kern w:val="2"/>
          <w:sz w:val="24"/>
          <w:szCs w:val="24"/>
          <w:lang w:eastAsia="zh-CN"/>
        </w:rPr>
        <w:br w:type="textWrapping"/>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四</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项目最高</w:t>
      </w:r>
      <w:r>
        <w:rPr>
          <w:rFonts w:hint="eastAsia" w:ascii="宋体" w:hAnsi="宋体" w:eastAsia="宋体" w:cs="宋体"/>
          <w:b w:val="0"/>
          <w:bCs/>
          <w:color w:val="000000"/>
          <w:kern w:val="2"/>
          <w:sz w:val="24"/>
          <w:szCs w:val="24"/>
        </w:rPr>
        <w:t>限价</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27万元</w:t>
      </w:r>
    </w:p>
    <w:p w14:paraId="4F913135">
      <w:pPr>
        <w:pStyle w:val="13"/>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val="0"/>
          <w:color w:val="000000"/>
          <w:kern w:val="2"/>
          <w:sz w:val="24"/>
          <w:szCs w:val="24"/>
        </w:rPr>
      </w:pPr>
      <w:r>
        <w:rPr>
          <w:rFonts w:hint="eastAsia" w:ascii="宋体" w:hAnsi="宋体" w:cs="宋体"/>
          <w:b/>
          <w:bCs w:val="0"/>
          <w:color w:val="000000"/>
          <w:kern w:val="2"/>
          <w:sz w:val="24"/>
          <w:szCs w:val="24"/>
          <w:lang w:val="en-US" w:eastAsia="zh-CN"/>
        </w:rPr>
        <w:t>二、</w:t>
      </w:r>
      <w:r>
        <w:rPr>
          <w:rFonts w:hint="eastAsia" w:ascii="宋体" w:hAnsi="宋体" w:eastAsia="宋体" w:cs="宋体"/>
          <w:b/>
          <w:bCs w:val="0"/>
          <w:color w:val="000000"/>
          <w:kern w:val="2"/>
          <w:sz w:val="24"/>
          <w:szCs w:val="24"/>
        </w:rPr>
        <w:t>技术要求</w:t>
      </w:r>
    </w:p>
    <w:p w14:paraId="02F85D34">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★1.场地授权模式，年限3年，不限用户数量，采购人所有办公地点范围内的计算机均可使用。</w:t>
      </w:r>
    </w:p>
    <w:p w14:paraId="03352C8E">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★2.提供可以7*24小时下载， 无广告的软件产品，包含但不限于文字、表格、演示、PDF阅读器等组件，支持运行在Windows操作系统上和移动端(Android、鸿蒙等)。</w:t>
      </w:r>
    </w:p>
    <w:p w14:paraId="1A9228F8">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★3.授权有效期内，提供原厂升级保障服务，所有产品及组件均可无限次数升级到最新版本。</w:t>
      </w:r>
    </w:p>
    <w:p w14:paraId="1C521EF6">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★4.支持常见文档处理，包括但不限于 doc、docx、xls、xlsx、ppt、pptx、pdf、ofd等文件格式。</w:t>
      </w:r>
    </w:p>
    <w:p w14:paraId="70017098">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5.提供窗口多组件/整合模式，支持进行单窗口多标签的拆分与组合，同时支持按文件类型进行多窗口多标签的拆分模式，且在多窗口模式下支持在系统任务栏显示多主窗口，可以通过 ALT+TAB 快捷键来回切换查看多个文档。</w:t>
      </w:r>
      <w:r>
        <w:rPr>
          <w:rFonts w:hint="eastAsia" w:ascii="宋体" w:hAnsi="宋体" w:eastAsia="宋体" w:cs="宋体"/>
          <w:b/>
          <w:bCs w:val="0"/>
          <w:color w:val="000000"/>
          <w:kern w:val="2"/>
          <w:sz w:val="24"/>
          <w:szCs w:val="24"/>
          <w:lang w:val="en-US" w:eastAsia="zh-CN"/>
        </w:rPr>
        <w:t>（需提供功能截图进行证明）</w:t>
      </w:r>
    </w:p>
    <w:p w14:paraId="16011976">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▲6.所有模块均能导出成为 PDF 格式文件，在导出过程中可对文档信息、书签、超链接等进行选择，可进行打印、加密、添加批注等权限设置。</w:t>
      </w:r>
      <w:r>
        <w:rPr>
          <w:rFonts w:hint="eastAsia" w:ascii="宋体" w:hAnsi="宋体" w:eastAsia="宋体" w:cs="宋体"/>
          <w:b/>
          <w:bCs w:val="0"/>
          <w:color w:val="000000"/>
          <w:kern w:val="2"/>
          <w:sz w:val="24"/>
          <w:szCs w:val="24"/>
          <w:lang w:val="en-US" w:eastAsia="zh-CN"/>
        </w:rPr>
        <w:t>（需提供功能截图进行证明）</w:t>
      </w:r>
    </w:p>
    <w:p w14:paraId="7FB2149D">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w:t>
      </w:r>
      <w:r>
        <w:rPr>
          <w:rFonts w:hint="eastAsia" w:ascii="宋体" w:hAnsi="宋体" w:cs="宋体"/>
          <w:b w:val="0"/>
          <w:bCs/>
          <w:color w:val="000000"/>
          <w:kern w:val="2"/>
          <w:sz w:val="24"/>
          <w:szCs w:val="24"/>
          <w:lang w:val="en-US" w:eastAsia="zh-CN"/>
        </w:rPr>
        <w:t>7</w:t>
      </w:r>
      <w:r>
        <w:rPr>
          <w:rFonts w:hint="eastAsia" w:ascii="宋体" w:hAnsi="宋体" w:eastAsia="宋体" w:cs="宋体"/>
          <w:b w:val="0"/>
          <w:bCs/>
          <w:color w:val="000000"/>
          <w:kern w:val="2"/>
          <w:sz w:val="24"/>
          <w:szCs w:val="24"/>
          <w:lang w:val="en-US" w:eastAsia="zh-CN"/>
        </w:rPr>
        <w:t>.集成PDF阅读器，可在办公软件中打开PDF格式文件，免费PDF阅读、编辑、转换（Word/Excel/PPT互转）、合并/拆分、OCR文字识别。</w:t>
      </w:r>
      <w:r>
        <w:rPr>
          <w:rFonts w:hint="eastAsia" w:ascii="宋体" w:hAnsi="宋体" w:eastAsia="宋体" w:cs="宋体"/>
          <w:b/>
          <w:bCs w:val="0"/>
          <w:color w:val="000000"/>
          <w:kern w:val="2"/>
          <w:sz w:val="24"/>
          <w:szCs w:val="24"/>
          <w:lang w:val="en-US" w:eastAsia="zh-CN"/>
        </w:rPr>
        <w:t>（需提供功能截图进行证明）</w:t>
      </w:r>
    </w:p>
    <w:p w14:paraId="52E0F3AE">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8.所有模块打印、打印预览功能支持设定打印选定文档、整个文档、工作表、整个工作簿或仅选定区域、整个幻灯片、选定幻灯片，同时可以选定每张打印张数，所有打印可以设置基本的打印选项，并基于设置结果实时预览。</w:t>
      </w:r>
    </w:p>
    <w:p w14:paraId="554E41BE">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▲9.文字、表格、演示三个组件支持自定义选项卡。用户可以根据自己使用需求，操作习惯自行设置。</w:t>
      </w:r>
      <w:r>
        <w:rPr>
          <w:rFonts w:hint="eastAsia" w:ascii="宋体" w:hAnsi="宋体" w:eastAsia="宋体" w:cs="宋体"/>
          <w:b/>
          <w:bCs w:val="0"/>
          <w:color w:val="000000"/>
          <w:kern w:val="2"/>
          <w:sz w:val="24"/>
          <w:szCs w:val="24"/>
          <w:lang w:val="en-US" w:eastAsia="zh-CN"/>
        </w:rPr>
        <w:t>（需提供功能截图进行证明）</w:t>
      </w:r>
    </w:p>
    <w:p w14:paraId="55CC9812">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10.文字、表格、演示三个组件均支持“文档拆分合并”功能。实现对doc、docx、ppt、pptx、xls、xlsx、pdf、ofd格式的文档进行合并和拆分，且可自定义不同合并和拆分方式，包括合并范围、输出名称、输出目录、拆分范围等，帮助用户快速整合文档资料。</w:t>
      </w:r>
      <w:r>
        <w:rPr>
          <w:rFonts w:hint="eastAsia" w:ascii="宋体" w:hAnsi="宋体" w:eastAsia="宋体" w:cs="宋体"/>
          <w:b/>
          <w:bCs w:val="0"/>
          <w:color w:val="000000"/>
          <w:kern w:val="2"/>
          <w:sz w:val="24"/>
          <w:szCs w:val="24"/>
          <w:lang w:val="en-US" w:eastAsia="zh-CN"/>
        </w:rPr>
        <w:t>（需提供功能截图进行证明）</w:t>
      </w:r>
    </w:p>
    <w:p w14:paraId="003A6490">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▲11.文字模块支持目录导航，自动识别文档结构，实时调整文档目录，可智能自动生成目录。</w:t>
      </w:r>
      <w:r>
        <w:rPr>
          <w:rFonts w:hint="eastAsia" w:ascii="宋体" w:hAnsi="宋体" w:eastAsia="宋体" w:cs="宋体"/>
          <w:b/>
          <w:bCs w:val="0"/>
          <w:color w:val="000000"/>
          <w:kern w:val="2"/>
          <w:sz w:val="24"/>
          <w:szCs w:val="24"/>
          <w:lang w:val="en-US" w:eastAsia="zh-CN"/>
        </w:rPr>
        <w:t>（需提供功能截图进行证明）</w:t>
      </w:r>
    </w:p>
    <w:p w14:paraId="7FCB8361">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12.文字模块中支持文本、段落属性的即时预览，如文本字体、字号、颜色、底纹、下划线、下划线颜色等属性，段落行距、项目符号和编号、样式属性。文字模块支持状态栏实时显示文档中的字数，字数统计自动随着字数增减而实时变化，文字模块提供中文繁简转换功能。</w:t>
      </w:r>
      <w:r>
        <w:rPr>
          <w:rFonts w:hint="eastAsia" w:ascii="宋体" w:hAnsi="宋体" w:eastAsia="宋体" w:cs="宋体"/>
          <w:b/>
          <w:bCs w:val="0"/>
          <w:color w:val="000000"/>
          <w:kern w:val="2"/>
          <w:sz w:val="24"/>
          <w:szCs w:val="24"/>
          <w:lang w:val="en-US" w:eastAsia="zh-CN"/>
        </w:rPr>
        <w:t>（需提供功能截图进行证明）</w:t>
      </w:r>
    </w:p>
    <w:p w14:paraId="72A0B102">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▲13.软件产品内置主题功能，能够快速高效格式化文档，可以对文档的样式、颜色、字体进行统一的设置。</w:t>
      </w:r>
      <w:r>
        <w:rPr>
          <w:rFonts w:hint="eastAsia" w:ascii="宋体" w:hAnsi="宋体" w:eastAsia="宋体" w:cs="宋体"/>
          <w:b/>
          <w:bCs w:val="0"/>
          <w:color w:val="000000"/>
          <w:kern w:val="2"/>
          <w:sz w:val="24"/>
          <w:szCs w:val="24"/>
          <w:lang w:val="en-US" w:eastAsia="zh-CN"/>
        </w:rPr>
        <w:t>（需提供功能截图进行证明）</w:t>
      </w:r>
    </w:p>
    <w:p w14:paraId="70EC8059">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▲14.文字模块支持多人协同审阅，能记录不同修订者对文档的修改，支持根据时间或修订人筛选显示修订记录。</w:t>
      </w:r>
      <w:r>
        <w:rPr>
          <w:rFonts w:hint="eastAsia" w:ascii="宋体" w:hAnsi="宋体" w:eastAsia="宋体" w:cs="宋体"/>
          <w:b/>
          <w:bCs w:val="0"/>
          <w:color w:val="000000"/>
          <w:kern w:val="2"/>
          <w:sz w:val="24"/>
          <w:szCs w:val="24"/>
          <w:lang w:val="en-US" w:eastAsia="zh-CN"/>
        </w:rPr>
        <w:t>（需提供功能截图进行证明）</w:t>
      </w:r>
    </w:p>
    <w:p w14:paraId="136C6453">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▲15.文字模块阅读版式，文字模块支持阅读版式的全屏窗口显示。支持单双页阅读。</w:t>
      </w:r>
      <w:r>
        <w:rPr>
          <w:rFonts w:hint="eastAsia" w:ascii="宋体" w:hAnsi="宋体" w:eastAsia="宋体" w:cs="宋体"/>
          <w:b/>
          <w:bCs w:val="0"/>
          <w:color w:val="000000"/>
          <w:kern w:val="2"/>
          <w:sz w:val="24"/>
          <w:szCs w:val="24"/>
          <w:lang w:val="en-US" w:eastAsia="zh-CN"/>
        </w:rPr>
        <w:t>（需提供功能截图进行证明）</w:t>
      </w:r>
    </w:p>
    <w:p w14:paraId="7AD4F468">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16.编辑文档时可以进行文字编辑、页眉、页脚、页码、字体、段落、目录、书签等设置或插入文本框、图形、表格等对象；支持图文混排、文件修订、样式应用和文件处理等功能。</w:t>
      </w:r>
    </w:p>
    <w:p w14:paraId="41392C2D">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17.表格模块支持数据录入、计算、筛选、查询等，支持多个工作簿、多个工作表合并,满足日常办公中的统计和计算需求。支持数字、文字、背景等颜色设置。</w:t>
      </w:r>
    </w:p>
    <w:p w14:paraId="7DD55EFE">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18.表格模块支持三维图表能根据表格数据自动生成三维柱形图、三维折线图、三维饼图、三维面积图、三维曲面图等，各种类型之间可方便转换。支持图表定位到单元格中。</w:t>
      </w:r>
    </w:p>
    <w:p w14:paraId="44F62632">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19.表格模块支持公式功能，支持通过对话框快速查询、查阅所选公式相关帮助。</w:t>
      </w:r>
    </w:p>
    <w:p w14:paraId="12C8419F">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20.表格模块支持智能填充。根据已有的示例结果，一键智能分析出结果与原始数据之间的关系，据此填充同列的其他单元格，支持快捷键调用该功能。</w:t>
      </w:r>
      <w:r>
        <w:rPr>
          <w:rFonts w:hint="eastAsia" w:ascii="宋体" w:hAnsi="宋体" w:eastAsia="宋体" w:cs="宋体"/>
          <w:b/>
          <w:bCs w:val="0"/>
          <w:color w:val="000000"/>
          <w:kern w:val="2"/>
          <w:sz w:val="24"/>
          <w:szCs w:val="24"/>
          <w:lang w:val="en-US" w:eastAsia="zh-CN"/>
        </w:rPr>
        <w:t>（需提供功能截图进行证明）</w:t>
      </w:r>
    </w:p>
    <w:p w14:paraId="614C9A39">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▲21.表格模块支持筛选计数功能，可查看当前内容所在列中出现的次数，并支持对计数结果进行导出。</w:t>
      </w:r>
      <w:r>
        <w:rPr>
          <w:rFonts w:hint="eastAsia" w:ascii="宋体" w:hAnsi="宋体" w:eastAsia="宋体" w:cs="宋体"/>
          <w:b/>
          <w:bCs w:val="0"/>
          <w:color w:val="000000"/>
          <w:kern w:val="2"/>
          <w:sz w:val="24"/>
          <w:szCs w:val="24"/>
          <w:lang w:val="en-US" w:eastAsia="zh-CN"/>
        </w:rPr>
        <w:t>（需提供功能截图进行证明）</w:t>
      </w:r>
    </w:p>
    <w:p w14:paraId="241D96BC">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22.支持图形、图片对象各类属性的即时预览，如自选图形填充色、线条样式、线条粗细、线条虚实、箭头样式及阴影、映像、发光效果；图片锐化/柔化效果、亮度/对比度、饱和度、色调属性。</w:t>
      </w:r>
    </w:p>
    <w:p w14:paraId="74E4015A">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23.演示模块支持多屏互动：播放PPT时支持使用手机遥控翻页。</w:t>
      </w:r>
      <w:r>
        <w:rPr>
          <w:rFonts w:hint="eastAsia" w:ascii="宋体" w:hAnsi="宋体" w:eastAsia="宋体" w:cs="宋体"/>
          <w:b/>
          <w:bCs w:val="0"/>
          <w:color w:val="000000"/>
          <w:kern w:val="2"/>
          <w:sz w:val="24"/>
          <w:szCs w:val="24"/>
          <w:lang w:val="en-US" w:eastAsia="zh-CN"/>
        </w:rPr>
        <w:t>（需提供功能截图进行证明）</w:t>
      </w:r>
    </w:p>
    <w:p w14:paraId="68187497">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▲24.演示模块支持将演示文件及相关媒体文件打包成文件夹/压缩文件。</w:t>
      </w:r>
      <w:r>
        <w:rPr>
          <w:rFonts w:hint="eastAsia" w:ascii="宋体" w:hAnsi="宋体" w:eastAsia="宋体" w:cs="宋体"/>
          <w:b/>
          <w:bCs w:val="0"/>
          <w:color w:val="000000"/>
          <w:kern w:val="2"/>
          <w:sz w:val="24"/>
          <w:szCs w:val="24"/>
          <w:lang w:val="en-US" w:eastAsia="zh-CN"/>
        </w:rPr>
        <w:t>（需提供功能截图进行证明）</w:t>
      </w:r>
    </w:p>
    <w:p w14:paraId="0924373C">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25.演示模块提供放大镜、荧光笔、触发器、动画效果等功能。</w:t>
      </w:r>
    </w:p>
    <w:p w14:paraId="19B63988">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26.演示模块支持对插入的表格进行排序和插入多种样式的斜线表头功能。在演示文稿应用中支持颜色、灰度、纯黑白视图显示模式。</w:t>
      </w:r>
    </w:p>
    <w:p w14:paraId="63D33655">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27.支持对PDF文件进行缩放，缩放比例支持页面实际大小、页面适合窗口宽度、页面适合窗口显示大小，自定义比例缩放等。</w:t>
      </w:r>
    </w:p>
    <w:p w14:paraId="16E39481">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▲28.提供对文档加密、文档权限安全设置。</w:t>
      </w:r>
      <w:r>
        <w:rPr>
          <w:rFonts w:hint="eastAsia" w:ascii="宋体" w:hAnsi="宋体" w:eastAsia="宋体" w:cs="宋体"/>
          <w:b/>
          <w:bCs w:val="0"/>
          <w:color w:val="000000"/>
          <w:kern w:val="2"/>
          <w:sz w:val="24"/>
          <w:szCs w:val="24"/>
          <w:lang w:val="en-US" w:eastAsia="zh-CN"/>
        </w:rPr>
        <w:t>（需提供功能截图进行证明）</w:t>
      </w:r>
    </w:p>
    <w:p w14:paraId="229B4197">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29.文字、表格、演示三个组件均支持宏安全性设置，可以有效地控制宏运行状态。</w:t>
      </w:r>
    </w:p>
    <w:p w14:paraId="1D9FC44A">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bCs w:val="0"/>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▲30.提供配套云服务，支持多人协同编辑，云端备份等功能。</w:t>
      </w:r>
      <w:r>
        <w:rPr>
          <w:rFonts w:hint="eastAsia" w:ascii="宋体" w:hAnsi="宋体" w:eastAsia="宋体" w:cs="宋体"/>
          <w:b/>
          <w:bCs w:val="0"/>
          <w:color w:val="000000"/>
          <w:kern w:val="2"/>
          <w:sz w:val="24"/>
          <w:szCs w:val="24"/>
          <w:lang w:val="en-US" w:eastAsia="zh-CN"/>
        </w:rPr>
        <w:t>（需提供功能截图进行证明）</w:t>
      </w:r>
    </w:p>
    <w:p w14:paraId="1B46078A">
      <w:pPr>
        <w:pStyle w:val="13"/>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rPr>
        <w:t>▲31.AI功能：支持AI写作、一键排版、PPT美化、表格数据分析、文档翻译、摘要生成；AI创作/问答/生成PPT /润色、1TB云空间、PDF高级功能</w:t>
      </w:r>
      <w:r>
        <w:rPr>
          <w:rFonts w:hint="eastAsia" w:ascii="宋体" w:hAnsi="宋体" w:eastAsia="宋体" w:cs="宋体"/>
          <w:b/>
          <w:bCs w:val="0"/>
          <w:color w:val="000000"/>
          <w:kern w:val="2"/>
          <w:sz w:val="24"/>
          <w:szCs w:val="24"/>
          <w:lang w:val="en-US" w:eastAsia="zh-CN"/>
        </w:rPr>
        <w:t>（需提供20个账户）</w:t>
      </w:r>
    </w:p>
    <w:p w14:paraId="603CA088">
      <w:pPr>
        <w:pStyle w:val="13"/>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kern w:val="2"/>
          <w:sz w:val="24"/>
          <w:szCs w:val="24"/>
        </w:rPr>
      </w:pPr>
      <w:r>
        <w:rPr>
          <w:rFonts w:hint="eastAsia" w:ascii="宋体" w:hAnsi="宋体" w:eastAsia="宋体" w:cs="宋体"/>
          <w:b/>
          <w:bCs/>
          <w:kern w:val="2"/>
          <w:sz w:val="24"/>
          <w:szCs w:val="24"/>
        </w:rPr>
        <w:t>★</w:t>
      </w:r>
      <w:r>
        <w:rPr>
          <w:rFonts w:hint="eastAsia" w:ascii="宋体" w:hAnsi="宋体" w:cs="宋体"/>
          <w:b/>
          <w:bCs/>
          <w:kern w:val="2"/>
          <w:sz w:val="24"/>
          <w:szCs w:val="24"/>
          <w:lang w:val="en-US" w:eastAsia="zh-CN"/>
        </w:rPr>
        <w:t>三、</w:t>
      </w:r>
      <w:r>
        <w:rPr>
          <w:rFonts w:hint="eastAsia" w:ascii="宋体" w:hAnsi="宋体" w:eastAsia="宋体" w:cs="宋体"/>
          <w:b/>
          <w:bCs/>
          <w:kern w:val="2"/>
          <w:sz w:val="24"/>
          <w:szCs w:val="24"/>
        </w:rPr>
        <w:t>商务要求</w:t>
      </w:r>
    </w:p>
    <w:p w14:paraId="5A7C0A29">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1.合同履行期限（包括项目交付期限和质保期）及地点：</w:t>
      </w:r>
    </w:p>
    <w:p w14:paraId="7D0C5768">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 xml:space="preserve">（1）项目交付期限：合同签订生效后2个月内完成软件安装及授权，并交付采购人验收； </w:t>
      </w:r>
    </w:p>
    <w:p w14:paraId="7372B502">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（2）合同履行地点: 四川省妇幼保健院晋阳院区、天府院区、抚琴院区。</w:t>
      </w:r>
    </w:p>
    <w:p w14:paraId="2F215223">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（3）质保期：3年，从项目整体验收合格日起计算。</w:t>
      </w:r>
    </w:p>
    <w:p w14:paraId="6E7BC44E">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2.付款方式和条件：项目整体验收合格后，供应商出具合法有效完整的完税发票及凭证资料，采购人自收到上述发票及凭证资料后60日内支付合同总金额的100%。。</w:t>
      </w:r>
    </w:p>
    <w:p w14:paraId="1D967ED0">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 xml:space="preserve">3.履约保证金：成交总金额的10%，投标人在收到采购人通知后7个工作日内缴纳；质保期结束后，由供应商提出书面申请后，采购人60日内一次性无息退还乙方的履约保证金；在合同履行期限内（含质保期），供应商存在任何违约行为，履约保证金不予退还。若投标人接到支付履约保证金通知未在7个工作日内缴纳履约保证金，采购人有权解除合同。 </w:t>
      </w:r>
    </w:p>
    <w:p w14:paraId="2654AF84">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 xml:space="preserve">4.售后服务： </w:t>
      </w:r>
    </w:p>
    <w:p w14:paraId="31EF59FB">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（1）根据采购人指定的地点和时间，投标人负责派工程师上门完成软件安装。</w:t>
      </w:r>
    </w:p>
    <w:p w14:paraId="0FBC79D5">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（2）服务期内供应商提供免费的维保服务，软件7×24小时售后技术服务；接到采购人通知后应确保15分钟内响应，2小时内排除故障。如采购人要求提供现场服务，应在4小时内到达采购人指定地点。</w:t>
      </w:r>
    </w:p>
    <w:p w14:paraId="63092569">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5.验收标准和方法：</w:t>
      </w:r>
    </w:p>
    <w:p w14:paraId="6C83C970">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按照《财政部关于进一步加强政府采购需求和履约验收管理的指导意见》（财库〔2016〕205号）、</w:t>
      </w:r>
      <w:r>
        <w:rPr>
          <w:rFonts w:hint="eastAsia" w:ascii="宋体" w:hAnsi="宋体" w:cs="宋体"/>
          <w:kern w:val="2"/>
          <w:sz w:val="24"/>
          <w:szCs w:val="24"/>
          <w:lang w:val="en-US" w:eastAsia="zh-CN"/>
        </w:rPr>
        <w:t>招标</w:t>
      </w:r>
      <w:r>
        <w:rPr>
          <w:rFonts w:hint="eastAsia" w:ascii="宋体" w:hAnsi="宋体" w:eastAsia="宋体" w:cs="宋体"/>
          <w:kern w:val="2"/>
          <w:sz w:val="24"/>
          <w:szCs w:val="24"/>
          <w:lang w:val="en-US" w:eastAsia="zh-CN"/>
        </w:rPr>
        <w:t>文件要求、供应商的响应文件及有关承诺以及合同约定标准规定进行验收。</w:t>
      </w:r>
    </w:p>
    <w:p w14:paraId="3F1BE337">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6.其他要求</w:t>
      </w:r>
    </w:p>
    <w:p w14:paraId="5D296833">
      <w:pPr>
        <w:pStyle w:val="12"/>
        <w:keepNext w:val="0"/>
        <w:keepLines w:val="0"/>
        <w:pageBreakBefore w:val="0"/>
        <w:widowControl w:val="0"/>
        <w:suppressLineNumbers w:val="0"/>
        <w:kinsoku/>
        <w:wordWrap/>
        <w:overflowPunct/>
        <w:topLinePunct w:val="0"/>
        <w:autoSpaceDE w:val="0"/>
        <w:autoSpaceDN/>
        <w:bidi w:val="0"/>
        <w:adjustRightInd/>
        <w:snapToGrid/>
        <w:spacing w:before="0" w:beforeAutospacing="1"/>
        <w:ind w:left="0" w:leftChars="0" w:right="0" w:firstLine="480" w:firstLineChars="200"/>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服务期内（含质保期），如果因供应商原因造成采购人违反国家卫生行政管理部门或上级相关行政部门的规定被上级部门约谈、通报及处罚等情况发生，采购人有权对供应商进行以下处理：①要求供应商承担采购人实际损失；②同时，每发生一次，要求供应商承担成交金额的5%的违约金；情节严重的，每次供应商需承担成交金额的10%的违约金；③供应商承担损失金额及违约金都将从合同款中扣除，扣除后不足部分由供应商补足。</w:t>
      </w:r>
    </w:p>
    <w:p w14:paraId="74CE95AC">
      <w:pPr>
        <w:rPr>
          <w:rFonts w:hint="eastAsia" w:ascii="黑体" w:hAnsi="宋体" w:eastAsia="黑体" w:cs="黑体"/>
          <w:b w:val="0"/>
          <w:bCs/>
          <w:i w:val="0"/>
          <w:caps w:val="0"/>
          <w:color w:val="000000"/>
          <w:spacing w:val="0"/>
          <w:kern w:val="2"/>
          <w:sz w:val="28"/>
          <w:szCs w:val="28"/>
          <w:shd w:val="clear" w:fill="FFFFFF"/>
          <w:lang w:val="en-US" w:eastAsia="zh-CN" w:bidi="ar"/>
        </w:rPr>
      </w:pPr>
    </w:p>
    <w:p w14:paraId="62CFD38E">
      <w:pPr>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14:paraId="386A008B">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771AA1E9">
      <w:pPr>
        <w:keepNext w:val="0"/>
        <w:keepLines w:val="0"/>
        <w:widowControl w:val="0"/>
        <w:suppressLineNumbers w:val="0"/>
        <w:spacing w:before="0" w:beforeAutospacing="0" w:after="0" w:afterAutospacing="0"/>
        <w:ind w:left="0" w:right="0"/>
        <w:jc w:val="center"/>
        <w:rPr>
          <w:rFonts w:hint="eastAsia" w:ascii="微软雅黑" w:hAnsi="宋体" w:eastAsia="微软雅黑" w:cs="宋体"/>
          <w:bCs/>
          <w:kern w:val="0"/>
          <w:sz w:val="36"/>
          <w:szCs w:val="36"/>
          <w:shd w:val="clear" w:fill="FFFFFF"/>
        </w:rPr>
      </w:pPr>
      <w:r>
        <w:rPr>
          <w:rFonts w:hint="eastAsia" w:ascii="微软雅黑" w:hAnsi="微软雅黑" w:eastAsia="微软雅黑" w:cs="微软雅黑"/>
          <w:bCs/>
          <w:kern w:val="0"/>
          <w:sz w:val="36"/>
          <w:szCs w:val="36"/>
          <w:shd w:val="clear" w:fill="FFFFFF"/>
          <w:lang w:val="en-US" w:eastAsia="zh-CN" w:bidi="ar"/>
        </w:rPr>
        <w:t>评审办法</w:t>
      </w:r>
    </w:p>
    <w:tbl>
      <w:tblPr>
        <w:tblStyle w:val="9"/>
        <w:tblW w:w="8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383"/>
        <w:gridCol w:w="850"/>
        <w:gridCol w:w="4150"/>
        <w:gridCol w:w="1548"/>
      </w:tblGrid>
      <w:tr w14:paraId="00DD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3015361A">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序号</w:t>
            </w:r>
          </w:p>
        </w:tc>
        <w:tc>
          <w:tcPr>
            <w:tcW w:w="1383" w:type="dxa"/>
            <w:noWrap w:val="0"/>
            <w:vAlign w:val="center"/>
          </w:tcPr>
          <w:p w14:paraId="7298ACCB">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评分因素</w:t>
            </w:r>
          </w:p>
        </w:tc>
        <w:tc>
          <w:tcPr>
            <w:tcW w:w="850" w:type="dxa"/>
            <w:noWrap w:val="0"/>
            <w:vAlign w:val="center"/>
          </w:tcPr>
          <w:p w14:paraId="6FB55A66">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分值</w:t>
            </w:r>
          </w:p>
        </w:tc>
        <w:tc>
          <w:tcPr>
            <w:tcW w:w="4150" w:type="dxa"/>
            <w:noWrap w:val="0"/>
            <w:vAlign w:val="center"/>
          </w:tcPr>
          <w:p w14:paraId="06767ABD">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评分标准</w:t>
            </w:r>
          </w:p>
        </w:tc>
        <w:tc>
          <w:tcPr>
            <w:tcW w:w="1548" w:type="dxa"/>
            <w:noWrap w:val="0"/>
            <w:vAlign w:val="center"/>
          </w:tcPr>
          <w:p w14:paraId="2AD2ED2F">
            <w:pPr>
              <w:keepNext w:val="0"/>
              <w:keepLines w:val="0"/>
              <w:suppressLineNumbers w:val="0"/>
              <w:spacing w:before="0" w:beforeAutospacing="0" w:after="0" w:afterAutospacing="0"/>
              <w:ind w:left="0" w:right="0"/>
              <w:jc w:val="cente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t>主/客观分</w:t>
            </w:r>
          </w:p>
        </w:tc>
      </w:tr>
      <w:tr w14:paraId="51A1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57CF6A84">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w:t>
            </w:r>
          </w:p>
        </w:tc>
        <w:tc>
          <w:tcPr>
            <w:tcW w:w="1383" w:type="dxa"/>
            <w:noWrap w:val="0"/>
            <w:vAlign w:val="center"/>
          </w:tcPr>
          <w:p w14:paraId="69FADB8A">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报价</w:t>
            </w:r>
          </w:p>
        </w:tc>
        <w:tc>
          <w:tcPr>
            <w:tcW w:w="850" w:type="dxa"/>
            <w:noWrap w:val="0"/>
            <w:vAlign w:val="center"/>
          </w:tcPr>
          <w:p w14:paraId="68AD4510">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30</w:t>
            </w:r>
          </w:p>
        </w:tc>
        <w:tc>
          <w:tcPr>
            <w:tcW w:w="4150" w:type="dxa"/>
            <w:noWrap w:val="0"/>
            <w:vAlign w:val="center"/>
          </w:tcPr>
          <w:p w14:paraId="55B95F89">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以本次最低有效最终报价为基准价，报价得分=(基准价 /最终报价)*30*100%。</w:t>
            </w:r>
          </w:p>
        </w:tc>
        <w:tc>
          <w:tcPr>
            <w:tcW w:w="1548" w:type="dxa"/>
            <w:noWrap w:val="0"/>
            <w:vAlign w:val="center"/>
          </w:tcPr>
          <w:p w14:paraId="547C483F">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客观分</w:t>
            </w:r>
          </w:p>
        </w:tc>
      </w:tr>
      <w:tr w14:paraId="1646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282C46EC">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2</w:t>
            </w:r>
          </w:p>
        </w:tc>
        <w:tc>
          <w:tcPr>
            <w:tcW w:w="1383" w:type="dxa"/>
            <w:noWrap w:val="0"/>
            <w:vAlign w:val="center"/>
          </w:tcPr>
          <w:p w14:paraId="32621DAC">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技术参数要求</w:t>
            </w:r>
          </w:p>
        </w:tc>
        <w:tc>
          <w:tcPr>
            <w:tcW w:w="850" w:type="dxa"/>
            <w:noWrap w:val="0"/>
            <w:vAlign w:val="center"/>
          </w:tcPr>
          <w:p w14:paraId="35F2101B">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30</w:t>
            </w:r>
          </w:p>
        </w:tc>
        <w:tc>
          <w:tcPr>
            <w:tcW w:w="4150" w:type="dxa"/>
            <w:noWrap w:val="0"/>
            <w:vAlign w:val="center"/>
          </w:tcPr>
          <w:p w14:paraId="67C39D63">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完全满足投标文件第五章技术参数要求的得满分30分；带▲的重要参数有负偏离的每一项扣1.5分，其他一般参数有负偏离的每一项扣0.75分，直至此项分值扣完为止。（其中带▲参数共13条，非▲参数共14条。）</w:t>
            </w:r>
          </w:p>
        </w:tc>
        <w:tc>
          <w:tcPr>
            <w:tcW w:w="1548" w:type="dxa"/>
            <w:noWrap w:val="0"/>
            <w:vAlign w:val="center"/>
          </w:tcPr>
          <w:p w14:paraId="75246EBC">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客观分</w:t>
            </w:r>
          </w:p>
        </w:tc>
      </w:tr>
      <w:tr w14:paraId="51DB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642BC58D">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3</w:t>
            </w:r>
          </w:p>
        </w:tc>
        <w:tc>
          <w:tcPr>
            <w:tcW w:w="1383" w:type="dxa"/>
            <w:noWrap w:val="0"/>
            <w:vAlign w:val="center"/>
          </w:tcPr>
          <w:p w14:paraId="2CA0DF45">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售后服务方案</w:t>
            </w:r>
          </w:p>
        </w:tc>
        <w:tc>
          <w:tcPr>
            <w:tcW w:w="850" w:type="dxa"/>
            <w:noWrap w:val="0"/>
            <w:vAlign w:val="center"/>
          </w:tcPr>
          <w:p w14:paraId="322C4F44">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30</w:t>
            </w:r>
          </w:p>
        </w:tc>
        <w:tc>
          <w:tcPr>
            <w:tcW w:w="4150" w:type="dxa"/>
            <w:noWrap w:val="0"/>
            <w:vAlign w:val="center"/>
          </w:tcPr>
          <w:p w14:paraId="005A44E8">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1、项目实施方案（15分）</w:t>
            </w:r>
          </w:p>
          <w:p w14:paraId="16DED9EF">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供应商针对本项目提供项目实施方案，包括：①项目实施详细内容计划、②组织管理方案、③人员职责划分、④项目培训方案、⑤项目验收方案。方案包含以上5个方面的得15分，每缺少一项的扣3分，每有一项存在内容缺陷扣1.5分，扣完为止。</w:t>
            </w:r>
          </w:p>
          <w:p w14:paraId="388B5CDA">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2.售后维保服务方案（15分）</w:t>
            </w:r>
          </w:p>
          <w:p w14:paraId="1617B5FB">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供应商针对本项目提供售后维保服务方案，包含：①售后维保服务人员组织、②服务流程及响应时间、③售后维保服务详细内容、④定期回访计划、⑤突发事件应急预案。方案包含以上5个方面的得15分，每缺少一项的扣3分，每有一项存在内容缺陷扣1.5分，扣完为止。</w:t>
            </w:r>
          </w:p>
          <w:p w14:paraId="7C86F38D">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注：内容缺陷是指非专门针对本项目或不适用项目特性的情形、内容不完整或缺少关键节点、套用其他项目内容、涉及的规范及标准错误、不利于项目实施、不可能实现的情形等任意一种情形。</w:t>
            </w:r>
          </w:p>
        </w:tc>
        <w:tc>
          <w:tcPr>
            <w:tcW w:w="1548" w:type="dxa"/>
            <w:noWrap w:val="0"/>
            <w:vAlign w:val="center"/>
          </w:tcPr>
          <w:p w14:paraId="4DB34CEF">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主观分</w:t>
            </w:r>
          </w:p>
        </w:tc>
      </w:tr>
      <w:tr w14:paraId="3E6A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01396092">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4</w:t>
            </w:r>
          </w:p>
        </w:tc>
        <w:tc>
          <w:tcPr>
            <w:tcW w:w="1383" w:type="dxa"/>
            <w:noWrap w:val="0"/>
            <w:vAlign w:val="center"/>
          </w:tcPr>
          <w:p w14:paraId="3D9059FC">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业绩</w:t>
            </w:r>
          </w:p>
        </w:tc>
        <w:tc>
          <w:tcPr>
            <w:tcW w:w="850" w:type="dxa"/>
            <w:noWrap w:val="0"/>
            <w:vAlign w:val="center"/>
          </w:tcPr>
          <w:p w14:paraId="1E2E2FBF">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10</w:t>
            </w:r>
          </w:p>
        </w:tc>
        <w:tc>
          <w:tcPr>
            <w:tcW w:w="4150" w:type="dxa"/>
            <w:noWrap w:val="0"/>
            <w:vAlign w:val="center"/>
          </w:tcPr>
          <w:p w14:paraId="7FCD9605">
            <w:pPr>
              <w:keepNext w:val="0"/>
              <w:keepLines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供应商提供自2023年1月1日（含）以来类似项目业绩，每有一个得2分，本项最多得10分。</w:t>
            </w:r>
            <w:r>
              <w:rPr>
                <w:rFonts w:hint="eastAsia" w:ascii="宋体" w:hAnsi="宋体" w:eastAsia="宋体" w:cs="宋体"/>
                <w:b/>
                <w:bCs/>
                <w:kern w:val="2"/>
                <w:sz w:val="28"/>
                <w:szCs w:val="28"/>
                <w:lang w:val="en-US" w:eastAsia="zh-CN" w:bidi="ar"/>
              </w:rPr>
              <w:t>（提供合同复印件加盖供应商公章）</w:t>
            </w:r>
          </w:p>
        </w:tc>
        <w:tc>
          <w:tcPr>
            <w:tcW w:w="1548" w:type="dxa"/>
            <w:noWrap w:val="0"/>
            <w:vAlign w:val="center"/>
          </w:tcPr>
          <w:p w14:paraId="17A3BFAF">
            <w:pPr>
              <w:keepNext w:val="0"/>
              <w:keepLines w:val="0"/>
              <w:suppressLineNumbers w:val="0"/>
              <w:spacing w:before="0" w:beforeAutospacing="0" w:after="0" w:afterAutospacing="0"/>
              <w:ind w:left="0" w:right="0"/>
              <w:jc w:val="center"/>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客观分</w:t>
            </w:r>
          </w:p>
        </w:tc>
      </w:tr>
    </w:tbl>
    <w:p w14:paraId="5C4A6A73">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14:paraId="21995AB4">
      <w:pPr>
        <w:keepNext w:val="0"/>
        <w:keepLines w:val="0"/>
        <w:widowControl w:val="0"/>
        <w:suppressLineNumbers w:val="0"/>
        <w:autoSpaceDE w:val="0"/>
        <w:autoSpaceDN/>
        <w:spacing w:before="0" w:beforeAutospacing="0" w:after="0" w:afterAutospacing="0"/>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资格性响应文件装订顺序</w:t>
      </w:r>
    </w:p>
    <w:p w14:paraId="3AC378E3">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01B921A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2.目录。</w:t>
      </w:r>
    </w:p>
    <w:p w14:paraId="2D0FC9F9">
      <w:pPr>
        <w:keepNext w:val="0"/>
        <w:keepLines w:val="0"/>
        <w:widowControl/>
        <w:suppressLineNumbers w:val="0"/>
        <w:autoSpaceDE w:val="0"/>
        <w:autoSpaceDN/>
        <w:adjustRightInd w:val="0"/>
        <w:snapToGrid w:val="0"/>
        <w:spacing w:before="0" w:beforeAutospacing="0" w:after="0" w:afterAutospacing="0" w:line="400" w:lineRule="exact"/>
        <w:ind w:left="0" w:right="0" w:firstLine="560" w:firstLineChars="200"/>
        <w:jc w:val="both"/>
        <w:rPr>
          <w:rFonts w:hint="eastAsia" w:ascii="宋体" w:hAnsi="宋体" w:eastAsia="宋体" w:cs="宋体"/>
          <w:b/>
          <w:bCs/>
          <w:color w:val="000000"/>
          <w:kern w:val="0"/>
          <w:sz w:val="28"/>
          <w:szCs w:val="28"/>
          <w:highlight w:val="none"/>
          <w:shd w:val="clear" w:fill="FFFFFF"/>
          <w:lang w:val="en-US" w:eastAsia="zh-CN" w:bidi="ar"/>
        </w:rPr>
      </w:pPr>
      <w:r>
        <w:rPr>
          <w:rFonts w:hint="eastAsia" w:ascii="宋体" w:hAnsi="宋体" w:eastAsia="宋体" w:cs="宋体"/>
          <w:color w:val="000000"/>
          <w:kern w:val="0"/>
          <w:sz w:val="28"/>
          <w:szCs w:val="28"/>
          <w:highlight w:val="none"/>
          <w:shd w:val="clear" w:fill="FFFFFF"/>
          <w:lang w:val="en-US" w:eastAsia="zh-CN" w:bidi="ar"/>
        </w:rPr>
        <w:t>3.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color w:val="000000"/>
          <w:kern w:val="0"/>
          <w:sz w:val="28"/>
          <w:szCs w:val="28"/>
          <w:highlight w:val="none"/>
          <w:shd w:val="clear" w:fill="FFFFFF"/>
          <w:lang w:val="en-US" w:eastAsia="zh-CN" w:bidi="ar"/>
        </w:rPr>
        <w:t>（提供相关证明材料复印件，并加盖供应商公章）</w:t>
      </w:r>
    </w:p>
    <w:p w14:paraId="75FB8470">
      <w:pPr>
        <w:keepNext w:val="0"/>
        <w:keepLines w:val="0"/>
        <w:widowControl/>
        <w:suppressLineNumbers w:val="0"/>
        <w:autoSpaceDE w:val="0"/>
        <w:autoSpaceDN/>
        <w:adjustRightInd w:val="0"/>
        <w:snapToGrid w:val="0"/>
        <w:spacing w:before="0" w:beforeAutospacing="0" w:after="0" w:afterAutospacing="0" w:line="400" w:lineRule="exact"/>
        <w:ind w:left="0" w:right="0" w:firstLine="560" w:firstLineChars="200"/>
        <w:jc w:val="both"/>
        <w:rPr>
          <w:rFonts w:hint="eastAsia" w:ascii="宋体" w:hAnsi="宋体" w:eastAsia="宋体" w:cs="宋体"/>
          <w:b/>
          <w:bCs/>
          <w:color w:val="000000"/>
          <w:kern w:val="0"/>
          <w:sz w:val="28"/>
          <w:szCs w:val="28"/>
          <w:highlight w:val="none"/>
          <w:shd w:val="clear" w:fill="FFFFFF"/>
          <w:lang w:val="en-US" w:eastAsia="zh-CN" w:bidi="ar"/>
        </w:rPr>
      </w:pPr>
      <w:r>
        <w:rPr>
          <w:rFonts w:hint="eastAsia" w:ascii="宋体" w:hAnsi="宋体" w:eastAsia="宋体" w:cs="宋体"/>
          <w:color w:val="000000"/>
          <w:kern w:val="0"/>
          <w:sz w:val="28"/>
          <w:szCs w:val="28"/>
          <w:highlight w:val="none"/>
          <w:shd w:val="clear" w:fill="FFFFFF"/>
          <w:lang w:val="en-US" w:eastAsia="zh-CN" w:bidi="ar"/>
        </w:rPr>
        <w:t>4.具有良好的商业信誉和健全的财务会计制度，提供承诺函；具有履行合同所必需的设备和专业技术能力，提供承诺函；具有依法缴纳税收和社会保障资金的良好记录，提供承诺函；参加采购活动前三年内，在经营活动中没有重大违法记录，提供承诺函；供应商负责人为同一人或者存在控股、管理关系的不同单位，均视为同一参会供应商，不得重复参加采购；法律、行政法规规定的其他条件，提供承诺函。</w:t>
      </w:r>
      <w:r>
        <w:rPr>
          <w:rFonts w:hint="eastAsia" w:ascii="宋体" w:hAnsi="宋体" w:eastAsia="宋体" w:cs="宋体"/>
          <w:b/>
          <w:bCs/>
          <w:color w:val="000000"/>
          <w:kern w:val="0"/>
          <w:sz w:val="28"/>
          <w:szCs w:val="28"/>
          <w:highlight w:val="none"/>
          <w:shd w:val="clear" w:fill="FFFFFF"/>
          <w:lang w:val="en-US" w:eastAsia="zh-CN" w:bidi="ar"/>
        </w:rPr>
        <w:t>（提供承诺函，并加盖供应商公章）</w:t>
      </w:r>
    </w:p>
    <w:p w14:paraId="5CB86C66">
      <w:pPr>
        <w:keepNext w:val="0"/>
        <w:keepLines w:val="0"/>
        <w:widowControl/>
        <w:suppressLineNumbers w:val="0"/>
        <w:autoSpaceDE w:val="0"/>
        <w:autoSpaceDN/>
        <w:adjustRightInd w:val="0"/>
        <w:snapToGrid w:val="0"/>
        <w:spacing w:before="0" w:beforeAutospacing="0" w:after="0" w:afterAutospacing="0" w:line="400" w:lineRule="exact"/>
        <w:ind w:left="0" w:right="0" w:firstLine="560" w:firstLineChars="200"/>
        <w:jc w:val="both"/>
        <w:rPr>
          <w:rFonts w:hint="eastAsia" w:ascii="宋体" w:hAnsi="宋体" w:eastAsia="宋体" w:cs="宋体"/>
          <w:b/>
          <w:bCs/>
          <w:color w:val="000000"/>
          <w:kern w:val="0"/>
          <w:sz w:val="28"/>
          <w:szCs w:val="28"/>
          <w:highlight w:val="none"/>
          <w:shd w:val="clear" w:fill="FFFFFF"/>
          <w:lang w:val="en-US" w:eastAsia="zh-CN" w:bidi="ar"/>
        </w:rPr>
      </w:pPr>
      <w:r>
        <w:rPr>
          <w:rFonts w:hint="eastAsia" w:ascii="宋体" w:hAnsi="宋体" w:eastAsia="宋体" w:cs="宋体"/>
          <w:color w:val="000000"/>
          <w:kern w:val="0"/>
          <w:sz w:val="28"/>
          <w:szCs w:val="28"/>
          <w:highlight w:val="none"/>
          <w:shd w:val="clear" w:fill="FFFFFF"/>
          <w:lang w:val="en-US" w:eastAsia="zh-CN" w:bidi="ar"/>
        </w:rPr>
        <w:t>5.根据会议公告附件模板提供反商业贿赂承诺书，无围标、串标行为承诺书，供应商遵守招标采购纪律相关承诺书；</w:t>
      </w:r>
      <w:r>
        <w:rPr>
          <w:rFonts w:hint="eastAsia" w:ascii="宋体" w:hAnsi="宋体" w:eastAsia="宋体" w:cs="宋体"/>
          <w:b/>
          <w:bCs/>
          <w:color w:val="000000"/>
          <w:kern w:val="0"/>
          <w:sz w:val="28"/>
          <w:szCs w:val="28"/>
          <w:highlight w:val="none"/>
          <w:shd w:val="clear" w:fill="FFFFFF"/>
          <w:lang w:val="en-US" w:eastAsia="zh-CN" w:bidi="ar"/>
        </w:rPr>
        <w:t>（提供承诺函，并加盖供应商公章）</w:t>
      </w:r>
    </w:p>
    <w:p w14:paraId="2B1044C1">
      <w:pPr>
        <w:keepNext w:val="0"/>
        <w:keepLines w:val="0"/>
        <w:widowControl/>
        <w:suppressLineNumbers w:val="0"/>
        <w:autoSpaceDE w:val="0"/>
        <w:autoSpaceDN/>
        <w:adjustRightInd w:val="0"/>
        <w:snapToGrid w:val="0"/>
        <w:spacing w:before="0" w:beforeAutospacing="0" w:after="0" w:afterAutospacing="0" w:line="400" w:lineRule="exact"/>
        <w:ind w:left="0" w:right="0" w:firstLine="560" w:firstLineChars="200"/>
        <w:jc w:val="both"/>
        <w:rPr>
          <w:rFonts w:hint="eastAsia" w:ascii="宋体" w:hAnsi="宋体" w:eastAsia="宋体" w:cs="宋体"/>
          <w:b/>
          <w:bCs/>
          <w:color w:val="000000"/>
          <w:kern w:val="0"/>
          <w:sz w:val="28"/>
          <w:szCs w:val="28"/>
          <w:highlight w:val="none"/>
          <w:shd w:val="clear" w:fill="FFFFFF"/>
          <w:lang w:val="en-US" w:eastAsia="zh-CN" w:bidi="ar"/>
        </w:rPr>
      </w:pPr>
      <w:r>
        <w:rPr>
          <w:rFonts w:hint="eastAsia" w:ascii="宋体" w:hAnsi="宋体" w:eastAsia="宋体" w:cs="宋体"/>
          <w:color w:val="000000"/>
          <w:kern w:val="0"/>
          <w:sz w:val="28"/>
          <w:szCs w:val="28"/>
          <w:highlight w:val="none"/>
          <w:shd w:val="clear" w:fill="FFFFFF"/>
          <w:lang w:val="en-US" w:eastAsia="zh-CN" w:bidi="ar"/>
        </w:rPr>
        <w:t>6.授权参加本次采购活动的供应商代表证明(供应商代表为“授权代表”时，提供授权委托书及身份证复印件；供应商代表为“法定代表人（单位负责人）”时，提供法定代表人（单位负责人）身份证复印件)。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color w:val="000000"/>
          <w:kern w:val="0"/>
          <w:sz w:val="28"/>
          <w:szCs w:val="28"/>
          <w:highlight w:val="none"/>
          <w:shd w:val="clear" w:fill="FFFFFF"/>
          <w:lang w:val="en-US" w:eastAsia="zh-CN" w:bidi="ar"/>
        </w:rPr>
        <w:t>（提供相关证明材料，并加盖供应商公章）</w:t>
      </w:r>
    </w:p>
    <w:p w14:paraId="4CB4E771">
      <w:pPr>
        <w:keepNext w:val="0"/>
        <w:keepLines w:val="0"/>
        <w:widowControl/>
        <w:suppressLineNumbers w:val="0"/>
        <w:autoSpaceDE w:val="0"/>
        <w:autoSpaceDN/>
        <w:adjustRightInd w:val="0"/>
        <w:snapToGrid w:val="0"/>
        <w:spacing w:before="0" w:beforeAutospacing="0" w:after="0" w:afterAutospacing="0" w:line="400" w:lineRule="exact"/>
        <w:ind w:left="0" w:right="0" w:firstLine="560" w:firstLineChars="200"/>
        <w:jc w:val="both"/>
        <w:rPr>
          <w:rFonts w:hint="eastAsia" w:ascii="仿宋_GB2312" w:hAnsi="Calibri" w:eastAsia="仿宋_GB2312" w:cs="仿宋_GB2312"/>
          <w:color w:val="000000"/>
          <w:kern w:val="0"/>
          <w:sz w:val="32"/>
          <w:szCs w:val="32"/>
          <w:highlight w:val="green"/>
          <w:shd w:val="clear" w:fill="FFFFFF"/>
          <w:lang w:val="en-US" w:eastAsia="zh-CN" w:bidi="ar"/>
        </w:rPr>
      </w:pPr>
      <w:r>
        <w:rPr>
          <w:rFonts w:hint="eastAsia" w:ascii="宋体" w:hAnsi="宋体" w:eastAsia="宋体" w:cs="宋体"/>
          <w:color w:val="000000"/>
          <w:kern w:val="0"/>
          <w:sz w:val="28"/>
          <w:szCs w:val="28"/>
          <w:highlight w:val="none"/>
          <w:shd w:val="clear" w:fill="FFFFFF"/>
          <w:lang w:val="en-US" w:eastAsia="zh-CN" w:bidi="ar"/>
        </w:rPr>
        <w:t>7.信用中国下载信用信息报告。</w:t>
      </w:r>
    </w:p>
    <w:p w14:paraId="33FDAD23">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lang w:val="en-US" w:eastAsia="zh-CN" w:bidi="ar"/>
        </w:rPr>
      </w:pPr>
      <w:r>
        <w:rPr>
          <w:rFonts w:hint="eastAsia" w:ascii="黑体" w:hAnsi="宋体" w:eastAsia="黑体" w:cs="黑体"/>
          <w:b w:val="0"/>
          <w:bCs w:val="0"/>
          <w:kern w:val="2"/>
          <w:sz w:val="28"/>
          <w:szCs w:val="28"/>
          <w:lang w:val="en-US" w:eastAsia="zh-CN" w:bidi="ar"/>
        </w:rPr>
        <w:br w:type="page"/>
      </w:r>
    </w:p>
    <w:p w14:paraId="59800345">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14:paraId="3115BFB8">
      <w:pPr>
        <w:keepNext w:val="0"/>
        <w:keepLines w:val="0"/>
        <w:widowControl/>
        <w:suppressLineNumbers w:val="0"/>
        <w:adjustRightInd w:val="0"/>
        <w:snapToGrid w:val="0"/>
        <w:spacing w:before="0" w:beforeAutospacing="0" w:after="0" w:afterAutospacing="0" w:line="580" w:lineRule="exact"/>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其他响应文件装订顺序</w:t>
      </w:r>
    </w:p>
    <w:p w14:paraId="1C67AC38">
      <w:pPr>
        <w:pStyle w:val="4"/>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14:paraId="3C7050BB">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6D858F47">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7F52EC3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14:paraId="5AD88AF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4.技术、商务要求偏离表（格式见附件5-2）。</w:t>
      </w:r>
    </w:p>
    <w:p w14:paraId="129441C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14:paraId="7DAA6389">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14:paraId="7A2BF97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7.供应商认为需要提供的其它资料。</w:t>
      </w:r>
    </w:p>
    <w:p w14:paraId="2B65087E">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14:paraId="0B2822FD">
      <w:pPr>
        <w:pStyle w:val="12"/>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6D35011E">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14:paraId="0E2A573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14:paraId="2F87F109">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3AD3D23">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A2F178F">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AD3899A">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6A9B09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F3107E6">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71F9543">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E4298EC">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556E6E50">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562CF16">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E07E746">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DA8D4C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7E62F0FF">
      <w:pPr>
        <w:pStyle w:val="4"/>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516BC83">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0A18EFA">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73420933">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14:paraId="118D1188">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14:paraId="2124DBFB">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u w:val="single"/>
          <w:lang w:val="en-US" w:eastAsia="zh-CN" w:bidi="ar"/>
        </w:rPr>
        <w:t>XXX</w:t>
      </w:r>
      <w:r>
        <w:rPr>
          <w:rFonts w:hint="eastAsia" w:ascii="宋体" w:hAnsi="宋体" w:eastAsia="宋体" w:cs="宋体"/>
          <w:kern w:val="0"/>
          <w:sz w:val="28"/>
          <w:szCs w:val="28"/>
          <w:lang w:val="en-US" w:eastAsia="zh-CN" w:bidi="ar"/>
        </w:rPr>
        <w:t>采购项目报价表</w:t>
      </w:r>
    </w:p>
    <w:p w14:paraId="06013E40">
      <w:pPr>
        <w:rPr>
          <w:rFonts w:hint="default" w:eastAsiaTheme="minorEastAsia"/>
          <w:sz w:val="24"/>
          <w:szCs w:val="24"/>
          <w:lang w:val="en-US" w:eastAsia="zh-CN"/>
        </w:rPr>
      </w:pPr>
      <w:bookmarkStart w:id="0" w:name="OLE_LINK2"/>
      <w:r>
        <w:rPr>
          <w:rFonts w:hint="eastAsia"/>
          <w:sz w:val="24"/>
          <w:szCs w:val="24"/>
          <w:lang w:val="en-US" w:eastAsia="zh-CN"/>
        </w:rPr>
        <w:t>项目名称：</w:t>
      </w:r>
      <w:r>
        <w:rPr>
          <w:rFonts w:hint="eastAsia"/>
          <w:sz w:val="24"/>
          <w:szCs w:val="24"/>
          <w:lang w:val="en-US" w:eastAsia="zh-CN"/>
        </w:rPr>
        <w:br w:type="textWrapping"/>
      </w:r>
      <w:r>
        <w:rPr>
          <w:rFonts w:hint="eastAsia"/>
          <w:sz w:val="24"/>
          <w:szCs w:val="24"/>
          <w:lang w:val="en-US" w:eastAsia="zh-CN"/>
        </w:rPr>
        <w:t>项目编号：</w:t>
      </w:r>
    </w:p>
    <w:bookmarkEnd w:id="0"/>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9"/>
        <w:gridCol w:w="2308"/>
        <w:gridCol w:w="960"/>
        <w:gridCol w:w="980"/>
        <w:gridCol w:w="1618"/>
        <w:gridCol w:w="1936"/>
      </w:tblGrid>
      <w:tr w14:paraId="4C1F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31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C1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rPr>
            </w:pPr>
            <w:r>
              <w:rPr>
                <w:rFonts w:hint="eastAsia" w:ascii="宋体" w:hAnsi="宋体" w:eastAsia="宋体" w:cs="宋体"/>
                <w:b/>
                <w:bCs/>
                <w:color w:val="000000"/>
                <w:kern w:val="0"/>
                <w:sz w:val="21"/>
                <w:szCs w:val="21"/>
                <w:lang w:val="en-US" w:eastAsia="zh-CN" w:bidi="ar"/>
              </w:rPr>
              <w:t>序号</w:t>
            </w:r>
          </w:p>
        </w:tc>
        <w:tc>
          <w:tcPr>
            <w:tcW w:w="1385"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51F85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服务内容</w:t>
            </w:r>
          </w:p>
        </w:tc>
        <w:tc>
          <w:tcPr>
            <w:tcW w:w="576"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5F404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1"/>
                <w:szCs w:val="21"/>
                <w:lang w:val="en-US" w:eastAsia="zh-CN"/>
              </w:rPr>
            </w:pPr>
            <w:r>
              <w:rPr>
                <w:rFonts w:hint="eastAsia" w:ascii="宋体" w:hAnsi="宋体" w:eastAsia="宋体" w:cs="宋体"/>
                <w:b/>
                <w:bCs/>
                <w:color w:val="000000"/>
                <w:kern w:val="0"/>
                <w:sz w:val="21"/>
                <w:szCs w:val="21"/>
                <w:lang w:val="en-US" w:eastAsia="zh-CN"/>
              </w:rPr>
              <w:t>数量</w:t>
            </w:r>
          </w:p>
        </w:tc>
        <w:tc>
          <w:tcPr>
            <w:tcW w:w="58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2112D0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单位</w:t>
            </w:r>
          </w:p>
        </w:tc>
        <w:tc>
          <w:tcPr>
            <w:tcW w:w="97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016C54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kern w:val="2"/>
                <w:sz w:val="21"/>
                <w:szCs w:val="21"/>
                <w:lang w:val="en-US" w:eastAsia="zh-CN"/>
              </w:rPr>
              <w:t>最高限价（万元）</w:t>
            </w:r>
          </w:p>
        </w:tc>
        <w:tc>
          <w:tcPr>
            <w:tcW w:w="1160"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662A4E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rPr>
              <w:t>报价（万元）</w:t>
            </w:r>
          </w:p>
        </w:tc>
      </w:tr>
      <w:tr w14:paraId="7BEA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7" w:hRule="atLeast"/>
          <w:jc w:val="center"/>
        </w:trPr>
        <w:tc>
          <w:tcPr>
            <w:tcW w:w="31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459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i w:val="0"/>
                <w:iCs w:val="0"/>
                <w:color w:val="000000"/>
                <w:kern w:val="0"/>
                <w:sz w:val="21"/>
                <w:szCs w:val="21"/>
                <w:lang w:val="en-US" w:eastAsia="zh-CN" w:bidi="ar"/>
              </w:rPr>
              <w:t>1</w:t>
            </w:r>
          </w:p>
        </w:tc>
        <w:tc>
          <w:tcPr>
            <w:tcW w:w="1385"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5B4536C">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rPr>
              <w:t>办公系统授权</w:t>
            </w:r>
          </w:p>
        </w:tc>
        <w:tc>
          <w:tcPr>
            <w:tcW w:w="576"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0402A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3</w:t>
            </w:r>
          </w:p>
        </w:tc>
        <w:tc>
          <w:tcPr>
            <w:tcW w:w="58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56F2C26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年</w:t>
            </w:r>
          </w:p>
        </w:tc>
        <w:tc>
          <w:tcPr>
            <w:tcW w:w="97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3E837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27</w:t>
            </w:r>
          </w:p>
        </w:tc>
        <w:tc>
          <w:tcPr>
            <w:tcW w:w="1160"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7C4DA6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757E9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2" w:hRule="atLeast"/>
          <w:jc w:val="center"/>
        </w:trPr>
        <w:tc>
          <w:tcPr>
            <w:tcW w:w="5000" w:type="pct"/>
            <w:gridSpan w:val="6"/>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39D4E4A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报价合计：             （大写：              ）</w:t>
            </w:r>
          </w:p>
        </w:tc>
      </w:tr>
    </w:tbl>
    <w:p w14:paraId="15911369">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0B5CE3AA">
      <w:pPr>
        <w:pStyle w:val="8"/>
        <w:widowControl/>
        <w:ind w:left="0" w:leftChars="0" w:right="0" w:firstLine="0" w:firstLineChars="0"/>
        <w:rPr>
          <w:rFonts w:hint="eastAsia" w:ascii="宋体" w:hAnsi="宋体" w:eastAsia="宋体" w:cs="宋体"/>
          <w:color w:val="333333"/>
          <w:spacing w:val="0"/>
          <w:kern w:val="2"/>
          <w:sz w:val="24"/>
          <w:szCs w:val="24"/>
        </w:rPr>
      </w:pPr>
    </w:p>
    <w:p w14:paraId="532AB727">
      <w:pPr>
        <w:pStyle w:val="8"/>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14:paraId="32177127">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14:paraId="4728DADE">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“报价表”为多页的，每页均需由法定代表人或授权代表签字并盖供应商印章。</w:t>
      </w:r>
    </w:p>
    <w:p w14:paraId="343D35B8">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14:paraId="6B91D61F">
      <w:pPr>
        <w:pStyle w:val="8"/>
        <w:widowControl/>
        <w:ind w:left="0" w:leftChars="0" w:right="0" w:firstLine="0" w:firstLineChars="0"/>
        <w:rPr>
          <w:rFonts w:hint="default" w:ascii="宋体" w:hAnsi="宋体" w:eastAsia="宋体" w:cs="宋体"/>
          <w:color w:val="333333"/>
          <w:spacing w:val="0"/>
          <w:kern w:val="2"/>
          <w:sz w:val="24"/>
          <w:szCs w:val="24"/>
          <w:lang w:val="en-US" w:eastAsia="zh-CN"/>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14:paraId="6A928040">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2682F93A">
      <w:pPr>
        <w:pStyle w:val="8"/>
        <w:widowControl/>
        <w:ind w:left="0" w:leftChars="0" w:right="0" w:firstLine="0" w:firstLineChars="0"/>
        <w:rPr>
          <w:rFonts w:hint="eastAsia" w:ascii="宋体" w:hAnsi="宋体" w:eastAsia="宋体" w:cs="宋体"/>
          <w:color w:val="333333"/>
          <w:spacing w:val="0"/>
          <w:kern w:val="2"/>
          <w:sz w:val="24"/>
          <w:szCs w:val="24"/>
        </w:rPr>
      </w:pPr>
      <w:bookmarkStart w:id="1" w:name="OLE_LINK3"/>
      <w:r>
        <w:rPr>
          <w:rFonts w:hint="eastAsia" w:ascii="宋体" w:hAnsi="宋体" w:eastAsia="宋体" w:cs="宋体"/>
          <w:color w:val="333333"/>
          <w:spacing w:val="0"/>
          <w:kern w:val="2"/>
          <w:sz w:val="24"/>
          <w:szCs w:val="24"/>
        </w:rPr>
        <w:t>供应商名称（盖章）：</w:t>
      </w:r>
    </w:p>
    <w:p w14:paraId="45B57A8F">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14:paraId="421E4D90">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1"/>
    <w:p w14:paraId="0DAD481A">
      <w:pPr>
        <w:rPr>
          <w:rFonts w:hint="default"/>
          <w:lang w:val="en-US" w:eastAsia="zh-CN"/>
        </w:rPr>
      </w:pPr>
    </w:p>
    <w:p w14:paraId="43A3BB14">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14:paraId="32E28AF3">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：技术、商务要求偏离表</w:t>
      </w:r>
    </w:p>
    <w:p w14:paraId="7917DA7F">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微软雅黑" w:hAnsi="微软雅黑" w:eastAsia="微软雅黑" w:cs="微软雅黑"/>
          <w:b w:val="0"/>
          <w:bCs w:val="0"/>
          <w:kern w:val="0"/>
          <w:sz w:val="28"/>
          <w:szCs w:val="28"/>
          <w:shd w:val="clear" w:fill="FFFFFF"/>
        </w:rPr>
      </w:pPr>
      <w:r>
        <w:rPr>
          <w:rFonts w:hint="eastAsia" w:ascii="微软雅黑" w:hAnsi="微软雅黑" w:eastAsia="微软雅黑" w:cs="微软雅黑"/>
          <w:b w:val="0"/>
          <w:bCs w:val="0"/>
          <w:kern w:val="0"/>
          <w:sz w:val="28"/>
          <w:szCs w:val="28"/>
          <w:shd w:val="clear" w:fill="FFFFFF"/>
          <w:lang w:val="en-US" w:eastAsia="zh-CN" w:bidi="ar"/>
        </w:rPr>
        <w:t>技术、商务要求偏离表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14:paraId="055FA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DC2579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02B966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AFABEA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06F770E">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14:paraId="6FA0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1ED48FD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49948FF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0751B0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E152979">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3D25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07FC1F0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BC83B7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6574687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45A44A8">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37F330AD">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14:paraId="284249F6">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w:t>
      </w:r>
    </w:p>
    <w:p w14:paraId="2E0C6379">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14:paraId="0D976528">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3.若“技术要求”、“商务要求”要求提供证明材料，需按要求提供证明材料。</w:t>
      </w:r>
    </w:p>
    <w:p w14:paraId="3EC76EEB">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75897067">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79D4933D">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供应商名称：XXXX（盖单位公章）</w:t>
      </w:r>
    </w:p>
    <w:p w14:paraId="6BACA3F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4304975F">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14:paraId="1627DC87">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14:paraId="30DE7D66">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14:paraId="7C7421AC">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9"/>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14:paraId="269F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14:paraId="13FAA5C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14:paraId="631CA70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0B8EC4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55FF04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A5007D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324111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14:paraId="5243D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430536F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D3F20B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2E9649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4667A93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5FBCC7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4E9D817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7163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48144A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42F5EDE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D733D1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30FF376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9CD2E0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59B2F11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08BA7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4DAF6BEA">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0295E119">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07566B86">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787D435B">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6BFA2440">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ACA891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757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46AC217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31B6D4EA">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68D7AC57">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A4A7C7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650B67B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2F424C1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2BF9C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0DFC971">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083AB267">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44A6A982">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4FBA94C">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38790767">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3FC787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2CB95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9A73A5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19DE16D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7BC237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4232FFB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678FF88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38FE1AA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259B1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021576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55B2376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6B611E2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15F867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84E662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27B3E29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450E6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0E66091">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7238AFA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5FC0A48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6AF984E">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AC7D89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D156CE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2B4B0934">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7F00ED76">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138DF985">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14:paraId="05A7B252">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14:paraId="36719D91">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14:paraId="6E64011C">
      <w:pPr>
        <w:pStyle w:val="14"/>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微软雅黑" w:hAnsi="微软雅黑" w:eastAsia="微软雅黑" w:cs="微软雅黑"/>
          <w:b w:val="0"/>
          <w:bCs/>
          <w:kern w:val="2"/>
          <w:sz w:val="28"/>
          <w:szCs w:val="28"/>
        </w:rPr>
      </w:pPr>
      <w:r>
        <w:rPr>
          <w:rFonts w:hint="eastAsia" w:ascii="微软雅黑" w:hAnsi="微软雅黑" w:eastAsia="微软雅黑" w:cs="微软雅黑"/>
          <w:b w:val="0"/>
          <w:bCs/>
          <w:kern w:val="2"/>
          <w:sz w:val="28"/>
          <w:szCs w:val="28"/>
        </w:rPr>
        <w:t>授权委托书</w:t>
      </w:r>
    </w:p>
    <w:p w14:paraId="75E195E7">
      <w:pPr>
        <w:pStyle w:val="14"/>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（若供应商代表为“授权代表”时，提供此委托书）</w:t>
      </w:r>
    </w:p>
    <w:p w14:paraId="7524261F">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71D7B778">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14:paraId="43FE74BB">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14:paraId="7222227C">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44D6D0C8">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0F53551A">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14:paraId="5CD5F1EC">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6E08899D">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01420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42E65D2C">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1340491">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380547E2">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6C820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4168A1E4">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111BB91">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1EEEDC1D">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33568F3C">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14:paraId="63D2495F">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14:paraId="77B0E823">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微软雅黑" w:hAnsi="微软雅黑" w:eastAsia="微软雅黑" w:cs="微软雅黑"/>
          <w:b w:val="0"/>
          <w:bCs/>
          <w:kern w:val="2"/>
          <w:sz w:val="28"/>
          <w:szCs w:val="28"/>
          <w:lang w:val="en-US" w:eastAsia="zh-CN" w:bidi="ar"/>
        </w:rPr>
        <w:t>法定代表人（单位负责人）身份证明</w:t>
      </w:r>
    </w:p>
    <w:p w14:paraId="04BBB908">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（若供应商代表为“法定代表人（单位负责人）”时，提供此证明）</w:t>
      </w:r>
    </w:p>
    <w:p w14:paraId="74CFDC72">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72F7E8C5">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14:paraId="1F34D98A">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3EE6B73F">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14:paraId="65F5417F">
      <w:pPr>
        <w:pStyle w:val="7"/>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13AE901A">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1F57FA97">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1519125F">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3558E809">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14:paraId="6D25AB56">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75E1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64E7F447">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6D2DDA21">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14:paraId="745DBDE7">
      <w:pPr>
        <w:pStyle w:val="7"/>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14:paraId="2FA4BF8F">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7B7DAD19">
      <w:pPr>
        <w:pStyle w:val="2"/>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5373AD97">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14:paraId="2F412AB6">
      <w:pPr>
        <w:pStyle w:val="11"/>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14:paraId="2021FB53">
      <w:pPr>
        <w:pStyle w:val="11"/>
        <w:widowControl/>
        <w:autoSpaceDE w:val="0"/>
        <w:autoSpaceDN/>
        <w:snapToGrid w:val="0"/>
        <w:spacing w:before="156" w:beforeLines="50" w:beforeAutospacing="0" w:after="312" w:afterLines="100" w:afterAutospacing="0" w:line="360" w:lineRule="auto"/>
        <w:ind w:left="0" w:firstLine="0" w:firstLineChars="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rPr>
        <w:t>承诺函</w:t>
      </w:r>
    </w:p>
    <w:p w14:paraId="78C501C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5283C99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本供应商</w:t>
      </w:r>
      <w:r>
        <w:rPr>
          <w:rFonts w:hint="eastAsia" w:ascii="宋体" w:hAnsi="宋体" w:eastAsia="宋体" w:cs="宋体"/>
          <w:kern w:val="2"/>
          <w:sz w:val="24"/>
          <w:szCs w:val="24"/>
          <w:u w:val="single"/>
          <w:lang w:val="en-US" w:eastAsia="zh-CN" w:bidi="ar"/>
        </w:rPr>
        <w:t xml:space="preserve">      （供应商全称）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14:paraId="77CBD10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14:paraId="65FDAD4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14:paraId="5EFC744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14:paraId="25B7C40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（三）具有履行合同所必需的设备和专业技术能力； </w:t>
      </w:r>
    </w:p>
    <w:p w14:paraId="2120B21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（四）有依法缴纳税收和社会保障资金的良好记录； </w:t>
      </w:r>
    </w:p>
    <w:p w14:paraId="29F19EB9">
      <w:pPr>
        <w:pStyle w:val="7"/>
        <w:keepNext w:val="0"/>
        <w:keepLines w:val="0"/>
        <w:widowControl/>
        <w:suppressLineNumbers w:val="0"/>
        <w:adjustRightInd w:val="0"/>
        <w:snapToGrid w:val="0"/>
        <w:spacing w:before="0" w:beforeAutospacing="1" w:after="0" w:afterAutospacing="1" w:line="500" w:lineRule="exact"/>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（五）</w:t>
      </w:r>
      <w:r>
        <w:rPr>
          <w:rFonts w:hint="eastAsia" w:ascii="宋体" w:hAnsi="宋体" w:eastAsia="宋体" w:cs="宋体"/>
          <w:kern w:val="2"/>
          <w:sz w:val="24"/>
          <w:szCs w:val="24"/>
          <w:lang w:val="en-US" w:eastAsia="zh-CN" w:bidi="ar"/>
        </w:rPr>
        <w:t>参加采购活动前三年内，在经营活动中没有重大违法记录；没有因安全事故、质量事故、违规等被政府有关部门记录。</w:t>
      </w:r>
    </w:p>
    <w:p w14:paraId="78A8480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（六）不存在与单位负责人为同一人或者存在直接控股、管理关系的不同供应商参加同一合同项下的政府采购活动的行为。</w:t>
      </w:r>
    </w:p>
    <w:p w14:paraId="6009285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（七）不属于为本项目提供整体设计、规范编制或者项目管理、监理、检测等服务的供应商。</w:t>
      </w:r>
    </w:p>
    <w:p w14:paraId="1856DDD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14:paraId="36E3B14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3018F25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三、本单位未参与本采购项目前期咨询论证，不属于禁止参加本项目的供应商。</w:t>
      </w:r>
    </w:p>
    <w:p w14:paraId="1234A02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四、参加本次采购活动，不存在和其他供应商在同一合同项下的采购项目中，同时委托同一个自然人、同一家庭的人员、同一单位的人员作为代理人的行为。</w:t>
      </w:r>
    </w:p>
    <w:p w14:paraId="15F38D1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4E133BD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14:paraId="3FEC5BA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14:paraId="0D45A571">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0C07CE9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        （盖章）</w:t>
      </w:r>
    </w:p>
    <w:p w14:paraId="794A7862">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14:paraId="4331715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14:paraId="49DA1E43">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6D50FB2B">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14:paraId="3F811B67">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微软雅黑" w:hAnsi="微软雅黑" w:eastAsia="微软雅黑" w:cs="微软雅黑"/>
          <w:b w:val="0"/>
          <w:bCs w:val="0"/>
          <w:kern w:val="0"/>
          <w:sz w:val="28"/>
          <w:szCs w:val="28"/>
          <w:lang w:val="en-US" w:eastAsia="zh-CN" w:bidi="ar"/>
        </w:rPr>
        <w:t>反商业贿赂承诺书</w:t>
      </w:r>
    </w:p>
    <w:p w14:paraId="20D08DD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3C4CFB3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719A670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14:paraId="773CB19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1、不与其他供应商相互串通投标报价，损害贵院的合法权益；</w:t>
      </w:r>
    </w:p>
    <w:p w14:paraId="77B9444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14:paraId="0558977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14:paraId="259180D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14:paraId="58FD06D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14:paraId="2EEC0E5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14:paraId="7CAC9F9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76C1DC0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14:paraId="4555EBF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14:paraId="0351153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14:paraId="206B10F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330B103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14:paraId="02AC5EB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14:paraId="6F64578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14:paraId="0674993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14:paraId="46E4C27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14:paraId="62E41A6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14:paraId="576D9266">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14:paraId="476B4EB6">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14:paraId="2E80406F">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14:paraId="146FEAF4">
      <w:pPr>
        <w:pStyle w:val="2"/>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微软雅黑" w:hAnsi="微软雅黑" w:eastAsia="微软雅黑" w:cs="微软雅黑"/>
          <w:b w:val="0"/>
          <w:bCs w:val="0"/>
          <w:kern w:val="0"/>
          <w:sz w:val="28"/>
          <w:szCs w:val="28"/>
        </w:rPr>
        <w:t>无围标、串标行为承诺书</w:t>
      </w:r>
    </w:p>
    <w:p w14:paraId="6504D37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3F45050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1.不同供应商的投标文件由同一单位或者个人编制；</w:t>
      </w:r>
    </w:p>
    <w:p w14:paraId="08F511E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2.不同供应商委托同一单位或者个人办理投标事宜；</w:t>
      </w:r>
    </w:p>
    <w:p w14:paraId="4CF562E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3.不同供应商的投标文件载明的项目管理成员或者联系人员为同一人；</w:t>
      </w:r>
    </w:p>
    <w:p w14:paraId="329251D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4.不同供应商的投标文件异常一致或者投标报价呈规律性差异；</w:t>
      </w:r>
    </w:p>
    <w:p w14:paraId="6D74201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5.不同供应商的投标文件相互混装；</w:t>
      </w:r>
    </w:p>
    <w:p w14:paraId="5EA0415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6.不同供应商的投标保证金从同一单位或者个人的账户转出；</w:t>
      </w:r>
    </w:p>
    <w:p w14:paraId="047D51D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7.不同供应商的董事、监事、高管、单位负责人为同一人或者存在控股、管理关系的不同单位参加同一采购项目；</w:t>
      </w:r>
    </w:p>
    <w:p w14:paraId="0C75761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8.供应商之间事先约定由某一特定供应商中标、成交；</w:t>
      </w:r>
    </w:p>
    <w:p w14:paraId="1767921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9.供应商之间商定部分供应商放弃参加采购活动或者放弃中标、成交；</w:t>
      </w:r>
    </w:p>
    <w:p w14:paraId="0ACC612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14:paraId="0F88032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441E615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1F72E73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供应商法人代表或委托代理人（承诺人） ：</w:t>
      </w:r>
    </w:p>
    <w:p w14:paraId="4CE6695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供应商：（公章）  </w:t>
      </w:r>
    </w:p>
    <w:p w14:paraId="53C9D57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14:paraId="5FF9C654">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3EA0C4A6">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3F206EC3">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14:paraId="001FC3F3">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附件8：供应商遵守招标采购纪律承诺书</w:t>
      </w:r>
    </w:p>
    <w:p w14:paraId="764BC8FD">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lang w:val="en-US" w:eastAsia="zh-CN" w:bidi="ar"/>
        </w:rPr>
        <w:t>供应商遵守招标采购纪律承诺书</w:t>
      </w:r>
    </w:p>
    <w:p w14:paraId="228F4B1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14:paraId="5F289F1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14:paraId="1595ED8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我单位作为本次采购项目的供应商，根据采购文件要求，现郑重承诺如下：</w:t>
      </w:r>
    </w:p>
    <w:p w14:paraId="7287F5D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一、参加本次采购活动，我单位不存在与单位负责人为同一人或者存在直接控股、管理关系的其他供应商参与同一合同项下的采购活动的行为。</w:t>
      </w:r>
    </w:p>
    <w:p w14:paraId="0941A6A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二、参加本次采购活动，不得直接或者间接从采购人或者采购代理机构处获得其他供应商的相关情况并修改其投标文件或者响应文件。</w:t>
      </w:r>
    </w:p>
    <w:p w14:paraId="4C686E5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14:paraId="7E74FF4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四、参加本次采购活动，不得和本次采购供应商之间协商报价、技术方案等投标文件或者响应文件的实质性内容。</w:t>
      </w:r>
    </w:p>
    <w:p w14:paraId="3EC9877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五、本次采购活动中，不存在属于同一集团、协会、商会等组织成员的供应商按照该组织要求协同参加本次采购活动。</w:t>
      </w:r>
    </w:p>
    <w:p w14:paraId="41C0F4C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六、参加本次采购活动，不存在与其他供应商之间事先约定由某一特定供应商中标、成交。</w:t>
      </w:r>
    </w:p>
    <w:p w14:paraId="2462C21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七、参加本次采购活动，不存在与其他供应商商定部分供应商放弃参加采购活动或者放弃中标、成交。</w:t>
      </w:r>
    </w:p>
    <w:p w14:paraId="7359D35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14:paraId="28A1C6E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九、参加本次采购活动，不存在我单位与采购人之间、供应商相互之间，为谋求特定供应商中标、成交或者排斥其他供应商的其他串通行为。</w:t>
      </w:r>
    </w:p>
    <w:p w14:paraId="2EE7E83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14:paraId="5892EDE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14:paraId="777D79F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0D738EF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7F3E1B1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22ACFA9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供应商名称（单位公章）：                 年    月   日      </w:t>
      </w:r>
    </w:p>
    <w:p w14:paraId="6FCDFD4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14:paraId="04179F2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14:paraId="766E7CF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B7E21A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735E0E4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14:paraId="4F11B40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14:paraId="01929C0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6559ED1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14:paraId="4B5405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AECEC2-7E82-4CF0-B13C-21EE6371FF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BB68BE3-767B-4270-896C-9D4AC8B9B4C5}"/>
  </w:font>
  <w:font w:name="仿宋_GB2312">
    <w:panose1 w:val="02010609030101010101"/>
    <w:charset w:val="86"/>
    <w:family w:val="auto"/>
    <w:pitch w:val="default"/>
    <w:sig w:usb0="00000001" w:usb1="080E0000" w:usb2="00000000" w:usb3="00000000" w:csb0="00040000" w:csb1="00000000"/>
    <w:embedRegular r:id="rId3" w:fontKey="{047D7C70-854D-42A3-BAEC-16B2A4B3DD99}"/>
  </w:font>
  <w:font w:name="微软雅黑">
    <w:panose1 w:val="020B0503020204020204"/>
    <w:charset w:val="86"/>
    <w:family w:val="auto"/>
    <w:pitch w:val="default"/>
    <w:sig w:usb0="80000287" w:usb1="2ACF3C50" w:usb2="00000016" w:usb3="00000000" w:csb0="0004001F" w:csb1="00000000"/>
    <w:embedRegular r:id="rId4" w:fontKey="{B1FAD249-6043-4B67-BBC7-D3B269A07340}"/>
  </w:font>
  <w:font w:name="Segoe UI">
    <w:panose1 w:val="020B0502040204020203"/>
    <w:charset w:val="00"/>
    <w:family w:val="auto"/>
    <w:pitch w:val="default"/>
    <w:sig w:usb0="E4002EFF" w:usb1="C000E47F" w:usb2="00000009" w:usb3="00000000" w:csb0="200001FF" w:csb1="00000000"/>
    <w:embedRegular r:id="rId5" w:fontKey="{E1363753-956E-4AF5-8C84-1867C325D000}"/>
  </w:font>
  <w:font w:name="WPSEMBED14">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7E21B65"/>
    <w:rsid w:val="18153CE9"/>
    <w:rsid w:val="20B56069"/>
    <w:rsid w:val="21D544E9"/>
    <w:rsid w:val="22A94DF5"/>
    <w:rsid w:val="255E092A"/>
    <w:rsid w:val="25BF33FF"/>
    <w:rsid w:val="26777C58"/>
    <w:rsid w:val="2D865422"/>
    <w:rsid w:val="2E3A5DFF"/>
    <w:rsid w:val="3321758E"/>
    <w:rsid w:val="3A0A0D7C"/>
    <w:rsid w:val="43AF4742"/>
    <w:rsid w:val="46FE3A16"/>
    <w:rsid w:val="49137521"/>
    <w:rsid w:val="49A87E95"/>
    <w:rsid w:val="4B683B54"/>
    <w:rsid w:val="594554D5"/>
    <w:rsid w:val="5DA6050C"/>
    <w:rsid w:val="5F3202A9"/>
    <w:rsid w:val="5FE13A7D"/>
    <w:rsid w:val="64C9520C"/>
    <w:rsid w:val="666F7255"/>
    <w:rsid w:val="69E76134"/>
    <w:rsid w:val="6A8549B2"/>
    <w:rsid w:val="6C501D9F"/>
    <w:rsid w:val="6CC64C0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8">
    <w:name w:val="Body Text First Indent"/>
    <w:basedOn w:val="2"/>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customStyle="1" w:styleId="11">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2">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3">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5">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746</Words>
  <Characters>840</Characters>
  <Lines>0</Lines>
  <Paragraphs>0</Paragraphs>
  <TotalTime>12</TotalTime>
  <ScaleCrop>false</ScaleCrop>
  <LinksUpToDate>false</LinksUpToDate>
  <CharactersWithSpaces>846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Alano</cp:lastModifiedBy>
  <dcterms:modified xsi:type="dcterms:W3CDTF">2026-10-09T02:09:33Z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70C3CE87281D4A218A44A0109CCFEF18_13</vt:lpwstr>
  </property>
  <property fmtid="{D5CDD505-2E9C-101B-9397-08002B2CF9AE}" pid="4" name="KSOTemplateDocerSaveRecord">
    <vt:lpwstr>eyJoZGlkIjoiNGY0ZWU5M2EzNGVhNzI3MWM5NWJkN2JhMTNhZjY4ZGQiLCJ1c2VySWQiOiIxMTM4ODg2OTkzIn0=</vt:lpwstr>
  </property>
</Properties>
</file>