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472BD">
      <w:pPr>
        <w:jc w:val="center"/>
        <w:rPr>
          <w:rFonts w:hint="eastAsia"/>
        </w:rPr>
      </w:pPr>
      <w:r>
        <w:rPr>
          <w:rFonts w:hint="eastAsia" w:ascii="方正小标宋简体" w:hAnsi="方正小标宋简体" w:eastAsia="方正小标宋简体" w:cs="方正小标宋简体"/>
          <w:sz w:val="44"/>
          <w:szCs w:val="44"/>
          <w:lang w:val="en-US" w:eastAsia="zh-CN"/>
        </w:rPr>
        <w:t>四川省妇幼保健院遴选</w:t>
      </w:r>
      <w:r>
        <w:rPr>
          <w:rFonts w:hint="eastAsia" w:ascii="方正小标宋简体" w:hAnsi="方正小标宋简体" w:eastAsia="方正小标宋简体" w:cs="方正小标宋简体"/>
          <w:sz w:val="44"/>
          <w:szCs w:val="44"/>
        </w:rPr>
        <w:t>科研</w:t>
      </w:r>
      <w:r>
        <w:rPr>
          <w:rFonts w:hint="eastAsia" w:ascii="方正小标宋简体" w:hAnsi="方正小标宋简体" w:eastAsia="方正小标宋简体" w:cs="方正小标宋简体"/>
          <w:sz w:val="44"/>
          <w:szCs w:val="44"/>
          <w:lang w:val="en-US" w:eastAsia="zh-CN"/>
        </w:rPr>
        <w:t>试剂耗材</w:t>
      </w:r>
      <w:r>
        <w:rPr>
          <w:rFonts w:hint="eastAsia" w:ascii="方正小标宋简体" w:hAnsi="方正小标宋简体" w:eastAsia="方正小标宋简体" w:cs="方正小标宋简体"/>
          <w:sz w:val="44"/>
          <w:szCs w:val="44"/>
        </w:rPr>
        <w:t>线上平台</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二次</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项目</w:t>
      </w:r>
    </w:p>
    <w:p w14:paraId="1D6D8236">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潜在供应商：</w:t>
      </w:r>
    </w:p>
    <w:p w14:paraId="5638104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我院将召开“四川省妇幼保健院遴选科研试剂耗材线上平台</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二次</w:t>
      </w:r>
      <w:bookmarkStart w:id="0" w:name="_GoBack"/>
      <w:bookmarkEnd w:id="0"/>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项目”院内采购会议，届时，请有意愿参与的供应商准时参加会议，务必按照“会议公告及附件”（下称“采购文件”）的要求提供相关资料，具体事项如下：</w:t>
      </w:r>
    </w:p>
    <w:p w14:paraId="779FDE4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1.会议时间：202</w:t>
      </w:r>
      <w:r>
        <w:rPr>
          <w:rFonts w:hint="eastAsia" w:ascii="仿宋_GB2312" w:hAnsi="仿宋_GB2312" w:eastAsia="仿宋_GB2312" w:cs="仿宋_GB2312"/>
          <w:sz w:val="32"/>
          <w:szCs w:val="40"/>
          <w:lang w:val="en-US" w:eastAsia="zh-CN"/>
        </w:rPr>
        <w:t>6</w:t>
      </w:r>
      <w:r>
        <w:rPr>
          <w:rFonts w:hint="eastAsia" w:ascii="仿宋_GB2312" w:hAnsi="仿宋_GB2312" w:eastAsia="仿宋_GB2312" w:cs="仿宋_GB2312"/>
          <w:sz w:val="32"/>
          <w:szCs w:val="40"/>
        </w:rPr>
        <w:t>年</w:t>
      </w:r>
      <w:r>
        <w:rPr>
          <w:rFonts w:hint="eastAsia" w:ascii="仿宋_GB2312" w:hAnsi="仿宋_GB2312" w:eastAsia="仿宋_GB2312" w:cs="仿宋_GB2312"/>
          <w:sz w:val="32"/>
          <w:szCs w:val="40"/>
          <w:lang w:val="en-US" w:eastAsia="zh-CN"/>
        </w:rPr>
        <w:t>9</w:t>
      </w:r>
      <w:r>
        <w:rPr>
          <w:rFonts w:hint="eastAsia" w:ascii="仿宋_GB2312" w:hAnsi="仿宋_GB2312" w:eastAsia="仿宋_GB2312" w:cs="仿宋_GB2312"/>
          <w:sz w:val="32"/>
          <w:szCs w:val="40"/>
        </w:rPr>
        <w:t>月</w:t>
      </w:r>
      <w:r>
        <w:rPr>
          <w:rFonts w:hint="eastAsia" w:ascii="仿宋_GB2312" w:hAnsi="仿宋_GB2312" w:eastAsia="仿宋_GB2312" w:cs="仿宋_GB2312"/>
          <w:sz w:val="32"/>
          <w:szCs w:val="40"/>
          <w:lang w:val="en-US" w:eastAsia="zh-CN"/>
        </w:rPr>
        <w:t>1</w:t>
      </w:r>
      <w:r>
        <w:rPr>
          <w:rFonts w:hint="eastAsia" w:ascii="仿宋_GB2312" w:hAnsi="仿宋_GB2312" w:eastAsia="仿宋_GB2312" w:cs="仿宋_GB2312"/>
          <w:sz w:val="32"/>
          <w:szCs w:val="40"/>
        </w:rPr>
        <w:t>日</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星期二</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9</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30</w:t>
      </w:r>
    </w:p>
    <w:p w14:paraId="486A910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2.会议地点：四川省妇幼保健晋阳院区院综合楼-五楼小会议室</w:t>
      </w:r>
    </w:p>
    <w:p w14:paraId="629116F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3.采购方式说明：</w:t>
      </w:r>
    </w:p>
    <w:p w14:paraId="3613C0B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3.1本次采购拟采用竞争性磋商采购方式，评审小组由采购人组织。根据供应商递交的《资格证明文件》《采购响应文件》及评审情况推荐成交供应商。采购成交结果将在医院官网发布。</w:t>
      </w:r>
    </w:p>
    <w:p w14:paraId="3BE4808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3.2请仔细阅读采购文件的相关内容，如有贻误，后果自负。</w:t>
      </w:r>
    </w:p>
    <w:p w14:paraId="5B3F236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3.3如果本次采购项目，存在不符合市场调查、资格主体异常、过程违规等情况，可以暂不采购，无义务向供应商解释具体原因。</w:t>
      </w:r>
    </w:p>
    <w:p w14:paraId="27C0DF3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4.参会供应商的要求（其中5.2.1-5.2.8为资格证明文件，均需加盖供应商公章，递交的资料不全或未按要求提交，将对供应商作无效投标处理）：</w:t>
      </w:r>
    </w:p>
    <w:p w14:paraId="7EE2EC1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4.1在中国境内注册并具有独立法人资格或具有独立民事责任的合法企业；</w:t>
      </w:r>
    </w:p>
    <w:p w14:paraId="715C233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4.2参会供应商应提供以下资料（所有资格文件均需加盖供应商鲜章）：</w:t>
      </w:r>
    </w:p>
    <w:p w14:paraId="1C9437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4.2.1有效的营业执照（副本）复印件</w:t>
      </w:r>
      <w:r>
        <w:rPr>
          <w:rFonts w:hint="eastAsia" w:ascii="仿宋_GB2312" w:hAnsi="仿宋_GB2312" w:eastAsia="仿宋_GB2312" w:cs="仿宋_GB2312"/>
          <w:sz w:val="32"/>
          <w:szCs w:val="40"/>
          <w:lang w:eastAsia="zh-CN"/>
        </w:rPr>
        <w:t>。</w:t>
      </w:r>
    </w:p>
    <w:p w14:paraId="37FA79B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4.2.2授权参加本次采购活动的供应商代表证明。(供应商代表为“授权代表”时，提供授权委托书及双方身份证复印件；供应商代表为“法定代表人（单位负责人）”时，提供法定代表人（单位负责人）身份证复印件)</w:t>
      </w:r>
      <w:r>
        <w:rPr>
          <w:rFonts w:hint="eastAsia" w:ascii="仿宋_GB2312" w:hAnsi="仿宋_GB2312" w:eastAsia="仿宋_GB2312" w:cs="仿宋_GB2312"/>
          <w:sz w:val="32"/>
          <w:szCs w:val="40"/>
          <w:lang w:eastAsia="zh-CN"/>
        </w:rPr>
        <w:t>。</w:t>
      </w:r>
    </w:p>
    <w:p w14:paraId="61F0758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4.2.3具有良好的商业信誉和健全的财务会计制度，提供承诺函并加盖公章</w:t>
      </w:r>
      <w:r>
        <w:rPr>
          <w:rFonts w:hint="eastAsia" w:ascii="仿宋_GB2312" w:hAnsi="仿宋_GB2312" w:eastAsia="仿宋_GB2312" w:cs="仿宋_GB2312"/>
          <w:sz w:val="32"/>
          <w:szCs w:val="40"/>
          <w:lang w:eastAsia="zh-CN"/>
        </w:rPr>
        <w:t>。</w:t>
      </w:r>
    </w:p>
    <w:p w14:paraId="51248C6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4.2.4具有履行合同所必须的设备和专业技术能力，提供承诺函并加盖公章</w:t>
      </w:r>
      <w:r>
        <w:rPr>
          <w:rFonts w:hint="eastAsia" w:ascii="仿宋_GB2312" w:hAnsi="仿宋_GB2312" w:eastAsia="仿宋_GB2312" w:cs="仿宋_GB2312"/>
          <w:sz w:val="32"/>
          <w:szCs w:val="40"/>
          <w:lang w:eastAsia="zh-CN"/>
        </w:rPr>
        <w:t>。</w:t>
      </w:r>
    </w:p>
    <w:p w14:paraId="653B2CF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4.2.5具有依法缴纳税收和社会保障资金的良好记录，提供承诺函并加盖公章</w:t>
      </w:r>
      <w:r>
        <w:rPr>
          <w:rFonts w:hint="eastAsia" w:ascii="仿宋_GB2312" w:hAnsi="仿宋_GB2312" w:eastAsia="仿宋_GB2312" w:cs="仿宋_GB2312"/>
          <w:sz w:val="32"/>
          <w:szCs w:val="40"/>
          <w:lang w:eastAsia="zh-CN"/>
        </w:rPr>
        <w:t>。</w:t>
      </w:r>
    </w:p>
    <w:p w14:paraId="272ECE1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4.2.6参加本次采购活动前三年内，在经营活动中没有重大违法记录；没有因安全事故、质量事故、违规等被政府有关部门记录，提供承诺函并加盖公章</w:t>
      </w:r>
      <w:r>
        <w:rPr>
          <w:rFonts w:hint="eastAsia" w:ascii="仿宋_GB2312" w:hAnsi="仿宋_GB2312" w:eastAsia="仿宋_GB2312" w:cs="仿宋_GB2312"/>
          <w:sz w:val="32"/>
          <w:szCs w:val="40"/>
          <w:lang w:eastAsia="zh-CN"/>
        </w:rPr>
        <w:t>。</w:t>
      </w:r>
    </w:p>
    <w:p w14:paraId="1E4338A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4.2.7供应商负责人为同一人或者存在控股、管理关系的不同单位，均视为同一参会供应商，不得重复参加采购，提供承诺函并加盖公章</w:t>
      </w:r>
      <w:r>
        <w:rPr>
          <w:rFonts w:hint="eastAsia" w:ascii="仿宋_GB2312" w:hAnsi="仿宋_GB2312" w:eastAsia="仿宋_GB2312" w:cs="仿宋_GB2312"/>
          <w:sz w:val="32"/>
          <w:szCs w:val="40"/>
          <w:lang w:eastAsia="zh-CN"/>
        </w:rPr>
        <w:t>。</w:t>
      </w:r>
    </w:p>
    <w:p w14:paraId="7CAFA7E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4.2.8提供“信用中国”网站（www.creditchina.gov.cn）、查询在提交采购文件截止之日前的信用记录结果网页截图，拒绝列入失信被执行人名单、重大税收违法失信主体记录名单、严重失信主体名单中的供应商报名参加本项目的采购活动，提供网页截图并加盖公章。</w:t>
      </w:r>
    </w:p>
    <w:p w14:paraId="6792210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5</w:t>
      </w:r>
      <w:r>
        <w:rPr>
          <w:rFonts w:hint="eastAsia" w:ascii="仿宋_GB2312" w:hAnsi="仿宋_GB2312" w:eastAsia="仿宋_GB2312" w:cs="仿宋_GB2312"/>
          <w:sz w:val="32"/>
          <w:szCs w:val="40"/>
        </w:rPr>
        <w:t>.报价要求：</w:t>
      </w:r>
    </w:p>
    <w:p w14:paraId="093A0C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5</w:t>
      </w:r>
      <w:r>
        <w:rPr>
          <w:rFonts w:hint="eastAsia" w:ascii="仿宋_GB2312" w:hAnsi="仿宋_GB2312" w:eastAsia="仿宋_GB2312" w:cs="仿宋_GB2312"/>
          <w:sz w:val="32"/>
          <w:szCs w:val="40"/>
        </w:rPr>
        <w:t>.1以人民币报价，报价请按照“报价一览表”的格式填写。</w:t>
      </w:r>
    </w:p>
    <w:p w14:paraId="119B441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5</w:t>
      </w:r>
      <w:r>
        <w:rPr>
          <w:rFonts w:hint="eastAsia" w:ascii="仿宋_GB2312" w:hAnsi="仿宋_GB2312" w:eastAsia="仿宋_GB2312" w:cs="仿宋_GB2312"/>
          <w:sz w:val="32"/>
          <w:szCs w:val="40"/>
        </w:rPr>
        <w:t>.2报价表中的价格应包括劳务、培训、保险、税等各项费用，即参会供应商对采购方的实际供应价。</w:t>
      </w:r>
    </w:p>
    <w:p w14:paraId="7C0680C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5</w:t>
      </w:r>
      <w:r>
        <w:rPr>
          <w:rFonts w:hint="eastAsia" w:ascii="仿宋_GB2312" w:hAnsi="仿宋_GB2312" w:eastAsia="仿宋_GB2312" w:cs="仿宋_GB2312"/>
          <w:sz w:val="32"/>
          <w:szCs w:val="40"/>
        </w:rPr>
        <w:t>.3报价原则：原则上响应报价不得高于四川省内其他地市中标（成交）价格或医疗机构近两年的历史采购最低价（提供承诺函并加盖公章）。</w:t>
      </w:r>
    </w:p>
    <w:p w14:paraId="48743EB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6</w:t>
      </w:r>
      <w:r>
        <w:rPr>
          <w:rFonts w:hint="eastAsia" w:ascii="仿宋_GB2312" w:hAnsi="仿宋_GB2312" w:eastAsia="仿宋_GB2312" w:cs="仿宋_GB2312"/>
          <w:sz w:val="32"/>
          <w:szCs w:val="40"/>
        </w:rPr>
        <w:t>.付款方式：详见会议公告附件。</w:t>
      </w:r>
    </w:p>
    <w:p w14:paraId="6F5EBA4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7</w:t>
      </w:r>
      <w:r>
        <w:rPr>
          <w:rFonts w:hint="eastAsia" w:ascii="仿宋_GB2312" w:hAnsi="仿宋_GB2312" w:eastAsia="仿宋_GB2312" w:cs="仿宋_GB2312"/>
          <w:sz w:val="32"/>
          <w:szCs w:val="40"/>
        </w:rPr>
        <w:t>.会前要求：</w:t>
      </w:r>
    </w:p>
    <w:p w14:paraId="3FA3BE0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7</w:t>
      </w:r>
      <w:r>
        <w:rPr>
          <w:rFonts w:hint="eastAsia" w:ascii="仿宋_GB2312" w:hAnsi="仿宋_GB2312" w:eastAsia="仿宋_GB2312" w:cs="仿宋_GB2312"/>
          <w:sz w:val="32"/>
          <w:szCs w:val="40"/>
        </w:rPr>
        <w:t>.1拟参会供应商可在医院网站“四川妇幼保健院官网”(www.fybj.net)上下载采购文件。</w:t>
      </w:r>
    </w:p>
    <w:p w14:paraId="49D20F7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8.会议安排：</w:t>
      </w:r>
    </w:p>
    <w:p w14:paraId="3F104F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8.1 递交响应文件截止时间：在会议时间前送达会议地点。逾期送达的将被拒收。</w:t>
      </w:r>
    </w:p>
    <w:p w14:paraId="0AC6712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8.2</w:t>
      </w:r>
      <w:r>
        <w:rPr>
          <w:rFonts w:hint="eastAsia" w:ascii="仿宋_GB2312" w:hAnsi="仿宋_GB2312" w:eastAsia="仿宋_GB2312" w:cs="仿宋_GB2312"/>
          <w:sz w:val="32"/>
          <w:szCs w:val="40"/>
          <w:lang w:val="en-US" w:eastAsia="zh-CN"/>
        </w:rPr>
        <w:t>必须携带的资料：《最后报价表》（一份）现场磋商后填报并密封、《资格证明文件》（一式三份）和《采购响应文件》（一式三份，正本1份；副本2份，并分别在右上角标明“正本”和“副本”字样），文件应当装订成册，不得散装。提供的所有资料须加盖鲜章。</w:t>
      </w:r>
    </w:p>
    <w:p w14:paraId="642877E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8</w:t>
      </w:r>
      <w:r>
        <w:rPr>
          <w:rFonts w:hint="eastAsia" w:ascii="仿宋_GB2312" w:hAnsi="仿宋_GB2312" w:eastAsia="仿宋_GB2312" w:cs="仿宋_GB2312"/>
          <w:sz w:val="32"/>
          <w:szCs w:val="40"/>
        </w:rPr>
        <w:t>.3密封要求：资格证明文件和采购响应文件须密封、加贴封条，并在封套的封口处加盖供应商公章（鲜章）。密封不符合上述要求的作无效投标处理。</w:t>
      </w:r>
    </w:p>
    <w:p w14:paraId="6AB0A19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8</w:t>
      </w:r>
      <w:r>
        <w:rPr>
          <w:rFonts w:hint="eastAsia" w:ascii="仿宋_GB2312" w:hAnsi="仿宋_GB2312" w:eastAsia="仿宋_GB2312" w:cs="仿宋_GB2312"/>
          <w:sz w:val="32"/>
          <w:szCs w:val="40"/>
        </w:rPr>
        <w:t>.4评审小组负责对参会供应商的资格证明文件、采购响应文件、最后报价表等资料进行审查。</w:t>
      </w:r>
    </w:p>
    <w:p w14:paraId="40F2FB5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8</w:t>
      </w:r>
      <w:r>
        <w:rPr>
          <w:rFonts w:hint="eastAsia" w:ascii="仿宋_GB2312" w:hAnsi="仿宋_GB2312" w:eastAsia="仿宋_GB2312" w:cs="仿宋_GB2312"/>
          <w:sz w:val="32"/>
          <w:szCs w:val="40"/>
        </w:rPr>
        <w:t>.5 响应文件有效期:提交响应文件截止之日起90天。</w:t>
      </w:r>
    </w:p>
    <w:p w14:paraId="1DA342B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8</w:t>
      </w:r>
      <w:r>
        <w:rPr>
          <w:rFonts w:hint="eastAsia" w:ascii="仿宋_GB2312" w:hAnsi="仿宋_GB2312" w:eastAsia="仿宋_GB2312" w:cs="仿宋_GB2312"/>
          <w:sz w:val="32"/>
          <w:szCs w:val="40"/>
        </w:rPr>
        <w:t>.6 成交结果：采购人将在评审结束后，7个工作日内在医院官方网站公示。</w:t>
      </w:r>
    </w:p>
    <w:p w14:paraId="0E98C08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9. 其它说明：</w:t>
      </w:r>
    </w:p>
    <w:p w14:paraId="365D905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9.1确定的成交供应商须在约定时间内完成此次采购项目履约。</w:t>
      </w:r>
    </w:p>
    <w:p w14:paraId="3714AF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9.2参会供应商法人或授权代表需携带身份证原件。</w:t>
      </w:r>
    </w:p>
    <w:p w14:paraId="23DDAE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9.3项目参数、需求（见附件1）及报价表的解释权归</w:t>
      </w:r>
      <w:r>
        <w:rPr>
          <w:rFonts w:hint="eastAsia" w:ascii="仿宋_GB2312" w:hAnsi="仿宋_GB2312" w:eastAsia="仿宋_GB2312" w:cs="仿宋_GB2312"/>
          <w:sz w:val="32"/>
          <w:szCs w:val="40"/>
          <w:lang w:val="en-US" w:eastAsia="zh-CN"/>
        </w:rPr>
        <w:t>科教</w:t>
      </w:r>
      <w:r>
        <w:rPr>
          <w:rFonts w:hint="eastAsia" w:ascii="仿宋_GB2312" w:hAnsi="仿宋_GB2312" w:eastAsia="仿宋_GB2312" w:cs="仿宋_GB2312"/>
          <w:sz w:val="32"/>
          <w:szCs w:val="40"/>
        </w:rPr>
        <w:t>部，联系人：</w:t>
      </w:r>
      <w:r>
        <w:rPr>
          <w:rFonts w:hint="eastAsia" w:ascii="仿宋_GB2312" w:hAnsi="仿宋_GB2312" w:eastAsia="仿宋_GB2312" w:cs="仿宋_GB2312"/>
          <w:sz w:val="32"/>
          <w:szCs w:val="40"/>
          <w:lang w:val="en-US" w:eastAsia="zh-CN"/>
        </w:rPr>
        <w:t>衡</w:t>
      </w:r>
      <w:r>
        <w:rPr>
          <w:rFonts w:hint="eastAsia" w:ascii="仿宋_GB2312" w:hAnsi="仿宋_GB2312" w:eastAsia="仿宋_GB2312" w:cs="仿宋_GB2312"/>
          <w:sz w:val="32"/>
          <w:szCs w:val="40"/>
        </w:rPr>
        <w:t>老师 65978</w:t>
      </w:r>
      <w:r>
        <w:rPr>
          <w:rFonts w:hint="eastAsia" w:ascii="仿宋_GB2312" w:hAnsi="仿宋_GB2312" w:eastAsia="仿宋_GB2312" w:cs="仿宋_GB2312"/>
          <w:sz w:val="32"/>
          <w:szCs w:val="40"/>
          <w:lang w:val="en-US" w:eastAsia="zh-CN"/>
        </w:rPr>
        <w:t>1</w:t>
      </w:r>
      <w:r>
        <w:rPr>
          <w:rFonts w:hint="eastAsia" w:ascii="仿宋_GB2312" w:hAnsi="仿宋_GB2312" w:eastAsia="仿宋_GB2312" w:cs="仿宋_GB2312"/>
          <w:sz w:val="32"/>
          <w:szCs w:val="40"/>
        </w:rPr>
        <w:t>40</w:t>
      </w:r>
    </w:p>
    <w:p w14:paraId="3EF1D86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9.4</w:t>
      </w:r>
      <w:r>
        <w:rPr>
          <w:rFonts w:hint="eastAsia" w:ascii="仿宋_GB2312" w:hAnsi="仿宋_GB2312" w:eastAsia="仿宋_GB2312" w:cs="仿宋_GB2312"/>
          <w:sz w:val="32"/>
          <w:szCs w:val="40"/>
          <w:lang w:val="en-US" w:eastAsia="zh-CN"/>
        </w:rPr>
        <w:t>科教部</w:t>
      </w:r>
      <w:r>
        <w:rPr>
          <w:rFonts w:hint="eastAsia" w:ascii="仿宋_GB2312" w:hAnsi="仿宋_GB2312" w:eastAsia="仿宋_GB2312" w:cs="仿宋_GB2312"/>
          <w:sz w:val="32"/>
          <w:szCs w:val="40"/>
        </w:rPr>
        <w:t>采购事宜联系人：</w:t>
      </w:r>
      <w:r>
        <w:rPr>
          <w:rFonts w:hint="eastAsia" w:ascii="仿宋_GB2312" w:hAnsi="仿宋_GB2312" w:eastAsia="仿宋_GB2312" w:cs="仿宋_GB2312"/>
          <w:sz w:val="32"/>
          <w:szCs w:val="40"/>
          <w:lang w:val="en-US" w:eastAsia="zh-CN"/>
        </w:rPr>
        <w:t>衡</w:t>
      </w:r>
      <w:r>
        <w:rPr>
          <w:rFonts w:hint="eastAsia" w:ascii="仿宋_GB2312" w:hAnsi="仿宋_GB2312" w:eastAsia="仿宋_GB2312" w:cs="仿宋_GB2312"/>
          <w:sz w:val="32"/>
          <w:szCs w:val="40"/>
        </w:rPr>
        <w:t>老师 65978</w:t>
      </w:r>
      <w:r>
        <w:rPr>
          <w:rFonts w:hint="eastAsia" w:ascii="仿宋_GB2312" w:hAnsi="仿宋_GB2312" w:eastAsia="仿宋_GB2312" w:cs="仿宋_GB2312"/>
          <w:sz w:val="32"/>
          <w:szCs w:val="40"/>
          <w:lang w:val="en-US" w:eastAsia="zh-CN"/>
        </w:rPr>
        <w:t>1</w:t>
      </w:r>
      <w:r>
        <w:rPr>
          <w:rFonts w:hint="eastAsia" w:ascii="仿宋_GB2312" w:hAnsi="仿宋_GB2312" w:eastAsia="仿宋_GB2312" w:cs="仿宋_GB2312"/>
          <w:sz w:val="32"/>
          <w:szCs w:val="40"/>
        </w:rPr>
        <w:t>40</w:t>
      </w:r>
    </w:p>
    <w:p w14:paraId="348C90B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p>
    <w:p w14:paraId="5A2197BB">
      <w:pPr>
        <w:keepNext w:val="0"/>
        <w:keepLines w:val="0"/>
        <w:pageBreakBefore w:val="0"/>
        <w:widowControl w:val="0"/>
        <w:kinsoku/>
        <w:wordWrap/>
        <w:overflowPunct/>
        <w:topLinePunct w:val="0"/>
        <w:autoSpaceDE/>
        <w:autoSpaceDN/>
        <w:bidi w:val="0"/>
        <w:adjustRightInd/>
        <w:snapToGrid/>
        <w:ind w:firstLine="1056" w:firstLineChars="330"/>
        <w:textAlignment w:val="auto"/>
        <w:rPr>
          <w:rFonts w:hint="eastAsia" w:ascii="仿宋_GB2312" w:hAnsi="仿宋_GB2312" w:eastAsia="仿宋_GB2312" w:cs="仿宋_GB2312"/>
          <w:sz w:val="32"/>
          <w:szCs w:val="40"/>
        </w:rPr>
      </w:pPr>
    </w:p>
    <w:p w14:paraId="6381C78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p>
    <w:p w14:paraId="4D16FBC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附件：1.采购需求</w:t>
      </w:r>
    </w:p>
    <w:p w14:paraId="5B6AA16F">
      <w:pPr>
        <w:keepNext w:val="0"/>
        <w:keepLines w:val="0"/>
        <w:pageBreakBefore w:val="0"/>
        <w:widowControl w:val="0"/>
        <w:kinsoku/>
        <w:wordWrap/>
        <w:overflowPunct/>
        <w:topLinePunct w:val="0"/>
        <w:autoSpaceDE/>
        <w:autoSpaceDN/>
        <w:bidi w:val="0"/>
        <w:adjustRightInd/>
        <w:snapToGrid/>
        <w:ind w:firstLine="1600" w:firstLineChars="5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w:t>
      </w:r>
      <w:r>
        <w:rPr>
          <w:rFonts w:hint="eastAsia" w:ascii="仿宋_GB2312" w:hAnsi="仿宋_GB2312" w:eastAsia="仿宋_GB2312" w:cs="仿宋_GB2312"/>
          <w:sz w:val="32"/>
          <w:szCs w:val="40"/>
        </w:rPr>
        <w:t>评分实施细则</w:t>
      </w:r>
    </w:p>
    <w:p w14:paraId="63C57C84">
      <w:pPr>
        <w:keepNext w:val="0"/>
        <w:keepLines w:val="0"/>
        <w:pageBreakBefore w:val="0"/>
        <w:widowControl w:val="0"/>
        <w:kinsoku/>
        <w:wordWrap/>
        <w:overflowPunct/>
        <w:topLinePunct w:val="0"/>
        <w:autoSpaceDE/>
        <w:autoSpaceDN/>
        <w:bidi w:val="0"/>
        <w:adjustRightInd/>
        <w:snapToGrid/>
        <w:ind w:firstLine="1600" w:firstLineChars="5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3.</w:t>
      </w:r>
      <w:r>
        <w:rPr>
          <w:rFonts w:hint="eastAsia" w:ascii="仿宋_GB2312" w:hAnsi="仿宋_GB2312" w:eastAsia="仿宋_GB2312" w:cs="仿宋_GB2312"/>
          <w:sz w:val="32"/>
          <w:szCs w:val="40"/>
        </w:rPr>
        <w:t>资格证明文件装订顺序</w:t>
      </w:r>
    </w:p>
    <w:p w14:paraId="6620B781">
      <w:pPr>
        <w:keepNext w:val="0"/>
        <w:keepLines w:val="0"/>
        <w:pageBreakBefore w:val="0"/>
        <w:widowControl w:val="0"/>
        <w:kinsoku/>
        <w:wordWrap/>
        <w:overflowPunct/>
        <w:topLinePunct w:val="0"/>
        <w:autoSpaceDE/>
        <w:autoSpaceDN/>
        <w:bidi w:val="0"/>
        <w:adjustRightInd/>
        <w:snapToGrid/>
        <w:ind w:firstLine="1600" w:firstLineChars="5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4.</w:t>
      </w:r>
      <w:r>
        <w:rPr>
          <w:rFonts w:hint="eastAsia" w:ascii="仿宋_GB2312" w:hAnsi="仿宋_GB2312" w:eastAsia="仿宋_GB2312" w:cs="仿宋_GB2312"/>
          <w:sz w:val="32"/>
          <w:szCs w:val="40"/>
        </w:rPr>
        <w:t>采购响应文件装订顺序</w:t>
      </w:r>
    </w:p>
    <w:p w14:paraId="2762DAEA">
      <w:pPr>
        <w:keepNext w:val="0"/>
        <w:keepLines w:val="0"/>
        <w:pageBreakBefore w:val="0"/>
        <w:widowControl w:val="0"/>
        <w:kinsoku/>
        <w:wordWrap/>
        <w:overflowPunct/>
        <w:topLinePunct w:val="0"/>
        <w:autoSpaceDE/>
        <w:autoSpaceDN/>
        <w:bidi w:val="0"/>
        <w:adjustRightInd/>
        <w:snapToGrid/>
        <w:ind w:firstLine="1600" w:firstLineChars="5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5.</w:t>
      </w:r>
      <w:r>
        <w:rPr>
          <w:rFonts w:hint="eastAsia" w:ascii="仿宋_GB2312" w:hAnsi="仿宋_GB2312" w:eastAsia="仿宋_GB2312" w:cs="仿宋_GB2312"/>
          <w:sz w:val="32"/>
          <w:szCs w:val="40"/>
        </w:rPr>
        <w:t>主要表格格式</w:t>
      </w:r>
    </w:p>
    <w:p w14:paraId="459E9A9A">
      <w:pPr>
        <w:keepNext w:val="0"/>
        <w:keepLines w:val="0"/>
        <w:pageBreakBefore w:val="0"/>
        <w:widowControl w:val="0"/>
        <w:kinsoku/>
        <w:wordWrap/>
        <w:overflowPunct/>
        <w:topLinePunct w:val="0"/>
        <w:autoSpaceDE/>
        <w:autoSpaceDN/>
        <w:bidi w:val="0"/>
        <w:adjustRightInd/>
        <w:snapToGrid/>
        <w:ind w:firstLine="1600" w:firstLineChars="5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6.</w:t>
      </w:r>
      <w:r>
        <w:rPr>
          <w:rFonts w:hint="eastAsia" w:ascii="仿宋_GB2312" w:hAnsi="仿宋_GB2312" w:eastAsia="仿宋_GB2312" w:cs="仿宋_GB2312"/>
          <w:sz w:val="32"/>
          <w:szCs w:val="40"/>
        </w:rPr>
        <w:t>反商业贿赂承诺书</w:t>
      </w:r>
    </w:p>
    <w:p w14:paraId="6F40ED0C">
      <w:pPr>
        <w:keepNext w:val="0"/>
        <w:keepLines w:val="0"/>
        <w:pageBreakBefore w:val="0"/>
        <w:widowControl w:val="0"/>
        <w:kinsoku/>
        <w:wordWrap/>
        <w:overflowPunct/>
        <w:topLinePunct w:val="0"/>
        <w:autoSpaceDE/>
        <w:autoSpaceDN/>
        <w:bidi w:val="0"/>
        <w:adjustRightInd/>
        <w:snapToGrid/>
        <w:ind w:firstLine="1600" w:firstLineChars="5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7.</w:t>
      </w:r>
      <w:r>
        <w:rPr>
          <w:rFonts w:hint="eastAsia" w:ascii="仿宋_GB2312" w:hAnsi="仿宋_GB2312" w:eastAsia="仿宋_GB2312" w:cs="仿宋_GB2312"/>
          <w:sz w:val="32"/>
          <w:szCs w:val="40"/>
        </w:rPr>
        <w:t>无围标、串标行为承诺书</w:t>
      </w:r>
    </w:p>
    <w:p w14:paraId="2F289E55">
      <w:pPr>
        <w:keepNext w:val="0"/>
        <w:keepLines w:val="0"/>
        <w:pageBreakBefore w:val="0"/>
        <w:widowControl w:val="0"/>
        <w:kinsoku/>
        <w:wordWrap/>
        <w:overflowPunct/>
        <w:topLinePunct w:val="0"/>
        <w:autoSpaceDE/>
        <w:autoSpaceDN/>
        <w:bidi w:val="0"/>
        <w:adjustRightInd/>
        <w:snapToGrid/>
        <w:ind w:firstLine="1600" w:firstLineChars="5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8.</w:t>
      </w:r>
      <w:r>
        <w:rPr>
          <w:rFonts w:hint="eastAsia" w:ascii="仿宋_GB2312" w:hAnsi="仿宋_GB2312" w:eastAsia="仿宋_GB2312" w:cs="仿宋_GB2312"/>
          <w:sz w:val="32"/>
          <w:szCs w:val="40"/>
        </w:rPr>
        <w:t>供应商遵守招标采购纪律</w:t>
      </w:r>
    </w:p>
    <w:p w14:paraId="78019AA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p>
    <w:p w14:paraId="6553855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p>
    <w:p w14:paraId="4CF05A2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1" w:fontKey="{045EFD83-FF4D-46FC-92BB-1F13E190EDB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56439E"/>
    <w:rsid w:val="012670EA"/>
    <w:rsid w:val="17BF6B2C"/>
    <w:rsid w:val="263904DE"/>
    <w:rsid w:val="4956439E"/>
    <w:rsid w:val="607A0954"/>
    <w:rsid w:val="681572B7"/>
    <w:rsid w:val="6BEE7D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1605</Words>
  <Characters>1755</Characters>
  <Lines>0</Lines>
  <Paragraphs>0</Paragraphs>
  <TotalTime>1</TotalTime>
  <ScaleCrop>false</ScaleCrop>
  <LinksUpToDate>false</LinksUpToDate>
  <CharactersWithSpaces>1761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2026-08-25T07:32:00Z</dcterms:created>
  <dc:creator>小池</dc:creator>
  <cp:lastModifiedBy>小池</cp:lastModifiedBy>
  <dcterms:modified xsi:type="dcterms:W3CDTF">2026-09-09T08:28:16Z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BB03C59DD6E0444A94DA49DF0EA70F50_13</vt:lpwstr>
  </property>
  <property fmtid="{D5CDD505-2E9C-101B-9397-08002B2CF9AE}" pid="4" name="KSOTemplateDocerSaveRecord">
    <vt:lpwstr>eyJoZGlkIjoiMWM0MjMzZDQ3MDkxMjI3ZDI0Njg0MTBkMTM1YWRkYTUiLCJ1c2VySWQiOiIyMDg3NzU4NzMifQ==</vt:lpwstr>
  </property>
</Properties>
</file>