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C04C8">
      <w:pPr>
        <w:pStyle w:val="13"/>
        <w:spacing w:line="660" w:lineRule="exact"/>
        <w:ind w:firstLine="0" w:firstLineChars="0"/>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Ansi="Times New Roman" w:eastAsia="方正小标宋简体" w:cs="Times New Roman"/>
          <w:color w:val="000000" w:themeColor="text1"/>
          <w:sz w:val="44"/>
          <w:szCs w:val="44"/>
          <w:highlight w:val="none"/>
          <w14:textFill>
            <w14:solidFill>
              <w14:schemeClr w14:val="tx1"/>
            </w14:solidFill>
          </w14:textFill>
        </w:rPr>
        <w:t>四川省妇幼保健院</w:t>
      </w:r>
      <w:r>
        <w:rPr>
          <w:rFonts w:hint="eastAsia" w:ascii="方正小标宋简体" w:hAnsi="Times New Roman" w:eastAsia="方正小标宋简体" w:cs="Times New Roman"/>
          <w:color w:val="000000" w:themeColor="text1"/>
          <w:sz w:val="44"/>
          <w:szCs w:val="44"/>
          <w:highlight w:val="none"/>
          <w14:textFill>
            <w14:solidFill>
              <w14:schemeClr w14:val="tx1"/>
            </w14:solidFill>
          </w14:textFill>
        </w:rPr>
        <w:t>·</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四川省妇女儿童医院</w:t>
      </w:r>
    </w:p>
    <w:p w14:paraId="404EA062">
      <w:pPr>
        <w:pStyle w:val="13"/>
        <w:spacing w:line="660" w:lineRule="exact"/>
        <w:ind w:firstLine="0" w:firstLineChars="0"/>
        <w:jc w:val="center"/>
        <w:rPr>
          <w:rFonts w:hAnsi="Times New Roman" w:eastAsia="方正小标宋简体" w:cs="Times New Roman"/>
          <w:color w:val="000000" w:themeColor="text1"/>
          <w:sz w:val="44"/>
          <w:szCs w:val="44"/>
          <w:highlight w:val="none"/>
          <w14:textFill>
            <w14:solidFill>
              <w14:schemeClr w14:val="tx1"/>
            </w14:solidFill>
          </w14:textFill>
        </w:rPr>
      </w:pPr>
      <w:r>
        <w:rPr>
          <w:rFonts w:hint="eastAsia" w:hAnsi="Times New Roman" w:eastAsia="方正小标宋简体" w:cs="Times New Roman"/>
          <w:color w:val="000000" w:themeColor="text1"/>
          <w:sz w:val="44"/>
          <w:szCs w:val="44"/>
          <w:highlight w:val="none"/>
          <w:lang w:eastAsia="zh-CN"/>
          <w14:textFill>
            <w14:solidFill>
              <w14:schemeClr w14:val="tx1"/>
            </w14:solidFill>
          </w14:textFill>
        </w:rPr>
        <w:t>2026年医师节</w:t>
      </w:r>
      <w:r>
        <w:rPr>
          <w:rFonts w:hint="eastAsia" w:hAnsi="Times New Roman" w:eastAsia="方正小标宋简体" w:cs="Times New Roman"/>
          <w:color w:val="000000" w:themeColor="text1"/>
          <w:sz w:val="44"/>
          <w:szCs w:val="44"/>
          <w:highlight w:val="none"/>
          <w:lang w:val="en-US" w:eastAsia="zh-CN"/>
          <w14:textFill>
            <w14:solidFill>
              <w14:schemeClr w14:val="tx1"/>
            </w14:solidFill>
          </w14:textFill>
        </w:rPr>
        <w:t>活动服务</w:t>
      </w:r>
      <w:r>
        <w:rPr>
          <w:rFonts w:hAnsi="Times New Roman" w:eastAsia="方正小标宋简体" w:cs="Times New Roman"/>
          <w:color w:val="000000" w:themeColor="text1"/>
          <w:sz w:val="44"/>
          <w:szCs w:val="44"/>
          <w:highlight w:val="none"/>
          <w14:textFill>
            <w14:solidFill>
              <w14:schemeClr w14:val="tx1"/>
            </w14:solidFill>
          </w14:textFill>
        </w:rPr>
        <w:t>采购会议公告</w:t>
      </w:r>
    </w:p>
    <w:p w14:paraId="752470A4">
      <w:pPr>
        <w:rPr>
          <w:rFonts w:ascii="Times New Roman" w:hAnsi="Times New Roman" w:eastAsia="仿宋_GB2312" w:cs="Times New Roman"/>
          <w:color w:val="000000" w:themeColor="text1"/>
          <w:sz w:val="32"/>
          <w:szCs w:val="32"/>
          <w:highlight w:val="none"/>
          <w14:textFill>
            <w14:solidFill>
              <w14:schemeClr w14:val="tx1"/>
            </w14:solidFill>
          </w14:textFill>
        </w:rPr>
      </w:pPr>
    </w:p>
    <w:p w14:paraId="7DBA06BF">
      <w:pPr>
        <w:spacing w:line="560" w:lineRule="exact"/>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各潜在</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w:t>
      </w:r>
    </w:p>
    <w:p w14:paraId="2AC0AC96">
      <w:pPr>
        <w:spacing w:line="560" w:lineRule="exact"/>
        <w:ind w:firstLine="640" w:firstLineChars="200"/>
        <w:rPr>
          <w:rFonts w:hint="eastAsia" w:ascii="仿宋" w:hAnsi="仿宋" w:eastAsia="仿宋" w:cs="仿宋"/>
          <w:color w:val="000000" w:themeColor="text1"/>
          <w:sz w:val="32"/>
          <w:szCs w:val="32"/>
          <w:highlight w:val="none"/>
          <w:shd w:val="clear" w:color="auto" w:fill="FFFFFF"/>
          <w14:textFill>
            <w14:solidFill>
              <w14:schemeClr w14:val="tx1"/>
            </w14:solidFill>
          </w14:textFill>
        </w:rPr>
      </w:pP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我院将召开“</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2026年医师节</w:t>
      </w:r>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活动服务</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”院内采购会议。届时，请有意愿参与的</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投标人</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准时参加会议，务必按照“会议公告及附件”（下称“采购文件”）的要求提供相关资料，具体事项如下：</w:t>
      </w:r>
    </w:p>
    <w:p w14:paraId="2210C244">
      <w:pPr>
        <w:numPr>
          <w:ilvl w:val="0"/>
          <w:numId w:val="0"/>
        </w:numPr>
        <w:spacing w:line="560" w:lineRule="exact"/>
        <w:ind w:firstLine="643" w:firstLineChars="200"/>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w:t>
      </w:r>
      <w:r>
        <w:rPr>
          <w:rFonts w:hint="eastAsia" w:ascii="仿宋" w:hAnsi="仿宋" w:eastAsia="仿宋" w:cs="仿宋"/>
          <w:b/>
          <w:bCs/>
          <w:color w:val="000000" w:themeColor="text1"/>
          <w:sz w:val="32"/>
          <w:szCs w:val="32"/>
          <w:highlight w:val="none"/>
          <w14:textFill>
            <w14:solidFill>
              <w14:schemeClr w14:val="tx1"/>
            </w14:solidFill>
          </w14:textFill>
        </w:rPr>
        <w:t>会议时间：2026年</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7</w:t>
      </w:r>
      <w:r>
        <w:rPr>
          <w:rFonts w:hint="eastAsia" w:ascii="仿宋" w:hAnsi="仿宋" w:eastAsia="仿宋" w:cs="仿宋"/>
          <w:b/>
          <w:bCs/>
          <w:color w:val="000000" w:themeColor="text1"/>
          <w:sz w:val="32"/>
          <w:szCs w:val="32"/>
          <w:highlight w:val="none"/>
          <w14:textFill>
            <w14:solidFill>
              <w14:schemeClr w14:val="tx1"/>
            </w14:solidFill>
          </w14:textFill>
        </w:rPr>
        <w:t>月</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29</w:t>
      </w:r>
      <w:r>
        <w:rPr>
          <w:rFonts w:hint="eastAsia" w:ascii="仿宋" w:hAnsi="仿宋" w:eastAsia="仿宋" w:cs="仿宋"/>
          <w:b/>
          <w:bCs/>
          <w:color w:val="000000" w:themeColor="text1"/>
          <w:sz w:val="32"/>
          <w:szCs w:val="32"/>
          <w:highlight w:val="none"/>
          <w14:textFill>
            <w14:solidFill>
              <w14:schemeClr w14:val="tx1"/>
            </w14:solidFill>
          </w14:textFill>
        </w:rPr>
        <w:t>日（星期</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14</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30</w:t>
      </w:r>
    </w:p>
    <w:p w14:paraId="61A7A2D5">
      <w:pPr>
        <w:numPr>
          <w:ilvl w:val="0"/>
          <w:numId w:val="0"/>
        </w:numPr>
        <w:spacing w:line="560" w:lineRule="exact"/>
        <w:ind w:firstLine="643" w:firstLineChars="20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2.</w:t>
      </w:r>
      <w:r>
        <w:rPr>
          <w:rFonts w:hint="eastAsia" w:ascii="仿宋" w:hAnsi="仿宋" w:eastAsia="仿宋" w:cs="仿宋"/>
          <w:b/>
          <w:bCs/>
          <w:color w:val="000000" w:themeColor="text1"/>
          <w:sz w:val="32"/>
          <w:szCs w:val="32"/>
          <w:highlight w:val="none"/>
          <w14:textFill>
            <w14:solidFill>
              <w14:schemeClr w14:val="tx1"/>
            </w14:solidFill>
          </w14:textFill>
        </w:rPr>
        <w:t>会议地点：</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四川省妇幼保健院孕妇学校</w:t>
      </w:r>
      <w:r>
        <w:rPr>
          <w:rFonts w:hint="eastAsia" w:ascii="仿宋" w:hAnsi="仿宋" w:eastAsia="仿宋" w:cs="仿宋"/>
          <w:b/>
          <w:bCs/>
          <w:color w:val="000000" w:themeColor="text1"/>
          <w:sz w:val="32"/>
          <w:szCs w:val="32"/>
          <w:highlight w:val="none"/>
          <w14:textFill>
            <w14:solidFill>
              <w14:schemeClr w14:val="tx1"/>
            </w14:solidFill>
          </w14:textFill>
        </w:rPr>
        <w:t>。</w:t>
      </w:r>
    </w:p>
    <w:p w14:paraId="22392AD5">
      <w:pPr>
        <w:spacing w:line="560" w:lineRule="exact"/>
        <w:ind w:firstLine="643" w:firstLineChars="200"/>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3.采购项目编号：</w:t>
      </w:r>
      <w:r>
        <w:rPr>
          <w:rFonts w:hint="eastAsia" w:ascii="仿宋" w:hAnsi="仿宋" w:eastAsia="仿宋" w:cs="仿宋"/>
          <w:color w:val="000000" w:themeColor="text1"/>
          <w:sz w:val="32"/>
          <w:szCs w:val="32"/>
          <w:highlight w:val="none"/>
          <w:shd w:val="clear" w:color="auto" w:fill="FFFFFF"/>
          <w:lang w:eastAsia="zh-CN"/>
          <w14:textFill>
            <w14:solidFill>
              <w14:schemeClr w14:val="tx1"/>
            </w14:solidFill>
          </w14:textFill>
        </w:rPr>
        <w:t>2026-YYB-001(公）</w:t>
      </w:r>
      <w:r>
        <w:rPr>
          <w:rFonts w:hint="eastAsia" w:ascii="仿宋" w:hAnsi="仿宋" w:eastAsia="仿宋" w:cs="仿宋"/>
          <w:color w:val="000000" w:themeColor="text1"/>
          <w:sz w:val="32"/>
          <w:szCs w:val="32"/>
          <w:highlight w:val="none"/>
          <w:shd w:val="clear" w:color="auto" w:fill="FFFFFF"/>
          <w:lang w:val="en-US" w:eastAsia="zh-CN"/>
          <w14:textFill>
            <w14:solidFill>
              <w14:schemeClr w14:val="tx1"/>
            </w14:solidFill>
          </w14:textFill>
        </w:rPr>
        <w:t xml:space="preserve">  </w:t>
      </w:r>
    </w:p>
    <w:p w14:paraId="0E64965D">
      <w:pPr>
        <w:spacing w:line="560" w:lineRule="exact"/>
        <w:ind w:firstLine="643" w:firstLineChars="20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4.采购方式说明：</w:t>
      </w:r>
    </w:p>
    <w:p w14:paraId="3BA2996B">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4.1本次采购拟采用</w:t>
      </w:r>
      <w:r>
        <w:rPr>
          <w:rFonts w:hint="eastAsia" w:ascii="仿宋" w:hAnsi="仿宋" w:eastAsia="仿宋" w:cs="仿宋"/>
          <w:color w:val="000000" w:themeColor="text1"/>
          <w:kern w:val="2"/>
          <w:sz w:val="32"/>
          <w:szCs w:val="32"/>
          <w:highlight w:val="none"/>
          <w:lang w:eastAsia="zh-CN"/>
          <w14:textFill>
            <w14:solidFill>
              <w14:schemeClr w14:val="tx1"/>
            </w14:solidFill>
          </w14:textFill>
        </w:rPr>
        <w:t>公开招标</w:t>
      </w:r>
      <w:r>
        <w:rPr>
          <w:rFonts w:hint="eastAsia" w:ascii="仿宋" w:hAnsi="仿宋" w:eastAsia="仿宋" w:cs="仿宋"/>
          <w:color w:val="000000" w:themeColor="text1"/>
          <w:kern w:val="2"/>
          <w:sz w:val="32"/>
          <w:szCs w:val="32"/>
          <w:highlight w:val="none"/>
          <w14:textFill>
            <w14:solidFill>
              <w14:schemeClr w14:val="tx1"/>
            </w14:solidFill>
          </w14:textFill>
        </w:rPr>
        <w:t>采购方式，评审小组由采购人组织。根据</w:t>
      </w:r>
      <w:r>
        <w:rPr>
          <w:rFonts w:hint="eastAsia" w:ascii="仿宋" w:hAnsi="仿宋" w:eastAsia="仿宋" w:cs="仿宋"/>
          <w:color w:val="000000" w:themeColor="text1"/>
          <w:kern w:val="2"/>
          <w:sz w:val="32"/>
          <w:szCs w:val="32"/>
          <w:highlight w:val="none"/>
          <w:lang w:eastAsia="zh-CN"/>
          <w14:textFill>
            <w14:solidFill>
              <w14:schemeClr w14:val="tx1"/>
            </w14:solidFill>
          </w14:textFill>
        </w:rPr>
        <w:t>投标人</w:t>
      </w:r>
      <w:r>
        <w:rPr>
          <w:rFonts w:hint="eastAsia" w:ascii="仿宋" w:hAnsi="仿宋" w:eastAsia="仿宋" w:cs="仿宋"/>
          <w:color w:val="000000" w:themeColor="text1"/>
          <w:kern w:val="2"/>
          <w:sz w:val="32"/>
          <w:szCs w:val="32"/>
          <w:highlight w:val="none"/>
          <w14:textFill>
            <w14:solidFill>
              <w14:schemeClr w14:val="tx1"/>
            </w14:solidFill>
          </w14:textFill>
        </w:rPr>
        <w:t>递交的《</w:t>
      </w:r>
      <w:r>
        <w:rPr>
          <w:rFonts w:hint="eastAsia" w:ascii="仿宋" w:hAnsi="仿宋" w:eastAsia="仿宋" w:cs="仿宋"/>
          <w:color w:val="000000" w:themeColor="text1"/>
          <w:sz w:val="32"/>
          <w:szCs w:val="32"/>
          <w:highlight w:val="none"/>
          <w:lang w:eastAsia="zh-CN"/>
          <w14:textFill>
            <w14:solidFill>
              <w14:schemeClr w14:val="tx1"/>
            </w14:solidFill>
          </w14:textFill>
        </w:rPr>
        <w:t>资格性投标文件</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kern w:val="2"/>
          <w:sz w:val="32"/>
          <w:szCs w:val="32"/>
          <w:highlight w:val="none"/>
          <w14:textFill>
            <w14:solidFill>
              <w14:schemeClr w14:val="tx1"/>
            </w14:solidFill>
          </w14:textFill>
        </w:rPr>
        <w:t>《</w:t>
      </w:r>
      <w:r>
        <w:rPr>
          <w:rFonts w:hint="eastAsia" w:ascii="仿宋" w:hAnsi="仿宋" w:eastAsia="仿宋" w:cs="仿宋"/>
          <w:color w:val="000000" w:themeColor="text1"/>
          <w:kern w:val="2"/>
          <w:sz w:val="32"/>
          <w:szCs w:val="32"/>
          <w:highlight w:val="none"/>
          <w:lang w:eastAsia="zh-CN"/>
          <w14:textFill>
            <w14:solidFill>
              <w14:schemeClr w14:val="tx1"/>
            </w14:solidFill>
          </w14:textFill>
        </w:rPr>
        <w:t>其他响应性投标文件</w:t>
      </w:r>
      <w:r>
        <w:rPr>
          <w:rFonts w:hint="eastAsia" w:ascii="仿宋" w:hAnsi="仿宋" w:eastAsia="仿宋" w:cs="仿宋"/>
          <w:color w:val="000000" w:themeColor="text1"/>
          <w:kern w:val="2"/>
          <w:sz w:val="32"/>
          <w:szCs w:val="32"/>
          <w:highlight w:val="none"/>
          <w14:textFill>
            <w14:solidFill>
              <w14:schemeClr w14:val="tx1"/>
            </w14:solidFill>
          </w14:textFill>
        </w:rPr>
        <w:t>》予以评审，推荐</w:t>
      </w:r>
      <w:r>
        <w:rPr>
          <w:rFonts w:hint="eastAsia" w:ascii="仿宋" w:hAnsi="仿宋" w:eastAsia="仿宋" w:cs="仿宋"/>
          <w:color w:val="000000" w:themeColor="text1"/>
          <w:kern w:val="2"/>
          <w:sz w:val="32"/>
          <w:szCs w:val="32"/>
          <w:highlight w:val="none"/>
          <w:lang w:eastAsia="zh-CN"/>
          <w14:textFill>
            <w14:solidFill>
              <w14:schemeClr w14:val="tx1"/>
            </w14:solidFill>
          </w14:textFill>
        </w:rPr>
        <w:t>中标人</w:t>
      </w:r>
      <w:r>
        <w:rPr>
          <w:rFonts w:hint="eastAsia" w:ascii="仿宋" w:hAnsi="仿宋" w:eastAsia="仿宋" w:cs="仿宋"/>
          <w:color w:val="000000" w:themeColor="text1"/>
          <w:kern w:val="2"/>
          <w:sz w:val="32"/>
          <w:szCs w:val="32"/>
          <w:highlight w:val="none"/>
          <w14:textFill>
            <w14:solidFill>
              <w14:schemeClr w14:val="tx1"/>
            </w14:solidFill>
          </w14:textFill>
        </w:rPr>
        <w:t>。采购</w:t>
      </w:r>
      <w:r>
        <w:rPr>
          <w:rFonts w:hint="eastAsia" w:ascii="仿宋" w:hAnsi="仿宋" w:eastAsia="仿宋" w:cs="仿宋"/>
          <w:color w:val="000000" w:themeColor="text1"/>
          <w:kern w:val="2"/>
          <w:sz w:val="32"/>
          <w:szCs w:val="32"/>
          <w:highlight w:val="none"/>
          <w:lang w:eastAsia="zh-CN"/>
          <w14:textFill>
            <w14:solidFill>
              <w14:schemeClr w14:val="tx1"/>
            </w14:solidFill>
          </w14:textFill>
        </w:rPr>
        <w:t>中标结果</w:t>
      </w:r>
      <w:r>
        <w:rPr>
          <w:rFonts w:hint="eastAsia" w:ascii="仿宋" w:hAnsi="仿宋" w:eastAsia="仿宋" w:cs="仿宋"/>
          <w:color w:val="000000" w:themeColor="text1"/>
          <w:kern w:val="2"/>
          <w:sz w:val="32"/>
          <w:szCs w:val="32"/>
          <w:highlight w:val="none"/>
          <w14:textFill>
            <w14:solidFill>
              <w14:schemeClr w14:val="tx1"/>
            </w14:solidFill>
          </w14:textFill>
        </w:rPr>
        <w:t>将在医院官网发布。</w:t>
      </w:r>
    </w:p>
    <w:p w14:paraId="597BA380">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4.2请仔细阅读</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采购文件</w:t>
      </w:r>
      <w:r>
        <w:rPr>
          <w:rFonts w:hint="eastAsia" w:ascii="仿宋" w:hAnsi="仿宋" w:eastAsia="仿宋" w:cs="仿宋"/>
          <w:color w:val="000000" w:themeColor="text1"/>
          <w:kern w:val="2"/>
          <w:sz w:val="32"/>
          <w:szCs w:val="32"/>
          <w:highlight w:val="none"/>
          <w14:textFill>
            <w14:solidFill>
              <w14:schemeClr w14:val="tx1"/>
            </w14:solidFill>
          </w14:textFill>
        </w:rPr>
        <w:t>的相关内容，如有贻误，后果自负。</w:t>
      </w:r>
    </w:p>
    <w:p w14:paraId="5DF38360">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4.3如果本次采购项目，存在不符合市场调查、资格主体异常、过程违规等情况，可以暂不采购，无义务向</w:t>
      </w:r>
      <w:r>
        <w:rPr>
          <w:rFonts w:hint="eastAsia" w:ascii="仿宋" w:hAnsi="仿宋" w:eastAsia="仿宋" w:cs="仿宋"/>
          <w:color w:val="000000" w:themeColor="text1"/>
          <w:kern w:val="2"/>
          <w:sz w:val="32"/>
          <w:szCs w:val="32"/>
          <w:highlight w:val="none"/>
          <w:lang w:eastAsia="zh-CN"/>
          <w14:textFill>
            <w14:solidFill>
              <w14:schemeClr w14:val="tx1"/>
            </w14:solidFill>
          </w14:textFill>
        </w:rPr>
        <w:t>投标人</w:t>
      </w:r>
      <w:r>
        <w:rPr>
          <w:rFonts w:hint="eastAsia" w:ascii="仿宋" w:hAnsi="仿宋" w:eastAsia="仿宋" w:cs="仿宋"/>
          <w:color w:val="000000" w:themeColor="text1"/>
          <w:kern w:val="2"/>
          <w:sz w:val="32"/>
          <w:szCs w:val="32"/>
          <w:highlight w:val="none"/>
          <w14:textFill>
            <w14:solidFill>
              <w14:schemeClr w14:val="tx1"/>
            </w14:solidFill>
          </w14:textFill>
        </w:rPr>
        <w:t>解释具体原因。</w:t>
      </w:r>
    </w:p>
    <w:p w14:paraId="4B5D07E3">
      <w:pPr>
        <w:pStyle w:val="19"/>
        <w:widowControl/>
        <w:adjustRightInd w:val="0"/>
        <w:snapToGrid w:val="0"/>
        <w:spacing w:beforeAutospacing="0" w:afterAutospacing="0" w:line="560" w:lineRule="exact"/>
        <w:ind w:firstLine="643" w:firstLineChars="200"/>
        <w:jc w:val="both"/>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5. 参会</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投标人</w:t>
      </w:r>
      <w:r>
        <w:rPr>
          <w:rFonts w:hint="eastAsia" w:ascii="仿宋" w:hAnsi="仿宋" w:eastAsia="仿宋" w:cs="仿宋"/>
          <w:b/>
          <w:bCs/>
          <w:color w:val="000000" w:themeColor="text1"/>
          <w:sz w:val="32"/>
          <w:szCs w:val="32"/>
          <w:highlight w:val="none"/>
          <w14:textFill>
            <w14:solidFill>
              <w14:schemeClr w14:val="tx1"/>
            </w14:solidFill>
          </w14:textFill>
        </w:rPr>
        <w:t>的要求（其中5.2.1-5.2.</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6</w:t>
      </w:r>
      <w:r>
        <w:rPr>
          <w:rFonts w:hint="eastAsia" w:ascii="仿宋" w:hAnsi="仿宋" w:eastAsia="仿宋" w:cs="仿宋"/>
          <w:b/>
          <w:bCs/>
          <w:color w:val="000000" w:themeColor="text1"/>
          <w:sz w:val="32"/>
          <w:szCs w:val="32"/>
          <w:highlight w:val="none"/>
          <w14:textFill>
            <w14:solidFill>
              <w14:schemeClr w14:val="tx1"/>
            </w14:solidFill>
          </w14:textFill>
        </w:rPr>
        <w:t>为</w:t>
      </w:r>
      <w:r>
        <w:rPr>
          <w:rFonts w:hint="eastAsia" w:ascii="仿宋" w:hAnsi="仿宋" w:eastAsia="仿宋" w:cs="仿宋"/>
          <w:b/>
          <w:bCs/>
          <w:color w:val="000000" w:themeColor="text1"/>
          <w:sz w:val="32"/>
          <w:szCs w:val="32"/>
          <w:highlight w:val="none"/>
          <w:lang w:eastAsia="zh-CN"/>
          <w14:textFill>
            <w14:solidFill>
              <w14:schemeClr w14:val="tx1"/>
            </w14:solidFill>
          </w14:textFill>
        </w:rPr>
        <w:t>资格性投标文件</w:t>
      </w:r>
      <w:r>
        <w:rPr>
          <w:rFonts w:hint="eastAsia" w:ascii="仿宋" w:hAnsi="仿宋" w:eastAsia="仿宋" w:cs="仿宋"/>
          <w:b/>
          <w:bCs/>
          <w:color w:val="000000" w:themeColor="text1"/>
          <w:sz w:val="32"/>
          <w:szCs w:val="32"/>
          <w:highlight w:val="none"/>
          <w14:textFill>
            <w14:solidFill>
              <w14:schemeClr w14:val="tx1"/>
            </w14:solidFill>
          </w14:textFill>
        </w:rPr>
        <w:t>，均需加盖</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投标人</w:t>
      </w:r>
      <w:r>
        <w:rPr>
          <w:rFonts w:hint="eastAsia" w:ascii="仿宋" w:hAnsi="仿宋" w:eastAsia="仿宋" w:cs="仿宋"/>
          <w:b/>
          <w:bCs/>
          <w:color w:val="000000" w:themeColor="text1"/>
          <w:sz w:val="32"/>
          <w:szCs w:val="32"/>
          <w:highlight w:val="none"/>
          <w14:textFill>
            <w14:solidFill>
              <w14:schemeClr w14:val="tx1"/>
            </w14:solidFill>
          </w14:textFill>
        </w:rPr>
        <w:t>公章，递交的资料不全或未按要求提交，将对</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投标人</w:t>
      </w:r>
      <w:r>
        <w:rPr>
          <w:rFonts w:hint="eastAsia" w:ascii="仿宋" w:hAnsi="仿宋" w:eastAsia="仿宋" w:cs="仿宋"/>
          <w:b/>
          <w:bCs/>
          <w:color w:val="000000" w:themeColor="text1"/>
          <w:sz w:val="32"/>
          <w:szCs w:val="32"/>
          <w:highlight w:val="none"/>
          <w14:textFill>
            <w14:solidFill>
              <w14:schemeClr w14:val="tx1"/>
            </w14:solidFill>
          </w14:textFill>
        </w:rPr>
        <w:t>的</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投标文件</w:t>
      </w:r>
      <w:r>
        <w:rPr>
          <w:rFonts w:hint="eastAsia" w:ascii="仿宋" w:hAnsi="仿宋" w:eastAsia="仿宋" w:cs="仿宋"/>
          <w:b/>
          <w:bCs/>
          <w:color w:val="000000" w:themeColor="text1"/>
          <w:sz w:val="32"/>
          <w:szCs w:val="32"/>
          <w:highlight w:val="none"/>
          <w14:textFill>
            <w14:solidFill>
              <w14:schemeClr w14:val="tx1"/>
            </w14:solidFill>
          </w14:textFill>
        </w:rPr>
        <w:t>作无效响应处理）：</w:t>
      </w:r>
    </w:p>
    <w:p w14:paraId="0E828172">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5.1 在中国境内注册并具有独立法人资格或具有独立民事责任的合法企业；</w:t>
      </w:r>
    </w:p>
    <w:p w14:paraId="5942A4AB">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5.2 参会</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应提供以下资料：</w:t>
      </w:r>
    </w:p>
    <w:p w14:paraId="379456AE">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5.2.1 有效的营业执照（副本）。</w:t>
      </w:r>
      <w:r>
        <w:rPr>
          <w:rFonts w:hint="eastAsia" w:ascii="仿宋" w:hAnsi="仿宋" w:eastAsia="仿宋" w:cs="仿宋"/>
          <w:b/>
          <w:bCs/>
          <w:color w:val="000000" w:themeColor="text1"/>
          <w:sz w:val="32"/>
          <w:szCs w:val="32"/>
          <w:highlight w:val="none"/>
          <w14:textFill>
            <w14:solidFill>
              <w14:schemeClr w14:val="tx1"/>
            </w14:solidFill>
          </w14:textFill>
        </w:rPr>
        <w:t>(提供复印件加盖</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投标人</w:t>
      </w:r>
      <w:r>
        <w:rPr>
          <w:rFonts w:hint="eastAsia" w:ascii="仿宋" w:hAnsi="仿宋" w:eastAsia="仿宋" w:cs="仿宋"/>
          <w:b/>
          <w:bCs/>
          <w:color w:val="000000" w:themeColor="text1"/>
          <w:sz w:val="32"/>
          <w:szCs w:val="32"/>
          <w:highlight w:val="none"/>
          <w14:textFill>
            <w14:solidFill>
              <w14:schemeClr w14:val="tx1"/>
            </w14:solidFill>
          </w14:textFill>
        </w:rPr>
        <w:t>鲜章)</w:t>
      </w:r>
    </w:p>
    <w:p w14:paraId="16DD0F81">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5.2.2 授权参加本次采购活动的</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代表证明</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投标人</w:t>
      </w:r>
      <w:r>
        <w:rPr>
          <w:rFonts w:hint="eastAsia" w:ascii="仿宋" w:hAnsi="仿宋" w:eastAsia="仿宋" w:cs="仿宋"/>
          <w:b/>
          <w:bCs/>
          <w:color w:val="000000" w:themeColor="text1"/>
          <w:sz w:val="32"/>
          <w:szCs w:val="32"/>
          <w:highlight w:val="none"/>
          <w14:textFill>
            <w14:solidFill>
              <w14:schemeClr w14:val="tx1"/>
            </w14:solidFill>
          </w14:textFill>
        </w:rPr>
        <w:t>代表为“授权代表”时，提供授权委托书；</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投标人</w:t>
      </w:r>
      <w:r>
        <w:rPr>
          <w:rFonts w:hint="eastAsia" w:ascii="仿宋" w:hAnsi="仿宋" w:eastAsia="仿宋" w:cs="仿宋"/>
          <w:b/>
          <w:bCs/>
          <w:color w:val="000000" w:themeColor="text1"/>
          <w:sz w:val="32"/>
          <w:szCs w:val="32"/>
          <w:highlight w:val="none"/>
          <w14:textFill>
            <w14:solidFill>
              <w14:schemeClr w14:val="tx1"/>
            </w14:solidFill>
          </w14:textFill>
        </w:rPr>
        <w:t>代表为“法定代表人（单位负责人）”时，提供法定代表人（单位负责人）身份证明)</w:t>
      </w:r>
    </w:p>
    <w:p w14:paraId="603AB920">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5.2.3 </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具有良好的商业信誉和健全的财务会计制度。</w:t>
      </w:r>
      <w:r>
        <w:rPr>
          <w:rFonts w:hint="eastAsia" w:ascii="仿宋" w:hAnsi="仿宋" w:eastAsia="仿宋" w:cs="仿宋"/>
          <w:b/>
          <w:bCs/>
          <w:color w:val="000000" w:themeColor="text1"/>
          <w:sz w:val="32"/>
          <w:szCs w:val="32"/>
          <w:highlight w:val="none"/>
          <w14:textFill>
            <w14:solidFill>
              <w14:schemeClr w14:val="tx1"/>
            </w14:solidFill>
          </w14:textFill>
        </w:rPr>
        <w:t>(提供承诺函加盖</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投标人</w:t>
      </w:r>
      <w:r>
        <w:rPr>
          <w:rFonts w:hint="eastAsia" w:ascii="仿宋" w:hAnsi="仿宋" w:eastAsia="仿宋" w:cs="仿宋"/>
          <w:b/>
          <w:bCs/>
          <w:color w:val="000000" w:themeColor="text1"/>
          <w:sz w:val="32"/>
          <w:szCs w:val="32"/>
          <w:highlight w:val="none"/>
          <w14:textFill>
            <w14:solidFill>
              <w14:schemeClr w14:val="tx1"/>
            </w14:solidFill>
          </w14:textFill>
        </w:rPr>
        <w:t>鲜章)</w:t>
      </w:r>
    </w:p>
    <w:p w14:paraId="0B95834B">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5.2.4 </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具有履行合同所必须的设备和专业技术能力。</w:t>
      </w:r>
      <w:r>
        <w:rPr>
          <w:rFonts w:hint="eastAsia" w:ascii="仿宋" w:hAnsi="仿宋" w:eastAsia="仿宋" w:cs="仿宋"/>
          <w:b/>
          <w:bCs/>
          <w:color w:val="000000" w:themeColor="text1"/>
          <w:sz w:val="32"/>
          <w:szCs w:val="32"/>
          <w:highlight w:val="none"/>
          <w14:textFill>
            <w14:solidFill>
              <w14:schemeClr w14:val="tx1"/>
            </w14:solidFill>
          </w14:textFill>
        </w:rPr>
        <w:t>(提供承诺函加盖</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投标人</w:t>
      </w:r>
      <w:r>
        <w:rPr>
          <w:rFonts w:hint="eastAsia" w:ascii="仿宋" w:hAnsi="仿宋" w:eastAsia="仿宋" w:cs="仿宋"/>
          <w:b/>
          <w:bCs/>
          <w:color w:val="000000" w:themeColor="text1"/>
          <w:sz w:val="32"/>
          <w:szCs w:val="32"/>
          <w:highlight w:val="none"/>
          <w14:textFill>
            <w14:solidFill>
              <w14:schemeClr w14:val="tx1"/>
            </w14:solidFill>
          </w14:textFill>
        </w:rPr>
        <w:t>鲜章)</w:t>
      </w:r>
    </w:p>
    <w:p w14:paraId="7393AB04">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5.2.5 </w:t>
      </w:r>
      <w:r>
        <w:rPr>
          <w:rFonts w:hint="eastAsia" w:ascii="仿宋" w:hAnsi="仿宋" w:eastAsia="仿宋" w:cs="仿宋"/>
          <w:color w:val="000000" w:themeColor="text1"/>
          <w:sz w:val="32"/>
          <w:szCs w:val="32"/>
          <w:highlight w:val="none"/>
          <w:shd w:val="clear" w:color="auto" w:fill="FFFFFF"/>
          <w14:textFill>
            <w14:solidFill>
              <w14:schemeClr w14:val="tx1"/>
            </w14:solidFill>
          </w14:textFill>
        </w:rPr>
        <w:t>具有依法缴纳税收和社会保障资金的良好记录。</w:t>
      </w:r>
      <w:r>
        <w:rPr>
          <w:rFonts w:hint="eastAsia" w:ascii="仿宋" w:hAnsi="仿宋" w:eastAsia="仿宋" w:cs="仿宋"/>
          <w:b/>
          <w:bCs/>
          <w:color w:val="000000" w:themeColor="text1"/>
          <w:sz w:val="32"/>
          <w:szCs w:val="32"/>
          <w:highlight w:val="none"/>
          <w14:textFill>
            <w14:solidFill>
              <w14:schemeClr w14:val="tx1"/>
            </w14:solidFill>
          </w14:textFill>
        </w:rPr>
        <w:t>(提供承诺函加盖</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投标人</w:t>
      </w:r>
      <w:r>
        <w:rPr>
          <w:rFonts w:hint="eastAsia" w:ascii="仿宋" w:hAnsi="仿宋" w:eastAsia="仿宋" w:cs="仿宋"/>
          <w:b/>
          <w:bCs/>
          <w:color w:val="000000" w:themeColor="text1"/>
          <w:sz w:val="32"/>
          <w:szCs w:val="32"/>
          <w:highlight w:val="none"/>
          <w14:textFill>
            <w14:solidFill>
              <w14:schemeClr w14:val="tx1"/>
            </w14:solidFill>
          </w14:textFill>
        </w:rPr>
        <w:t>鲜章)</w:t>
      </w:r>
    </w:p>
    <w:p w14:paraId="3902FF58">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5.2.6 参加本次采购活动前三年内，在经营活动中没有重大违法记录；</w:t>
      </w:r>
      <w:bookmarkStart w:id="0" w:name="OLE_LINK1"/>
      <w:r>
        <w:rPr>
          <w:rFonts w:hint="eastAsia" w:ascii="仿宋" w:hAnsi="仿宋" w:eastAsia="仿宋" w:cs="仿宋"/>
          <w:color w:val="000000" w:themeColor="text1"/>
          <w:sz w:val="32"/>
          <w:szCs w:val="32"/>
          <w:highlight w:val="none"/>
          <w14:textFill>
            <w14:solidFill>
              <w14:schemeClr w14:val="tx1"/>
            </w14:solidFill>
          </w14:textFill>
        </w:rPr>
        <w:t>没有因安全事故、质量事故、违规等被政府有关部门记录。</w:t>
      </w:r>
      <w:bookmarkEnd w:id="0"/>
      <w:r>
        <w:rPr>
          <w:rFonts w:hint="eastAsia" w:ascii="仿宋" w:hAnsi="仿宋" w:eastAsia="仿宋" w:cs="仿宋"/>
          <w:b/>
          <w:bCs/>
          <w:color w:val="000000" w:themeColor="text1"/>
          <w:sz w:val="32"/>
          <w:szCs w:val="32"/>
          <w:highlight w:val="none"/>
          <w14:textFill>
            <w14:solidFill>
              <w14:schemeClr w14:val="tx1"/>
            </w14:solidFill>
          </w14:textFill>
        </w:rPr>
        <w:t>(提供承诺函加盖</w:t>
      </w:r>
      <w:r>
        <w:rPr>
          <w:rFonts w:hint="eastAsia" w:ascii="仿宋" w:hAnsi="仿宋" w:eastAsia="仿宋" w:cs="仿宋"/>
          <w:b/>
          <w:bCs/>
          <w:color w:val="000000" w:themeColor="text1"/>
          <w:sz w:val="32"/>
          <w:szCs w:val="32"/>
          <w:highlight w:val="none"/>
          <w:lang w:eastAsia="zh-CN"/>
          <w14:textFill>
            <w14:solidFill>
              <w14:schemeClr w14:val="tx1"/>
            </w14:solidFill>
          </w14:textFill>
        </w:rPr>
        <w:t>投标人</w:t>
      </w:r>
      <w:r>
        <w:rPr>
          <w:rFonts w:hint="eastAsia" w:ascii="仿宋" w:hAnsi="仿宋" w:eastAsia="仿宋" w:cs="仿宋"/>
          <w:b/>
          <w:bCs/>
          <w:color w:val="000000" w:themeColor="text1"/>
          <w:sz w:val="32"/>
          <w:szCs w:val="32"/>
          <w:highlight w:val="none"/>
          <w14:textFill>
            <w14:solidFill>
              <w14:schemeClr w14:val="tx1"/>
            </w14:solidFill>
          </w14:textFill>
        </w:rPr>
        <w:t>鲜章)</w:t>
      </w:r>
    </w:p>
    <w:p w14:paraId="1716966F">
      <w:pPr>
        <w:pStyle w:val="19"/>
        <w:widowControl/>
        <w:adjustRightInd w:val="0"/>
        <w:snapToGrid w:val="0"/>
        <w:spacing w:beforeAutospacing="0" w:afterAutospacing="0" w:line="560" w:lineRule="exact"/>
        <w:ind w:firstLine="643" w:firstLineChars="200"/>
        <w:jc w:val="both"/>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6.特殊资格条件</w:t>
      </w:r>
    </w:p>
    <w:p w14:paraId="7C62AC9D">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无。</w:t>
      </w:r>
    </w:p>
    <w:p w14:paraId="4F04F0D5">
      <w:pPr>
        <w:pStyle w:val="19"/>
        <w:widowControl/>
        <w:adjustRightInd w:val="0"/>
        <w:snapToGrid w:val="0"/>
        <w:spacing w:beforeAutospacing="0" w:afterAutospacing="0" w:line="560" w:lineRule="exact"/>
        <w:ind w:firstLine="643" w:firstLineChars="200"/>
        <w:jc w:val="both"/>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7.报价要求（实质性要求）：</w:t>
      </w:r>
    </w:p>
    <w:p w14:paraId="56F90296">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7.1以人民币报价，报价请按照“报价一览表”的格式填写。</w:t>
      </w:r>
    </w:p>
    <w:p w14:paraId="34A34C6C">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7.2报价表中的价格应包括劳务、培训、保险、税等各项费用，即参会</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对采购方的实际供应价。</w:t>
      </w:r>
    </w:p>
    <w:p w14:paraId="73530FA2">
      <w:pPr>
        <w:pStyle w:val="19"/>
        <w:widowControl/>
        <w:adjustRightInd w:val="0"/>
        <w:snapToGrid w:val="0"/>
        <w:spacing w:beforeAutospacing="0" w:afterAutospacing="0" w:line="560" w:lineRule="exact"/>
        <w:ind w:firstLine="643"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8. 付款方式：</w:t>
      </w:r>
      <w:r>
        <w:rPr>
          <w:rFonts w:hint="eastAsia" w:ascii="仿宋" w:hAnsi="仿宋" w:eastAsia="仿宋" w:cs="仿宋"/>
          <w:color w:val="000000" w:themeColor="text1"/>
          <w:sz w:val="32"/>
          <w:szCs w:val="32"/>
          <w:highlight w:val="none"/>
          <w14:textFill>
            <w14:solidFill>
              <w14:schemeClr w14:val="tx1"/>
            </w14:solidFill>
          </w14:textFill>
        </w:rPr>
        <w:t>详见会议公告附件。</w:t>
      </w:r>
    </w:p>
    <w:p w14:paraId="1D83D378">
      <w:pPr>
        <w:pStyle w:val="19"/>
        <w:widowControl/>
        <w:adjustRightInd w:val="0"/>
        <w:snapToGrid w:val="0"/>
        <w:spacing w:beforeAutospacing="0" w:afterAutospacing="0" w:line="560" w:lineRule="exact"/>
        <w:ind w:firstLine="643" w:firstLineChars="200"/>
        <w:jc w:val="both"/>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9. 会前要求：</w:t>
      </w:r>
    </w:p>
    <w:p w14:paraId="7F0CE394">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9.1</w:t>
      </w:r>
      <w:r>
        <w:rPr>
          <w:rFonts w:hint="eastAsia" w:ascii="仿宋" w:hAnsi="仿宋" w:eastAsia="仿宋" w:cs="仿宋"/>
          <w:color w:val="000000" w:themeColor="text1"/>
          <w:sz w:val="32"/>
          <w:szCs w:val="32"/>
          <w:highlight w:val="none"/>
          <w14:textFill>
            <w14:solidFill>
              <w14:schemeClr w14:val="tx1"/>
            </w14:solidFill>
          </w14:textFill>
        </w:rPr>
        <w:t>拟参会</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可在医院网站“四川妇幼保健院官网”(www.fybj.net)上下载采购公告。</w:t>
      </w:r>
    </w:p>
    <w:p w14:paraId="1331B79E">
      <w:pPr>
        <w:pStyle w:val="19"/>
        <w:widowControl/>
        <w:adjustRightInd w:val="0"/>
        <w:snapToGrid w:val="0"/>
        <w:spacing w:beforeAutospacing="0" w:afterAutospacing="0" w:line="560" w:lineRule="exact"/>
        <w:ind w:firstLine="640" w:firstLineChars="200"/>
        <w:jc w:val="both"/>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9.2</w:t>
      </w:r>
      <w:r>
        <w:rPr>
          <w:rFonts w:hint="eastAsia" w:ascii="仿宋_GB2312" w:hAnsi="仿宋_GB2312" w:eastAsia="仿宋_GB2312" w:cs="仿宋_GB2312"/>
          <w:color w:val="000000" w:themeColor="text1"/>
          <w:sz w:val="32"/>
          <w:szCs w:val="32"/>
          <w:highlight w:val="none"/>
          <w14:textFill>
            <w14:solidFill>
              <w14:schemeClr w14:val="tx1"/>
            </w14:solidFill>
          </w14:textFill>
        </w:rPr>
        <w:t>投标人需于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t>月</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27</w:t>
      </w:r>
      <w:r>
        <w:rPr>
          <w:rFonts w:hint="eastAsia" w:ascii="仿宋_GB2312" w:hAnsi="仿宋_GB2312" w:eastAsia="仿宋_GB2312" w:cs="仿宋_GB2312"/>
          <w:color w:val="000000" w:themeColor="text1"/>
          <w:sz w:val="32"/>
          <w:szCs w:val="32"/>
          <w:highlight w:val="none"/>
          <w14:textFill>
            <w14:solidFill>
              <w14:schemeClr w14:val="tx1"/>
            </w14:solidFill>
          </w14:textFill>
        </w:rPr>
        <w:t>日(星期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highlight w:val="none"/>
          <w14:textFill>
            <w14:solidFill>
              <w14:schemeClr w14:val="tx1"/>
            </w14:solidFill>
          </w14:textFill>
        </w:rPr>
        <w:t>)12：00前向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医务部提供5.2.1-5.2.6资格证明文件的电子档，发送到3296878036@qq.com邮箱进行资格前审查。</w:t>
      </w:r>
    </w:p>
    <w:p w14:paraId="47CEA94F">
      <w:pPr>
        <w:pStyle w:val="19"/>
        <w:widowControl/>
        <w:adjustRightInd w:val="0"/>
        <w:snapToGrid w:val="0"/>
        <w:spacing w:beforeAutospacing="0" w:afterAutospacing="0" w:line="560" w:lineRule="exact"/>
        <w:ind w:firstLine="643" w:firstLineChars="200"/>
        <w:jc w:val="both"/>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10.</w:t>
      </w:r>
      <w:r>
        <w:rPr>
          <w:rFonts w:hint="eastAsia" w:ascii="仿宋" w:hAnsi="仿宋" w:eastAsia="仿宋" w:cs="仿宋"/>
          <w:b/>
          <w:bCs/>
          <w:color w:val="000000" w:themeColor="text1"/>
          <w:sz w:val="32"/>
          <w:szCs w:val="32"/>
          <w:highlight w:val="none"/>
          <w14:textFill>
            <w14:solidFill>
              <w14:schemeClr w14:val="tx1"/>
            </w14:solidFill>
          </w14:textFill>
        </w:rPr>
        <w:t>会议安排：</w:t>
      </w:r>
    </w:p>
    <w:p w14:paraId="60306083">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default" w:ascii="仿宋" w:hAnsi="仿宋" w:eastAsia="仿宋" w:cs="仿宋"/>
          <w:color w:val="000000" w:themeColor="text1"/>
          <w:sz w:val="32"/>
          <w:szCs w:val="32"/>
          <w:highlight w:val="none"/>
          <w:lang w:val="en-US" w:eastAsia="zh-CN"/>
          <w14:textFill>
            <w14:solidFill>
              <w14:schemeClr w14:val="tx1"/>
            </w14:solidFill>
          </w14:textFill>
        </w:rPr>
        <w:t>10.1</w:t>
      </w:r>
      <w:r>
        <w:rPr>
          <w:rFonts w:hint="eastAsia" w:ascii="仿宋" w:hAnsi="仿宋" w:eastAsia="仿宋" w:cs="仿宋"/>
          <w:color w:val="000000" w:themeColor="text1"/>
          <w:sz w:val="32"/>
          <w:szCs w:val="32"/>
          <w:highlight w:val="none"/>
          <w14:textFill>
            <w14:solidFill>
              <w14:schemeClr w14:val="tx1"/>
            </w14:solidFill>
          </w14:textFill>
        </w:rPr>
        <w:t>递交</w:t>
      </w:r>
      <w:r>
        <w:rPr>
          <w:rFonts w:hint="eastAsia" w:ascii="仿宋" w:hAnsi="仿宋" w:eastAsia="仿宋" w:cs="仿宋"/>
          <w:color w:val="000000" w:themeColor="text1"/>
          <w:sz w:val="32"/>
          <w:szCs w:val="32"/>
          <w:highlight w:val="none"/>
          <w:lang w:eastAsia="zh-CN"/>
          <w14:textFill>
            <w14:solidFill>
              <w14:schemeClr w14:val="tx1"/>
            </w14:solidFill>
          </w14:textFill>
        </w:rPr>
        <w:t>投标文件</w:t>
      </w:r>
      <w:r>
        <w:rPr>
          <w:rFonts w:hint="eastAsia" w:ascii="仿宋" w:hAnsi="仿宋" w:eastAsia="仿宋" w:cs="仿宋"/>
          <w:color w:val="000000" w:themeColor="text1"/>
          <w:sz w:val="32"/>
          <w:szCs w:val="32"/>
          <w:highlight w:val="none"/>
          <w14:textFill>
            <w14:solidFill>
              <w14:schemeClr w14:val="tx1"/>
            </w14:solidFill>
          </w14:textFill>
        </w:rPr>
        <w:t>截止时间：2026年</w:t>
      </w:r>
      <w:r>
        <w:rPr>
          <w:rFonts w:hint="eastAsia" w:ascii="仿宋" w:hAnsi="仿宋" w:eastAsia="仿宋" w:cs="仿宋"/>
          <w:color w:val="000000" w:themeColor="text1"/>
          <w:sz w:val="32"/>
          <w:szCs w:val="32"/>
          <w:highlight w:val="none"/>
          <w:lang w:val="en-US" w:eastAsia="zh-CN"/>
          <w14:textFill>
            <w14:solidFill>
              <w14:schemeClr w14:val="tx1"/>
            </w14:solidFill>
          </w14:textFill>
        </w:rPr>
        <w:t>7</w:t>
      </w:r>
      <w:r>
        <w:rPr>
          <w:rFonts w:hint="eastAsia" w:ascii="仿宋" w:hAnsi="仿宋" w:eastAsia="仿宋" w:cs="仿宋"/>
          <w:color w:val="000000" w:themeColor="text1"/>
          <w:sz w:val="32"/>
          <w:szCs w:val="32"/>
          <w:highlight w:val="none"/>
          <w14:textFill>
            <w14:solidFill>
              <w14:schemeClr w14:val="tx1"/>
            </w14:solidFill>
          </w14:textFill>
        </w:rPr>
        <w:t>月</w:t>
      </w:r>
      <w:r>
        <w:rPr>
          <w:rFonts w:hint="eastAsia" w:ascii="仿宋" w:hAnsi="仿宋" w:eastAsia="仿宋" w:cs="仿宋"/>
          <w:color w:val="000000" w:themeColor="text1"/>
          <w:sz w:val="32"/>
          <w:szCs w:val="32"/>
          <w:highlight w:val="none"/>
          <w:lang w:val="en-US" w:eastAsia="zh-CN"/>
          <w14:textFill>
            <w14:solidFill>
              <w14:schemeClr w14:val="tx1"/>
            </w14:solidFill>
          </w14:textFill>
        </w:rPr>
        <w:t>29</w:t>
      </w:r>
      <w:r>
        <w:rPr>
          <w:rFonts w:hint="eastAsia" w:ascii="仿宋" w:hAnsi="仿宋" w:eastAsia="仿宋" w:cs="仿宋"/>
          <w:color w:val="000000" w:themeColor="text1"/>
          <w:sz w:val="32"/>
          <w:szCs w:val="32"/>
          <w:highlight w:val="none"/>
          <w14:textFill>
            <w14:solidFill>
              <w14:schemeClr w14:val="tx1"/>
            </w14:solidFill>
          </w14:textFill>
        </w:rPr>
        <w:t>日（星期</w:t>
      </w:r>
      <w:r>
        <w:rPr>
          <w:rFonts w:hint="eastAsia" w:ascii="仿宋" w:hAnsi="仿宋" w:eastAsia="仿宋" w:cs="仿宋"/>
          <w:color w:val="000000" w:themeColor="text1"/>
          <w:sz w:val="32"/>
          <w:szCs w:val="32"/>
          <w:highlight w:val="none"/>
          <w:lang w:val="en-US" w:eastAsia="zh-CN"/>
          <w14:textFill>
            <w14:solidFill>
              <w14:schemeClr w14:val="tx1"/>
            </w14:solidFill>
          </w14:textFill>
        </w:rPr>
        <w:t>三</w:t>
      </w:r>
      <w:bookmarkStart w:id="1" w:name="_GoBack"/>
      <w:bookmarkEnd w:id="1"/>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14:30</w:t>
      </w:r>
      <w:r>
        <w:rPr>
          <w:rFonts w:hint="eastAsia" w:ascii="仿宋" w:hAnsi="仿宋" w:eastAsia="仿宋" w:cs="仿宋"/>
          <w:color w:val="000000" w:themeColor="text1"/>
          <w:sz w:val="32"/>
          <w:szCs w:val="32"/>
          <w:highlight w:val="none"/>
          <w14:textFill>
            <w14:solidFill>
              <w14:schemeClr w14:val="tx1"/>
            </w14:solidFill>
          </w14:textFill>
        </w:rPr>
        <w:t>，在递交</w:t>
      </w:r>
      <w:r>
        <w:rPr>
          <w:rFonts w:hint="eastAsia" w:ascii="仿宋" w:hAnsi="仿宋" w:eastAsia="仿宋" w:cs="仿宋"/>
          <w:color w:val="000000" w:themeColor="text1"/>
          <w:sz w:val="32"/>
          <w:szCs w:val="32"/>
          <w:highlight w:val="none"/>
          <w:lang w:eastAsia="zh-CN"/>
          <w14:textFill>
            <w14:solidFill>
              <w14:schemeClr w14:val="tx1"/>
            </w14:solidFill>
          </w14:textFill>
        </w:rPr>
        <w:t>投标文件</w:t>
      </w:r>
      <w:r>
        <w:rPr>
          <w:rFonts w:hint="eastAsia" w:ascii="仿宋" w:hAnsi="仿宋" w:eastAsia="仿宋" w:cs="仿宋"/>
          <w:color w:val="000000" w:themeColor="text1"/>
          <w:sz w:val="32"/>
          <w:szCs w:val="32"/>
          <w:highlight w:val="none"/>
          <w14:textFill>
            <w14:solidFill>
              <w14:schemeClr w14:val="tx1"/>
            </w14:solidFill>
          </w14:textFill>
        </w:rPr>
        <w:t>截止时间前送达会议公告要求地点。逾期送达的将被拒收。</w:t>
      </w:r>
    </w:p>
    <w:p w14:paraId="571B7804">
      <w:pPr>
        <w:pStyle w:val="19"/>
        <w:keepNext w:val="0"/>
        <w:keepLines w:val="0"/>
        <w:pageBreakBefore w:val="0"/>
        <w:widowControl/>
        <w:kinsoku/>
        <w:wordWrap w:val="0"/>
        <w:overflowPunct/>
        <w:topLinePunct/>
        <w:autoSpaceDE/>
        <w:autoSpaceDN/>
        <w:bidi w:val="0"/>
        <w:adjustRightInd w:val="0"/>
        <w:snapToGrid w:val="0"/>
        <w:spacing w:beforeAutospacing="0" w:afterAutospacing="0" w:line="560" w:lineRule="exact"/>
        <w:ind w:firstLine="640" w:firstLineChars="200"/>
        <w:jc w:val="left"/>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10.2必须携带的资料：《</w:t>
      </w:r>
      <w:r>
        <w:rPr>
          <w:rFonts w:hint="eastAsia" w:ascii="仿宋" w:hAnsi="仿宋" w:eastAsia="仿宋" w:cs="仿宋"/>
          <w:color w:val="000000" w:themeColor="text1"/>
          <w:sz w:val="32"/>
          <w:szCs w:val="32"/>
          <w:highlight w:val="none"/>
          <w:lang w:eastAsia="zh-CN"/>
          <w14:textFill>
            <w14:solidFill>
              <w14:schemeClr w14:val="tx1"/>
            </w14:solidFill>
          </w14:textFill>
        </w:rPr>
        <w:t>资格性投标文件</w:t>
      </w:r>
      <w:r>
        <w:rPr>
          <w:rFonts w:hint="eastAsia" w:ascii="仿宋" w:hAnsi="仿宋" w:eastAsia="仿宋" w:cs="仿宋"/>
          <w:color w:val="000000" w:themeColor="text1"/>
          <w:sz w:val="32"/>
          <w:szCs w:val="32"/>
          <w:highlight w:val="none"/>
          <w14:textFill>
            <w14:solidFill>
              <w14:schemeClr w14:val="tx1"/>
            </w14:solidFill>
          </w14:textFill>
        </w:rPr>
        <w:t>》（一式三份，正本1份；副本2份，并分别在右上角标明“正本”和“副本”字样）和《</w:t>
      </w:r>
      <w:r>
        <w:rPr>
          <w:rFonts w:hint="eastAsia" w:ascii="仿宋" w:hAnsi="仿宋" w:eastAsia="仿宋" w:cs="仿宋"/>
          <w:color w:val="000000" w:themeColor="text1"/>
          <w:sz w:val="32"/>
          <w:szCs w:val="32"/>
          <w:highlight w:val="none"/>
          <w:lang w:eastAsia="zh-CN"/>
          <w14:textFill>
            <w14:solidFill>
              <w14:schemeClr w14:val="tx1"/>
            </w14:solidFill>
          </w14:textFill>
        </w:rPr>
        <w:t>其他响应性投标文件</w:t>
      </w:r>
      <w:r>
        <w:rPr>
          <w:rFonts w:hint="eastAsia" w:ascii="仿宋" w:hAnsi="仿宋" w:eastAsia="仿宋" w:cs="仿宋"/>
          <w:color w:val="000000" w:themeColor="text1"/>
          <w:sz w:val="32"/>
          <w:szCs w:val="32"/>
          <w:highlight w:val="none"/>
          <w14:textFill>
            <w14:solidFill>
              <w14:schemeClr w14:val="tx1"/>
            </w14:solidFill>
          </w14:textFill>
        </w:rPr>
        <w:t>》（一式三份，正本1份；副本2份，并分别在右上角标明“正本”和“副本”字样），提供的所有资料须加盖鲜章。</w:t>
      </w:r>
    </w:p>
    <w:p w14:paraId="0BBA8727">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10.3密封要求：</w:t>
      </w:r>
      <w:r>
        <w:rPr>
          <w:rFonts w:hint="eastAsia" w:ascii="仿宋" w:hAnsi="仿宋" w:eastAsia="仿宋" w:cs="仿宋"/>
          <w:color w:val="000000" w:themeColor="text1"/>
          <w:sz w:val="32"/>
          <w:szCs w:val="32"/>
          <w:highlight w:val="none"/>
          <w:lang w:eastAsia="zh-CN"/>
          <w14:textFill>
            <w14:solidFill>
              <w14:schemeClr w14:val="tx1"/>
            </w14:solidFill>
          </w14:textFill>
        </w:rPr>
        <w:t>资格性投标文件</w:t>
      </w:r>
      <w:r>
        <w:rPr>
          <w:rFonts w:hint="eastAsia" w:ascii="仿宋" w:hAnsi="仿宋" w:eastAsia="仿宋" w:cs="仿宋"/>
          <w:color w:val="000000" w:themeColor="text1"/>
          <w:sz w:val="32"/>
          <w:szCs w:val="32"/>
          <w:highlight w:val="none"/>
          <w14:textFill>
            <w14:solidFill>
              <w14:schemeClr w14:val="tx1"/>
            </w14:solidFill>
          </w14:textFill>
        </w:rPr>
        <w:t>和</w:t>
      </w:r>
      <w:r>
        <w:rPr>
          <w:rFonts w:hint="eastAsia" w:ascii="仿宋" w:hAnsi="仿宋" w:eastAsia="仿宋" w:cs="仿宋"/>
          <w:color w:val="000000" w:themeColor="text1"/>
          <w:sz w:val="32"/>
          <w:szCs w:val="32"/>
          <w:highlight w:val="none"/>
          <w:lang w:eastAsia="zh-CN"/>
          <w14:textFill>
            <w14:solidFill>
              <w14:schemeClr w14:val="tx1"/>
            </w14:solidFill>
          </w14:textFill>
        </w:rPr>
        <w:t>其他响应性投标文件</w:t>
      </w:r>
      <w:r>
        <w:rPr>
          <w:rFonts w:hint="eastAsia" w:ascii="仿宋" w:hAnsi="仿宋" w:eastAsia="仿宋" w:cs="仿宋"/>
          <w:color w:val="000000" w:themeColor="text1"/>
          <w:sz w:val="32"/>
          <w:szCs w:val="32"/>
          <w:highlight w:val="none"/>
          <w14:textFill>
            <w14:solidFill>
              <w14:schemeClr w14:val="tx1"/>
            </w14:solidFill>
          </w14:textFill>
        </w:rPr>
        <w:t>须密封、加贴封条，并在封套的封口处加盖</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单位公章（鲜章）。密封不符合上述要求的作无效投标处理。</w:t>
      </w:r>
    </w:p>
    <w:p w14:paraId="32E7540B">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10.4 </w:t>
      </w:r>
      <w:r>
        <w:rPr>
          <w:rFonts w:hint="eastAsia" w:ascii="仿宋" w:hAnsi="仿宋" w:eastAsia="仿宋" w:cs="仿宋"/>
          <w:color w:val="000000" w:themeColor="text1"/>
          <w:sz w:val="32"/>
          <w:szCs w:val="32"/>
          <w:highlight w:val="none"/>
          <w:lang w:eastAsia="zh-CN"/>
          <w14:textFill>
            <w14:solidFill>
              <w14:schemeClr w14:val="tx1"/>
            </w14:solidFill>
          </w14:textFill>
        </w:rPr>
        <w:t>投标文件</w:t>
      </w:r>
      <w:r>
        <w:rPr>
          <w:rFonts w:hint="eastAsia" w:ascii="仿宋" w:hAnsi="仿宋" w:eastAsia="仿宋" w:cs="仿宋"/>
          <w:color w:val="000000" w:themeColor="text1"/>
          <w:sz w:val="32"/>
          <w:szCs w:val="32"/>
          <w:highlight w:val="none"/>
          <w14:textFill>
            <w14:solidFill>
              <w14:schemeClr w14:val="tx1"/>
            </w14:solidFill>
          </w14:textFill>
        </w:rPr>
        <w:t>有效期:提交</w:t>
      </w:r>
      <w:r>
        <w:rPr>
          <w:rFonts w:hint="eastAsia" w:ascii="仿宋" w:hAnsi="仿宋" w:eastAsia="仿宋" w:cs="仿宋"/>
          <w:color w:val="000000" w:themeColor="text1"/>
          <w:sz w:val="32"/>
          <w:szCs w:val="32"/>
          <w:highlight w:val="none"/>
          <w:lang w:eastAsia="zh-CN"/>
          <w14:textFill>
            <w14:solidFill>
              <w14:schemeClr w14:val="tx1"/>
            </w14:solidFill>
          </w14:textFill>
        </w:rPr>
        <w:t>投标文件</w:t>
      </w:r>
      <w:r>
        <w:rPr>
          <w:rFonts w:hint="eastAsia" w:ascii="仿宋" w:hAnsi="仿宋" w:eastAsia="仿宋" w:cs="仿宋"/>
          <w:color w:val="000000" w:themeColor="text1"/>
          <w:sz w:val="32"/>
          <w:szCs w:val="32"/>
          <w:highlight w:val="none"/>
          <w14:textFill>
            <w14:solidFill>
              <w14:schemeClr w14:val="tx1"/>
            </w14:solidFill>
          </w14:textFill>
        </w:rPr>
        <w:t>截止之日起90天。</w:t>
      </w:r>
    </w:p>
    <w:p w14:paraId="6469F040">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10.5</w:t>
      </w:r>
      <w:r>
        <w:rPr>
          <w:rFonts w:hint="eastAsia" w:ascii="仿宋" w:hAnsi="仿宋" w:eastAsia="仿宋" w:cs="仿宋"/>
          <w:color w:val="000000" w:themeColor="text1"/>
          <w:kern w:val="2"/>
          <w:sz w:val="32"/>
          <w:szCs w:val="32"/>
          <w:highlight w:val="none"/>
          <w14:textFill>
            <w14:solidFill>
              <w14:schemeClr w14:val="tx1"/>
            </w14:solidFill>
          </w14:textFill>
        </w:rPr>
        <w:t>评审小组</w:t>
      </w:r>
      <w:r>
        <w:rPr>
          <w:rFonts w:hint="eastAsia" w:ascii="仿宋" w:hAnsi="仿宋" w:eastAsia="仿宋" w:cs="仿宋"/>
          <w:color w:val="000000" w:themeColor="text1"/>
          <w:sz w:val="32"/>
          <w:szCs w:val="32"/>
          <w:highlight w:val="none"/>
          <w14:textFill>
            <w14:solidFill>
              <w14:schemeClr w14:val="tx1"/>
            </w14:solidFill>
          </w14:textFill>
        </w:rPr>
        <w:t>负责对参会</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的</w:t>
      </w:r>
      <w:r>
        <w:rPr>
          <w:rFonts w:hint="eastAsia" w:ascii="仿宋" w:hAnsi="仿宋" w:eastAsia="仿宋" w:cs="仿宋"/>
          <w:color w:val="000000" w:themeColor="text1"/>
          <w:sz w:val="32"/>
          <w:szCs w:val="32"/>
          <w:highlight w:val="none"/>
          <w:lang w:eastAsia="zh-CN"/>
          <w14:textFill>
            <w14:solidFill>
              <w14:schemeClr w14:val="tx1"/>
            </w14:solidFill>
          </w14:textFill>
        </w:rPr>
        <w:t>资格性投标文件</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其他响应性投标文件</w:t>
      </w:r>
      <w:r>
        <w:rPr>
          <w:rFonts w:hint="eastAsia" w:ascii="仿宋" w:hAnsi="仿宋" w:eastAsia="仿宋" w:cs="仿宋"/>
          <w:color w:val="000000" w:themeColor="text1"/>
          <w:sz w:val="32"/>
          <w:szCs w:val="32"/>
          <w:highlight w:val="none"/>
          <w14:textFill>
            <w14:solidFill>
              <w14:schemeClr w14:val="tx1"/>
            </w14:solidFill>
          </w14:textFill>
        </w:rPr>
        <w:t>、报价一览表进行审查。</w:t>
      </w:r>
    </w:p>
    <w:p w14:paraId="79126C85">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10</w:t>
      </w:r>
      <w:r>
        <w:rPr>
          <w:rFonts w:hint="eastAsia" w:ascii="仿宋" w:hAnsi="仿宋" w:eastAsia="仿宋" w:cs="仿宋"/>
          <w:color w:val="000000" w:themeColor="text1"/>
          <w:kern w:val="2"/>
          <w:sz w:val="32"/>
          <w:szCs w:val="32"/>
          <w:highlight w:val="none"/>
          <w14:textFill>
            <w14:solidFill>
              <w14:schemeClr w14:val="tx1"/>
            </w14:solidFill>
          </w14:textFill>
        </w:rPr>
        <w:t xml:space="preserve">.6 </w:t>
      </w:r>
      <w:r>
        <w:rPr>
          <w:rFonts w:hint="eastAsia" w:ascii="仿宋" w:hAnsi="仿宋" w:eastAsia="仿宋" w:cs="仿宋"/>
          <w:color w:val="000000" w:themeColor="text1"/>
          <w:kern w:val="2"/>
          <w:sz w:val="32"/>
          <w:szCs w:val="32"/>
          <w:highlight w:val="none"/>
          <w:lang w:eastAsia="zh-CN"/>
          <w14:textFill>
            <w14:solidFill>
              <w14:schemeClr w14:val="tx1"/>
            </w14:solidFill>
          </w14:textFill>
        </w:rPr>
        <w:t>中标结果</w:t>
      </w:r>
      <w:r>
        <w:rPr>
          <w:rFonts w:hint="eastAsia" w:ascii="仿宋" w:hAnsi="仿宋" w:eastAsia="仿宋" w:cs="仿宋"/>
          <w:color w:val="000000" w:themeColor="text1"/>
          <w:kern w:val="2"/>
          <w:sz w:val="32"/>
          <w:szCs w:val="32"/>
          <w:highlight w:val="none"/>
          <w14:textFill>
            <w14:solidFill>
              <w14:schemeClr w14:val="tx1"/>
            </w14:solidFill>
          </w14:textFill>
        </w:rPr>
        <w:t>：采购人将在评审结束后，</w:t>
      </w:r>
      <w:r>
        <w:rPr>
          <w:rFonts w:hint="eastAsia" w:ascii="仿宋" w:hAnsi="仿宋" w:eastAsia="仿宋" w:cs="仿宋"/>
          <w:color w:val="000000" w:themeColor="text1"/>
          <w:sz w:val="32"/>
          <w:szCs w:val="32"/>
          <w:highlight w:val="none"/>
          <w14:textFill>
            <w14:solidFill>
              <w14:schemeClr w14:val="tx1"/>
            </w14:solidFill>
          </w14:textFill>
        </w:rPr>
        <w:t>7个工作日内在</w:t>
      </w:r>
      <w:r>
        <w:rPr>
          <w:rFonts w:hint="eastAsia" w:ascii="仿宋" w:hAnsi="仿宋" w:eastAsia="仿宋" w:cs="仿宋"/>
          <w:color w:val="000000" w:themeColor="text1"/>
          <w:kern w:val="2"/>
          <w:sz w:val="32"/>
          <w:szCs w:val="32"/>
          <w:highlight w:val="none"/>
          <w14:textFill>
            <w14:solidFill>
              <w14:schemeClr w14:val="tx1"/>
            </w14:solidFill>
          </w14:textFill>
        </w:rPr>
        <w:t>医院官方网站公示。</w:t>
      </w:r>
    </w:p>
    <w:p w14:paraId="45A2FBF3">
      <w:pPr>
        <w:pStyle w:val="19"/>
        <w:widowControl/>
        <w:adjustRightInd w:val="0"/>
        <w:snapToGrid w:val="0"/>
        <w:spacing w:beforeAutospacing="0" w:afterAutospacing="0" w:line="560" w:lineRule="exact"/>
        <w:ind w:firstLine="643" w:firstLineChars="200"/>
        <w:jc w:val="both"/>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11.其它说明：</w:t>
      </w:r>
    </w:p>
    <w:p w14:paraId="36699C3D">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11.1确定的</w:t>
      </w:r>
      <w:r>
        <w:rPr>
          <w:rFonts w:hint="eastAsia" w:ascii="仿宋" w:hAnsi="仿宋" w:eastAsia="仿宋" w:cs="仿宋"/>
          <w:color w:val="000000" w:themeColor="text1"/>
          <w:sz w:val="32"/>
          <w:szCs w:val="32"/>
          <w:highlight w:val="none"/>
          <w:lang w:eastAsia="zh-CN"/>
          <w14:textFill>
            <w14:solidFill>
              <w14:schemeClr w14:val="tx1"/>
            </w14:solidFill>
          </w14:textFill>
        </w:rPr>
        <w:t>中标人</w:t>
      </w:r>
      <w:r>
        <w:rPr>
          <w:rFonts w:hint="eastAsia" w:ascii="仿宋" w:hAnsi="仿宋" w:eastAsia="仿宋" w:cs="仿宋"/>
          <w:color w:val="000000" w:themeColor="text1"/>
          <w:sz w:val="32"/>
          <w:szCs w:val="32"/>
          <w:highlight w:val="none"/>
          <w14:textFill>
            <w14:solidFill>
              <w14:schemeClr w14:val="tx1"/>
            </w14:solidFill>
          </w14:textFill>
        </w:rPr>
        <w:t>须在约定时间内完成此次采购项目所有内容并交付。</w:t>
      </w:r>
    </w:p>
    <w:p w14:paraId="59CB7098">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11.2参会</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法人或授权代表需携带身份证原件。</w:t>
      </w:r>
    </w:p>
    <w:p w14:paraId="280D6F8C">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11.3项目参数、要求（见附件1）及报价表的解释权归</w:t>
      </w:r>
      <w:r>
        <w:rPr>
          <w:rFonts w:hint="eastAsia" w:ascii="仿宋" w:hAnsi="仿宋" w:eastAsia="仿宋" w:cs="仿宋"/>
          <w:color w:val="000000" w:themeColor="text1"/>
          <w:sz w:val="32"/>
          <w:szCs w:val="32"/>
          <w:highlight w:val="none"/>
          <w:lang w:val="en-US" w:eastAsia="zh-CN"/>
          <w14:textFill>
            <w14:solidFill>
              <w14:schemeClr w14:val="tx1"/>
            </w14:solidFill>
          </w14:textFill>
        </w:rPr>
        <w:t>医务部</w:t>
      </w:r>
      <w:r>
        <w:rPr>
          <w:rFonts w:hint="eastAsia" w:ascii="仿宋" w:hAnsi="仿宋" w:eastAsia="仿宋" w:cs="仿宋"/>
          <w:color w:val="000000" w:themeColor="text1"/>
          <w:sz w:val="32"/>
          <w:szCs w:val="32"/>
          <w:highlight w:val="none"/>
          <w14:textFill>
            <w14:solidFill>
              <w14:schemeClr w14:val="tx1"/>
            </w14:solidFill>
          </w14:textFill>
        </w:rPr>
        <w:t>，联系人：</w:t>
      </w:r>
      <w:r>
        <w:rPr>
          <w:rFonts w:hint="eastAsia" w:ascii="仿宋" w:hAnsi="仿宋" w:eastAsia="仿宋" w:cs="仿宋"/>
          <w:color w:val="000000" w:themeColor="text1"/>
          <w:sz w:val="32"/>
          <w:szCs w:val="32"/>
          <w:highlight w:val="none"/>
          <w:lang w:val="en-US" w:eastAsia="zh-CN"/>
          <w14:textFill>
            <w14:solidFill>
              <w14:schemeClr w14:val="tx1"/>
            </w14:solidFill>
          </w14:textFill>
        </w:rPr>
        <w:t>李</w:t>
      </w:r>
      <w:r>
        <w:rPr>
          <w:rFonts w:hint="eastAsia" w:ascii="仿宋" w:hAnsi="仿宋" w:eastAsia="仿宋" w:cs="仿宋"/>
          <w:color w:val="000000" w:themeColor="text1"/>
          <w:sz w:val="32"/>
          <w:szCs w:val="32"/>
          <w:highlight w:val="none"/>
          <w14:textFill>
            <w14:solidFill>
              <w14:schemeClr w14:val="tx1"/>
            </w14:solidFill>
          </w14:textFill>
        </w:rPr>
        <w:t>老师。联系电话：028-</w:t>
      </w:r>
      <w:r>
        <w:rPr>
          <w:rFonts w:hint="eastAsia" w:ascii="仿宋" w:hAnsi="仿宋" w:eastAsia="仿宋" w:cs="仿宋"/>
          <w:color w:val="000000" w:themeColor="text1"/>
          <w:sz w:val="32"/>
          <w:szCs w:val="32"/>
          <w:highlight w:val="none"/>
          <w:lang w:val="en-US" w:eastAsia="zh-CN"/>
          <w14:textFill>
            <w14:solidFill>
              <w14:schemeClr w14:val="tx1"/>
            </w14:solidFill>
          </w14:textFill>
        </w:rPr>
        <w:t>65978225</w:t>
      </w:r>
    </w:p>
    <w:p w14:paraId="57757010">
      <w:pPr>
        <w:pStyle w:val="19"/>
        <w:widowControl/>
        <w:adjustRightInd w:val="0"/>
        <w:snapToGrid w:val="0"/>
        <w:spacing w:beforeAutospacing="0" w:afterAutospacing="0" w:line="560" w:lineRule="exact"/>
        <w:ind w:firstLine="640" w:firstLineChars="200"/>
        <w:jc w:val="both"/>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11.4</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若存在虚假响应的情况，经核实将取消中标（成交）资格，已签订合同尚未履行的撤销合同，合同已经履行或正在履行中的由</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承担赔偿责任并终止合同；同时列入我院</w:t>
      </w:r>
      <w:r>
        <w:rPr>
          <w:rFonts w:hint="eastAsia" w:ascii="仿宋" w:hAnsi="仿宋" w:eastAsia="仿宋" w:cs="仿宋"/>
          <w:color w:val="000000" w:themeColor="text1"/>
          <w:sz w:val="32"/>
          <w:szCs w:val="32"/>
          <w:highlight w:val="none"/>
          <w:lang w:eastAsia="zh-CN"/>
          <w14:textFill>
            <w14:solidFill>
              <w14:schemeClr w14:val="tx1"/>
            </w14:solidFill>
          </w14:textFill>
        </w:rPr>
        <w:t>投标人</w:t>
      </w:r>
      <w:r>
        <w:rPr>
          <w:rFonts w:hint="eastAsia" w:ascii="仿宋" w:hAnsi="仿宋" w:eastAsia="仿宋" w:cs="仿宋"/>
          <w:color w:val="000000" w:themeColor="text1"/>
          <w:sz w:val="32"/>
          <w:szCs w:val="32"/>
          <w:highlight w:val="none"/>
          <w14:textFill>
            <w14:solidFill>
              <w14:schemeClr w14:val="tx1"/>
            </w14:solidFill>
          </w14:textFill>
        </w:rPr>
        <w:t>失信名单，3年内禁止参与我院的采购活动。</w:t>
      </w:r>
    </w:p>
    <w:p w14:paraId="085E027D">
      <w:pPr>
        <w:widowControl/>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p>
    <w:p w14:paraId="4C574DC4">
      <w:pPr>
        <w:widowControl/>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附件：</w:t>
      </w:r>
    </w:p>
    <w:p w14:paraId="17A98D40">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1.采购需求</w:t>
      </w:r>
    </w:p>
    <w:p w14:paraId="7CB57166">
      <w:pPr>
        <w:widowControl/>
        <w:adjustRightInd w:val="0"/>
        <w:snapToGrid w:val="0"/>
        <w:spacing w:line="560" w:lineRule="exact"/>
        <w:ind w:firstLine="640" w:firstLineChars="200"/>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pPr>
      <w:r>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t>2.评审办法</w:t>
      </w:r>
    </w:p>
    <w:p w14:paraId="00E79568">
      <w:pPr>
        <w:widowControl/>
        <w:adjustRightInd w:val="0"/>
        <w:snapToGrid w:val="0"/>
        <w:spacing w:line="560" w:lineRule="exact"/>
        <w:ind w:firstLine="640" w:firstLineChars="200"/>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pPr>
      <w:r>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t>3</w:t>
      </w:r>
      <w:r>
        <w:rPr>
          <w:rFonts w:hint="eastAsia" w:ascii="仿宋" w:hAnsi="仿宋" w:eastAsia="仿宋" w:cs="仿宋"/>
          <w:bCs/>
          <w:color w:val="000000" w:themeColor="text1"/>
          <w:kern w:val="0"/>
          <w:sz w:val="32"/>
          <w:szCs w:val="32"/>
          <w:highlight w:val="none"/>
          <w:shd w:val="clear" w:color="auto" w:fill="FFFFFF"/>
          <w:lang w:eastAsia="zh-CN"/>
          <w14:textFill>
            <w14:solidFill>
              <w14:schemeClr w14:val="tx1"/>
            </w14:solidFill>
          </w14:textFill>
        </w:rPr>
        <w:t>资格性投标文件</w:t>
      </w:r>
      <w:r>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t>装订顺序</w:t>
      </w:r>
    </w:p>
    <w:p w14:paraId="07E45E08">
      <w:pPr>
        <w:widowControl/>
        <w:adjustRightInd w:val="0"/>
        <w:snapToGrid w:val="0"/>
        <w:spacing w:line="560" w:lineRule="exact"/>
        <w:ind w:firstLine="640" w:firstLineChars="200"/>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pPr>
      <w:r>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t>4.</w:t>
      </w:r>
      <w:r>
        <w:rPr>
          <w:rFonts w:hint="eastAsia" w:ascii="仿宋" w:hAnsi="仿宋" w:eastAsia="仿宋" w:cs="仿宋"/>
          <w:bCs/>
          <w:color w:val="000000" w:themeColor="text1"/>
          <w:kern w:val="0"/>
          <w:sz w:val="32"/>
          <w:szCs w:val="32"/>
          <w:highlight w:val="none"/>
          <w:shd w:val="clear" w:color="auto" w:fill="FFFFFF"/>
          <w:lang w:eastAsia="zh-CN"/>
          <w14:textFill>
            <w14:solidFill>
              <w14:schemeClr w14:val="tx1"/>
            </w14:solidFill>
          </w14:textFill>
        </w:rPr>
        <w:t>投标文件</w:t>
      </w:r>
      <w:r>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t>装订顺序</w:t>
      </w:r>
    </w:p>
    <w:p w14:paraId="14D4214E">
      <w:pPr>
        <w:widowControl/>
        <w:adjustRightInd w:val="0"/>
        <w:snapToGrid w:val="0"/>
        <w:spacing w:line="560" w:lineRule="exact"/>
        <w:ind w:firstLine="640" w:firstLineChars="200"/>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pPr>
      <w:r>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t>5.主要表格格式</w:t>
      </w:r>
    </w:p>
    <w:p w14:paraId="6761107F">
      <w:pPr>
        <w:widowControl/>
        <w:adjustRightInd w:val="0"/>
        <w:snapToGrid w:val="0"/>
        <w:spacing w:line="560" w:lineRule="exact"/>
        <w:ind w:firstLine="640" w:firstLineChars="200"/>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pPr>
      <w:r>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t>6.反商业贿赂承诺书</w:t>
      </w:r>
    </w:p>
    <w:p w14:paraId="1571254C">
      <w:pPr>
        <w:widowControl/>
        <w:adjustRightInd w:val="0"/>
        <w:snapToGrid w:val="0"/>
        <w:spacing w:line="560" w:lineRule="exact"/>
        <w:ind w:firstLine="640" w:firstLineChars="200"/>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pPr>
      <w:r>
        <w:rPr>
          <w:rFonts w:hint="eastAsia" w:ascii="仿宋" w:hAnsi="仿宋" w:eastAsia="仿宋" w:cs="仿宋"/>
          <w:bCs/>
          <w:color w:val="000000" w:themeColor="text1"/>
          <w:kern w:val="0"/>
          <w:sz w:val="32"/>
          <w:szCs w:val="32"/>
          <w:highlight w:val="none"/>
          <w:shd w:val="clear" w:color="auto" w:fill="FFFFFF"/>
          <w14:textFill>
            <w14:solidFill>
              <w14:schemeClr w14:val="tx1"/>
            </w14:solidFill>
          </w14:textFill>
        </w:rPr>
        <w:t>7.无围标、串标行为承诺书</w:t>
      </w:r>
    </w:p>
    <w:p w14:paraId="5F73E05C">
      <w:pPr>
        <w:widowControl/>
        <w:adjustRightInd w:val="0"/>
        <w:snapToGrid w:val="0"/>
        <w:spacing w:line="560" w:lineRule="exact"/>
        <w:ind w:firstLine="640" w:firstLineChars="200"/>
        <w:rPr>
          <w:rFonts w:hint="eastAsia" w:ascii="仿宋" w:hAnsi="仿宋" w:eastAsia="仿宋" w:cs="仿宋"/>
          <w:bCs/>
          <w:kern w:val="0"/>
          <w:sz w:val="32"/>
          <w:szCs w:val="32"/>
          <w:highlight w:val="none"/>
          <w:shd w:val="clear" w:color="auto" w:fill="FFFFFF"/>
        </w:rPr>
      </w:pPr>
      <w:r>
        <w:rPr>
          <w:rFonts w:hint="eastAsia" w:ascii="仿宋" w:hAnsi="仿宋" w:eastAsia="仿宋" w:cs="仿宋"/>
          <w:bCs/>
          <w:kern w:val="0"/>
          <w:sz w:val="32"/>
          <w:szCs w:val="32"/>
          <w:highlight w:val="none"/>
          <w:shd w:val="clear" w:color="auto" w:fill="FFFFFF"/>
        </w:rPr>
        <w:t>8.</w:t>
      </w:r>
      <w:r>
        <w:rPr>
          <w:rFonts w:hint="eastAsia" w:ascii="仿宋" w:hAnsi="仿宋" w:eastAsia="仿宋" w:cs="仿宋"/>
          <w:bCs/>
          <w:kern w:val="0"/>
          <w:sz w:val="32"/>
          <w:szCs w:val="32"/>
          <w:highlight w:val="none"/>
          <w:shd w:val="clear" w:color="auto" w:fill="FFFFFF"/>
          <w:lang w:eastAsia="zh-CN"/>
        </w:rPr>
        <w:t>投标人</w:t>
      </w:r>
      <w:r>
        <w:rPr>
          <w:rFonts w:hint="eastAsia" w:ascii="仿宋" w:hAnsi="仿宋" w:eastAsia="仿宋" w:cs="仿宋"/>
          <w:bCs/>
          <w:kern w:val="0"/>
          <w:sz w:val="32"/>
          <w:szCs w:val="32"/>
          <w:highlight w:val="none"/>
          <w:shd w:val="clear" w:color="auto" w:fill="FFFFFF"/>
        </w:rPr>
        <w:t>遵守招标采购纪律承诺书</w:t>
      </w:r>
    </w:p>
    <w:sectPr>
      <w:footerReference r:id="rId3" w:type="default"/>
      <w:pgSz w:w="11906" w:h="16838"/>
      <w:pgMar w:top="1440" w:right="1474" w:bottom="1440" w:left="1474" w:header="850"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冬青黑体简体中文 W3">
    <w:altName w:val="黑体"/>
    <w:panose1 w:val="020B0300000000000000"/>
    <w:charset w:val="00"/>
    <w:family w:val="auto"/>
    <w:pitch w:val="default"/>
    <w:sig w:usb0="00000000" w:usb1="00000000" w:usb2="00000016" w:usb3="00000000" w:csb0="00060007"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6384F8AD-E7AC-4303-8162-610F1B20A6E1}"/>
  </w:font>
  <w:font w:name="仿宋">
    <w:panose1 w:val="02010609060101010101"/>
    <w:charset w:val="86"/>
    <w:family w:val="modern"/>
    <w:pitch w:val="default"/>
    <w:sig w:usb0="800002BF" w:usb1="38CF7CFA" w:usb2="00000016" w:usb3="00000000" w:csb0="00040001" w:csb1="00000000"/>
    <w:embedRegular r:id="rId2" w:fontKey="{9D029804-A777-4E55-B5EA-9A3B8C6CA5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CE817">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86462">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786462">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110"/>
    <w:rsid w:val="000B70E8"/>
    <w:rsid w:val="00191D1F"/>
    <w:rsid w:val="00224829"/>
    <w:rsid w:val="002B6843"/>
    <w:rsid w:val="0032727D"/>
    <w:rsid w:val="00361438"/>
    <w:rsid w:val="00372958"/>
    <w:rsid w:val="00427FCE"/>
    <w:rsid w:val="00485760"/>
    <w:rsid w:val="004A7E29"/>
    <w:rsid w:val="004B1B59"/>
    <w:rsid w:val="004D44CB"/>
    <w:rsid w:val="00593582"/>
    <w:rsid w:val="005A199E"/>
    <w:rsid w:val="005D53ED"/>
    <w:rsid w:val="00654D8C"/>
    <w:rsid w:val="00656223"/>
    <w:rsid w:val="006859E6"/>
    <w:rsid w:val="00704EEF"/>
    <w:rsid w:val="007306F3"/>
    <w:rsid w:val="0073665A"/>
    <w:rsid w:val="007629D9"/>
    <w:rsid w:val="00776C41"/>
    <w:rsid w:val="00796002"/>
    <w:rsid w:val="007B1ADD"/>
    <w:rsid w:val="007C483B"/>
    <w:rsid w:val="007C541E"/>
    <w:rsid w:val="0082098C"/>
    <w:rsid w:val="008228D4"/>
    <w:rsid w:val="008A7278"/>
    <w:rsid w:val="00931154"/>
    <w:rsid w:val="00976110"/>
    <w:rsid w:val="009E5930"/>
    <w:rsid w:val="00A02930"/>
    <w:rsid w:val="00A0638F"/>
    <w:rsid w:val="00A67A8E"/>
    <w:rsid w:val="00A739E8"/>
    <w:rsid w:val="00AE73BC"/>
    <w:rsid w:val="00B66042"/>
    <w:rsid w:val="00CC32B3"/>
    <w:rsid w:val="00CE69B5"/>
    <w:rsid w:val="00D21236"/>
    <w:rsid w:val="00D27906"/>
    <w:rsid w:val="00D5725C"/>
    <w:rsid w:val="00D64E3E"/>
    <w:rsid w:val="00D74AB2"/>
    <w:rsid w:val="00E35F6F"/>
    <w:rsid w:val="00E639E0"/>
    <w:rsid w:val="00EB31BD"/>
    <w:rsid w:val="00EC696A"/>
    <w:rsid w:val="00F247D8"/>
    <w:rsid w:val="00F50E43"/>
    <w:rsid w:val="00FE58B7"/>
    <w:rsid w:val="019B53E2"/>
    <w:rsid w:val="022A7D4D"/>
    <w:rsid w:val="024141DC"/>
    <w:rsid w:val="03A367D0"/>
    <w:rsid w:val="042B5143"/>
    <w:rsid w:val="04441AFA"/>
    <w:rsid w:val="055E4634"/>
    <w:rsid w:val="09104908"/>
    <w:rsid w:val="09C15C02"/>
    <w:rsid w:val="0A60366D"/>
    <w:rsid w:val="0B5E5DFE"/>
    <w:rsid w:val="0B73117E"/>
    <w:rsid w:val="0B97468A"/>
    <w:rsid w:val="0BB12CDF"/>
    <w:rsid w:val="0BC37D1A"/>
    <w:rsid w:val="0C8C24F7"/>
    <w:rsid w:val="0CA912FB"/>
    <w:rsid w:val="0D6E60A1"/>
    <w:rsid w:val="0E460DCC"/>
    <w:rsid w:val="0F39623B"/>
    <w:rsid w:val="0F9D4A1B"/>
    <w:rsid w:val="10FC3F56"/>
    <w:rsid w:val="119D0D03"/>
    <w:rsid w:val="13B642FE"/>
    <w:rsid w:val="146C4338"/>
    <w:rsid w:val="14D56A06"/>
    <w:rsid w:val="14E56EB1"/>
    <w:rsid w:val="16C31547"/>
    <w:rsid w:val="19F45B80"/>
    <w:rsid w:val="1B0B4F2F"/>
    <w:rsid w:val="1C5172BA"/>
    <w:rsid w:val="1C7D00AF"/>
    <w:rsid w:val="1C9F6277"/>
    <w:rsid w:val="1D37200B"/>
    <w:rsid w:val="1D8B67FB"/>
    <w:rsid w:val="1D9531D6"/>
    <w:rsid w:val="1DD106B2"/>
    <w:rsid w:val="1EBC4B43"/>
    <w:rsid w:val="1F30765A"/>
    <w:rsid w:val="1F7E03C6"/>
    <w:rsid w:val="20087C8F"/>
    <w:rsid w:val="205F1C2D"/>
    <w:rsid w:val="21374CD0"/>
    <w:rsid w:val="21752768"/>
    <w:rsid w:val="218A4FEA"/>
    <w:rsid w:val="21A41C3A"/>
    <w:rsid w:val="228A0E2F"/>
    <w:rsid w:val="233A0AA7"/>
    <w:rsid w:val="23965B5B"/>
    <w:rsid w:val="2660749A"/>
    <w:rsid w:val="273A72C8"/>
    <w:rsid w:val="27762738"/>
    <w:rsid w:val="28215D92"/>
    <w:rsid w:val="291D24F0"/>
    <w:rsid w:val="293164A9"/>
    <w:rsid w:val="29370D96"/>
    <w:rsid w:val="2AEB37FE"/>
    <w:rsid w:val="2CF717B7"/>
    <w:rsid w:val="2E141EF5"/>
    <w:rsid w:val="2E6C3ADF"/>
    <w:rsid w:val="2F745341"/>
    <w:rsid w:val="309D4424"/>
    <w:rsid w:val="31212FC3"/>
    <w:rsid w:val="31557E7B"/>
    <w:rsid w:val="31833619"/>
    <w:rsid w:val="318F6462"/>
    <w:rsid w:val="338813BB"/>
    <w:rsid w:val="344A2B14"/>
    <w:rsid w:val="355D66C9"/>
    <w:rsid w:val="369B7657"/>
    <w:rsid w:val="37C36112"/>
    <w:rsid w:val="38675A43"/>
    <w:rsid w:val="39BD1208"/>
    <w:rsid w:val="39E60BE9"/>
    <w:rsid w:val="3A4F605E"/>
    <w:rsid w:val="3AB40CE8"/>
    <w:rsid w:val="3ADE7B13"/>
    <w:rsid w:val="3D98669F"/>
    <w:rsid w:val="3DBC05DF"/>
    <w:rsid w:val="3E4B7B72"/>
    <w:rsid w:val="3F626F64"/>
    <w:rsid w:val="403E177F"/>
    <w:rsid w:val="40FB31AB"/>
    <w:rsid w:val="410D126B"/>
    <w:rsid w:val="426052B1"/>
    <w:rsid w:val="42770F78"/>
    <w:rsid w:val="42CF2B62"/>
    <w:rsid w:val="430D368B"/>
    <w:rsid w:val="438A0837"/>
    <w:rsid w:val="439D4A0F"/>
    <w:rsid w:val="43FD54AD"/>
    <w:rsid w:val="454B2248"/>
    <w:rsid w:val="458361FD"/>
    <w:rsid w:val="46AC4F69"/>
    <w:rsid w:val="47110682"/>
    <w:rsid w:val="484D62D8"/>
    <w:rsid w:val="48E64762"/>
    <w:rsid w:val="49297445"/>
    <w:rsid w:val="49553696"/>
    <w:rsid w:val="4AC62A9D"/>
    <w:rsid w:val="4AD67D00"/>
    <w:rsid w:val="4BBF129A"/>
    <w:rsid w:val="4D275349"/>
    <w:rsid w:val="4E6A7BE3"/>
    <w:rsid w:val="4E6B09F2"/>
    <w:rsid w:val="51493AE0"/>
    <w:rsid w:val="522400A9"/>
    <w:rsid w:val="52B458D1"/>
    <w:rsid w:val="53966D85"/>
    <w:rsid w:val="545253A1"/>
    <w:rsid w:val="54C02294"/>
    <w:rsid w:val="5531145B"/>
    <w:rsid w:val="55CC1183"/>
    <w:rsid w:val="575D3169"/>
    <w:rsid w:val="57E9601D"/>
    <w:rsid w:val="58D42829"/>
    <w:rsid w:val="58E0068D"/>
    <w:rsid w:val="5900361E"/>
    <w:rsid w:val="592E6ADF"/>
    <w:rsid w:val="5A3317D1"/>
    <w:rsid w:val="5AC93EE4"/>
    <w:rsid w:val="5B294982"/>
    <w:rsid w:val="5B7C46A6"/>
    <w:rsid w:val="5D0134C1"/>
    <w:rsid w:val="5D1C479E"/>
    <w:rsid w:val="5D6D0B56"/>
    <w:rsid w:val="5D9B1B67"/>
    <w:rsid w:val="5DE0757A"/>
    <w:rsid w:val="5E5166CA"/>
    <w:rsid w:val="5FBA3DFB"/>
    <w:rsid w:val="619A70E6"/>
    <w:rsid w:val="61F77588"/>
    <w:rsid w:val="62606EDB"/>
    <w:rsid w:val="62B64D4D"/>
    <w:rsid w:val="63260125"/>
    <w:rsid w:val="638B61DA"/>
    <w:rsid w:val="64267CB1"/>
    <w:rsid w:val="64BD0615"/>
    <w:rsid w:val="650D2C1F"/>
    <w:rsid w:val="66B21CD0"/>
    <w:rsid w:val="684A62E6"/>
    <w:rsid w:val="68E65C61"/>
    <w:rsid w:val="6A1F58CE"/>
    <w:rsid w:val="6BC54253"/>
    <w:rsid w:val="6C3118E9"/>
    <w:rsid w:val="6C496C32"/>
    <w:rsid w:val="6C81017A"/>
    <w:rsid w:val="6F2317E3"/>
    <w:rsid w:val="6FF43359"/>
    <w:rsid w:val="7121017E"/>
    <w:rsid w:val="71500D3F"/>
    <w:rsid w:val="720D24B0"/>
    <w:rsid w:val="72565C05"/>
    <w:rsid w:val="73CD1EF7"/>
    <w:rsid w:val="73E30415"/>
    <w:rsid w:val="74B51309"/>
    <w:rsid w:val="755F3023"/>
    <w:rsid w:val="757765BE"/>
    <w:rsid w:val="76157B85"/>
    <w:rsid w:val="766F3739"/>
    <w:rsid w:val="78E8332F"/>
    <w:rsid w:val="78F341AE"/>
    <w:rsid w:val="79F44681"/>
    <w:rsid w:val="7AEF6BF7"/>
    <w:rsid w:val="7B1A0118"/>
    <w:rsid w:val="7BBA0721"/>
    <w:rsid w:val="7D357247"/>
    <w:rsid w:val="7D423956"/>
    <w:rsid w:val="7D6733BC"/>
    <w:rsid w:val="7D943A85"/>
    <w:rsid w:val="7E804014"/>
    <w:rsid w:val="7EA1645A"/>
    <w:rsid w:val="7F631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5">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6">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7">
    <w:name w:val="heading 4"/>
    <w:basedOn w:val="1"/>
    <w:next w:val="1"/>
    <w:link w:val="26"/>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8">
    <w:name w:val="heading 5"/>
    <w:basedOn w:val="1"/>
    <w:next w:val="1"/>
    <w:link w:val="27"/>
    <w:semiHidden/>
    <w:unhideWhenUsed/>
    <w:qFormat/>
    <w:uiPriority w:val="9"/>
    <w:pPr>
      <w:keepNext/>
      <w:keepLines/>
      <w:spacing w:before="80" w:after="40"/>
      <w:outlineLvl w:val="4"/>
    </w:pPr>
    <w:rPr>
      <w:rFonts w:cstheme="majorBidi"/>
      <w:color w:val="2F5597" w:themeColor="accent1" w:themeShade="BF"/>
      <w:sz w:val="24"/>
    </w:rPr>
  </w:style>
  <w:style w:type="paragraph" w:styleId="9">
    <w:name w:val="heading 6"/>
    <w:basedOn w:val="1"/>
    <w:next w:val="1"/>
    <w:link w:val="28"/>
    <w:semiHidden/>
    <w:unhideWhenUsed/>
    <w:qFormat/>
    <w:uiPriority w:val="9"/>
    <w:pPr>
      <w:keepNext/>
      <w:keepLines/>
      <w:spacing w:before="40"/>
      <w:outlineLvl w:val="5"/>
    </w:pPr>
    <w:rPr>
      <w:rFonts w:cstheme="majorBidi"/>
      <w:b/>
      <w:bCs/>
      <w:color w:val="2F5597" w:themeColor="accent1" w:themeShade="BF"/>
      <w:szCs w:val="22"/>
    </w:rPr>
  </w:style>
  <w:style w:type="paragraph" w:styleId="10">
    <w:name w:val="heading 7"/>
    <w:basedOn w:val="1"/>
    <w:next w:val="1"/>
    <w:link w:val="29"/>
    <w:semiHidden/>
    <w:unhideWhenUsed/>
    <w:qFormat/>
    <w:uiPriority w:val="9"/>
    <w:pPr>
      <w:keepNext/>
      <w:keepLines/>
      <w:spacing w:before="40"/>
      <w:outlineLvl w:val="6"/>
    </w:pPr>
    <w:rPr>
      <w:rFonts w:cstheme="majorBidi"/>
      <w:b/>
      <w:bCs/>
      <w:color w:val="595959" w:themeColor="text1" w:themeTint="A6"/>
      <w:szCs w:val="22"/>
      <w14:textFill>
        <w14:solidFill>
          <w14:schemeClr w14:val="tx1">
            <w14:lumMod w14:val="65000"/>
            <w14:lumOff w14:val="35000"/>
          </w14:schemeClr>
        </w14:solidFill>
      </w14:textFill>
    </w:rPr>
  </w:style>
  <w:style w:type="paragraph" w:styleId="11">
    <w:name w:val="heading 8"/>
    <w:basedOn w:val="1"/>
    <w:next w:val="1"/>
    <w:link w:val="30"/>
    <w:semiHidden/>
    <w:unhideWhenUsed/>
    <w:qFormat/>
    <w:uiPriority w:val="9"/>
    <w:pPr>
      <w:keepNext/>
      <w:keepLines/>
      <w:outlineLvl w:val="7"/>
    </w:pPr>
    <w:rPr>
      <w:rFonts w:cstheme="majorBidi"/>
      <w:color w:val="595959" w:themeColor="text1" w:themeTint="A6"/>
      <w:szCs w:val="22"/>
      <w14:textFill>
        <w14:solidFill>
          <w14:schemeClr w14:val="tx1">
            <w14:lumMod w14:val="65000"/>
            <w14:lumOff w14:val="35000"/>
          </w14:schemeClr>
        </w14:solidFill>
      </w14:textFill>
    </w:rPr>
  </w:style>
  <w:style w:type="paragraph" w:styleId="12">
    <w:name w:val="heading 9"/>
    <w:basedOn w:val="1"/>
    <w:next w:val="1"/>
    <w:link w:val="31"/>
    <w:semiHidden/>
    <w:unhideWhenUsed/>
    <w:qFormat/>
    <w:uiPriority w:val="9"/>
    <w:pPr>
      <w:keepNext/>
      <w:keepLines/>
      <w:outlineLvl w:val="8"/>
    </w:pPr>
    <w:rPr>
      <w:rFonts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jc w:val="left"/>
      <w:outlineLvl w:val="4"/>
    </w:pPr>
    <w:rPr>
      <w:rFonts w:ascii="Arial" w:hAnsi="Arial" w:eastAsia="冬青黑体简体中文 W3"/>
      <w:b/>
      <w:sz w:val="24"/>
      <w:szCs w:val="28"/>
    </w:rPr>
  </w:style>
  <w:style w:type="paragraph" w:customStyle="1" w:styleId="3">
    <w:name w:val="正文（绿盟科技）"/>
    <w:qFormat/>
    <w:locked/>
    <w:uiPriority w:val="0"/>
    <w:pPr>
      <w:spacing w:line="300" w:lineRule="auto"/>
    </w:pPr>
    <w:rPr>
      <w:rFonts w:ascii="Arial" w:hAnsi="Arial" w:eastAsia="宋体" w:cs="黑体"/>
      <w:sz w:val="21"/>
      <w:szCs w:val="21"/>
      <w:lang w:val="en-US" w:eastAsia="zh-CN" w:bidi="ar-SA"/>
    </w:rPr>
  </w:style>
  <w:style w:type="paragraph" w:styleId="13">
    <w:name w:val="Normal Indent"/>
    <w:basedOn w:val="1"/>
    <w:qFormat/>
    <w:uiPriority w:val="0"/>
    <w:pPr>
      <w:ind w:firstLine="420" w:firstLineChars="200"/>
    </w:pPr>
    <w:rPr>
      <w:rFonts w:ascii="Times New Roman"/>
    </w:rPr>
  </w:style>
  <w:style w:type="paragraph" w:styleId="14">
    <w:name w:val="annotation text"/>
    <w:basedOn w:val="1"/>
    <w:unhideWhenUsed/>
    <w:qFormat/>
    <w:uiPriority w:val="99"/>
    <w:pPr>
      <w:jc w:val="left"/>
    </w:pPr>
  </w:style>
  <w:style w:type="paragraph" w:styleId="15">
    <w:name w:val="Body Text"/>
    <w:basedOn w:val="1"/>
    <w:next w:val="1"/>
    <w:link w:val="43"/>
    <w:semiHidden/>
    <w:unhideWhenUsed/>
    <w:qFormat/>
    <w:uiPriority w:val="99"/>
    <w:pPr>
      <w:spacing w:after="120"/>
    </w:pPr>
  </w:style>
  <w:style w:type="paragraph" w:styleId="16">
    <w:name w:val="footer"/>
    <w:basedOn w:val="1"/>
    <w:link w:val="42"/>
    <w:unhideWhenUsed/>
    <w:qFormat/>
    <w:uiPriority w:val="99"/>
    <w:pPr>
      <w:tabs>
        <w:tab w:val="center" w:pos="4153"/>
        <w:tab w:val="right" w:pos="8306"/>
      </w:tabs>
      <w:snapToGrid w:val="0"/>
      <w:jc w:val="left"/>
    </w:pPr>
    <w:rPr>
      <w:sz w:val="18"/>
      <w:szCs w:val="18"/>
    </w:rPr>
  </w:style>
  <w:style w:type="paragraph" w:styleId="17">
    <w:name w:val="header"/>
    <w:basedOn w:val="1"/>
    <w:link w:val="41"/>
    <w:unhideWhenUsed/>
    <w:qFormat/>
    <w:uiPriority w:val="99"/>
    <w:pPr>
      <w:tabs>
        <w:tab w:val="center" w:pos="4153"/>
        <w:tab w:val="right" w:pos="8306"/>
      </w:tabs>
      <w:snapToGrid w:val="0"/>
      <w:jc w:val="center"/>
    </w:pPr>
    <w:rPr>
      <w:sz w:val="18"/>
      <w:szCs w:val="18"/>
    </w:rPr>
  </w:style>
  <w:style w:type="paragraph" w:styleId="18">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Normal (Web)"/>
    <w:basedOn w:val="1"/>
    <w:qFormat/>
    <w:uiPriority w:val="0"/>
    <w:pPr>
      <w:spacing w:beforeAutospacing="1" w:afterAutospacing="1"/>
      <w:jc w:val="left"/>
    </w:pPr>
    <w:rPr>
      <w:rFonts w:cs="Times New Roman"/>
      <w:kern w:val="0"/>
      <w:sz w:val="24"/>
    </w:rPr>
  </w:style>
  <w:style w:type="paragraph" w:styleId="20">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23">
    <w:name w:val="标题 1 字符"/>
    <w:basedOn w:val="22"/>
    <w:link w:val="4"/>
    <w:qFormat/>
    <w:uiPriority w:val="9"/>
    <w:rPr>
      <w:rFonts w:asciiTheme="majorHAnsi" w:hAnsiTheme="majorHAnsi" w:eastAsiaTheme="majorEastAsia" w:cstheme="majorBidi"/>
      <w:color w:val="2F5597" w:themeColor="accent1" w:themeShade="BF"/>
      <w:sz w:val="48"/>
      <w:szCs w:val="48"/>
    </w:rPr>
  </w:style>
  <w:style w:type="character" w:customStyle="1" w:styleId="24">
    <w:name w:val="标题 2 字符"/>
    <w:basedOn w:val="22"/>
    <w:link w:val="5"/>
    <w:semiHidden/>
    <w:qFormat/>
    <w:uiPriority w:val="9"/>
    <w:rPr>
      <w:rFonts w:asciiTheme="majorHAnsi" w:hAnsiTheme="majorHAnsi" w:eastAsiaTheme="majorEastAsia" w:cstheme="majorBidi"/>
      <w:color w:val="2F5597" w:themeColor="accent1" w:themeShade="BF"/>
      <w:sz w:val="40"/>
      <w:szCs w:val="40"/>
    </w:rPr>
  </w:style>
  <w:style w:type="character" w:customStyle="1" w:styleId="25">
    <w:name w:val="标题 3 字符"/>
    <w:basedOn w:val="22"/>
    <w:link w:val="6"/>
    <w:semiHidden/>
    <w:qFormat/>
    <w:uiPriority w:val="9"/>
    <w:rPr>
      <w:rFonts w:asciiTheme="majorHAnsi" w:hAnsiTheme="majorHAnsi" w:eastAsiaTheme="majorEastAsia" w:cstheme="majorBidi"/>
      <w:color w:val="2F5597" w:themeColor="accent1" w:themeShade="BF"/>
      <w:sz w:val="32"/>
      <w:szCs w:val="32"/>
    </w:rPr>
  </w:style>
  <w:style w:type="character" w:customStyle="1" w:styleId="26">
    <w:name w:val="标题 4 字符"/>
    <w:basedOn w:val="22"/>
    <w:link w:val="7"/>
    <w:semiHidden/>
    <w:qFormat/>
    <w:uiPriority w:val="9"/>
    <w:rPr>
      <w:rFonts w:cstheme="majorBidi"/>
      <w:color w:val="2F5597" w:themeColor="accent1" w:themeShade="BF"/>
      <w:sz w:val="28"/>
      <w:szCs w:val="28"/>
    </w:rPr>
  </w:style>
  <w:style w:type="character" w:customStyle="1" w:styleId="27">
    <w:name w:val="标题 5 字符"/>
    <w:basedOn w:val="22"/>
    <w:link w:val="8"/>
    <w:semiHidden/>
    <w:qFormat/>
    <w:uiPriority w:val="9"/>
    <w:rPr>
      <w:rFonts w:cstheme="majorBidi"/>
      <w:color w:val="2F5597" w:themeColor="accent1" w:themeShade="BF"/>
      <w:sz w:val="24"/>
      <w:szCs w:val="24"/>
    </w:rPr>
  </w:style>
  <w:style w:type="character" w:customStyle="1" w:styleId="28">
    <w:name w:val="标题 6 字符"/>
    <w:basedOn w:val="22"/>
    <w:link w:val="9"/>
    <w:semiHidden/>
    <w:qFormat/>
    <w:uiPriority w:val="9"/>
    <w:rPr>
      <w:rFonts w:cstheme="majorBidi"/>
      <w:b/>
      <w:bCs/>
      <w:color w:val="2F5597" w:themeColor="accent1" w:themeShade="BF"/>
    </w:rPr>
  </w:style>
  <w:style w:type="character" w:customStyle="1" w:styleId="29">
    <w:name w:val="标题 7 字符"/>
    <w:basedOn w:val="22"/>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2"/>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2"/>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2"/>
    <w:link w:val="20"/>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2"/>
    <w:link w:val="18"/>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szCs w:val="22"/>
      <w14:textFill>
        <w14:solidFill>
          <w14:schemeClr w14:val="tx1">
            <w14:lumMod w14:val="75000"/>
            <w14:lumOff w14:val="25000"/>
          </w14:schemeClr>
        </w14:solidFill>
      </w14:textFill>
    </w:rPr>
  </w:style>
  <w:style w:type="character" w:customStyle="1" w:styleId="35">
    <w:name w:val="引用 字符"/>
    <w:basedOn w:val="22"/>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rPr>
      <w:szCs w:val="22"/>
    </w:rPr>
  </w:style>
  <w:style w:type="character" w:customStyle="1" w:styleId="37">
    <w:name w:val="明显强调1"/>
    <w:basedOn w:val="22"/>
    <w:qFormat/>
    <w:uiPriority w:val="21"/>
    <w:rPr>
      <w:i/>
      <w:iCs/>
      <w:color w:val="2F5597" w:themeColor="accent1" w:themeShade="BF"/>
    </w:rPr>
  </w:style>
  <w:style w:type="paragraph" w:styleId="38">
    <w:name w:val="Intense Quote"/>
    <w:basedOn w:val="1"/>
    <w:next w:val="1"/>
    <w:link w:val="3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szCs w:val="22"/>
    </w:rPr>
  </w:style>
  <w:style w:type="character" w:customStyle="1" w:styleId="39">
    <w:name w:val="明显引用 字符"/>
    <w:basedOn w:val="22"/>
    <w:link w:val="38"/>
    <w:qFormat/>
    <w:uiPriority w:val="30"/>
    <w:rPr>
      <w:i/>
      <w:iCs/>
      <w:color w:val="2F5597" w:themeColor="accent1" w:themeShade="BF"/>
    </w:rPr>
  </w:style>
  <w:style w:type="character" w:customStyle="1" w:styleId="40">
    <w:name w:val="明显参考1"/>
    <w:basedOn w:val="22"/>
    <w:qFormat/>
    <w:uiPriority w:val="32"/>
    <w:rPr>
      <w:b/>
      <w:bCs/>
      <w:smallCaps/>
      <w:color w:val="2F5597" w:themeColor="accent1" w:themeShade="BF"/>
      <w:spacing w:val="5"/>
    </w:rPr>
  </w:style>
  <w:style w:type="character" w:customStyle="1" w:styleId="41">
    <w:name w:val="页眉 字符"/>
    <w:basedOn w:val="22"/>
    <w:link w:val="17"/>
    <w:qFormat/>
    <w:uiPriority w:val="99"/>
    <w:rPr>
      <w:sz w:val="18"/>
      <w:szCs w:val="18"/>
    </w:rPr>
  </w:style>
  <w:style w:type="character" w:customStyle="1" w:styleId="42">
    <w:name w:val="页脚 字符"/>
    <w:basedOn w:val="22"/>
    <w:link w:val="16"/>
    <w:qFormat/>
    <w:uiPriority w:val="99"/>
    <w:rPr>
      <w:sz w:val="18"/>
      <w:szCs w:val="18"/>
    </w:rPr>
  </w:style>
  <w:style w:type="character" w:customStyle="1" w:styleId="43">
    <w:name w:val="正文文本 字符"/>
    <w:basedOn w:val="22"/>
    <w:link w:val="15"/>
    <w:semiHidden/>
    <w:qFormat/>
    <w:uiPriority w:val="99"/>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1570</Words>
  <Characters>1764</Characters>
  <Lines>57</Lines>
  <Paragraphs>54</Paragraphs>
  <TotalTime>141</TotalTime>
  <ScaleCrop>false</ScaleCrop>
  <LinksUpToDate>false</LinksUpToDate>
  <CharactersWithSpaces>1779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2025-12-30T02:42:00Z</dcterms:created>
  <dc:creator>西 迪</dc:creator>
  <cp:lastModifiedBy>《繁花》</cp:lastModifiedBy>
  <cp:lastPrinted>2026-06-22T07:12:00Z</cp:lastPrinted>
  <dcterms:modified xsi:type="dcterms:W3CDTF">2026-07-23T08:07:04Z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eyJoZGlkIjoiMjAwYWMzNzc3MjU1MTRjNGMxMjNmNTUzNTFhNzczYmQiLCJ1c2VySWQiOiI1MzU1OTA5MzUifQ==</vt:lpwstr>
  </property>
  <property fmtid="{D5CDD505-2E9C-101B-9397-08002B2CF9AE}" pid="3" name="KSOProductBuildVer">
    <vt:lpwstr>2052-12.1.0.26895</vt:lpwstr>
  </property>
  <property fmtid="{D5CDD505-2E9C-101B-9397-08002B2CF9AE}" pid="4" name="ICV">
    <vt:lpwstr>062977D9A58F458DB19198853F37BE50_13</vt:lpwstr>
  </property>
</Properties>
</file>