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BE1F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7DA82CCC">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本章中标注“★”号的条款为本项目的实质性要求，供应商应全部满足，否则其响应文件作无效处理。“▲”符号的条款为本项目的重要参数条款，未标识符号的条款为一般参数条款。</w:t>
      </w:r>
    </w:p>
    <w:p w14:paraId="37CB822D">
      <w:pPr>
        <w:pStyle w:val="9"/>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154DB9C3">
      <w:pPr>
        <w:pStyle w:val="22"/>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1.项目名称：</w:t>
      </w:r>
      <w:r>
        <w:rPr>
          <w:rFonts w:hint="eastAsia" w:ascii="仿宋" w:hAnsi="仿宋" w:eastAsia="仿宋" w:cs="仿宋"/>
          <w:bCs/>
          <w:color w:val="000000"/>
          <w:sz w:val="32"/>
          <w:szCs w:val="32"/>
          <w:lang w:val="en-US" w:eastAsia="zh-CN"/>
        </w:rPr>
        <w:t>2026年</w:t>
      </w:r>
      <w:r>
        <w:rPr>
          <w:rFonts w:hint="eastAsia" w:ascii="仿宋" w:hAnsi="仿宋" w:eastAsia="仿宋" w:cs="仿宋"/>
          <w:bCs/>
          <w:color w:val="000000"/>
          <w:sz w:val="32"/>
          <w:szCs w:val="32"/>
          <w:lang w:eastAsia="zh-CN"/>
        </w:rPr>
        <w:t>UPS、EPS维保项目</w:t>
      </w:r>
    </w:p>
    <w:p w14:paraId="61DC3745">
      <w:pPr>
        <w:pStyle w:val="22"/>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yellow"/>
        </w:rPr>
      </w:pPr>
      <w:r>
        <w:rPr>
          <w:rFonts w:hint="eastAsia" w:ascii="仿宋" w:hAnsi="仿宋" w:eastAsia="仿宋" w:cs="仿宋"/>
          <w:bCs/>
          <w:color w:val="000000"/>
          <w:sz w:val="32"/>
          <w:szCs w:val="32"/>
        </w:rPr>
        <w:t>2.项目编号：2026-HQBZB-DS-00</w:t>
      </w: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rPr>
        <w:t>(磋）</w:t>
      </w:r>
    </w:p>
    <w:p w14:paraId="58412C34">
      <w:pPr>
        <w:pStyle w:val="22"/>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lang w:val="en-US" w:eastAsia="zh-CN"/>
        </w:rPr>
        <w:t>45.00</w:t>
      </w:r>
      <w:r>
        <w:rPr>
          <w:rFonts w:hint="eastAsia" w:ascii="仿宋" w:hAnsi="仿宋" w:eastAsia="仿宋" w:cs="仿宋"/>
          <w:bCs/>
          <w:color w:val="000000"/>
          <w:sz w:val="32"/>
          <w:szCs w:val="32"/>
        </w:rPr>
        <w:t>万元/年</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289"/>
        <w:gridCol w:w="1894"/>
        <w:gridCol w:w="873"/>
        <w:gridCol w:w="728"/>
        <w:gridCol w:w="1231"/>
        <w:gridCol w:w="748"/>
      </w:tblGrid>
      <w:tr w14:paraId="419B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5749B46F">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729B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172997F2">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343" w:type="pct"/>
            <w:vAlign w:val="center"/>
          </w:tcPr>
          <w:p w14:paraId="31B6DC95">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111" w:type="pct"/>
            <w:vAlign w:val="center"/>
          </w:tcPr>
          <w:p w14:paraId="4F390669">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512" w:type="pct"/>
            <w:vAlign w:val="center"/>
          </w:tcPr>
          <w:p w14:paraId="59B7D285">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7C14132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292EB88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最高限价（万元/年）</w:t>
            </w:r>
          </w:p>
        </w:tc>
        <w:tc>
          <w:tcPr>
            <w:tcW w:w="437" w:type="pct"/>
            <w:vAlign w:val="center"/>
          </w:tcPr>
          <w:p w14:paraId="0069B6F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3CB5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5D76930B">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2289" w:type="dxa"/>
            <w:vAlign w:val="center"/>
          </w:tcPr>
          <w:p w14:paraId="28F3E87C">
            <w:pPr>
              <w:widowControl/>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UPS、EPS维保</w:t>
            </w:r>
            <w:bookmarkStart w:id="2" w:name="_GoBack"/>
            <w:bookmarkEnd w:id="2"/>
          </w:p>
        </w:tc>
        <w:tc>
          <w:tcPr>
            <w:tcW w:w="1894" w:type="dxa"/>
            <w:vAlign w:val="center"/>
          </w:tcPr>
          <w:p w14:paraId="302AAE92">
            <w:pPr>
              <w:widowControl/>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C16070100-基础环境运维服务</w:t>
            </w:r>
          </w:p>
        </w:tc>
        <w:tc>
          <w:tcPr>
            <w:tcW w:w="873" w:type="dxa"/>
            <w:vAlign w:val="center"/>
          </w:tcPr>
          <w:p w14:paraId="7077E27D">
            <w:pPr>
              <w:widowControl/>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年</w:t>
            </w:r>
          </w:p>
        </w:tc>
        <w:tc>
          <w:tcPr>
            <w:tcW w:w="728" w:type="dxa"/>
            <w:vAlign w:val="center"/>
          </w:tcPr>
          <w:p w14:paraId="4238D23E">
            <w:pPr>
              <w:widowControl/>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3</w:t>
            </w:r>
          </w:p>
        </w:tc>
        <w:tc>
          <w:tcPr>
            <w:tcW w:w="1231" w:type="dxa"/>
            <w:vAlign w:val="center"/>
          </w:tcPr>
          <w:p w14:paraId="18E65FAE">
            <w:pPr>
              <w:widowControl/>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45.00</w:t>
            </w:r>
          </w:p>
        </w:tc>
        <w:tc>
          <w:tcPr>
            <w:tcW w:w="437" w:type="pct"/>
            <w:vAlign w:val="center"/>
          </w:tcPr>
          <w:p w14:paraId="58F150CE">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251FA3AD">
      <w:pPr>
        <w:keepNext w:val="0"/>
        <w:keepLines w:val="0"/>
        <w:pageBreakBefore w:val="0"/>
        <w:widowControl w:val="0"/>
        <w:kinsoku/>
        <w:wordWrap/>
        <w:overflowPunct/>
        <w:topLinePunct w:val="0"/>
        <w:autoSpaceDE/>
        <w:autoSpaceDN/>
        <w:bidi w:val="0"/>
        <w:adjustRightInd w:val="0"/>
        <w:snapToGrid/>
        <w:spacing w:before="156" w:beforeLines="50" w:line="360" w:lineRule="auto"/>
        <w:ind w:firstLine="646"/>
        <w:textAlignment w:val="auto"/>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46FA3880">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（一）UPS（不间断电源）、EPS（消防应急电源）服务要求</w:t>
      </w:r>
    </w:p>
    <w:p w14:paraId="0DA63315">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固定巡检要求：服务期内，维保单位负责对所有UPS、EPS设备开展每月2次固定巡检，全面、详细检查UPS、EPS设备运行状态，做好细致维护工作；每次巡检后须形成完整书面文字材料（含现场图片材料），明确记录UPS、EPS设备维修、维保、维护情况、部件更换详情（含更换次数、更换日期）等关键信息，由甲乙双方共同存档，确保可随时查阅追溯。</w:t>
      </w:r>
    </w:p>
    <w:p w14:paraId="350BB0CD">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报修响应要求：维保单位在接到采购人关于UPS、EPS设备的报修电话后，须在1小时内派遣技术人员提供远程技术支持或现场服务，由此产生的所有相关费用由维保单位承担；现场技术人员不得随意更换，若确需更换维护人员，须提前征得采购人书面同意。</w:t>
      </w:r>
    </w:p>
    <w:p w14:paraId="211B9A06">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蓄电池及环境检测要求：定期对UPS、EPS设备配套蓄电池开展放电维护，精准记录电池充电电压、电流，放电电压、电流，内阻大小，负载大小等核心参数；同步检测市电输入、输出电压、频率、尖峰浪涌等指标是否正常，核查UPS、EPS设备使用环境的温度、湿度、尘埃物含量是否符合设备运行要求。每次检测后填写维保设备报告单，报告单需附带现场照片、使用科室签字确认页、完整放电记录等相关资料，确保内容真实、完整。</w:t>
      </w:r>
    </w:p>
    <w:p w14:paraId="6CEC319C">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4.日常报修及响应流程：日常维保工作中，维保单位相关人员需现场解答采购人关于UPS、EPS设备使用、维护的疑难问题；提供7×24小时全天候热线电话支持，全面解决客户在UPS、EPS设备技术咨询、设备使用、日常维护等过程中遇到的各类问题。供应商需安排原厂工程师每季度上门开展UPS、EPS设备专项巡检服务；接到采购人UPS、EPS设备报修电话后，技术工程师须在2小时内抵达现场排查、排除故障；维保期限内，供应商服务工程师需携带UPS、EPS常用备件至客户现场，确保故障设备能够及时修复，最大限度减少停机时间。</w:t>
      </w:r>
    </w:p>
    <w:p w14:paraId="207ADC6E">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5.日常维护保养及应急保障方案：</w:t>
      </w:r>
    </w:p>
    <w:p w14:paraId="713F7FAF">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（1）环境检查：定期检查UPS、EPS设备的使用环境，重点核查市电稳定性、负载匹配情况、输入输出与电池连接线连接状态、环境温度等关键事项，及时排查环境隐患。</w:t>
      </w:r>
    </w:p>
    <w:p w14:paraId="744460A9">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（2）故障预防：对UPS、EPS设备主要故障引发点（如风机等关键部件）开展预防性维护，定期检查、调试，降低故障发生率。</w:t>
      </w:r>
    </w:p>
    <w:p w14:paraId="6AE584E4">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（3）参数检测：全面检查、测试UPS、EPS设备各关键位置元器件的电气性能指标数据，做好详细记录，建立设备性能台账，便于后续跟踪维护。</w:t>
      </w:r>
    </w:p>
    <w:p w14:paraId="29F02421">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（4）应急保障：若UPS、EPS机头和电池出现损坏，维保单位须及时提供备用设备，并在24小时内完成备用机更换、调试，确保UPS、EPS设备恢复正常运行。</w:t>
      </w:r>
    </w:p>
    <w:p w14:paraId="5ECE9CD0">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6.专项维保要求：在常规维保基础上，针对UPS设备不间断供电的核心需求，明确以下专项维保要求，确保设备稳定运行：</w:t>
      </w:r>
    </w:p>
    <w:p w14:paraId="3C7762D6">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（1）模式切换测试：除常规巡检外，每季度须对UPS主机开展一次在线与旁路模式切换测试，全程记录切换过程及相关参数，确保切换功能正常、切换平稳，无供电中断风险。</w:t>
      </w:r>
    </w:p>
    <w:p w14:paraId="6C55442C">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深度预防性维护：每年须对UPS主机开展一次深度预防性维护，全面排查内部隐患，具体内容包括但不限于：设备内部全面除尘、风机运行状态及电容性能评估（及时更换老化电容）、控制板参数校准（确保参数精准）、功率器件连接点热成像检查（排查发热隐患）。</w:t>
      </w:r>
    </w:p>
    <w:p w14:paraId="4E2848BE">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▲（3）并机系统测试：对于并机系统的UPS，每半年须开展一次带载均衡测试，检测各机组负载分摊情况，确保负载分摊均匀，误差不超过5%，避免单台机组过载运行。</w:t>
      </w:r>
    </w:p>
    <w:p w14:paraId="3E6A0666">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val="en-US" w:eastAsia="zh-CN"/>
        </w:rPr>
        <w:t>7.电气消防安全要求：维保单位在UPS、EPS设备服务全过程中，须严格遵守《中华人民共和国消防法》及相关电气消防安全规范。每半年须对UPS、EPS设备间、配套电池间开展一次电气火灾隐患专项排查，重点检查内容如下：</w:t>
      </w:r>
    </w:p>
    <w:p w14:paraId="199DDA66">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（1）线路老化、过载、发热情况，需使用热成像仪检测，并留存检测影像资料；</w:t>
      </w:r>
    </w:p>
    <w:p w14:paraId="2961B71C">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（2）电气连接点（接线端子、开关、熔断器）的紧固程度及氧化情况，发现松动及时紧固，氧化部位及时处理；</w:t>
      </w:r>
    </w:p>
    <w:p w14:paraId="75855B98">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（3）电池间通风情况，针对铅酸电池需重点检查通风是否良好，防止氢气积聚引发安全隐患；</w:t>
      </w:r>
    </w:p>
    <w:p w14:paraId="0C981FAF">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（4）设备间灭火器材（如七氟丙烷、气溶胶或二氧化碳灭火器）的配备数量、摆放位置及有效期，确保器材完好可用。</w:t>
      </w:r>
    </w:p>
    <w:p w14:paraId="32A32AD9">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w:t>
      </w:r>
      <w:r>
        <w:rPr>
          <w:rFonts w:hint="eastAsia" w:ascii="仿宋" w:hAnsi="仿宋" w:eastAsia="仿宋" w:cs="仿宋"/>
          <w:sz w:val="24"/>
          <w:lang w:val="en-US" w:eastAsia="zh-CN"/>
        </w:rPr>
        <w:t>8.专项维保要求：EPS本身属于消防相关设备（依据GB17945《消防应急照明和疏散指示系统》），为保障其消防应急功能可靠有效，贴合消防规范要求，明确以下专项维保要求：</w:t>
      </w:r>
    </w:p>
    <w:p w14:paraId="49585AEB">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逆变切换测试：每季度必须模拟市电断电场景，开展蓄电池逆变带载切换测试，详细记录切换时间（切换时间需符合GB17945-2024要求，通常≤0.25s，具体需根据设备实际规格执行），确保切换快速、平稳，满足应急供电需求。</w:t>
      </w:r>
    </w:p>
    <w:p w14:paraId="5E7D7B45">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核心功能检查：重点检查EPS的强制启动功能（确保紧急情况下可手动强制启动）、消防联动信号接口（确保与消防系统联动正常、信号传输畅通）、逆变器在额定负载下的输出波形（需为正弦波）及电压稳定性，确保应急供电质量达标。</w:t>
      </w:r>
    </w:p>
    <w:p w14:paraId="1C56404D">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（3）充电管理检查：定期检查EPS的充电管理功能，精准监控电池充电状态，防止电池过充或欠充，延长电池使用寿命，确保电池组在紧急状态下具备设计的后备供电时间，保障应急需求。</w:t>
      </w:r>
    </w:p>
    <w:p w14:paraId="0D59BB78">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4）维保记录管理：对于与消防系统联动的EPS，其维保记录需单独归档、专人管理，每次巡检报告中须明确注明“消防联动测试结果”，清晰标注测试日期、测试内容、测试结果，确保可追溯，符合消防备案要求。</w:t>
      </w:r>
    </w:p>
    <w:p w14:paraId="08911764">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（5）消防应急功能检查：每次巡检必须对EPS设备进行“强制应急”功能测试，确认在模拟消防联动信号下，设备能正常切换至应急输出状态。该测试记录需标注“消防功能正常”，纳入巡检档案存档。</w:t>
      </w:r>
    </w:p>
    <w:p w14:paraId="28CDB7EA">
      <w:pPr>
        <w:widowControl/>
        <w:spacing w:line="520" w:lineRule="atLeas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9.对晋阳院区住院楼负一楼至13楼弱电井，线路进行整理和改造。改造内容包括：将交换机电源和监控、门禁、移动、电信和联通）信号放大器的电源独立，楼层交换机和汇聚交换机UPS电源进行修复并更换电池，实现交换机UPS全覆盖。其中负一楼至13楼每层弱电井增加一个独立强电电源（电源要求：电缆选用4平方铜芯电缆，PDU插座开关8个，负一楼至13楼高度为约55米，弱电井至配电房距离为100米），零星改造费用由维保单位承担。</w:t>
      </w:r>
    </w:p>
    <w:p w14:paraId="614220E6">
      <w:pPr>
        <w:widowControl/>
        <w:spacing w:line="520" w:lineRule="atLeas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▲10.排查要求：排查结束后，需形成专项《电气消防安全检查报告》，提交后勤保障部备案；若发现重大安全隐患，须立即向采购人提交书面报告，并同步提出切实可行的整改方案，跟踪整改到位。</w:t>
      </w:r>
    </w:p>
    <w:p w14:paraId="348666FA">
      <w:pPr>
        <w:keepNext w:val="0"/>
        <w:keepLines w:val="0"/>
        <w:pageBreakBefore w:val="0"/>
        <w:widowControl w:val="0"/>
        <w:kinsoku/>
        <w:wordWrap/>
        <w:overflowPunct/>
        <w:topLinePunct w:val="0"/>
        <w:autoSpaceDE/>
        <w:autoSpaceDN/>
        <w:bidi w:val="0"/>
        <w:adjustRightInd w:val="0"/>
        <w:snapToGrid/>
        <w:spacing w:before="156" w:beforeLines="50" w:line="360" w:lineRule="auto"/>
        <w:ind w:firstLine="646"/>
        <w:textAlignment w:val="auto"/>
        <w:outlineLvl w:val="1"/>
        <w:rPr>
          <w:rFonts w:hint="eastAsia" w:ascii="黑体" w:hAnsi="黑体" w:eastAsia="黑体" w:cs="仿宋"/>
          <w:bCs/>
          <w:sz w:val="32"/>
          <w:szCs w:val="32"/>
        </w:rPr>
      </w:pPr>
      <w:r>
        <w:rPr>
          <w:rFonts w:hint="eastAsia" w:ascii="黑体" w:hAnsi="黑体" w:eastAsia="黑体" w:cs="仿宋"/>
          <w:bCs/>
          <w:sz w:val="32"/>
          <w:szCs w:val="32"/>
          <w:lang w:val="en-US" w:eastAsia="zh-CN"/>
        </w:rPr>
        <w:t>三</w:t>
      </w:r>
      <w:r>
        <w:rPr>
          <w:rFonts w:hint="eastAsia" w:ascii="黑体" w:hAnsi="黑体" w:eastAsia="黑体" w:cs="仿宋"/>
          <w:bCs/>
          <w:sz w:val="32"/>
          <w:szCs w:val="32"/>
        </w:rPr>
        <w:t>、</w:t>
      </w:r>
      <w:r>
        <w:rPr>
          <w:rFonts w:hint="eastAsia" w:ascii="黑体" w:hAnsi="黑体" w:eastAsia="黑体" w:cs="仿宋"/>
          <w:bCs/>
          <w:sz w:val="32"/>
          <w:szCs w:val="32"/>
          <w:lang w:val="en-US" w:eastAsia="zh-CN"/>
        </w:rPr>
        <w:t>设备清单</w:t>
      </w:r>
    </w:p>
    <w:tbl>
      <w:tblPr>
        <w:tblStyle w:val="17"/>
        <w:tblpPr w:leftFromText="180" w:rightFromText="180" w:vertAnchor="text" w:horzAnchor="page" w:tblpXSpec="center" w:tblpY="11"/>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8"/>
        <w:gridCol w:w="990"/>
        <w:gridCol w:w="677"/>
        <w:gridCol w:w="1200"/>
        <w:gridCol w:w="3390"/>
        <w:gridCol w:w="653"/>
        <w:gridCol w:w="672"/>
      </w:tblGrid>
      <w:tr w14:paraId="6F44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BAE094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4448" w:type="pct"/>
            <w:gridSpan w:val="6"/>
            <w:tcBorders>
              <w:top w:val="single" w:color="000000" w:sz="4" w:space="0"/>
              <w:left w:val="single" w:color="000000" w:sz="4" w:space="0"/>
              <w:bottom w:val="single" w:color="000000" w:sz="4" w:space="0"/>
              <w:right w:val="single" w:color="000000" w:sz="4" w:space="0"/>
            </w:tcBorders>
            <w:noWrap/>
            <w:vAlign w:val="center"/>
          </w:tcPr>
          <w:p w14:paraId="12D853D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晋阳院区门诊楼区域</w:t>
            </w:r>
          </w:p>
        </w:tc>
      </w:tr>
      <w:tr w14:paraId="3396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753FAB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525C6C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B2AFB0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F405E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F38B10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SANTAK6KVAUPS供电系统【含：12V100AH蓄电池16只】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82E944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BBAC83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6E7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EF63E4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811DA5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3871D0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41EAC4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C2FA67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ANDES10KVAUPS供电系统【含：12V65AH蓄电池16只】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D7D800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4200BC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8AF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AA44D5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3E37D1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E4BBF9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20DA57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监控室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6FC9AC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ANDES30KVAUPS供电系统【含：12V100AH蓄电池16只】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74685A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DA6746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733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121566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EF980C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B9A5CE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526E70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F270AC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韦德2KVAEPS电源【含：12V38AH蓄电池8只】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79E1DB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910712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76B3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AB7AF3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32A7C8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BA6EAB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632850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2F59EF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金弘2KVAEPS电源【含：12V65AH蓄电池4只】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936B53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6ABB87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DDC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06DED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06F32C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0E6B08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3C76B8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检验科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08F686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Anivin300KVAUPS供电系统【含：12V150AH电池组64只】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D6889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7DD6CD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5FB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72D1D1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8C3BC2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45E7E8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593AD5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检验科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588F3A3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Anivin80KVAUPS供电系统【含：12V100AH蓄电池32只】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408C8A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93F72C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E70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0C1C98C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1B3158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AC9F79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B6C676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6C9861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金弘2KVAEPS电源【含：12V65AH蓄电池4只】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F80F80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C07A15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D0F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FC8D1C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B8AE81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F30B55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7D956D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F5D2D5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韦德2KVAEPS电源【含：12V38AH蓄电池8只】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D8A292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F57CAF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41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7875AE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E7792B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EE0416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476A38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过道</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755F28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金弘1KVAEPS电源【含：12V38AH蓄电池4只】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4CFC93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ED107E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A40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6B1363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9A788C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33D42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4D22B2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超声科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85400B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EKSI60KVAUPS供电系统【含：12V65AH蓄电池32只】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3D4314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C3E9D2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C2A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B94D52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17DC50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B0B4FB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56F7EC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3F4E36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金弘2KVAEPS电源【含：12V65AH蓄电池4只】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91F440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1F4899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7BFE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02D6C3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38D6E7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42F2D7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752432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219B47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韦德2KVAEPS电源【含：12V38AH蓄电池8只】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E8BD30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18CBD3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EBE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5A9D08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54B647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1403F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20022F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D2D18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ANDES80KVAUPS供电系统【含：12V65AH蓄电池64只】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B3DD6C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3AD6CF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BB8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E28A07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9A14BA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CDF87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E60102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0F8836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EKSI60KVAUPS供电系统【含：12V65AH蓄电池32只】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C07BC9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7E5112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CD2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BCE7CB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28F532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CC83BE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DD9407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95F847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金弘2KVAEPS电源【含：12V65AH蓄电池4只】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AB1238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B1C0C0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AE4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C9454C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C4ABCA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门诊楼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34B237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70FFD6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9BC123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韦德2KVAEPS电源【含：12V38AH蓄电池8只】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E17131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5160ED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107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B28280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5FE74E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综合楼2号楼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CBC24F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7AB6BD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信息科机房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E443AB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艾默生5KVAUPS供电系统【含：12V100AH蓄电池32只】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724ACA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1F4AF1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EF9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65D4A2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86FD09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综合楼2号楼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593F8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89E16F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信息科机房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A15F4B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艾默生5KVAUPS供电系统【含：12V100AH蓄电池32只】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6CE10D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26DABB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BF7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0D5529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3B5672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综合楼2号楼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20AD6F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6F6AE0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信息科机房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7F3434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艾默生5KVAUPS供电系统【含：12V100AH蓄电池32只】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0ED9C1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8DD154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BC4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752E52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2477C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晋阳院区3号楼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F32CE3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D9EB08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902C5F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山特10KVAUPS供电系统【含12V100AH蓄电池16只】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2B7D57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1DAEEE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888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30DBA3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68BAAE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098F1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B93676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产前中心</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59E6AFC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安第斯30KVAUPS供电系统【含：12V65AH蓄电池16只】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467DE4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A70CBE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7EC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5C9697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758C14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8E1939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81C7F9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产前中心手术室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819A70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SANDAN3KVAUPS供电系统【含12V17AH蓄电池16只】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73037D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D5D524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53E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3F0B6C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652901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92CAC2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C6E098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产前筛查实</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07E434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APC2KVAUPS供电系统【含：12V65AH蓄电池4只】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ECD70A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F02046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3FE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EA03EE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3564F0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80747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707208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污物区</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4F3E00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SANTAK10KVAUPS供电系统【含12V65AH蓄电池16只】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244D42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912213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7F90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E36310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6878B4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D7D0D5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7F802D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电脉区</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AD9FE1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STUK3KVAUPS供电系统【含：12V100AH蓄电池8只】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11D6EF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58A280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29A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0C5466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51D243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5A404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54418D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标本扩增区</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D583C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STUK3KVAUPS供电系统【含：12V100AH蓄电池8只】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08F717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387F9F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748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93F2C0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9B0880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DA0E40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FC5A4B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细胞遗传实验室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2D0C97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SANTAK6KVAUPS供电系统【含：12V38AH蓄电池16只】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2D2A3D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737ABE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7EA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698A32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EDEF96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D70632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E95C91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细胞遗传实验室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E0EBEA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山特3KVAUPS供电系统【含：12V38AH蓄电池8只】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A701AF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8DE7F8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232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170648F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0B28C3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晋阳院区4号楼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5B14F4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043AA6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筛查实验室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491BB1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SANTAK3KVAUPS供电系统【含：12V100AH蓄电池8只】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0D9408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887B3E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3D0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6DB7D2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D81A54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76DB0E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305E79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22AA50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科瑞5.2KVAEPS电源【含：12V55AH蓄电池8只】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A627C1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9061E2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FD1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24C7D1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B8D2FD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EFF694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FE76A5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569ED9E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5E7F4C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8E1C4D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16D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FC72D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9EFEB9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EB8F19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08C103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A7F2D1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0E3333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8BBD8E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1AB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6B778E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C83533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CFBE4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34CAA8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4A8D8C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5E5704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3BA546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E44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961D22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FEA2A2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E86359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1E280F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信息科中心机房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40215D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商宇10KVAUPS供电系统【含：12V100AH蓄电池16只】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BFD576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68536D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3FF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B5582C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CBB33B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C9FDC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06D213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A4FBD0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科士达6KVAUPS供电系统【含：12V100AH蓄电池16只】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6618A5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2BCC79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30F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1CB36AB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A3D123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464C4A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73CCF4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F5C4BC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2411B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73631A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179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CB9CCF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047FED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E9D9A2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9F5AC5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信息科中心机房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AFB0B3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MOTU200KVAUPS供电系统【含：12V200AH蓄电池64只】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EA943D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BD4F9E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783A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0811897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44990D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CE86FC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F700AB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配电房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123FAD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科瑞1KVAEPS电源【含：12V65AH蓄电池4只】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1DB588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C7BC60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9A9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62DBFC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4AEB7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406C5A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D1F867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电梯旁强电井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919D9C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科瑞1KVAEPS电源【含：12V65AH蓄电池4只】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42E264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183E8F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385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61C400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7257E8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52CED6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497DB6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5913E4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科瑞3.7KVAEPS电源【含：12V75AH蓄电池8只】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1D20A5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1AAEEE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22A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98318A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F79B6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2469AA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CB80FA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电梯旁强电井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5F4ACA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科瑞3.7KVAEPS电源【含：12V38AH蓄电池18只】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2535DE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7DE592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D79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D5A8DD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682594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0080E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97A6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库房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748397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8430EB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6FD3378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BCF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FAAA09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5D467D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F68530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9E447A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库房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B3EA36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科瑞5KVAEPS电源【含：12V38AH蓄电池18只】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D2313F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9B472D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6F6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B7028E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23B570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5A6F20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60D9A7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应急电源井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05F672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科瑞2KVAEPS电源【含：12V38AH蓄电池8只】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B25646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A1D514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00D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76FC37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301C3F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26F18C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F58C37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应急电源井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5FEDE4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科瑞3.7KVAEPS电源【含：12V38AH蓄电池18只】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460270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320B75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B3C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AA0301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BC1823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EE3D25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470715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电梯旁强电井</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6816F4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科瑞10KVAEPS电源【含：12V38AH蓄电池18只】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DA25BD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96DBE9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323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B99C46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11E5B4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06515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B3399D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成人重症</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D9CFB9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EATON60KVAUPS供电系统【含：12V100AH蓄电池36只】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ACDEC8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E65496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B40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11BAED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8F0E01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CF21EE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05F6E6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儿童重症</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F401EA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金鸿宝200KVAEPS电源【含：12V200AH蓄电池32只】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0A1104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3DB5C6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11D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1D6546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AF3AC3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17AD68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B13DF3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DCAA8F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MOTU200KVAUPS供电系统【含：12V200AH蓄电池64只】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25AAC2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C70F04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982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1FB295E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B0C2C9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C646ED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189AA9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F7ED40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科瑞3.7KVAEPS电源【含：12V75AH蓄电池8只】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48A716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5ACDF2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082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6FDBA4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401C25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B67879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7F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F9DEC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4FB4D5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754307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074CB6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50D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5C8D22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09B9EB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DCBE14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51937F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B45308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MOTU200KVAUPS供电系统【含：12V200AH蓄电池32只】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36FF1B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69045E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52F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6E77B5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F2290F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539B29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CA8E2F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新生儿科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670960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金鸿宝200KVAEPS电源【含：12V200AH蓄电池32只】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7A9824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0DAE3E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1AD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00301D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AB3E8B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677D2C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D4682B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369301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A1FAD9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85BB9A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76E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C0EB2A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7D30D9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1E00F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94CE77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102860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8AC9AA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95A231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3D7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6F2EF0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F7E4E4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75A168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349BA8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2F02FB6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E4B31D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3E08AD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52C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A80433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A1B18E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晋阳院区住院楼5号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7EE005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66435F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后保部</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D8BB16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科瑞2KVAEPS电源【含：12V55AH蓄电池8只】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03C49B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55F1A2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7B5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D20001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3C9F56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晋阳院区7号楼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74CEE3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A7AEC7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62F0EE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山顿20KVAUPS供电系统【含：12V38AH蓄电池16只】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06A28E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B736D0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261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B17951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C00829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晋阳院区7号楼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861A74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3300A2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D518BE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山顿40KVAUPS供电系统【含：12V65AH蓄电池32只】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E9EF6E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7D171D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F6F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6E4045D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95769B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晋阳院区7号楼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E71B3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A34984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D1F4FA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山顿20KVAUPS供电系统【含：12V38AH蓄电池16只】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2E6B81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7026A2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09D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7E7CBCB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B1DE06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晋阳院区7号楼</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352D41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8299D5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急诊收费室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C1BDF3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山顿20KVAUPS供电系统【含：12V38AH蓄电池16只】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8F27BF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AE933C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701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16373CF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DBA536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抚琴院区</w:t>
            </w:r>
          </w:p>
        </w:tc>
        <w:tc>
          <w:tcPr>
            <w:tcW w:w="397" w:type="pct"/>
            <w:tcBorders>
              <w:top w:val="single" w:color="000000" w:sz="4" w:space="0"/>
              <w:left w:val="single" w:color="000000" w:sz="4" w:space="0"/>
              <w:bottom w:val="single" w:color="000000" w:sz="4" w:space="0"/>
              <w:right w:val="single" w:color="000000" w:sz="4" w:space="0"/>
            </w:tcBorders>
            <w:noWrap w:val="0"/>
            <w:vAlign w:val="top"/>
          </w:tcPr>
          <w:p w14:paraId="3344D2A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E40D4C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1FC2B27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300KVAUPS供电系统【含：12V200AH蓄电池240只】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A7272B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D89216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15E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0FBABA9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69BDF6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6C79F6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7AE658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住院部6楼</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5FF107B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14B13A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251EF7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85C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57384F5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FE51C1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EDD8DC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EB9F81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6楼</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F61E01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ED9163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0A72733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E9B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00C7827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66</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E56B15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816CA8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71D8A0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5楼</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1DD22D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9028CF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59A00B4">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C10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E16C6E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B9F4988">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2F3F43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9E0BA8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4楼</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077CCBE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74DA22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03E836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329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018C6B75">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68</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AF4F99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B455C4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029E3E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儿童重症PICU</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6F0B0E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38ABF5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09FD05D">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4B2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E6E74F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69</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0E045B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7FC6F5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CD9D5D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3楼</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AC9F37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241F349">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4AF1B7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D15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99E52C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482D146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957EBB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7926343">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信息化机房</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7717E08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3E060C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5D86401">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80A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2036E4C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2A98FFA">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1C997A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F569EE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检验眼科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6EEF05CF">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558096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B3EEEB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9EC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3BE4115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720577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87C1B3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3A59B10">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彩超室</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4909AFB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120KVAUPS供电系统【含：12V200AH蓄电池80只】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FC3E1F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02F750B">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6F29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551" w:type="pct"/>
            <w:tcBorders>
              <w:top w:val="single" w:color="000000" w:sz="4" w:space="0"/>
              <w:left w:val="single" w:color="000000" w:sz="4" w:space="0"/>
              <w:bottom w:val="single" w:color="000000" w:sz="4" w:space="0"/>
              <w:right w:val="single" w:color="000000" w:sz="4" w:space="0"/>
            </w:tcBorders>
            <w:noWrap/>
            <w:vAlign w:val="center"/>
          </w:tcPr>
          <w:p w14:paraId="42365AD6">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73</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FF1E26E">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天府院区</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E516817">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1F</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05756F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急诊科</w:t>
            </w:r>
          </w:p>
        </w:tc>
        <w:tc>
          <w:tcPr>
            <w:tcW w:w="1989" w:type="pct"/>
            <w:tcBorders>
              <w:top w:val="single" w:color="000000" w:sz="4" w:space="0"/>
              <w:left w:val="single" w:color="000000" w:sz="4" w:space="0"/>
              <w:bottom w:val="single" w:color="000000" w:sz="4" w:space="0"/>
              <w:right w:val="single" w:color="000000" w:sz="4" w:space="0"/>
            </w:tcBorders>
            <w:noWrap w:val="0"/>
            <w:vAlign w:val="center"/>
          </w:tcPr>
          <w:p w14:paraId="308A5DBC">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30KVA金宏宝供电系统【含：12V200AH蓄电池32只】</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9388A0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E1D1D92">
            <w:pPr>
              <w:keepNext w:val="0"/>
              <w:keepLines w:val="0"/>
              <w:pageBreakBefore w:val="0"/>
              <w:widowControl/>
              <w:suppressLineNumbers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套</w:t>
            </w:r>
          </w:p>
        </w:tc>
      </w:tr>
    </w:tbl>
    <w:p w14:paraId="76A47E7D">
      <w:pPr>
        <w:pStyle w:val="34"/>
        <w:spacing w:line="520" w:lineRule="atLeast"/>
        <w:ind w:firstLine="480" w:firstLineChars="200"/>
        <w:rPr>
          <w:rFonts w:hint="eastAsia" w:ascii="仿宋" w:hAnsi="仿宋" w:eastAsia="仿宋" w:cs="仿宋"/>
          <w:b w:val="0"/>
          <w:bCs w:val="0"/>
        </w:rPr>
      </w:pPr>
      <w:r>
        <w:rPr>
          <w:rFonts w:hint="eastAsia" w:ascii="仿宋" w:hAnsi="仿宋" w:eastAsia="仿宋" w:cs="仿宋"/>
          <w:b w:val="0"/>
          <w:bCs w:val="0"/>
        </w:rPr>
        <w:t>★</w:t>
      </w:r>
      <w:r>
        <w:rPr>
          <w:rFonts w:hint="eastAsia" w:ascii="仿宋" w:hAnsi="仿宋" w:eastAsia="仿宋" w:cs="仿宋"/>
          <w:b w:val="0"/>
          <w:bCs w:val="0"/>
          <w:lang w:val="zh-CN" w:eastAsia="zh-CN"/>
        </w:rPr>
        <w:t>备注：以上维保设备清单为不完全统计，未统计设备比列</w:t>
      </w:r>
      <w:r>
        <w:rPr>
          <w:rFonts w:hint="eastAsia" w:ascii="仿宋" w:hAnsi="仿宋" w:eastAsia="仿宋" w:cs="仿宋"/>
          <w:b w:val="0"/>
          <w:bCs w:val="0"/>
          <w:lang w:val="en-US" w:eastAsia="zh-CN"/>
        </w:rPr>
        <w:t>≤</w:t>
      </w:r>
      <w:r>
        <w:rPr>
          <w:rFonts w:hint="eastAsia" w:ascii="仿宋" w:hAnsi="仿宋" w:eastAsia="仿宋" w:cs="仿宋"/>
          <w:b w:val="0"/>
          <w:bCs w:val="0"/>
          <w:lang w:val="zh-CN" w:eastAsia="zh-CN"/>
        </w:rPr>
        <w:t>15%（主要部分医疗设备自带UPS），所有设备均由供应商完成年度维保服务；通过专业设备检测内阻、充放电曲线、一致性。若内阻超过初始值20%，即使电量未达阈值也需更换，以确保供电可靠性。</w:t>
      </w:r>
    </w:p>
    <w:p w14:paraId="7A7E00E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w:t>
      </w:r>
      <w:r>
        <w:rPr>
          <w:rFonts w:hint="eastAsia" w:ascii="黑体" w:hAnsi="黑体" w:eastAsia="黑体" w:cs="仿宋"/>
          <w:bCs/>
          <w:sz w:val="32"/>
          <w:szCs w:val="32"/>
          <w:lang w:val="en-US" w:eastAsia="zh-CN"/>
        </w:rPr>
        <w:t>四</w:t>
      </w:r>
      <w:r>
        <w:rPr>
          <w:rFonts w:hint="eastAsia" w:ascii="黑体" w:hAnsi="黑体" w:eastAsia="黑体" w:cs="仿宋"/>
          <w:bCs/>
          <w:sz w:val="32"/>
          <w:szCs w:val="32"/>
        </w:rPr>
        <w:t>、商务要求</w:t>
      </w:r>
    </w:p>
    <w:p w14:paraId="1D0931EE">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1.服务期限：</w:t>
      </w:r>
      <w:r>
        <w:rPr>
          <w:rFonts w:hint="eastAsia" w:ascii="仿宋" w:hAnsi="仿宋" w:eastAsia="仿宋" w:cs="仿宋"/>
          <w:b w:val="0"/>
          <w:bCs w:val="0"/>
          <w:lang w:val="zh-CN" w:eastAsia="zh-CN"/>
        </w:rPr>
        <w:t>经</w:t>
      </w:r>
      <w:r>
        <w:rPr>
          <w:rFonts w:hint="eastAsia" w:ascii="仿宋" w:hAnsi="仿宋" w:eastAsia="仿宋" w:cs="仿宋"/>
          <w:b w:val="0"/>
          <w:bCs w:val="0"/>
          <w:lang w:val="en-US" w:eastAsia="zh-CN"/>
        </w:rPr>
        <w:t>采购人、供应商</w:t>
      </w:r>
      <w:r>
        <w:rPr>
          <w:rFonts w:hint="eastAsia" w:ascii="仿宋" w:hAnsi="仿宋" w:eastAsia="仿宋" w:cs="仿宋"/>
          <w:b w:val="0"/>
          <w:bCs w:val="0"/>
          <w:lang w:val="zh-CN" w:eastAsia="zh-CN"/>
        </w:rPr>
        <w:t>双方法定代表人（或授权代表）签字并加盖公章（或合同专用章）之日起生效，</w:t>
      </w:r>
      <w:r>
        <w:rPr>
          <w:rFonts w:hint="eastAsia" w:ascii="仿宋" w:hAnsi="仿宋" w:eastAsia="仿宋" w:cs="仿宋"/>
          <w:b w:val="0"/>
          <w:bCs w:val="0"/>
          <w:lang w:val="en-US" w:eastAsia="zh-CN"/>
        </w:rPr>
        <w:t>合同期限：三年，合同一年一签（季度考核全部合格，签订下一年度合同，季度考核表详见附件1）</w:t>
      </w:r>
      <w:r>
        <w:rPr>
          <w:rFonts w:hint="eastAsia" w:ascii="仿宋" w:hAnsi="仿宋" w:eastAsia="仿宋" w:cs="仿宋"/>
          <w:b w:val="0"/>
          <w:bCs w:val="0"/>
          <w:lang w:val="zh-CN" w:eastAsia="zh-CN"/>
        </w:rPr>
        <w:t>。</w:t>
      </w:r>
      <w:r>
        <w:rPr>
          <w:rFonts w:hint="eastAsia" w:ascii="仿宋" w:hAnsi="仿宋" w:eastAsia="仿宋" w:cs="仿宋"/>
          <w:b w:val="0"/>
          <w:bCs w:val="0"/>
          <w:lang w:val="en-US" w:eastAsia="zh-CN"/>
        </w:rPr>
        <w:t>如单次季度考核不合格，采购人有权解除合同。</w:t>
      </w:r>
    </w:p>
    <w:p w14:paraId="4936F3E4">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2.服务地点：</w:t>
      </w:r>
      <w:r>
        <w:rPr>
          <w:rFonts w:hint="eastAsia" w:ascii="仿宋" w:hAnsi="仿宋" w:eastAsia="仿宋" w:cs="仿宋"/>
          <w:b w:val="0"/>
          <w:bCs w:val="0"/>
          <w:lang w:val="zh-CN" w:eastAsia="zh-CN"/>
        </w:rPr>
        <w:t>四川省妇幼保健院（</w:t>
      </w:r>
      <w:r>
        <w:rPr>
          <w:rFonts w:hint="eastAsia" w:ascii="仿宋" w:hAnsi="仿宋" w:eastAsia="仿宋" w:cs="仿宋"/>
          <w:b w:val="0"/>
          <w:bCs w:val="0"/>
          <w:lang w:val="en-US" w:eastAsia="zh-CN"/>
        </w:rPr>
        <w:t>抚琴、晋阳及天府院区</w:t>
      </w:r>
      <w:r>
        <w:rPr>
          <w:rFonts w:hint="eastAsia" w:ascii="仿宋" w:hAnsi="仿宋" w:eastAsia="仿宋" w:cs="仿宋"/>
          <w:b w:val="0"/>
          <w:bCs w:val="0"/>
          <w:lang w:val="zh-CN" w:eastAsia="zh-CN"/>
        </w:rPr>
        <w:t>）</w:t>
      </w:r>
      <w:r>
        <w:rPr>
          <w:rFonts w:hint="eastAsia" w:ascii="仿宋" w:hAnsi="仿宋" w:eastAsia="仿宋" w:cs="仿宋"/>
          <w:b w:val="0"/>
          <w:bCs w:val="0"/>
          <w:lang w:val="en-US" w:eastAsia="zh-CN"/>
        </w:rPr>
        <w:t>。</w:t>
      </w:r>
    </w:p>
    <w:p w14:paraId="6B1D7BF4">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3.付款方式及条件：合同签订后，供应商须在采购人第一次付款前出具合法有效完整的完税发票及凭证资料，采购人每季度依据季度考核结果60日内完成费用支付。</w:t>
      </w:r>
    </w:p>
    <w:p w14:paraId="0B51DAB9">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4.履约担保：是否收取履约保证金：</w:t>
      </w:r>
      <w:r>
        <w:rPr>
          <w:rFonts w:hint="eastAsia" w:ascii="仿宋" w:hAnsi="仿宋" w:eastAsia="仿宋" w:cs="仿宋"/>
          <w:b w:val="0"/>
          <w:bCs w:val="0"/>
          <w:lang w:val="en-US" w:eastAsia="zh-CN"/>
        </w:rPr>
        <w:sym w:font="Wingdings" w:char="00FE"/>
      </w:r>
      <w:r>
        <w:rPr>
          <w:rFonts w:hint="eastAsia" w:ascii="仿宋" w:hAnsi="仿宋" w:eastAsia="仿宋" w:cs="仿宋"/>
          <w:b w:val="0"/>
          <w:bCs w:val="0"/>
          <w:lang w:val="en-US" w:eastAsia="zh-CN"/>
        </w:rPr>
        <w:t xml:space="preserve">是    </w:t>
      </w:r>
      <w:r>
        <w:rPr>
          <w:rFonts w:hint="eastAsia" w:ascii="仿宋" w:hAnsi="仿宋" w:eastAsia="仿宋" w:cs="仿宋"/>
          <w:b w:val="0"/>
          <w:bCs w:val="0"/>
          <w:lang w:val="en-US" w:eastAsia="zh-CN"/>
        </w:rPr>
        <w:sym w:font="Wingdings" w:char="00A8"/>
      </w:r>
      <w:r>
        <w:rPr>
          <w:rFonts w:hint="eastAsia" w:ascii="仿宋" w:hAnsi="仿宋" w:eastAsia="仿宋" w:cs="仿宋"/>
          <w:b w:val="0"/>
          <w:bCs w:val="0"/>
          <w:lang w:val="en-US" w:eastAsia="zh-CN"/>
        </w:rPr>
        <w:t>否</w:t>
      </w:r>
    </w:p>
    <w:p w14:paraId="6D4350A6">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收取履约保证金形式：供应商</w:t>
      </w:r>
      <w:r>
        <w:rPr>
          <w:rFonts w:hint="eastAsia" w:ascii="仿宋" w:hAnsi="仿宋" w:eastAsia="仿宋" w:cs="仿宋"/>
          <w:b w:val="0"/>
          <w:bCs w:val="0"/>
        </w:rPr>
        <w:t>在</w:t>
      </w:r>
      <w:r>
        <w:rPr>
          <w:rFonts w:hint="eastAsia" w:ascii="仿宋" w:hAnsi="仿宋" w:eastAsia="仿宋" w:cs="仿宋"/>
          <w:b w:val="0"/>
          <w:bCs w:val="0"/>
          <w:lang w:val="en-US" w:eastAsia="zh-CN"/>
        </w:rPr>
        <w:t>采购人发布中标公告</w:t>
      </w:r>
      <w:r>
        <w:rPr>
          <w:rFonts w:hint="eastAsia" w:ascii="仿宋" w:hAnsi="仿宋" w:eastAsia="仿宋" w:cs="仿宋"/>
          <w:b w:val="0"/>
          <w:bCs w:val="0"/>
        </w:rPr>
        <w:t>之日起，签订合同前，供应商自主选择支票、汇票、本票、保函（保险）或银行转账等非现金形式缴纳履约保证金按中标总价10%支付履约保证金。按</w:t>
      </w:r>
      <w:r>
        <w:rPr>
          <w:rFonts w:hint="eastAsia" w:ascii="仿宋" w:hAnsi="仿宋" w:eastAsia="仿宋" w:cs="仿宋"/>
          <w:b w:val="0"/>
          <w:bCs w:val="0"/>
          <w:lang w:val="en-US" w:eastAsia="zh-CN"/>
        </w:rPr>
        <w:t>中标</w:t>
      </w:r>
      <w:r>
        <w:rPr>
          <w:rFonts w:hint="eastAsia" w:ascii="仿宋" w:hAnsi="仿宋" w:eastAsia="仿宋" w:cs="仿宋"/>
          <w:b w:val="0"/>
          <w:bCs w:val="0"/>
        </w:rPr>
        <w:t>总价</w:t>
      </w:r>
      <w:r>
        <w:rPr>
          <w:rFonts w:hint="eastAsia" w:ascii="仿宋" w:hAnsi="仿宋" w:eastAsia="仿宋" w:cs="仿宋"/>
          <w:b w:val="0"/>
          <w:bCs w:val="0"/>
          <w:lang w:val="en-US" w:eastAsia="zh-CN"/>
        </w:rPr>
        <w:t>10</w:t>
      </w:r>
      <w:r>
        <w:rPr>
          <w:rFonts w:hint="eastAsia" w:ascii="仿宋" w:hAnsi="仿宋" w:eastAsia="仿宋" w:cs="仿宋"/>
          <w:b w:val="0"/>
          <w:bCs w:val="0"/>
        </w:rPr>
        <w:t>%支付履约保证金；</w:t>
      </w:r>
      <w:r>
        <w:rPr>
          <w:rFonts w:hint="eastAsia" w:ascii="仿宋" w:hAnsi="仿宋" w:eastAsia="仿宋" w:cs="仿宋"/>
          <w:b w:val="0"/>
          <w:bCs w:val="0"/>
          <w:lang w:val="en-US" w:eastAsia="zh-CN"/>
        </w:rPr>
        <w:t>若供应商未按时支付的，采购人有权不签订合同；本项目合同终止</w:t>
      </w:r>
      <w:r>
        <w:rPr>
          <w:rFonts w:hint="eastAsia" w:ascii="仿宋" w:hAnsi="仿宋" w:eastAsia="仿宋" w:cs="仿宋"/>
          <w:b w:val="0"/>
          <w:bCs w:val="0"/>
        </w:rPr>
        <w:t>之日，</w:t>
      </w:r>
      <w:r>
        <w:rPr>
          <w:rFonts w:hint="eastAsia" w:ascii="仿宋" w:hAnsi="仿宋" w:eastAsia="仿宋" w:cs="仿宋"/>
          <w:b w:val="0"/>
          <w:bCs w:val="0"/>
          <w:lang w:val="en-US" w:eastAsia="zh-CN"/>
        </w:rPr>
        <w:t>采购人</w:t>
      </w:r>
      <w:r>
        <w:rPr>
          <w:rFonts w:hint="eastAsia" w:ascii="仿宋" w:hAnsi="仿宋" w:eastAsia="仿宋" w:cs="仿宋"/>
          <w:b w:val="0"/>
          <w:bCs w:val="0"/>
        </w:rPr>
        <w:t>接到</w:t>
      </w:r>
      <w:r>
        <w:rPr>
          <w:rFonts w:hint="eastAsia" w:ascii="仿宋" w:hAnsi="仿宋" w:eastAsia="仿宋" w:cs="仿宋"/>
          <w:b w:val="0"/>
          <w:bCs w:val="0"/>
          <w:lang w:val="en-US" w:eastAsia="zh-CN"/>
        </w:rPr>
        <w:t>供应商</w:t>
      </w:r>
      <w:r>
        <w:rPr>
          <w:rFonts w:hint="eastAsia" w:ascii="仿宋" w:hAnsi="仿宋" w:eastAsia="仿宋" w:cs="仿宋"/>
          <w:b w:val="0"/>
          <w:bCs w:val="0"/>
        </w:rPr>
        <w:t>退还履约保证金申请后30个工作日内，</w:t>
      </w:r>
      <w:r>
        <w:rPr>
          <w:rFonts w:hint="eastAsia" w:ascii="仿宋" w:hAnsi="仿宋" w:eastAsia="仿宋" w:cs="仿宋"/>
          <w:b w:val="0"/>
          <w:bCs w:val="0"/>
          <w:lang w:val="en-US" w:eastAsia="zh-CN"/>
        </w:rPr>
        <w:t>采购人</w:t>
      </w:r>
      <w:r>
        <w:rPr>
          <w:rFonts w:hint="eastAsia" w:ascii="仿宋" w:hAnsi="仿宋" w:eastAsia="仿宋" w:cs="仿宋"/>
          <w:b w:val="0"/>
          <w:bCs w:val="0"/>
        </w:rPr>
        <w:t>一次性无息退还</w:t>
      </w:r>
      <w:r>
        <w:rPr>
          <w:rFonts w:hint="eastAsia" w:ascii="仿宋" w:hAnsi="仿宋" w:eastAsia="仿宋" w:cs="仿宋"/>
          <w:b w:val="0"/>
          <w:bCs w:val="0"/>
          <w:lang w:val="en-US" w:eastAsia="zh-CN"/>
        </w:rPr>
        <w:t>供应商</w:t>
      </w:r>
      <w:r>
        <w:rPr>
          <w:rFonts w:hint="eastAsia" w:ascii="仿宋" w:hAnsi="仿宋" w:eastAsia="仿宋" w:cs="仿宋"/>
          <w:b w:val="0"/>
          <w:bCs w:val="0"/>
        </w:rPr>
        <w:t>的履约保证金；如有以下情形的，履约保</w:t>
      </w:r>
      <w:r>
        <w:rPr>
          <w:rFonts w:hint="eastAsia" w:ascii="仿宋" w:hAnsi="仿宋" w:eastAsia="仿宋" w:cs="仿宋"/>
          <w:b w:val="0"/>
          <w:bCs w:val="0"/>
          <w:lang w:val="en-US" w:eastAsia="zh-CN"/>
        </w:rPr>
        <w:t>证</w:t>
      </w:r>
      <w:r>
        <w:rPr>
          <w:rFonts w:hint="eastAsia" w:ascii="仿宋" w:hAnsi="仿宋" w:eastAsia="仿宋" w:cs="仿宋"/>
          <w:b w:val="0"/>
          <w:bCs w:val="0"/>
        </w:rPr>
        <w:t>金不予退还：（1）拒绝履行合同义务；（2）擅自转让/分包项目。</w:t>
      </w:r>
    </w:p>
    <w:p w14:paraId="2FF0506D">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5.请拟参与的供应商自行踏勘现场，结合自身情况自主报价，报价为包干含税价。</w:t>
      </w:r>
    </w:p>
    <w:p w14:paraId="434D3BE2">
      <w:pPr>
        <w:pStyle w:val="34"/>
        <w:spacing w:line="520" w:lineRule="atLeast"/>
        <w:ind w:firstLine="48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6.项目最高限价：450000.00元/年。</w:t>
      </w:r>
    </w:p>
    <w:p w14:paraId="4F4329D8">
      <w:pPr>
        <w:pStyle w:val="34"/>
        <w:spacing w:line="520" w:lineRule="atLeast"/>
        <w:ind w:firstLine="480" w:firstLineChars="200"/>
        <w:rPr>
          <w:rFonts w:hint="eastAsia" w:ascii="仿宋" w:hAnsi="仿宋" w:eastAsia="仿宋" w:cs="仿宋"/>
          <w:b w:val="0"/>
          <w:bCs w:val="0"/>
        </w:rPr>
      </w:pPr>
      <w:r>
        <w:rPr>
          <w:rFonts w:hint="eastAsia" w:ascii="仿宋" w:hAnsi="仿宋" w:eastAsia="仿宋" w:cs="仿宋"/>
          <w:b w:val="0"/>
          <w:bCs w:val="0"/>
          <w:lang w:val="en-US" w:eastAsia="zh-CN"/>
        </w:rPr>
        <w:t>7.所有配件含蓄电池等配件的更换均由中标单位提供，并安装、调试，维保单位需满足</w:t>
      </w:r>
      <w:r>
        <w:rPr>
          <w:rFonts w:hint="eastAsia" w:ascii="仿宋" w:hAnsi="仿宋" w:eastAsia="仿宋" w:cs="仿宋"/>
          <w:b w:val="0"/>
          <w:bCs w:val="0"/>
          <w:lang w:val="zh-CN" w:eastAsia="zh-CN"/>
        </w:rPr>
        <w:t>GB 50174-2017</w:t>
      </w:r>
      <w:r>
        <w:rPr>
          <w:rFonts w:hint="eastAsia" w:ascii="仿宋" w:hAnsi="仿宋" w:eastAsia="仿宋" w:cs="仿宋"/>
          <w:b w:val="0"/>
          <w:bCs w:val="0"/>
          <w:lang w:val="en-US" w:eastAsia="zh-CN"/>
        </w:rPr>
        <w:t>《数据中心设计规范》及《</w:t>
      </w:r>
      <w:r>
        <w:rPr>
          <w:rFonts w:hint="eastAsia" w:ascii="仿宋" w:hAnsi="仿宋" w:eastAsia="仿宋" w:cs="仿宋"/>
          <w:b w:val="0"/>
          <w:bCs w:val="0"/>
        </w:rPr>
        <w:t>医用电气设备 第1-8部分：基本安全和基本性能的通用要求 并列标准：通用要求,医用电气设备和医用电气系统中报警系统的测试和指南</w:t>
      </w:r>
      <w:r>
        <w:rPr>
          <w:rFonts w:hint="eastAsia" w:ascii="仿宋" w:hAnsi="仿宋" w:eastAsia="仿宋" w:cs="仿宋"/>
          <w:b w:val="0"/>
          <w:bCs w:val="0"/>
          <w:lang w:val="en-US" w:eastAsia="zh-CN"/>
        </w:rPr>
        <w:t>》（</w:t>
      </w:r>
      <w:r>
        <w:rPr>
          <w:rFonts w:hint="eastAsia" w:ascii="仿宋" w:hAnsi="仿宋" w:eastAsia="仿宋" w:cs="仿宋"/>
          <w:b w:val="0"/>
          <w:bCs w:val="0"/>
        </w:rPr>
        <w:t>YY 9706.108-2021</w:t>
      </w:r>
      <w:r>
        <w:rPr>
          <w:rFonts w:hint="eastAsia" w:ascii="仿宋" w:hAnsi="仿宋" w:eastAsia="仿宋" w:cs="仿宋"/>
          <w:b w:val="0"/>
          <w:bCs w:val="0"/>
          <w:lang w:val="en-US" w:eastAsia="zh-CN"/>
        </w:rPr>
        <w:t>）等标准，容量低于80%必须更换，以确保供电可靠性。</w:t>
      </w:r>
    </w:p>
    <w:p w14:paraId="7683CE46">
      <w:pPr>
        <w:pStyle w:val="34"/>
        <w:spacing w:line="520" w:lineRule="atLeast"/>
        <w:ind w:firstLine="482" w:firstLineChars="200"/>
        <w:rPr>
          <w:rFonts w:hint="eastAsia" w:ascii="仿宋" w:hAnsi="仿宋" w:eastAsia="仿宋" w:cs="仿宋"/>
          <w:b w:val="0"/>
          <w:bCs w:val="0"/>
        </w:rPr>
      </w:pPr>
      <w:r>
        <w:rPr>
          <w:rFonts w:hint="eastAsia" w:ascii="仿宋" w:hAnsi="仿宋" w:eastAsia="仿宋" w:cs="仿宋"/>
        </w:rPr>
        <w:t>说明：本章中的条款为本项目的实质性要求条款（ ★ ），供应商应全部满足，否则其投标文件作无效处理。</w:t>
      </w:r>
    </w:p>
    <w:p w14:paraId="56980596">
      <w:pP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br w:type="page"/>
      </w:r>
    </w:p>
    <w:p w14:paraId="211B3CE6">
      <w:pPr>
        <w:widowControl/>
        <w:adjustRightInd w:val="0"/>
        <w:snapToGrid w:val="0"/>
        <w:spacing w:before="156" w:beforeLines="50" w:after="156" w:afterLines="50"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附件2：评审办法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887"/>
        <w:gridCol w:w="828"/>
        <w:gridCol w:w="5353"/>
        <w:gridCol w:w="786"/>
      </w:tblGrid>
      <w:tr w14:paraId="27C2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CFC06D7">
            <w:pPr>
              <w:wordWrap w:val="0"/>
              <w:overflowPunct w:val="0"/>
              <w:topLinePunct/>
              <w:spacing w:line="500" w:lineRule="atLeast"/>
              <w:jc w:val="center"/>
              <w:textAlignment w:val="center"/>
              <w:rPr>
                <w:rFonts w:hint="eastAsia" w:ascii="仿宋" w:hAnsi="仿宋" w:eastAsia="仿宋" w:cs="仿宋"/>
                <w:color w:val="000000"/>
                <w:sz w:val="24"/>
              </w:rPr>
            </w:pPr>
            <w:r>
              <w:rPr>
                <w:rFonts w:hint="eastAsia" w:ascii="仿宋" w:hAnsi="仿宋" w:eastAsia="仿宋" w:cs="仿宋"/>
                <w:b/>
                <w:sz w:val="24"/>
              </w:rPr>
              <w:t>序号</w:t>
            </w:r>
          </w:p>
        </w:tc>
        <w:tc>
          <w:tcPr>
            <w:tcW w:w="887" w:type="dxa"/>
            <w:vAlign w:val="center"/>
          </w:tcPr>
          <w:p w14:paraId="5B9F444A">
            <w:pPr>
              <w:wordWrap w:val="0"/>
              <w:overflowPunct w:val="0"/>
              <w:topLinePunct/>
              <w:spacing w:line="500" w:lineRule="atLeast"/>
              <w:jc w:val="center"/>
              <w:textAlignment w:val="center"/>
              <w:rPr>
                <w:rFonts w:hint="eastAsia" w:ascii="仿宋" w:hAnsi="仿宋" w:eastAsia="仿宋" w:cs="仿宋"/>
                <w:color w:val="000000"/>
                <w:sz w:val="24"/>
              </w:rPr>
            </w:pPr>
            <w:r>
              <w:rPr>
                <w:rFonts w:hint="eastAsia" w:ascii="仿宋" w:hAnsi="仿宋" w:eastAsia="仿宋" w:cs="仿宋"/>
                <w:b/>
                <w:sz w:val="24"/>
              </w:rPr>
              <w:t>评分因素</w:t>
            </w:r>
          </w:p>
        </w:tc>
        <w:tc>
          <w:tcPr>
            <w:tcW w:w="828" w:type="dxa"/>
            <w:vAlign w:val="center"/>
          </w:tcPr>
          <w:p w14:paraId="080BB117">
            <w:pPr>
              <w:wordWrap w:val="0"/>
              <w:overflowPunct w:val="0"/>
              <w:topLinePunct/>
              <w:spacing w:line="500" w:lineRule="atLeast"/>
              <w:jc w:val="center"/>
              <w:textAlignment w:val="center"/>
              <w:rPr>
                <w:rFonts w:hint="eastAsia" w:ascii="仿宋" w:hAnsi="仿宋" w:eastAsia="仿宋" w:cs="仿宋"/>
                <w:color w:val="000000"/>
                <w:sz w:val="24"/>
              </w:rPr>
            </w:pPr>
            <w:r>
              <w:rPr>
                <w:rFonts w:hint="eastAsia" w:ascii="仿宋" w:hAnsi="仿宋" w:eastAsia="仿宋" w:cs="仿宋"/>
                <w:b/>
                <w:sz w:val="24"/>
              </w:rPr>
              <w:t>分值</w:t>
            </w:r>
          </w:p>
        </w:tc>
        <w:tc>
          <w:tcPr>
            <w:tcW w:w="5353" w:type="dxa"/>
            <w:vAlign w:val="center"/>
          </w:tcPr>
          <w:p w14:paraId="4395698A">
            <w:pPr>
              <w:wordWrap w:val="0"/>
              <w:overflowPunct w:val="0"/>
              <w:topLinePunct/>
              <w:spacing w:line="500" w:lineRule="atLeast"/>
              <w:jc w:val="center"/>
              <w:textAlignment w:val="center"/>
              <w:rPr>
                <w:rFonts w:hint="eastAsia" w:ascii="仿宋" w:hAnsi="仿宋" w:eastAsia="仿宋" w:cs="仿宋"/>
                <w:b/>
                <w:sz w:val="24"/>
              </w:rPr>
            </w:pPr>
            <w:r>
              <w:rPr>
                <w:rFonts w:hint="eastAsia" w:ascii="仿宋" w:hAnsi="仿宋" w:eastAsia="仿宋" w:cs="仿宋"/>
                <w:b/>
                <w:sz w:val="24"/>
              </w:rPr>
              <w:t>评分标准</w:t>
            </w:r>
          </w:p>
        </w:tc>
        <w:tc>
          <w:tcPr>
            <w:tcW w:w="786" w:type="dxa"/>
            <w:vAlign w:val="center"/>
          </w:tcPr>
          <w:p w14:paraId="55FEB716">
            <w:pPr>
              <w:wordWrap w:val="0"/>
              <w:overflowPunct w:val="0"/>
              <w:topLinePunct/>
              <w:spacing w:line="500" w:lineRule="atLeast"/>
              <w:jc w:val="center"/>
              <w:textAlignment w:val="center"/>
              <w:rPr>
                <w:rFonts w:hint="eastAsia" w:ascii="仿宋" w:hAnsi="仿宋" w:eastAsia="仿宋" w:cs="仿宋"/>
                <w:b/>
                <w:sz w:val="24"/>
              </w:rPr>
            </w:pPr>
            <w:r>
              <w:rPr>
                <w:rFonts w:hint="eastAsia" w:ascii="仿宋" w:hAnsi="仿宋" w:eastAsia="仿宋" w:cs="仿宋"/>
                <w:b/>
                <w:sz w:val="24"/>
              </w:rPr>
              <w:t>说明</w:t>
            </w:r>
          </w:p>
        </w:tc>
      </w:tr>
      <w:tr w14:paraId="638C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68" w:type="dxa"/>
            <w:vAlign w:val="center"/>
          </w:tcPr>
          <w:p w14:paraId="7267089D">
            <w:pPr>
              <w:spacing w:line="500" w:lineRule="atLeast"/>
              <w:jc w:val="center"/>
              <w:rPr>
                <w:rFonts w:hint="eastAsia" w:ascii="仿宋" w:hAnsi="仿宋" w:eastAsia="仿宋" w:cs="仿宋"/>
                <w:b/>
                <w:sz w:val="24"/>
              </w:rPr>
            </w:pPr>
            <w:r>
              <w:rPr>
                <w:rFonts w:hint="eastAsia" w:ascii="仿宋" w:hAnsi="仿宋" w:eastAsia="仿宋" w:cs="仿宋"/>
                <w:sz w:val="24"/>
              </w:rPr>
              <w:t>1</w:t>
            </w:r>
          </w:p>
        </w:tc>
        <w:tc>
          <w:tcPr>
            <w:tcW w:w="887" w:type="dxa"/>
            <w:vAlign w:val="center"/>
          </w:tcPr>
          <w:p w14:paraId="75C26FD5">
            <w:pPr>
              <w:pStyle w:val="37"/>
              <w:spacing w:line="500" w:lineRule="atLeast"/>
              <w:ind w:right="111"/>
              <w:jc w:val="center"/>
              <w:rPr>
                <w:rFonts w:hint="eastAsia" w:ascii="仿宋" w:hAnsi="仿宋" w:eastAsia="仿宋" w:cs="仿宋"/>
                <w:spacing w:val="-8"/>
                <w:sz w:val="24"/>
                <w:lang w:val="en-US" w:eastAsia="en-US" w:bidi="ar-SA"/>
              </w:rPr>
            </w:pPr>
            <w:r>
              <w:rPr>
                <w:rFonts w:hint="eastAsia" w:ascii="仿宋" w:hAnsi="仿宋" w:eastAsia="仿宋" w:cs="仿宋"/>
                <w:bCs/>
                <w:sz w:val="24"/>
              </w:rPr>
              <w:t>投标报价</w:t>
            </w:r>
          </w:p>
        </w:tc>
        <w:tc>
          <w:tcPr>
            <w:tcW w:w="828" w:type="dxa"/>
            <w:vAlign w:val="center"/>
          </w:tcPr>
          <w:p w14:paraId="3F4947DF">
            <w:pPr>
              <w:pStyle w:val="37"/>
              <w:spacing w:line="500" w:lineRule="atLeast"/>
              <w:ind w:right="126"/>
              <w:jc w:val="center"/>
              <w:rPr>
                <w:rFonts w:hint="eastAsia" w:ascii="仿宋" w:hAnsi="仿宋" w:eastAsia="仿宋" w:cs="仿宋"/>
                <w:spacing w:val="-8"/>
                <w:sz w:val="24"/>
                <w:lang w:val="en-US" w:bidi="ar-SA"/>
              </w:rPr>
            </w:pPr>
            <w:r>
              <w:rPr>
                <w:rFonts w:hint="eastAsia" w:ascii="仿宋" w:hAnsi="仿宋" w:eastAsia="仿宋" w:cs="仿宋"/>
                <w:bCs/>
                <w:sz w:val="24"/>
                <w:lang w:val="en-US"/>
              </w:rPr>
              <w:t>20</w:t>
            </w:r>
            <w:r>
              <w:rPr>
                <w:rFonts w:hint="eastAsia" w:ascii="仿宋" w:hAnsi="仿宋" w:eastAsia="仿宋" w:cs="仿宋"/>
                <w:bCs/>
                <w:sz w:val="24"/>
              </w:rPr>
              <w:t>分</w:t>
            </w:r>
          </w:p>
        </w:tc>
        <w:tc>
          <w:tcPr>
            <w:tcW w:w="5353" w:type="dxa"/>
          </w:tcPr>
          <w:p w14:paraId="22AD9A31">
            <w:pPr>
              <w:pStyle w:val="10"/>
              <w:tabs>
                <w:tab w:val="left" w:pos="600"/>
              </w:tabs>
              <w:spacing w:after="0" w:line="500" w:lineRule="atLeast"/>
              <w:ind w:left="0" w:leftChars="0"/>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满足采购文件要求且最终报价最低的有效报价为评标基准价，其价格分为满分。其他供应商的价格分统一按照下列公式计算：</w:t>
            </w:r>
          </w:p>
          <w:p w14:paraId="2D0D3135">
            <w:pPr>
              <w:pStyle w:val="10"/>
              <w:tabs>
                <w:tab w:val="left" w:pos="600"/>
              </w:tabs>
              <w:spacing w:after="0" w:line="500" w:lineRule="atLeast"/>
              <w:ind w:left="0" w:leftChars="0"/>
              <w:jc w:val="left"/>
              <w:rPr>
                <w:rFonts w:hint="eastAsia" w:ascii="仿宋" w:hAnsi="仿宋" w:eastAsia="仿宋" w:cs="仿宋"/>
                <w:bCs/>
                <w:sz w:val="24"/>
              </w:rPr>
            </w:pPr>
            <w:r>
              <w:rPr>
                <w:rFonts w:hint="eastAsia" w:ascii="仿宋" w:hAnsi="仿宋" w:eastAsia="仿宋" w:cs="仿宋"/>
                <w:bCs/>
                <w:sz w:val="24"/>
                <w:lang w:val="en-US" w:eastAsia="zh-CN"/>
              </w:rPr>
              <w:t>报价得分=(评审基准价／报价)×20分</w:t>
            </w:r>
          </w:p>
        </w:tc>
        <w:tc>
          <w:tcPr>
            <w:tcW w:w="786" w:type="dxa"/>
            <w:vAlign w:val="center"/>
          </w:tcPr>
          <w:p w14:paraId="1DD3DB2D">
            <w:pPr>
              <w:spacing w:line="500" w:lineRule="atLeast"/>
              <w:jc w:val="center"/>
              <w:rPr>
                <w:rFonts w:hint="eastAsia" w:ascii="仿宋" w:hAnsi="仿宋" w:eastAsia="仿宋" w:cs="仿宋"/>
                <w:b/>
                <w:bCs/>
                <w:sz w:val="24"/>
              </w:rPr>
            </w:pPr>
            <w:r>
              <w:rPr>
                <w:rFonts w:hint="eastAsia" w:ascii="仿宋" w:hAnsi="仿宋" w:eastAsia="仿宋" w:cs="仿宋"/>
                <w:bCs/>
                <w:sz w:val="24"/>
              </w:rPr>
              <w:t>客观分</w:t>
            </w:r>
          </w:p>
        </w:tc>
      </w:tr>
      <w:tr w14:paraId="3FF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vAlign w:val="center"/>
          </w:tcPr>
          <w:p w14:paraId="1BA7AA22">
            <w:pPr>
              <w:spacing w:line="50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887" w:type="dxa"/>
            <w:vAlign w:val="center"/>
          </w:tcPr>
          <w:p w14:paraId="0126033C">
            <w:pPr>
              <w:tabs>
                <w:tab w:val="left" w:pos="720"/>
              </w:tabs>
              <w:spacing w:line="500" w:lineRule="atLeast"/>
              <w:jc w:val="center"/>
              <w:rPr>
                <w:rFonts w:hint="eastAsia" w:ascii="仿宋" w:hAnsi="仿宋" w:eastAsia="仿宋" w:cs="仿宋"/>
                <w:bCs/>
                <w:sz w:val="24"/>
              </w:rPr>
            </w:pPr>
            <w:r>
              <w:rPr>
                <w:rFonts w:hint="eastAsia" w:ascii="仿宋" w:hAnsi="仿宋" w:eastAsia="仿宋" w:cs="仿宋"/>
                <w:bCs/>
                <w:sz w:val="24"/>
                <w:lang w:val="en-US" w:eastAsia="zh-CN"/>
              </w:rPr>
              <w:t>技术服务方案</w:t>
            </w:r>
          </w:p>
        </w:tc>
        <w:tc>
          <w:tcPr>
            <w:tcW w:w="828" w:type="dxa"/>
            <w:vAlign w:val="center"/>
          </w:tcPr>
          <w:p w14:paraId="56D6E73E">
            <w:pPr>
              <w:spacing w:line="500" w:lineRule="atLeas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30分</w:t>
            </w:r>
          </w:p>
        </w:tc>
        <w:tc>
          <w:tcPr>
            <w:tcW w:w="5353" w:type="dxa"/>
            <w:vAlign w:val="center"/>
          </w:tcPr>
          <w:p w14:paraId="51418D37">
            <w:pPr>
              <w:spacing w:line="500" w:lineRule="atLeast"/>
              <w:jc w:val="left"/>
              <w:rPr>
                <w:rFonts w:hint="eastAsia" w:ascii="仿宋" w:hAnsi="仿宋" w:eastAsia="仿宋" w:cs="仿宋"/>
                <w:sz w:val="24"/>
                <w:lang w:eastAsia="zh-CN"/>
              </w:rPr>
            </w:pPr>
            <w:r>
              <w:rPr>
                <w:rFonts w:hint="eastAsia" w:ascii="仿宋" w:hAnsi="仿宋" w:eastAsia="仿宋" w:cs="仿宋"/>
                <w:sz w:val="24"/>
                <w:lang w:val="en-US" w:eastAsia="zh-CN"/>
              </w:rPr>
              <w:t>磋商文件“技术要求”中：标注</w:t>
            </w:r>
            <w:r>
              <w:rPr>
                <w:rFonts w:hint="eastAsia" w:ascii="仿宋" w:hAnsi="仿宋" w:eastAsia="仿宋" w:cs="仿宋"/>
                <w:sz w:val="24"/>
                <w:lang w:eastAsia="zh-CN"/>
              </w:rPr>
              <w:t>“▲”</w:t>
            </w:r>
            <w:r>
              <w:rPr>
                <w:rFonts w:hint="eastAsia" w:ascii="仿宋" w:hAnsi="仿宋" w:eastAsia="仿宋" w:cs="仿宋"/>
                <w:sz w:val="24"/>
                <w:lang w:val="en-US" w:eastAsia="zh-CN"/>
              </w:rPr>
              <w:t>条款5</w:t>
            </w:r>
            <w:r>
              <w:rPr>
                <w:rFonts w:hint="eastAsia" w:ascii="仿宋" w:hAnsi="仿宋" w:eastAsia="仿宋" w:cs="仿宋"/>
                <w:sz w:val="24"/>
                <w:lang w:eastAsia="zh-CN"/>
              </w:rPr>
              <w:t>条；</w:t>
            </w:r>
            <w:r>
              <w:rPr>
                <w:rFonts w:hint="eastAsia" w:ascii="仿宋" w:hAnsi="仿宋" w:eastAsia="仿宋" w:cs="仿宋"/>
                <w:sz w:val="24"/>
              </w:rPr>
              <w:t>一般技术参数条款（指未标注</w:t>
            </w:r>
            <w:r>
              <w:rPr>
                <w:rFonts w:hint="eastAsia" w:ascii="仿宋" w:hAnsi="仿宋" w:eastAsia="仿宋" w:cs="仿宋"/>
                <w:sz w:val="24"/>
                <w:lang w:val="en-US" w:eastAsia="zh-CN"/>
              </w:rPr>
              <w:t>“▲”“★”</w:t>
            </w:r>
            <w:r>
              <w:rPr>
                <w:rFonts w:hint="eastAsia" w:ascii="仿宋" w:hAnsi="仿宋" w:eastAsia="仿宋" w:cs="仿宋"/>
                <w:sz w:val="24"/>
              </w:rPr>
              <w:t>的条款）</w:t>
            </w:r>
            <w:r>
              <w:rPr>
                <w:rFonts w:hint="eastAsia" w:ascii="仿宋" w:hAnsi="仿宋" w:eastAsia="仿宋" w:cs="仿宋"/>
                <w:sz w:val="24"/>
                <w:lang w:val="en-US" w:eastAsia="zh-CN"/>
              </w:rPr>
              <w:t>8</w:t>
            </w:r>
            <w:r>
              <w:rPr>
                <w:rFonts w:hint="eastAsia" w:ascii="仿宋" w:hAnsi="仿宋" w:eastAsia="仿宋" w:cs="仿宋"/>
                <w:sz w:val="24"/>
              </w:rPr>
              <w:t>条</w:t>
            </w:r>
            <w:r>
              <w:rPr>
                <w:rFonts w:hint="eastAsia" w:ascii="仿宋" w:hAnsi="仿宋" w:eastAsia="仿宋" w:cs="仿宋"/>
                <w:sz w:val="24"/>
                <w:lang w:eastAsia="zh-CN"/>
              </w:rPr>
              <w:t>；</w:t>
            </w:r>
          </w:p>
          <w:p w14:paraId="5874E6EE">
            <w:pPr>
              <w:spacing w:line="500" w:lineRule="atLeast"/>
              <w:jc w:val="left"/>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）标注“▲”条款</w:t>
            </w:r>
            <w:r>
              <w:rPr>
                <w:rFonts w:hint="eastAsia" w:ascii="仿宋" w:hAnsi="仿宋" w:eastAsia="仿宋" w:cs="仿宋"/>
                <w:sz w:val="24"/>
              </w:rPr>
              <w:t>响应得分=（投标人满足标注“▲”条款的数量÷</w:t>
            </w:r>
            <w:r>
              <w:rPr>
                <w:rFonts w:hint="eastAsia" w:ascii="仿宋" w:hAnsi="仿宋" w:eastAsia="仿宋" w:cs="仿宋"/>
                <w:sz w:val="24"/>
                <w:lang w:val="en-US" w:eastAsia="zh-CN"/>
              </w:rPr>
              <w:t>招标文件中</w:t>
            </w:r>
            <w:r>
              <w:rPr>
                <w:rFonts w:hint="eastAsia" w:ascii="仿宋" w:hAnsi="仿宋" w:eastAsia="仿宋" w:cs="仿宋"/>
                <w:sz w:val="24"/>
              </w:rPr>
              <w:t>标注“▲”条款的总数量）</w:t>
            </w:r>
            <w:r>
              <w:rPr>
                <w:rFonts w:hint="eastAsia" w:ascii="仿宋" w:hAnsi="仿宋" w:eastAsia="仿宋" w:cs="仿宋"/>
                <w:sz w:val="24"/>
                <w:lang w:val="en-US" w:eastAsia="zh-CN"/>
              </w:rPr>
              <w:t>*20</w:t>
            </w:r>
            <w:r>
              <w:rPr>
                <w:rFonts w:hint="eastAsia" w:ascii="仿宋" w:hAnsi="仿宋" w:eastAsia="仿宋" w:cs="仿宋"/>
                <w:sz w:val="24"/>
              </w:rPr>
              <w:t>分</w:t>
            </w:r>
            <w:r>
              <w:rPr>
                <w:rFonts w:hint="eastAsia" w:ascii="仿宋" w:hAnsi="仿宋" w:eastAsia="仿宋" w:cs="仿宋"/>
                <w:sz w:val="24"/>
                <w:lang w:eastAsia="zh-CN"/>
              </w:rPr>
              <w:t>；</w:t>
            </w:r>
          </w:p>
          <w:p w14:paraId="44ED4CFA">
            <w:pPr>
              <w:spacing w:line="500" w:lineRule="atLeast"/>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一般技术参数条款响应得分=（投标人满足一般技术参数条款的数量÷</w:t>
            </w:r>
            <w:r>
              <w:rPr>
                <w:rFonts w:hint="eastAsia" w:ascii="仿宋" w:hAnsi="仿宋" w:eastAsia="仿宋" w:cs="仿宋"/>
                <w:sz w:val="24"/>
                <w:lang w:val="en-US" w:eastAsia="zh-CN"/>
              </w:rPr>
              <w:t>招标文件中</w:t>
            </w:r>
            <w:r>
              <w:rPr>
                <w:rFonts w:hint="eastAsia" w:ascii="仿宋" w:hAnsi="仿宋" w:eastAsia="仿宋" w:cs="仿宋"/>
                <w:sz w:val="24"/>
              </w:rPr>
              <w:t>一般技术参数条款的总数量）</w:t>
            </w:r>
            <w:r>
              <w:rPr>
                <w:rFonts w:hint="eastAsia" w:ascii="仿宋" w:hAnsi="仿宋" w:eastAsia="仿宋" w:cs="仿宋"/>
                <w:sz w:val="24"/>
                <w:lang w:val="en-US" w:eastAsia="zh-CN"/>
              </w:rPr>
              <w:t>*10</w:t>
            </w:r>
            <w:r>
              <w:rPr>
                <w:rFonts w:hint="eastAsia" w:ascii="仿宋" w:hAnsi="仿宋" w:eastAsia="仿宋" w:cs="仿宋"/>
                <w:sz w:val="24"/>
              </w:rPr>
              <w:t>分</w:t>
            </w:r>
          </w:p>
          <w:p w14:paraId="445E8974">
            <w:pPr>
              <w:spacing w:line="500" w:lineRule="atLeast"/>
              <w:jc w:val="left"/>
              <w:rPr>
                <w:rFonts w:hint="eastAsia" w:ascii="仿宋" w:hAnsi="仿宋" w:eastAsia="仿宋" w:cs="仿宋"/>
                <w:sz w:val="24"/>
              </w:rPr>
            </w:pPr>
            <w:r>
              <w:rPr>
                <w:rFonts w:hint="eastAsia" w:ascii="仿宋" w:hAnsi="仿宋" w:eastAsia="仿宋" w:cs="仿宋"/>
                <w:sz w:val="24"/>
              </w:rPr>
              <w:t>注：</w:t>
            </w:r>
          </w:p>
          <w:p w14:paraId="4E33F252">
            <w:pPr>
              <w:spacing w:line="500" w:lineRule="atLeast"/>
              <w:jc w:val="left"/>
              <w:rPr>
                <w:rFonts w:hint="eastAsia" w:ascii="仿宋" w:hAnsi="仿宋" w:eastAsia="仿宋" w:cs="仿宋"/>
                <w:sz w:val="24"/>
                <w:lang w:val="en-US" w:eastAsia="zh-CN"/>
              </w:rPr>
            </w:pPr>
            <w:r>
              <w:rPr>
                <w:rFonts w:hint="eastAsia" w:ascii="仿宋" w:hAnsi="仿宋" w:eastAsia="仿宋" w:cs="仿宋"/>
                <w:sz w:val="24"/>
              </w:rPr>
              <w:t>①</w:t>
            </w:r>
            <w:r>
              <w:rPr>
                <w:rFonts w:hint="eastAsia" w:ascii="仿宋" w:hAnsi="仿宋" w:eastAsia="仿宋" w:cs="仿宋"/>
                <w:sz w:val="24"/>
                <w:lang w:val="en-US" w:eastAsia="zh-CN"/>
              </w:rPr>
              <w:t>本磋商文件以一级序号数字（如 “1.”“2.”“3.”…）为一条（标题除外）；数字序号下有多级序号的，以最小级数字序号为一条；</w:t>
            </w:r>
          </w:p>
          <w:p w14:paraId="144F48A1">
            <w:pPr>
              <w:spacing w:line="500" w:lineRule="atLeast"/>
              <w:jc w:val="left"/>
              <w:rPr>
                <w:rFonts w:hint="eastAsia" w:ascii="仿宋" w:hAnsi="仿宋" w:eastAsia="仿宋" w:cs="仿宋"/>
                <w:kern w:val="0"/>
                <w:sz w:val="24"/>
              </w:rPr>
            </w:pPr>
            <w:r>
              <w:rPr>
                <w:rFonts w:hint="eastAsia" w:ascii="仿宋" w:hAnsi="仿宋" w:eastAsia="仿宋" w:cs="仿宋"/>
                <w:sz w:val="24"/>
                <w:lang w:eastAsia="zh-CN"/>
              </w:rPr>
              <w:t>②</w:t>
            </w:r>
            <w:r>
              <w:rPr>
                <w:rFonts w:hint="eastAsia" w:ascii="仿宋" w:hAnsi="仿宋" w:eastAsia="仿宋" w:cs="仿宋"/>
                <w:sz w:val="24"/>
              </w:rPr>
              <w:t>针对标注“▲”号的技术参数，若技术参数要求提供对应证明材料，应按要求提供；若技术参数未要求提供证明材料，投标时需提供生产厂家的印刷资料或生产厂家的说明书或国家认可的第三方检测机构出具的检测报告，若未提供有效证明材料则该参数将被视为不满足</w:t>
            </w:r>
          </w:p>
        </w:tc>
        <w:tc>
          <w:tcPr>
            <w:tcW w:w="786" w:type="dxa"/>
            <w:vAlign w:val="center"/>
          </w:tcPr>
          <w:p w14:paraId="1A3E7480">
            <w:pPr>
              <w:tabs>
                <w:tab w:val="left" w:pos="395"/>
              </w:tabs>
              <w:spacing w:line="500" w:lineRule="atLeast"/>
              <w:jc w:val="center"/>
              <w:rPr>
                <w:rFonts w:hint="eastAsia" w:ascii="仿宋" w:hAnsi="仿宋" w:eastAsia="仿宋" w:cs="仿宋"/>
                <w:bCs/>
                <w:sz w:val="24"/>
              </w:rPr>
            </w:pPr>
            <w:r>
              <w:rPr>
                <w:rFonts w:hint="eastAsia" w:ascii="仿宋" w:hAnsi="仿宋" w:eastAsia="仿宋" w:cs="仿宋"/>
                <w:bCs/>
                <w:sz w:val="24"/>
              </w:rPr>
              <w:t>客观分</w:t>
            </w:r>
          </w:p>
        </w:tc>
      </w:tr>
      <w:tr w14:paraId="4C2E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vAlign w:val="center"/>
          </w:tcPr>
          <w:p w14:paraId="11A8BB0C">
            <w:pPr>
              <w:spacing w:line="500" w:lineRule="atLeast"/>
              <w:jc w:val="center"/>
              <w:rPr>
                <w:rFonts w:hint="eastAsia" w:ascii="仿宋" w:hAnsi="仿宋" w:eastAsia="仿宋" w:cs="仿宋"/>
                <w:b/>
                <w:sz w:val="24"/>
                <w:lang w:eastAsia="zh-CN"/>
              </w:rPr>
            </w:pPr>
            <w:r>
              <w:rPr>
                <w:rFonts w:hint="eastAsia" w:ascii="仿宋" w:hAnsi="仿宋" w:eastAsia="仿宋" w:cs="仿宋"/>
                <w:sz w:val="24"/>
                <w:lang w:val="en-US" w:eastAsia="zh-CN"/>
              </w:rPr>
              <w:t>3</w:t>
            </w:r>
          </w:p>
        </w:tc>
        <w:tc>
          <w:tcPr>
            <w:tcW w:w="887" w:type="dxa"/>
            <w:vAlign w:val="center"/>
          </w:tcPr>
          <w:p w14:paraId="111C6480">
            <w:pPr>
              <w:tabs>
                <w:tab w:val="left" w:pos="720"/>
              </w:tabs>
              <w:spacing w:line="500" w:lineRule="atLeast"/>
              <w:jc w:val="center"/>
              <w:rPr>
                <w:rFonts w:hint="eastAsia" w:ascii="仿宋" w:hAnsi="仿宋" w:eastAsia="仿宋" w:cs="仿宋"/>
                <w:spacing w:val="-8"/>
                <w:sz w:val="24"/>
                <w:lang w:eastAsia="en-US"/>
              </w:rPr>
            </w:pPr>
            <w:r>
              <w:rPr>
                <w:rFonts w:hint="eastAsia" w:ascii="仿宋" w:hAnsi="仿宋" w:eastAsia="仿宋" w:cs="仿宋"/>
                <w:spacing w:val="-8"/>
                <w:sz w:val="24"/>
                <w:lang w:val="en-US" w:eastAsia="en-US"/>
              </w:rPr>
              <w:t>服务要求</w:t>
            </w:r>
          </w:p>
        </w:tc>
        <w:tc>
          <w:tcPr>
            <w:tcW w:w="828" w:type="dxa"/>
            <w:vAlign w:val="center"/>
          </w:tcPr>
          <w:p w14:paraId="09482B44">
            <w:pPr>
              <w:spacing w:line="500" w:lineRule="atLeast"/>
              <w:jc w:val="center"/>
              <w:rPr>
                <w:rFonts w:hint="eastAsia" w:ascii="仿宋" w:hAnsi="仿宋" w:eastAsia="仿宋" w:cs="仿宋"/>
                <w:spacing w:val="-8"/>
                <w:sz w:val="24"/>
              </w:rPr>
            </w:pPr>
            <w:r>
              <w:rPr>
                <w:rFonts w:hint="eastAsia" w:ascii="仿宋" w:hAnsi="仿宋" w:eastAsia="仿宋" w:cs="仿宋"/>
                <w:bCs/>
                <w:sz w:val="24"/>
              </w:rPr>
              <w:t>10分</w:t>
            </w:r>
          </w:p>
        </w:tc>
        <w:tc>
          <w:tcPr>
            <w:tcW w:w="5353" w:type="dxa"/>
            <w:vAlign w:val="center"/>
          </w:tcPr>
          <w:p w14:paraId="04D8B048">
            <w:pPr>
              <w:spacing w:line="500" w:lineRule="atLeast"/>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服务实施方案包括：1、全过程维修维护维保服务实施方案；2、保修响应时间和人员配置方案；3、日常报修工作流程管理；4、巡检服务实施方案；5、日常维护保养方案和应急保障措施。</w:t>
            </w:r>
          </w:p>
          <w:p w14:paraId="6308492C">
            <w:pPr>
              <w:spacing w:line="500" w:lineRule="atLeast"/>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方案符合采购文件要求的得10分，每有一项缺项或漏项扣3分，每有一项内容有缺陷扣1.5分，扣完为止。</w:t>
            </w:r>
          </w:p>
          <w:p w14:paraId="58C6BFEC">
            <w:pPr>
              <w:spacing w:line="500" w:lineRule="atLeast"/>
              <w:jc w:val="left"/>
              <w:rPr>
                <w:rFonts w:hint="eastAsia" w:ascii="仿宋" w:hAnsi="仿宋" w:eastAsia="仿宋" w:cs="仿宋"/>
                <w:b/>
                <w:sz w:val="24"/>
              </w:rPr>
            </w:pPr>
            <w:r>
              <w:rPr>
                <w:rFonts w:hint="eastAsia" w:ascii="仿宋" w:hAnsi="仿宋" w:eastAsia="仿宋" w:cs="仿宋"/>
                <w:b w:val="0"/>
                <w:bCs/>
                <w:sz w:val="24"/>
                <w:lang w:val="en-US" w:eastAsia="zh-CN"/>
              </w:rPr>
              <w:t>注：内容缺陷是指非专门针对本项目或不适用项目特性的情形、内容不完整或缺少关键节点、套用其他项目方案、内容前后矛盾、涉及的规范及标准错误、不利于项目实施、不可能实现的情形等任意一种情形。</w:t>
            </w:r>
          </w:p>
        </w:tc>
        <w:tc>
          <w:tcPr>
            <w:tcW w:w="786" w:type="dxa"/>
            <w:vAlign w:val="center"/>
          </w:tcPr>
          <w:p w14:paraId="7D9159CB">
            <w:pPr>
              <w:tabs>
                <w:tab w:val="left" w:pos="395"/>
              </w:tabs>
              <w:spacing w:line="500" w:lineRule="atLeast"/>
              <w:jc w:val="center"/>
              <w:rPr>
                <w:rFonts w:hint="eastAsia" w:ascii="仿宋" w:hAnsi="仿宋" w:eastAsia="仿宋" w:cs="仿宋"/>
                <w:b/>
                <w:bCs/>
                <w:sz w:val="24"/>
              </w:rPr>
            </w:pPr>
            <w:r>
              <w:rPr>
                <w:rFonts w:hint="eastAsia" w:ascii="仿宋" w:hAnsi="仿宋" w:eastAsia="仿宋" w:cs="仿宋"/>
                <w:bCs/>
                <w:sz w:val="24"/>
              </w:rPr>
              <w:t>主观分</w:t>
            </w:r>
          </w:p>
        </w:tc>
      </w:tr>
      <w:tr w14:paraId="4E4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A67A81C">
            <w:pPr>
              <w:spacing w:line="500" w:lineRule="atLeast"/>
              <w:jc w:val="center"/>
              <w:rPr>
                <w:rFonts w:hint="eastAsia" w:ascii="仿宋" w:hAnsi="仿宋" w:eastAsia="仿宋" w:cs="仿宋"/>
                <w:b/>
                <w:sz w:val="24"/>
                <w:lang w:eastAsia="zh-CN"/>
              </w:rPr>
            </w:pPr>
            <w:r>
              <w:rPr>
                <w:rFonts w:hint="eastAsia" w:ascii="仿宋" w:hAnsi="仿宋" w:eastAsia="仿宋" w:cs="仿宋"/>
                <w:sz w:val="24"/>
                <w:lang w:val="en-US" w:eastAsia="zh-CN"/>
              </w:rPr>
              <w:t>4</w:t>
            </w:r>
          </w:p>
        </w:tc>
        <w:tc>
          <w:tcPr>
            <w:tcW w:w="887" w:type="dxa"/>
            <w:vAlign w:val="center"/>
          </w:tcPr>
          <w:p w14:paraId="35A905B3">
            <w:pPr>
              <w:spacing w:line="500" w:lineRule="atLeast"/>
              <w:jc w:val="center"/>
              <w:rPr>
                <w:rFonts w:hint="eastAsia" w:ascii="仿宋" w:hAnsi="仿宋" w:eastAsia="仿宋" w:cs="仿宋"/>
                <w:b w:val="0"/>
                <w:bCs/>
                <w:sz w:val="24"/>
              </w:rPr>
            </w:pPr>
            <w:r>
              <w:rPr>
                <w:rFonts w:hint="eastAsia" w:ascii="仿宋" w:hAnsi="仿宋" w:eastAsia="仿宋" w:cs="仿宋"/>
                <w:b w:val="0"/>
                <w:bCs/>
                <w:sz w:val="24"/>
                <w:lang w:val="en-US" w:eastAsia="zh-CN"/>
              </w:rPr>
              <w:t>服务团队综合实力</w:t>
            </w:r>
          </w:p>
        </w:tc>
        <w:tc>
          <w:tcPr>
            <w:tcW w:w="828" w:type="dxa"/>
            <w:vAlign w:val="center"/>
          </w:tcPr>
          <w:p w14:paraId="304C8177">
            <w:pPr>
              <w:pStyle w:val="37"/>
              <w:spacing w:line="500" w:lineRule="atLeast"/>
              <w:ind w:right="126"/>
              <w:jc w:val="center"/>
              <w:rPr>
                <w:rFonts w:hint="eastAsia" w:ascii="仿宋" w:hAnsi="仿宋" w:eastAsia="仿宋" w:cs="仿宋"/>
                <w:b w:val="0"/>
                <w:bCs/>
                <w:sz w:val="24"/>
                <w:lang w:val="en-US"/>
              </w:rPr>
            </w:pPr>
            <w:r>
              <w:rPr>
                <w:rFonts w:hint="eastAsia" w:ascii="仿宋" w:hAnsi="仿宋" w:eastAsia="仿宋" w:cs="仿宋"/>
                <w:b w:val="0"/>
                <w:bCs/>
                <w:sz w:val="24"/>
                <w:lang w:val="en-US"/>
              </w:rPr>
              <w:t>20分</w:t>
            </w:r>
          </w:p>
        </w:tc>
        <w:tc>
          <w:tcPr>
            <w:tcW w:w="5353" w:type="dxa"/>
            <w:vAlign w:val="center"/>
          </w:tcPr>
          <w:p w14:paraId="0A2A8679">
            <w:pPr>
              <w:pStyle w:val="37"/>
              <w:spacing w:line="500" w:lineRule="atLeast"/>
              <w:ind w:left="107"/>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拟投入本项目的项目负责人：具有行业主管部门颁发且在有效期内的机电工程一级建造师证书的得5分；具有机电工程二级建造师证书的得3分，此项最高得5分。（供应商须提供证书复印件并加盖公章，未提供不得分）</w:t>
            </w:r>
          </w:p>
          <w:p w14:paraId="3EFE2BD4">
            <w:pPr>
              <w:pStyle w:val="37"/>
              <w:spacing w:line="500" w:lineRule="atLeast"/>
              <w:ind w:left="107"/>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2、供应商拟投入本项目技术负责人：具有电力工程或机电工程相关专业中级职称的得3分，具有电力工程或机电工程相关专业副高级或以上职称的得5分，此项最高得5分。（供应商须提供证书复印件并加盖公章，未提供不得分）</w:t>
            </w:r>
          </w:p>
          <w:p w14:paraId="3CCFE8AF">
            <w:pPr>
              <w:pStyle w:val="37"/>
              <w:spacing w:line="500" w:lineRule="atLeast"/>
              <w:ind w:left="107"/>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3.拟派入本项目的技术人员中，每具有安全员C证的得2分，此项最高得4分。（供应商须提供证书复印件并加盖公章，未提供不得分）</w:t>
            </w:r>
          </w:p>
          <w:p w14:paraId="743C8261">
            <w:pPr>
              <w:pStyle w:val="37"/>
              <w:spacing w:line="500" w:lineRule="atLeast"/>
              <w:ind w:left="107"/>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4. 拟派入本项目的技术人员中，每有1人具有特种作业操作证（低压电工证、电缆作业、继电保护或高压电工证）的得2分，最高得6分。（供应商须提供证书复印件并加盖公章，未提供不得分）</w:t>
            </w:r>
          </w:p>
          <w:p w14:paraId="5D48AA83">
            <w:pPr>
              <w:pStyle w:val="37"/>
              <w:spacing w:line="500" w:lineRule="atLeast"/>
              <w:ind w:left="107"/>
              <w:jc w:val="left"/>
              <w:rPr>
                <w:rFonts w:hint="eastAsia" w:ascii="仿宋" w:hAnsi="仿宋" w:eastAsia="仿宋" w:cs="仿宋"/>
                <w:b w:val="0"/>
                <w:bCs/>
                <w:sz w:val="24"/>
              </w:rPr>
            </w:pPr>
            <w:r>
              <w:rPr>
                <w:rFonts w:hint="eastAsia" w:ascii="仿宋" w:hAnsi="仿宋" w:eastAsia="仿宋" w:cs="仿宋"/>
                <w:b w:val="0"/>
                <w:bCs/>
                <w:sz w:val="24"/>
                <w:lang w:val="en-US" w:eastAsia="zh-CN"/>
              </w:rPr>
              <w:t>注：以上人员不得重复得分。</w:t>
            </w:r>
          </w:p>
        </w:tc>
        <w:tc>
          <w:tcPr>
            <w:tcW w:w="786" w:type="dxa"/>
            <w:vAlign w:val="center"/>
          </w:tcPr>
          <w:p w14:paraId="26A620EF">
            <w:pPr>
              <w:spacing w:line="500" w:lineRule="atLeast"/>
              <w:jc w:val="center"/>
              <w:rPr>
                <w:rFonts w:hint="eastAsia" w:ascii="仿宋" w:hAnsi="仿宋" w:eastAsia="仿宋" w:cs="仿宋"/>
                <w:b/>
                <w:bCs/>
                <w:sz w:val="24"/>
              </w:rPr>
            </w:pPr>
            <w:r>
              <w:rPr>
                <w:rFonts w:hint="eastAsia" w:ascii="仿宋" w:hAnsi="仿宋" w:eastAsia="仿宋" w:cs="仿宋"/>
                <w:bCs/>
                <w:sz w:val="24"/>
                <w:lang w:val="en-US" w:eastAsia="zh-CN"/>
              </w:rPr>
              <w:t>客</w:t>
            </w:r>
            <w:r>
              <w:rPr>
                <w:rFonts w:hint="eastAsia" w:ascii="仿宋" w:hAnsi="仿宋" w:eastAsia="仿宋" w:cs="仿宋"/>
                <w:bCs/>
                <w:sz w:val="24"/>
              </w:rPr>
              <w:t>观分</w:t>
            </w:r>
          </w:p>
        </w:tc>
      </w:tr>
      <w:tr w14:paraId="1DD8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C362059">
            <w:pPr>
              <w:spacing w:line="500" w:lineRule="atLeast"/>
              <w:jc w:val="center"/>
              <w:rPr>
                <w:rFonts w:hint="eastAsia" w:ascii="仿宋" w:hAnsi="仿宋" w:eastAsia="仿宋" w:cs="仿宋"/>
                <w:b/>
                <w:sz w:val="24"/>
                <w:lang w:eastAsia="zh-CN"/>
              </w:rPr>
            </w:pPr>
            <w:r>
              <w:rPr>
                <w:rFonts w:hint="eastAsia" w:ascii="仿宋" w:hAnsi="仿宋" w:eastAsia="仿宋" w:cs="仿宋"/>
                <w:sz w:val="24"/>
                <w:lang w:val="en-US" w:eastAsia="zh-CN"/>
              </w:rPr>
              <w:t>5</w:t>
            </w:r>
          </w:p>
        </w:tc>
        <w:tc>
          <w:tcPr>
            <w:tcW w:w="887" w:type="dxa"/>
            <w:vAlign w:val="center"/>
          </w:tcPr>
          <w:p w14:paraId="7383E2E6">
            <w:pPr>
              <w:pStyle w:val="37"/>
              <w:spacing w:line="500" w:lineRule="atLeast"/>
              <w:ind w:right="111"/>
              <w:jc w:val="center"/>
              <w:rPr>
                <w:rFonts w:hint="eastAsia" w:ascii="仿宋" w:hAnsi="仿宋" w:eastAsia="仿宋" w:cs="仿宋"/>
                <w:spacing w:val="-8"/>
                <w:sz w:val="24"/>
              </w:rPr>
            </w:pPr>
            <w:r>
              <w:rPr>
                <w:rFonts w:hint="eastAsia" w:ascii="仿宋" w:hAnsi="仿宋" w:eastAsia="仿宋" w:cs="仿宋"/>
                <w:bCs/>
                <w:sz w:val="24"/>
              </w:rPr>
              <w:t>业绩</w:t>
            </w:r>
          </w:p>
        </w:tc>
        <w:tc>
          <w:tcPr>
            <w:tcW w:w="828" w:type="dxa"/>
            <w:vAlign w:val="center"/>
          </w:tcPr>
          <w:p w14:paraId="25A49967">
            <w:pPr>
              <w:pStyle w:val="37"/>
              <w:spacing w:line="500" w:lineRule="atLeast"/>
              <w:ind w:right="126"/>
              <w:jc w:val="center"/>
              <w:rPr>
                <w:rFonts w:hint="eastAsia" w:ascii="仿宋" w:hAnsi="仿宋" w:eastAsia="仿宋" w:cs="仿宋"/>
                <w:spacing w:val="-8"/>
                <w:sz w:val="24"/>
                <w:lang w:val="en-US" w:bidi="ar-SA"/>
              </w:rPr>
            </w:pPr>
            <w:r>
              <w:rPr>
                <w:rFonts w:hint="eastAsia" w:ascii="仿宋" w:hAnsi="仿宋" w:eastAsia="仿宋" w:cs="仿宋"/>
                <w:bCs/>
                <w:sz w:val="24"/>
                <w:lang w:val="en-US" w:eastAsia="zh-CN"/>
              </w:rPr>
              <w:t>20</w:t>
            </w:r>
            <w:r>
              <w:rPr>
                <w:rFonts w:hint="eastAsia" w:ascii="仿宋" w:hAnsi="仿宋" w:eastAsia="仿宋" w:cs="仿宋"/>
                <w:bCs/>
                <w:sz w:val="24"/>
              </w:rPr>
              <w:t>分</w:t>
            </w:r>
          </w:p>
        </w:tc>
        <w:tc>
          <w:tcPr>
            <w:tcW w:w="5353" w:type="dxa"/>
          </w:tcPr>
          <w:p w14:paraId="583A0634">
            <w:pPr>
              <w:pStyle w:val="37"/>
              <w:spacing w:line="500" w:lineRule="atLeast"/>
              <w:ind w:left="107"/>
              <w:rPr>
                <w:rFonts w:hint="eastAsia" w:ascii="仿宋" w:hAnsi="仿宋" w:eastAsia="仿宋" w:cs="仿宋"/>
                <w:bCs/>
                <w:sz w:val="24"/>
                <w:lang w:val="en-US" w:eastAsia="zh-CN"/>
              </w:rPr>
            </w:pPr>
            <w:r>
              <w:rPr>
                <w:rFonts w:hint="eastAsia" w:ascii="仿宋" w:hAnsi="仿宋" w:eastAsia="仿宋" w:cs="仿宋"/>
                <w:bCs/>
                <w:sz w:val="24"/>
                <w:lang w:val="en-US" w:eastAsia="zh-CN"/>
              </w:rPr>
              <w:t>投标人提供自2023年1月1日起至响应文件递交截止日的已完成类似项目业绩的，每提供一个得5分，最高20分。</w:t>
            </w:r>
          </w:p>
          <w:p w14:paraId="7DB3BB81">
            <w:pPr>
              <w:pStyle w:val="37"/>
              <w:spacing w:line="500" w:lineRule="atLeast"/>
              <w:ind w:left="107"/>
              <w:rPr>
                <w:rFonts w:hint="eastAsia" w:ascii="仿宋" w:hAnsi="仿宋" w:eastAsia="仿宋" w:cs="仿宋"/>
                <w:bCs/>
                <w:sz w:val="24"/>
              </w:rPr>
            </w:pPr>
            <w:r>
              <w:rPr>
                <w:rFonts w:hint="eastAsia" w:ascii="仿宋" w:hAnsi="仿宋" w:eastAsia="仿宋" w:cs="仿宋"/>
                <w:bCs/>
                <w:sz w:val="24"/>
                <w:lang w:val="en-US" w:eastAsia="zh-CN"/>
              </w:rPr>
              <w:t>说明：1、类似业绩须提供合同扫描件，不提供的不得分。</w:t>
            </w:r>
          </w:p>
        </w:tc>
        <w:tc>
          <w:tcPr>
            <w:tcW w:w="786" w:type="dxa"/>
            <w:vAlign w:val="center"/>
          </w:tcPr>
          <w:p w14:paraId="5D7648E9">
            <w:pPr>
              <w:spacing w:line="500" w:lineRule="atLeast"/>
              <w:jc w:val="center"/>
              <w:rPr>
                <w:rFonts w:hint="eastAsia" w:ascii="仿宋" w:hAnsi="仿宋" w:eastAsia="仿宋" w:cs="仿宋"/>
                <w:b/>
                <w:bCs/>
                <w:sz w:val="24"/>
              </w:rPr>
            </w:pPr>
            <w:r>
              <w:rPr>
                <w:rFonts w:hint="eastAsia" w:ascii="仿宋" w:hAnsi="仿宋" w:eastAsia="仿宋" w:cs="仿宋"/>
                <w:bCs/>
                <w:sz w:val="24"/>
              </w:rPr>
              <w:t>客观分</w:t>
            </w:r>
          </w:p>
        </w:tc>
      </w:tr>
    </w:tbl>
    <w:p w14:paraId="02F67BED">
      <w:pPr>
        <w:pStyle w:val="13"/>
      </w:pPr>
    </w:p>
    <w:p w14:paraId="44FCDD6F">
      <w:pPr>
        <w:pStyle w:val="13"/>
      </w:pPr>
    </w:p>
    <w:p w14:paraId="33C7B6DB">
      <w:pPr>
        <w:pStyle w:val="13"/>
      </w:pPr>
    </w:p>
    <w:p w14:paraId="0FBEBDA3">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37DD40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附件3：资格证明文件装订顺序</w:t>
      </w:r>
    </w:p>
    <w:p w14:paraId="2D3C0B21">
      <w:pPr>
        <w:jc w:val="center"/>
        <w:rPr>
          <w:rFonts w:hint="eastAsia" w:ascii="仿宋" w:hAnsi="仿宋" w:eastAsia="仿宋" w:cs="仿宋"/>
          <w:bCs/>
          <w:kern w:val="0"/>
          <w:sz w:val="40"/>
          <w:szCs w:val="44"/>
          <w:shd w:val="clear" w:color="auto" w:fill="FFFFFF"/>
        </w:rPr>
      </w:pPr>
    </w:p>
    <w:p w14:paraId="7383AAC1">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1D3AB00B">
      <w:pPr>
        <w:pStyle w:val="13"/>
      </w:pPr>
    </w:p>
    <w:p w14:paraId="6F80484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27617AB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1ACF3C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4310EF7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7BBF575B">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768747EC">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3EDF31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1374427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E2614E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45FE08E3">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rPr>
      </w:pPr>
      <w:r>
        <w:rPr>
          <w:rFonts w:hint="eastAsia" w:ascii="仿宋" w:hAnsi="仿宋" w:eastAsia="仿宋" w:cs="仿宋"/>
          <w:spacing w:val="8"/>
          <w:kern w:val="0"/>
          <w:sz w:val="28"/>
          <w:szCs w:val="28"/>
          <w:shd w:val="clear" w:color="auto" w:fill="FFFFFF"/>
        </w:rPr>
        <w:t>10.特殊资格条件</w:t>
      </w:r>
    </w:p>
    <w:p w14:paraId="744A189F">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（1）供应商单位及其现任法定代表人、主要负责人在投标前三年内不得具有行贿犯罪记录；</w:t>
      </w:r>
    </w:p>
    <w:p w14:paraId="238D62A9">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2）截止至投标截止时间前，未在“信用中国”“中国政府采购网”网站渠道被列入失信被执行人、重大税收违法案件当事人名单、政府采购严重违法失信行为记录名单。（如相关失信记录已失效，供应商需提供相关证明资料。若因供应商为事业单位、团体组织、自然人等原因，在“信用中国”“中国政府采购网”网站渠道未查询到信息的，视为未被列入失信记录。）</w:t>
      </w:r>
    </w:p>
    <w:p w14:paraId="3E5DA0BC">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rPr>
      </w:pPr>
      <w:r>
        <w:rPr>
          <w:rFonts w:hint="eastAsia" w:ascii="仿宋" w:hAnsi="仿宋" w:eastAsia="仿宋" w:cs="仿宋"/>
          <w:spacing w:val="8"/>
          <w:kern w:val="0"/>
          <w:sz w:val="28"/>
          <w:szCs w:val="28"/>
          <w:shd w:val="clear" w:color="auto" w:fill="FFFFFF"/>
          <w:lang w:val="en-US" w:eastAsia="zh-CN"/>
        </w:rPr>
        <w:t>（3）供应商单位资质要求：具备建设行政主管部门颁发的电力工程施工总承包三级（或以上）和机电工程施工总承包资质三级（或以上）施工资质，具备有效的安全生产许可证。</w:t>
      </w:r>
    </w:p>
    <w:p w14:paraId="6A8617F3">
      <w:pPr>
        <w:pStyle w:val="9"/>
        <w:rPr>
          <w:rFonts w:hint="eastAsia" w:ascii="仿宋" w:hAnsi="仿宋" w:eastAsia="仿宋" w:cs="仿宋"/>
          <w:spacing w:val="8"/>
          <w:kern w:val="0"/>
          <w:sz w:val="28"/>
          <w:szCs w:val="32"/>
          <w:shd w:val="clear" w:color="auto" w:fill="FFFFFF"/>
        </w:rPr>
      </w:pPr>
    </w:p>
    <w:p w14:paraId="3551C5C8"/>
    <w:p w14:paraId="1D1D50D7">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08B31104">
      <w:pPr>
        <w:widowControl/>
        <w:adjustRightInd w:val="0"/>
        <w:snapToGrid w:val="0"/>
        <w:spacing w:line="580" w:lineRule="exact"/>
        <w:jc w:val="left"/>
        <w:outlineLvl w:val="0"/>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附件4：采购响应文件装订顺序</w:t>
      </w:r>
    </w:p>
    <w:p w14:paraId="58A06FD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DEE6298">
      <w:pPr>
        <w:pStyle w:val="7"/>
        <w:rPr>
          <w:rFonts w:hint="eastAsia" w:ascii="仿宋" w:hAnsi="仿宋" w:eastAsia="仿宋" w:cs="仿宋"/>
        </w:rPr>
      </w:pPr>
    </w:p>
    <w:p w14:paraId="5D492780">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5A7D41E0">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1255093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634E55F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4F44FBA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24766F50">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6E99146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01B059B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656E47B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52C17AC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6390834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3A092A36">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0CA5374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39467A95">
      <w:pPr>
        <w:adjustRightInd w:val="0"/>
        <w:snapToGrid w:val="0"/>
        <w:spacing w:line="400" w:lineRule="exact"/>
        <w:rPr>
          <w:rFonts w:hint="eastAsia" w:ascii="仿宋" w:hAnsi="仿宋" w:eastAsia="仿宋" w:cs="仿宋"/>
          <w:sz w:val="28"/>
          <w:szCs w:val="32"/>
        </w:rPr>
      </w:pPr>
    </w:p>
    <w:p w14:paraId="5FD96D29">
      <w:pPr>
        <w:adjustRightInd w:val="0"/>
        <w:snapToGrid w:val="0"/>
        <w:spacing w:line="580" w:lineRule="exact"/>
        <w:rPr>
          <w:rFonts w:hint="eastAsia" w:ascii="仿宋" w:hAnsi="仿宋" w:eastAsia="仿宋" w:cs="仿宋"/>
          <w:sz w:val="28"/>
          <w:szCs w:val="32"/>
        </w:rPr>
      </w:pPr>
    </w:p>
    <w:p w14:paraId="333D9F3A">
      <w:pPr>
        <w:rPr>
          <w:rFonts w:hint="eastAsia" w:ascii="仿宋" w:hAnsi="仿宋" w:eastAsia="仿宋" w:cs="仿宋"/>
          <w:sz w:val="28"/>
          <w:szCs w:val="32"/>
        </w:rPr>
      </w:pPr>
      <w:r>
        <w:rPr>
          <w:rFonts w:hint="eastAsia" w:ascii="仿宋" w:hAnsi="仿宋" w:eastAsia="仿宋" w:cs="仿宋"/>
          <w:sz w:val="28"/>
          <w:szCs w:val="32"/>
        </w:rPr>
        <w:br w:type="page"/>
      </w:r>
    </w:p>
    <w:p w14:paraId="5E124C09">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附件5：主要表格格式</w:t>
      </w:r>
    </w:p>
    <w:p w14:paraId="7EFBD88C">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附件5-1：</w:t>
      </w:r>
      <w:r>
        <w:rPr>
          <w:rFonts w:hint="eastAsia" w:ascii="仿宋" w:hAnsi="仿宋" w:eastAsia="仿宋" w:cs="仿宋"/>
          <w:sz w:val="28"/>
          <w:szCs w:val="32"/>
          <w:lang w:eastAsia="zh-CN"/>
        </w:rPr>
        <w:t>UPS、EPS维保项目</w:t>
      </w:r>
      <w:r>
        <w:rPr>
          <w:rFonts w:hint="eastAsia" w:ascii="仿宋" w:hAnsi="仿宋" w:eastAsia="仿宋" w:cs="仿宋"/>
          <w:sz w:val="28"/>
          <w:szCs w:val="32"/>
        </w:rPr>
        <w:t>报价一览表</w:t>
      </w:r>
    </w:p>
    <w:p w14:paraId="1EAF668D">
      <w:pPr>
        <w:pStyle w:val="13"/>
      </w:pPr>
    </w:p>
    <w:p w14:paraId="49FDF415">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UPS、EPS维保项目</w:t>
      </w:r>
      <w:r>
        <w:rPr>
          <w:rFonts w:hint="eastAsia" w:ascii="方正小标宋简体" w:hAnsi="仿宋" w:eastAsia="方正小标宋简体" w:cs="仿宋"/>
          <w:b/>
          <w:bCs/>
          <w:kern w:val="0"/>
          <w:sz w:val="44"/>
          <w:szCs w:val="44"/>
        </w:rPr>
        <w:t>报价一览表</w:t>
      </w:r>
    </w:p>
    <w:tbl>
      <w:tblPr>
        <w:tblStyle w:val="17"/>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1"/>
        <w:gridCol w:w="2060"/>
        <w:gridCol w:w="743"/>
        <w:gridCol w:w="731"/>
        <w:gridCol w:w="1546"/>
        <w:gridCol w:w="3056"/>
      </w:tblGrid>
      <w:tr w14:paraId="3F6B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2E89A0B2">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70E6A90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5BF03023">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28739571">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7538EB03">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239CBF90">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（万元/年）</w:t>
            </w:r>
          </w:p>
        </w:tc>
        <w:tc>
          <w:tcPr>
            <w:tcW w:w="1722" w:type="pct"/>
            <w:vAlign w:val="center"/>
          </w:tcPr>
          <w:p w14:paraId="4F6DB953">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报价（万元/年）</w:t>
            </w:r>
          </w:p>
        </w:tc>
      </w:tr>
      <w:tr w14:paraId="28D1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1A190644">
            <w:pPr>
              <w:spacing w:line="520" w:lineRule="atLeast"/>
              <w:jc w:val="center"/>
              <w:rPr>
                <w:rFonts w:hint="eastAsia" w:ascii="仿宋" w:hAnsi="仿宋" w:eastAsia="仿宋" w:cs="仿宋"/>
                <w:b w:val="0"/>
                <w:bCs w:val="0"/>
                <w:color w:val="000000"/>
                <w:kern w:val="0"/>
                <w:sz w:val="24"/>
                <w:lang w:bidi="ar"/>
              </w:rPr>
            </w:pPr>
            <w:r>
              <w:rPr>
                <w:rFonts w:hint="eastAsia" w:ascii="仿宋" w:hAnsi="仿宋" w:eastAsia="仿宋" w:cs="仿宋"/>
                <w:b w:val="0"/>
                <w:bCs w:val="0"/>
                <w:sz w:val="24"/>
              </w:rPr>
              <w:t>1</w:t>
            </w:r>
          </w:p>
        </w:tc>
        <w:tc>
          <w:tcPr>
            <w:tcW w:w="1161" w:type="pct"/>
            <w:tcMar>
              <w:top w:w="15" w:type="dxa"/>
              <w:left w:w="15" w:type="dxa"/>
              <w:right w:w="15" w:type="dxa"/>
            </w:tcMar>
            <w:vAlign w:val="center"/>
          </w:tcPr>
          <w:p w14:paraId="4D1228E2">
            <w:pPr>
              <w:spacing w:line="520" w:lineRule="atLeast"/>
              <w:jc w:val="center"/>
              <w:rPr>
                <w:rFonts w:hint="eastAsia" w:ascii="仿宋" w:hAnsi="仿宋" w:eastAsia="仿宋" w:cs="仿宋"/>
                <w:b w:val="0"/>
                <w:bCs w:val="0"/>
                <w:color w:val="000000"/>
                <w:kern w:val="0"/>
                <w:sz w:val="24"/>
                <w:lang w:bidi="ar"/>
              </w:rPr>
            </w:pPr>
            <w:bookmarkStart w:id="1" w:name="OLE_LINK1"/>
            <w:r>
              <w:rPr>
                <w:rFonts w:hint="eastAsia" w:ascii="仿宋" w:hAnsi="仿宋" w:eastAsia="仿宋" w:cs="仿宋"/>
                <w:b w:val="0"/>
                <w:bCs w:val="0"/>
                <w:color w:val="000000"/>
                <w:kern w:val="0"/>
                <w:sz w:val="24"/>
                <w:lang w:bidi="ar"/>
              </w:rPr>
              <w:t>UPS、EPS维保项目</w:t>
            </w:r>
            <w:bookmarkEnd w:id="1"/>
          </w:p>
        </w:tc>
        <w:tc>
          <w:tcPr>
            <w:tcW w:w="419" w:type="pct"/>
            <w:tcMar>
              <w:top w:w="15" w:type="dxa"/>
              <w:left w:w="15" w:type="dxa"/>
              <w:right w:w="15" w:type="dxa"/>
            </w:tcMar>
            <w:vAlign w:val="center"/>
          </w:tcPr>
          <w:p w14:paraId="4CB73932">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w:t>
            </w:r>
          </w:p>
        </w:tc>
        <w:tc>
          <w:tcPr>
            <w:tcW w:w="412" w:type="pct"/>
            <w:tcMar>
              <w:top w:w="15" w:type="dxa"/>
              <w:left w:w="15" w:type="dxa"/>
              <w:right w:w="15" w:type="dxa"/>
            </w:tcMar>
            <w:vAlign w:val="center"/>
          </w:tcPr>
          <w:p w14:paraId="2C1A1DDD">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3</w:t>
            </w:r>
          </w:p>
        </w:tc>
        <w:tc>
          <w:tcPr>
            <w:tcW w:w="871" w:type="pct"/>
            <w:tcMar>
              <w:top w:w="15" w:type="dxa"/>
              <w:left w:w="15" w:type="dxa"/>
              <w:right w:w="15" w:type="dxa"/>
            </w:tcMar>
            <w:vAlign w:val="center"/>
          </w:tcPr>
          <w:p w14:paraId="00F873F1">
            <w:pPr>
              <w:widowControl/>
              <w:spacing w:line="520" w:lineRule="atLeast"/>
              <w:jc w:val="center"/>
              <w:rPr>
                <w:rFonts w:hint="eastAsia" w:ascii="仿宋" w:hAnsi="仿宋" w:eastAsia="仿宋" w:cs="仿宋"/>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45.00</w:t>
            </w:r>
          </w:p>
        </w:tc>
        <w:tc>
          <w:tcPr>
            <w:tcW w:w="1722" w:type="pct"/>
            <w:vAlign w:val="center"/>
          </w:tcPr>
          <w:p w14:paraId="5684910F">
            <w:pPr>
              <w:widowControl/>
              <w:spacing w:line="520" w:lineRule="atLeast"/>
              <w:jc w:val="center"/>
              <w:rPr>
                <w:rFonts w:hint="eastAsia" w:ascii="仿宋" w:hAnsi="仿宋" w:eastAsia="仿宋" w:cs="仿宋"/>
                <w:kern w:val="0"/>
                <w:sz w:val="24"/>
                <w:u w:val="single"/>
                <w:lang w:bidi="ar"/>
              </w:rPr>
            </w:pPr>
            <w:r>
              <w:rPr>
                <w:rFonts w:hint="eastAsia" w:ascii="仿宋" w:hAnsi="仿宋" w:eastAsia="仿宋" w:cs="仿宋"/>
                <w:kern w:val="0"/>
                <w:sz w:val="24"/>
                <w:lang w:bidi="ar"/>
              </w:rPr>
              <w:t>人民币：</w:t>
            </w:r>
            <w:r>
              <w:rPr>
                <w:rFonts w:hint="eastAsia" w:ascii="仿宋" w:hAnsi="仿宋" w:eastAsia="仿宋" w:cs="仿宋"/>
                <w:kern w:val="0"/>
                <w:sz w:val="24"/>
                <w:u w:val="single"/>
                <w:lang w:bidi="ar"/>
              </w:rPr>
              <w:t xml:space="preserve">      </w:t>
            </w:r>
          </w:p>
          <w:p w14:paraId="36BDC23F">
            <w:pPr>
              <w:widowControl/>
              <w:spacing w:line="520" w:lineRule="atLeast"/>
              <w:jc w:val="center"/>
            </w:pPr>
            <w:r>
              <w:rPr>
                <w:rFonts w:hint="eastAsia" w:ascii="仿宋" w:hAnsi="仿宋" w:eastAsia="仿宋" w:cs="仿宋"/>
                <w:kern w:val="0"/>
                <w:sz w:val="24"/>
                <w:u w:val="single"/>
                <w:lang w:bidi="ar"/>
              </w:rPr>
              <w:t xml:space="preserve">大写：     </w:t>
            </w:r>
          </w:p>
        </w:tc>
      </w:tr>
    </w:tbl>
    <w:p w14:paraId="0E4D5519">
      <w:pPr>
        <w:widowControl/>
        <w:shd w:val="clear" w:color="auto" w:fill="FFFFFF"/>
        <w:wordWrap w:val="0"/>
        <w:spacing w:after="160" w:line="400" w:lineRule="exact"/>
        <w:jc w:val="left"/>
        <w:rPr>
          <w:rFonts w:hint="eastAsia" w:ascii="仿宋" w:hAnsi="仿宋" w:eastAsia="仿宋" w:cs="仿宋"/>
          <w:kern w:val="0"/>
          <w:sz w:val="24"/>
        </w:rPr>
      </w:pPr>
    </w:p>
    <w:p w14:paraId="47C6495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1CF97836">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29857A06">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A6F9D2">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20CAA543">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1932C91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4C5A57B5">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40E387BE">
      <w:pPr>
        <w:widowControl/>
        <w:shd w:val="clear" w:color="auto" w:fill="FFFFFF"/>
        <w:spacing w:after="160" w:line="400" w:lineRule="exact"/>
        <w:jc w:val="left"/>
        <w:rPr>
          <w:rFonts w:hint="eastAsia" w:ascii="仿宋" w:hAnsi="仿宋" w:eastAsia="仿宋" w:cs="仿宋"/>
          <w:kern w:val="0"/>
          <w:sz w:val="24"/>
        </w:rPr>
      </w:pPr>
    </w:p>
    <w:p w14:paraId="73DB6308">
      <w:pPr>
        <w:rPr>
          <w:rFonts w:hint="eastAsia" w:ascii="仿宋" w:hAnsi="仿宋" w:eastAsia="仿宋"/>
          <w:b/>
          <w:sz w:val="36"/>
          <w:szCs w:val="36"/>
        </w:rPr>
      </w:pPr>
      <w:r>
        <w:rPr>
          <w:rFonts w:hint="eastAsia" w:ascii="仿宋" w:hAnsi="仿宋" w:eastAsia="仿宋"/>
          <w:b/>
          <w:sz w:val="36"/>
          <w:szCs w:val="36"/>
        </w:rPr>
        <w:br w:type="page"/>
      </w:r>
    </w:p>
    <w:p w14:paraId="42731009">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附件5-2：</w:t>
      </w:r>
      <w:r>
        <w:rPr>
          <w:rFonts w:hint="eastAsia" w:ascii="仿宋" w:hAnsi="仿宋" w:eastAsia="仿宋" w:cs="仿宋"/>
          <w:sz w:val="28"/>
          <w:szCs w:val="32"/>
          <w:lang w:eastAsia="zh-CN"/>
        </w:rPr>
        <w:t>UPS、EPS维保项目</w:t>
      </w:r>
      <w:r>
        <w:rPr>
          <w:rFonts w:hint="eastAsia" w:ascii="仿宋" w:hAnsi="仿宋" w:eastAsia="仿宋" w:cs="仿宋"/>
          <w:sz w:val="28"/>
          <w:szCs w:val="32"/>
        </w:rPr>
        <w:t>最后报价表</w:t>
      </w:r>
    </w:p>
    <w:p w14:paraId="533AF2EC">
      <w:pPr>
        <w:pStyle w:val="13"/>
      </w:pPr>
    </w:p>
    <w:p w14:paraId="178636C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UPS、EPS维保项目</w:t>
      </w:r>
      <w:r>
        <w:rPr>
          <w:rFonts w:hint="eastAsia" w:ascii="方正小标宋简体" w:hAnsi="仿宋" w:eastAsia="方正小标宋简体" w:cs="仿宋"/>
          <w:b/>
          <w:bCs/>
          <w:kern w:val="0"/>
          <w:sz w:val="44"/>
          <w:szCs w:val="44"/>
        </w:rPr>
        <w:t>最后报价表</w:t>
      </w:r>
    </w:p>
    <w:tbl>
      <w:tblPr>
        <w:tblStyle w:val="17"/>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1"/>
        <w:gridCol w:w="2060"/>
        <w:gridCol w:w="743"/>
        <w:gridCol w:w="731"/>
        <w:gridCol w:w="1546"/>
        <w:gridCol w:w="3056"/>
      </w:tblGrid>
      <w:tr w14:paraId="4D86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12F0517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28727F5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4B8C64DB">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6405F222">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5326F49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18832B51">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（万元/年）</w:t>
            </w:r>
          </w:p>
        </w:tc>
        <w:tc>
          <w:tcPr>
            <w:tcW w:w="1722" w:type="pct"/>
            <w:vAlign w:val="center"/>
          </w:tcPr>
          <w:p w14:paraId="7B2174B3">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报价（万元/年）</w:t>
            </w:r>
          </w:p>
        </w:tc>
      </w:tr>
      <w:tr w14:paraId="710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4D180C25">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tcMar>
              <w:top w:w="15" w:type="dxa"/>
              <w:left w:w="15" w:type="dxa"/>
              <w:right w:w="15" w:type="dxa"/>
            </w:tcMar>
            <w:vAlign w:val="center"/>
          </w:tcPr>
          <w:p w14:paraId="2E96BD9C">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UPS、EPS维保项目</w:t>
            </w:r>
          </w:p>
        </w:tc>
        <w:tc>
          <w:tcPr>
            <w:tcW w:w="419" w:type="pct"/>
            <w:tcMar>
              <w:top w:w="15" w:type="dxa"/>
              <w:left w:w="15" w:type="dxa"/>
              <w:right w:w="15" w:type="dxa"/>
            </w:tcMar>
            <w:vAlign w:val="center"/>
          </w:tcPr>
          <w:p w14:paraId="67F4DF2A">
            <w:pPr>
              <w:widowControl/>
              <w:spacing w:line="520" w:lineRule="atLeas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w:t>
            </w:r>
          </w:p>
        </w:tc>
        <w:tc>
          <w:tcPr>
            <w:tcW w:w="412" w:type="pct"/>
            <w:tcMar>
              <w:top w:w="15" w:type="dxa"/>
              <w:left w:w="15" w:type="dxa"/>
              <w:right w:w="15" w:type="dxa"/>
            </w:tcMar>
            <w:vAlign w:val="center"/>
          </w:tcPr>
          <w:p w14:paraId="382231C3">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3</w:t>
            </w:r>
          </w:p>
        </w:tc>
        <w:tc>
          <w:tcPr>
            <w:tcW w:w="871" w:type="pct"/>
            <w:tcMar>
              <w:top w:w="15" w:type="dxa"/>
              <w:left w:w="15" w:type="dxa"/>
              <w:right w:w="15" w:type="dxa"/>
            </w:tcMar>
            <w:vAlign w:val="center"/>
          </w:tcPr>
          <w:p w14:paraId="12DBE813">
            <w:pPr>
              <w:widowControl/>
              <w:spacing w:line="520" w:lineRule="atLeast"/>
              <w:jc w:val="center"/>
              <w:rPr>
                <w:rFonts w:hint="eastAsia" w:ascii="仿宋" w:hAnsi="仿宋" w:eastAsia="仿宋" w:cs="仿宋"/>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45.00</w:t>
            </w:r>
          </w:p>
        </w:tc>
        <w:tc>
          <w:tcPr>
            <w:tcW w:w="1722" w:type="pct"/>
            <w:vAlign w:val="center"/>
          </w:tcPr>
          <w:p w14:paraId="1962D967">
            <w:pPr>
              <w:widowControl/>
              <w:spacing w:line="520" w:lineRule="atLeast"/>
              <w:jc w:val="center"/>
              <w:rPr>
                <w:rFonts w:hint="eastAsia" w:ascii="仿宋" w:hAnsi="仿宋" w:eastAsia="仿宋" w:cs="仿宋"/>
                <w:kern w:val="0"/>
                <w:sz w:val="24"/>
                <w:u w:val="single"/>
                <w:lang w:bidi="ar"/>
              </w:rPr>
            </w:pPr>
            <w:r>
              <w:rPr>
                <w:rFonts w:hint="eastAsia" w:ascii="仿宋" w:hAnsi="仿宋" w:eastAsia="仿宋" w:cs="仿宋"/>
                <w:kern w:val="0"/>
                <w:sz w:val="24"/>
                <w:lang w:bidi="ar"/>
              </w:rPr>
              <w:t>人民币：</w:t>
            </w:r>
            <w:r>
              <w:rPr>
                <w:rFonts w:hint="eastAsia" w:ascii="仿宋" w:hAnsi="仿宋" w:eastAsia="仿宋" w:cs="仿宋"/>
                <w:kern w:val="0"/>
                <w:sz w:val="24"/>
                <w:u w:val="single"/>
                <w:lang w:bidi="ar"/>
              </w:rPr>
              <w:t xml:space="preserve">      </w:t>
            </w:r>
          </w:p>
          <w:p w14:paraId="003AF640">
            <w:pPr>
              <w:widowControl/>
              <w:spacing w:line="520" w:lineRule="atLeast"/>
              <w:jc w:val="center"/>
            </w:pPr>
            <w:r>
              <w:rPr>
                <w:rFonts w:hint="eastAsia" w:ascii="仿宋" w:hAnsi="仿宋" w:eastAsia="仿宋" w:cs="仿宋"/>
                <w:kern w:val="0"/>
                <w:sz w:val="24"/>
                <w:u w:val="single"/>
                <w:lang w:bidi="ar"/>
              </w:rPr>
              <w:t xml:space="preserve">大写：     </w:t>
            </w:r>
          </w:p>
        </w:tc>
      </w:tr>
    </w:tbl>
    <w:p w14:paraId="7FF3271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2E2F2513">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1AE18A6">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6EF494D5">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7FEAB3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4.两轮（若有）以上报价的，供应商在未提高响应文件中承诺的产品及其服务质量的情况下，其最后报价不得高于对该项目之前的报价。</w:t>
      </w:r>
    </w:p>
    <w:p w14:paraId="3FFC0060">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5.“最后报价表”需单独密封。</w:t>
      </w:r>
    </w:p>
    <w:p w14:paraId="41A74C13">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4A1E4FA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7E21F26">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08D19CBF">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6C76F7B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附件5-3：技术、商务要求偏离表</w:t>
      </w:r>
    </w:p>
    <w:p w14:paraId="2B0B223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7"/>
        <w:tblW w:w="0" w:type="auto"/>
        <w:jc w:val="center"/>
        <w:tblLayout w:type="autofit"/>
        <w:tblCellMar>
          <w:top w:w="0" w:type="dxa"/>
          <w:left w:w="0" w:type="dxa"/>
          <w:bottom w:w="0" w:type="dxa"/>
          <w:right w:w="0" w:type="dxa"/>
        </w:tblCellMar>
      </w:tblPr>
      <w:tblGrid>
        <w:gridCol w:w="1113"/>
        <w:gridCol w:w="2479"/>
        <w:gridCol w:w="2479"/>
        <w:gridCol w:w="3103"/>
      </w:tblGrid>
      <w:tr w14:paraId="51440486">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2D85D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74FA87">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BBC9F7">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73FAFB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02F71FA2">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96E5FB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A5BFEC6">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1649CA59">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27E478B2">
            <w:pPr>
              <w:widowControl/>
              <w:wordWrap w:val="0"/>
              <w:spacing w:line="270" w:lineRule="atLeast"/>
              <w:jc w:val="center"/>
              <w:rPr>
                <w:rFonts w:hint="eastAsia" w:ascii="仿宋" w:hAnsi="仿宋" w:eastAsia="仿宋" w:cs="仿宋"/>
                <w:kern w:val="0"/>
                <w:sz w:val="18"/>
                <w:szCs w:val="18"/>
              </w:rPr>
            </w:pPr>
          </w:p>
        </w:tc>
      </w:tr>
      <w:tr w14:paraId="0FA6D677">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D852A9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8BFF185">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6A1662A">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8D933DA">
            <w:pPr>
              <w:widowControl/>
              <w:wordWrap w:val="0"/>
              <w:spacing w:line="270" w:lineRule="atLeast"/>
              <w:jc w:val="center"/>
              <w:rPr>
                <w:rFonts w:hint="eastAsia" w:ascii="仿宋" w:hAnsi="仿宋" w:eastAsia="仿宋" w:cs="仿宋"/>
                <w:kern w:val="0"/>
                <w:sz w:val="18"/>
                <w:szCs w:val="18"/>
              </w:rPr>
            </w:pPr>
          </w:p>
        </w:tc>
      </w:tr>
    </w:tbl>
    <w:p w14:paraId="0E7E436A">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1CECE51E">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471E7ECC">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77F33C36">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4959D73B">
      <w:pPr>
        <w:widowControl/>
        <w:shd w:val="clear" w:color="auto" w:fill="FFFFFF"/>
        <w:wordWrap w:val="0"/>
        <w:spacing w:line="360" w:lineRule="auto"/>
        <w:ind w:firstLine="420"/>
        <w:jc w:val="left"/>
        <w:rPr>
          <w:rFonts w:hint="eastAsia" w:ascii="仿宋" w:hAnsi="仿宋" w:eastAsia="仿宋" w:cs="仿宋"/>
          <w:kern w:val="0"/>
          <w:sz w:val="22"/>
        </w:rPr>
      </w:pPr>
    </w:p>
    <w:p w14:paraId="16A2D6C4">
      <w:pPr>
        <w:widowControl/>
        <w:shd w:val="clear" w:color="auto" w:fill="FFFFFF"/>
        <w:wordWrap w:val="0"/>
        <w:spacing w:line="360" w:lineRule="auto"/>
        <w:ind w:firstLine="420"/>
        <w:jc w:val="left"/>
        <w:rPr>
          <w:rFonts w:hint="eastAsia" w:ascii="仿宋" w:hAnsi="仿宋" w:eastAsia="仿宋" w:cs="仿宋"/>
          <w:kern w:val="0"/>
          <w:sz w:val="22"/>
        </w:rPr>
      </w:pPr>
    </w:p>
    <w:p w14:paraId="0015D90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61328687">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6A5FC55B">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77231324">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17A2392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附件5-4：用户情况表</w:t>
      </w:r>
    </w:p>
    <w:p w14:paraId="457838CE">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3"/>
        <w:gridCol w:w="1529"/>
        <w:gridCol w:w="1529"/>
        <w:gridCol w:w="1529"/>
        <w:gridCol w:w="2777"/>
        <w:gridCol w:w="903"/>
      </w:tblGrid>
      <w:tr w14:paraId="33F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0" w:type="auto"/>
            <w:tcMar>
              <w:top w:w="0" w:type="dxa"/>
              <w:left w:w="108" w:type="dxa"/>
              <w:bottom w:w="0" w:type="dxa"/>
              <w:right w:w="108" w:type="dxa"/>
            </w:tcMar>
            <w:vAlign w:val="center"/>
          </w:tcPr>
          <w:p w14:paraId="30281F4A">
            <w:pPr>
              <w:widowControl/>
              <w:wordWrap w:val="0"/>
              <w:spacing w:line="240" w:lineRule="auto"/>
              <w:ind w:left="0" w:leftChars="0" w:right="0" w:rightChars="0" w:firstLine="0" w:firstLineChars="0"/>
              <w:jc w:val="center"/>
              <w:rPr>
                <w:rFonts w:hint="eastAsia" w:ascii="仿宋" w:hAnsi="仿宋" w:eastAsia="仿宋" w:cs="仿宋"/>
                <w:kern w:val="0"/>
                <w:sz w:val="24"/>
              </w:rPr>
            </w:pPr>
            <w:r>
              <w:rPr>
                <w:rFonts w:hint="eastAsia" w:ascii="仿宋" w:hAnsi="仿宋" w:eastAsia="仿宋" w:cs="仿宋"/>
                <w:kern w:val="0"/>
                <w:sz w:val="24"/>
              </w:rPr>
              <w:t>序号</w:t>
            </w:r>
          </w:p>
        </w:tc>
        <w:tc>
          <w:tcPr>
            <w:tcW w:w="0" w:type="auto"/>
            <w:tcMar>
              <w:top w:w="0" w:type="dxa"/>
              <w:left w:w="108" w:type="dxa"/>
              <w:bottom w:w="0" w:type="dxa"/>
              <w:right w:w="108" w:type="dxa"/>
            </w:tcMar>
            <w:vAlign w:val="center"/>
          </w:tcPr>
          <w:p w14:paraId="0E45154E">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0" w:type="auto"/>
            <w:tcMar>
              <w:top w:w="0" w:type="dxa"/>
              <w:left w:w="108" w:type="dxa"/>
              <w:bottom w:w="0" w:type="dxa"/>
              <w:right w:w="108" w:type="dxa"/>
            </w:tcMar>
            <w:vAlign w:val="center"/>
          </w:tcPr>
          <w:p w14:paraId="0B4F0664">
            <w:pPr>
              <w:widowControl/>
              <w:wordWrap w:val="0"/>
              <w:spacing w:line="240" w:lineRule="auto"/>
              <w:ind w:left="0" w:leftChars="0" w:right="0" w:rightChars="0" w:firstLine="0" w:firstLineChars="0"/>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0" w:type="auto"/>
            <w:tcMar>
              <w:top w:w="0" w:type="dxa"/>
              <w:left w:w="108" w:type="dxa"/>
              <w:bottom w:w="0" w:type="dxa"/>
              <w:right w:w="108" w:type="dxa"/>
            </w:tcMar>
            <w:vAlign w:val="center"/>
          </w:tcPr>
          <w:p w14:paraId="71B4CE84">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0" w:type="auto"/>
            <w:tcMar>
              <w:top w:w="0" w:type="dxa"/>
              <w:left w:w="108" w:type="dxa"/>
              <w:bottom w:w="0" w:type="dxa"/>
              <w:right w:w="108" w:type="dxa"/>
            </w:tcMar>
            <w:vAlign w:val="center"/>
          </w:tcPr>
          <w:p w14:paraId="406393E4">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903" w:type="dxa"/>
            <w:tcMar>
              <w:top w:w="0" w:type="dxa"/>
              <w:left w:w="108" w:type="dxa"/>
              <w:bottom w:w="0" w:type="dxa"/>
              <w:right w:w="108" w:type="dxa"/>
            </w:tcMar>
            <w:vAlign w:val="center"/>
          </w:tcPr>
          <w:p w14:paraId="472D6812">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167B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Mar>
              <w:top w:w="0" w:type="dxa"/>
              <w:left w:w="108" w:type="dxa"/>
              <w:bottom w:w="0" w:type="dxa"/>
              <w:right w:w="108" w:type="dxa"/>
            </w:tcMar>
            <w:vAlign w:val="center"/>
          </w:tcPr>
          <w:p w14:paraId="3F5C7A62">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59CFE435">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1772A098">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2387AACE">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26B07488">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5A735B1F">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2AE8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Mar>
              <w:top w:w="0" w:type="dxa"/>
              <w:left w:w="108" w:type="dxa"/>
              <w:bottom w:w="0" w:type="dxa"/>
              <w:right w:w="108" w:type="dxa"/>
            </w:tcMar>
            <w:vAlign w:val="center"/>
          </w:tcPr>
          <w:p w14:paraId="219C185B">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7C5F14A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66A924D6">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01F7067B">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7CC03CE6">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75ED47C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7859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0" w:type="auto"/>
            <w:tcMar>
              <w:top w:w="0" w:type="dxa"/>
              <w:left w:w="108" w:type="dxa"/>
              <w:bottom w:w="0" w:type="dxa"/>
              <w:right w:w="108" w:type="dxa"/>
            </w:tcMar>
            <w:vAlign w:val="center"/>
          </w:tcPr>
          <w:p w14:paraId="362FC8AA">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6231E5A4">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2F43B426">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5362DB0A">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1279E22E">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68E6C67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08C7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0" w:type="auto"/>
            <w:tcMar>
              <w:top w:w="0" w:type="dxa"/>
              <w:left w:w="108" w:type="dxa"/>
              <w:bottom w:w="0" w:type="dxa"/>
              <w:right w:w="108" w:type="dxa"/>
            </w:tcMar>
            <w:vAlign w:val="center"/>
          </w:tcPr>
          <w:p w14:paraId="22DDFCEF">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393D1D7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78A114E1">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56AAFF16">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7908D8D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63748960">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6AEC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0" w:type="auto"/>
            <w:tcMar>
              <w:top w:w="0" w:type="dxa"/>
              <w:left w:w="108" w:type="dxa"/>
              <w:bottom w:w="0" w:type="dxa"/>
              <w:right w:w="108" w:type="dxa"/>
            </w:tcMar>
            <w:vAlign w:val="center"/>
          </w:tcPr>
          <w:p w14:paraId="55999B27">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00E20090">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793C3C2C">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16DD561B">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443CFB09">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72776F12">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4E2B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0" w:type="auto"/>
            <w:tcMar>
              <w:top w:w="0" w:type="dxa"/>
              <w:left w:w="108" w:type="dxa"/>
              <w:bottom w:w="0" w:type="dxa"/>
              <w:right w:w="108" w:type="dxa"/>
            </w:tcMar>
            <w:vAlign w:val="center"/>
          </w:tcPr>
          <w:p w14:paraId="1D78D005">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3ED1192C">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76BF8027">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2BA449D6">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58B15F59">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27A3B38C">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07CC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0" w:type="auto"/>
            <w:tcMar>
              <w:top w:w="0" w:type="dxa"/>
              <w:left w:w="108" w:type="dxa"/>
              <w:bottom w:w="0" w:type="dxa"/>
              <w:right w:w="108" w:type="dxa"/>
            </w:tcMar>
            <w:vAlign w:val="center"/>
          </w:tcPr>
          <w:p w14:paraId="01D7C7E1">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4E1BAC79">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16B47E78">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0" w:type="auto"/>
            <w:tcMar>
              <w:top w:w="0" w:type="dxa"/>
              <w:left w:w="108" w:type="dxa"/>
              <w:bottom w:w="0" w:type="dxa"/>
              <w:right w:w="108" w:type="dxa"/>
            </w:tcMar>
            <w:vAlign w:val="center"/>
          </w:tcPr>
          <w:p w14:paraId="25648A47">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0" w:type="auto"/>
            <w:tcMar>
              <w:top w:w="0" w:type="dxa"/>
              <w:left w:w="108" w:type="dxa"/>
              <w:bottom w:w="0" w:type="dxa"/>
              <w:right w:w="108" w:type="dxa"/>
            </w:tcMar>
            <w:vAlign w:val="center"/>
          </w:tcPr>
          <w:p w14:paraId="1D19809D">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7667D110">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r w14:paraId="42CB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903" w:type="dxa"/>
            <w:tcMar>
              <w:top w:w="0" w:type="dxa"/>
              <w:left w:w="108" w:type="dxa"/>
              <w:bottom w:w="0" w:type="dxa"/>
              <w:right w:w="108" w:type="dxa"/>
            </w:tcMar>
            <w:vAlign w:val="center"/>
          </w:tcPr>
          <w:p w14:paraId="418035E5">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1529" w:type="dxa"/>
            <w:tcMar>
              <w:top w:w="0" w:type="dxa"/>
              <w:left w:w="108" w:type="dxa"/>
              <w:bottom w:w="0" w:type="dxa"/>
              <w:right w:w="108" w:type="dxa"/>
            </w:tcMar>
            <w:vAlign w:val="center"/>
          </w:tcPr>
          <w:p w14:paraId="6EA0650F">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1529" w:type="dxa"/>
            <w:tcMar>
              <w:top w:w="0" w:type="dxa"/>
              <w:left w:w="108" w:type="dxa"/>
              <w:bottom w:w="0" w:type="dxa"/>
              <w:right w:w="108" w:type="dxa"/>
            </w:tcMar>
            <w:vAlign w:val="center"/>
          </w:tcPr>
          <w:p w14:paraId="1A51EC9C">
            <w:pPr>
              <w:widowControl/>
              <w:wordWrap w:val="0"/>
              <w:spacing w:line="240" w:lineRule="auto"/>
              <w:ind w:left="0" w:leftChars="0" w:right="0" w:rightChars="0" w:firstLine="0" w:firstLineChars="0"/>
              <w:jc w:val="center"/>
              <w:rPr>
                <w:rFonts w:hint="eastAsia" w:ascii="仿宋" w:hAnsi="仿宋" w:eastAsia="仿宋" w:cs="仿宋"/>
                <w:kern w:val="0"/>
                <w:sz w:val="24"/>
              </w:rPr>
            </w:pPr>
          </w:p>
        </w:tc>
        <w:tc>
          <w:tcPr>
            <w:tcW w:w="1529" w:type="dxa"/>
            <w:tcMar>
              <w:top w:w="0" w:type="dxa"/>
              <w:left w:w="108" w:type="dxa"/>
              <w:bottom w:w="0" w:type="dxa"/>
              <w:right w:w="108" w:type="dxa"/>
            </w:tcMar>
            <w:vAlign w:val="center"/>
          </w:tcPr>
          <w:p w14:paraId="53EECF66">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2777" w:type="dxa"/>
            <w:tcMar>
              <w:top w:w="0" w:type="dxa"/>
              <w:left w:w="108" w:type="dxa"/>
              <w:bottom w:w="0" w:type="dxa"/>
              <w:right w:w="108" w:type="dxa"/>
            </w:tcMar>
            <w:vAlign w:val="center"/>
          </w:tcPr>
          <w:p w14:paraId="0B9754C6">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c>
          <w:tcPr>
            <w:tcW w:w="903" w:type="dxa"/>
            <w:tcMar>
              <w:top w:w="0" w:type="dxa"/>
              <w:left w:w="108" w:type="dxa"/>
              <w:bottom w:w="0" w:type="dxa"/>
              <w:right w:w="108" w:type="dxa"/>
            </w:tcMar>
            <w:vAlign w:val="center"/>
          </w:tcPr>
          <w:p w14:paraId="479BE5CE">
            <w:pPr>
              <w:widowControl/>
              <w:wordWrap w:val="0"/>
              <w:spacing w:line="240" w:lineRule="auto"/>
              <w:ind w:left="0" w:leftChars="0" w:right="0" w:rightChars="0" w:firstLine="0" w:firstLineChars="0"/>
              <w:jc w:val="center"/>
              <w:rPr>
                <w:rFonts w:hint="eastAsia" w:ascii="仿宋" w:hAnsi="仿宋" w:eastAsia="仿宋" w:cs="仿宋"/>
                <w:kern w:val="0"/>
                <w:sz w:val="18"/>
                <w:szCs w:val="18"/>
              </w:rPr>
            </w:pPr>
          </w:p>
        </w:tc>
      </w:tr>
    </w:tbl>
    <w:p w14:paraId="21831E09">
      <w:pPr>
        <w:widowControl/>
        <w:shd w:val="clear" w:color="auto" w:fill="FFFFFF"/>
        <w:wordWrap w:val="0"/>
        <w:spacing w:line="270" w:lineRule="atLeast"/>
        <w:jc w:val="left"/>
        <w:rPr>
          <w:rFonts w:hint="eastAsia" w:ascii="仿宋" w:hAnsi="仿宋" w:eastAsia="仿宋" w:cs="仿宋"/>
          <w:kern w:val="0"/>
          <w:sz w:val="18"/>
          <w:szCs w:val="18"/>
        </w:rPr>
      </w:pPr>
    </w:p>
    <w:p w14:paraId="3E23F31F">
      <w:pPr>
        <w:widowControl/>
        <w:shd w:val="clear" w:color="auto" w:fill="FFFFFF"/>
        <w:wordWrap w:val="0"/>
        <w:ind w:firstLine="480"/>
        <w:jc w:val="left"/>
        <w:rPr>
          <w:rFonts w:hint="eastAsia" w:ascii="仿宋" w:hAnsi="仿宋" w:eastAsia="仿宋" w:cs="仿宋"/>
          <w:kern w:val="0"/>
          <w:sz w:val="18"/>
          <w:szCs w:val="18"/>
        </w:rPr>
      </w:pPr>
    </w:p>
    <w:p w14:paraId="0432BA6A">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2926394B">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3A70C258">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12DC8A7B">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附件5-5：授权委托书</w:t>
      </w:r>
    </w:p>
    <w:p w14:paraId="31B9425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2B33ADAC">
      <w:pPr>
        <w:pStyle w:val="25"/>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789A68B0">
      <w:pPr>
        <w:pStyle w:val="9"/>
        <w:spacing w:line="520" w:lineRule="exact"/>
        <w:rPr>
          <w:rFonts w:hint="eastAsia" w:ascii="仿宋" w:hAnsi="仿宋" w:eastAsia="仿宋" w:cs="仿宋"/>
          <w:sz w:val="24"/>
        </w:rPr>
      </w:pPr>
      <w:r>
        <w:rPr>
          <w:rFonts w:hint="eastAsia" w:ascii="仿宋" w:hAnsi="仿宋" w:eastAsia="仿宋" w:cs="仿宋"/>
          <w:sz w:val="24"/>
        </w:rPr>
        <w:t>四川省妇幼保健院：</w:t>
      </w:r>
    </w:p>
    <w:p w14:paraId="56AF1389">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58D4251">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6735E534">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19A6FC8C">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3633359E">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659CAF0F">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46F4C949">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4E9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37DAD282">
            <w:pPr>
              <w:tabs>
                <w:tab w:val="left" w:pos="5580"/>
              </w:tabs>
              <w:spacing w:line="360" w:lineRule="auto"/>
              <w:jc w:val="left"/>
              <w:rPr>
                <w:rFonts w:hint="eastAsia" w:ascii="仿宋" w:hAnsi="仿宋" w:eastAsia="仿宋" w:cs="仿宋"/>
                <w:color w:val="000000"/>
                <w:sz w:val="24"/>
                <w:szCs w:val="20"/>
              </w:rPr>
            </w:pPr>
          </w:p>
        </w:tc>
        <w:tc>
          <w:tcPr>
            <w:tcW w:w="2875" w:type="dxa"/>
          </w:tcPr>
          <w:p w14:paraId="60CA88A9">
            <w:pPr>
              <w:tabs>
                <w:tab w:val="left" w:pos="5580"/>
              </w:tabs>
              <w:spacing w:line="360" w:lineRule="auto"/>
              <w:jc w:val="left"/>
              <w:rPr>
                <w:rFonts w:hint="eastAsia" w:ascii="仿宋" w:hAnsi="仿宋" w:eastAsia="仿宋" w:cs="仿宋"/>
                <w:color w:val="000000"/>
                <w:sz w:val="24"/>
                <w:szCs w:val="20"/>
              </w:rPr>
            </w:pPr>
          </w:p>
        </w:tc>
      </w:tr>
    </w:tbl>
    <w:p w14:paraId="22CC50EA">
      <w:pPr>
        <w:pStyle w:val="9"/>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4DF8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1348F24F">
            <w:pPr>
              <w:tabs>
                <w:tab w:val="left" w:pos="5580"/>
              </w:tabs>
              <w:spacing w:line="360" w:lineRule="auto"/>
              <w:jc w:val="left"/>
              <w:rPr>
                <w:rFonts w:hint="eastAsia" w:ascii="仿宋" w:hAnsi="仿宋" w:eastAsia="仿宋" w:cs="仿宋"/>
                <w:color w:val="000000"/>
                <w:sz w:val="24"/>
                <w:szCs w:val="20"/>
              </w:rPr>
            </w:pPr>
          </w:p>
        </w:tc>
        <w:tc>
          <w:tcPr>
            <w:tcW w:w="2875" w:type="dxa"/>
          </w:tcPr>
          <w:p w14:paraId="7084773F">
            <w:pPr>
              <w:tabs>
                <w:tab w:val="left" w:pos="5580"/>
              </w:tabs>
              <w:spacing w:line="360" w:lineRule="auto"/>
              <w:jc w:val="left"/>
              <w:rPr>
                <w:rFonts w:hint="eastAsia" w:ascii="仿宋" w:hAnsi="仿宋" w:eastAsia="仿宋" w:cs="仿宋"/>
                <w:color w:val="000000"/>
                <w:sz w:val="24"/>
                <w:szCs w:val="20"/>
              </w:rPr>
            </w:pPr>
          </w:p>
        </w:tc>
      </w:tr>
    </w:tbl>
    <w:p w14:paraId="2F72F2C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67D960A9">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195E2A75">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附件5-6：法定代表人（单位负责人）身份证明</w:t>
      </w:r>
    </w:p>
    <w:p w14:paraId="4C8F9608">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3B7B8E58">
      <w:pPr>
        <w:pStyle w:val="15"/>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0E108CDB">
      <w:pPr>
        <w:widowControl/>
        <w:spacing w:line="360" w:lineRule="auto"/>
        <w:jc w:val="left"/>
        <w:rPr>
          <w:rFonts w:hint="eastAsia" w:ascii="仿宋" w:hAnsi="仿宋" w:eastAsia="仿宋" w:cs="仿宋"/>
          <w:sz w:val="24"/>
        </w:rPr>
      </w:pPr>
    </w:p>
    <w:p w14:paraId="2BF85A98">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71B83310">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428BCF58">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089E376B">
      <w:pPr>
        <w:pStyle w:val="15"/>
        <w:widowControl/>
        <w:spacing w:beforeAutospacing="0" w:afterAutospacing="0" w:line="520" w:lineRule="exact"/>
        <w:rPr>
          <w:rFonts w:hint="eastAsia" w:ascii="仿宋" w:hAnsi="仿宋" w:eastAsia="仿宋" w:cs="仿宋"/>
        </w:rPr>
      </w:pPr>
    </w:p>
    <w:p w14:paraId="38C0AC2F">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529A5646">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05EC950C">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601EAA20">
      <w:pPr>
        <w:pStyle w:val="15"/>
        <w:widowControl/>
        <w:spacing w:beforeAutospacing="0" w:afterAutospacing="0" w:line="520" w:lineRule="exact"/>
        <w:ind w:firstLine="480" w:firstLineChars="200"/>
        <w:rPr>
          <w:rFonts w:hint="eastAsia" w:ascii="仿宋" w:hAnsi="仿宋" w:eastAsia="仿宋" w:cs="仿宋"/>
        </w:rPr>
      </w:pPr>
    </w:p>
    <w:p w14:paraId="13717361">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37B4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02641D58">
            <w:pPr>
              <w:tabs>
                <w:tab w:val="left" w:pos="5580"/>
              </w:tabs>
              <w:spacing w:line="360" w:lineRule="auto"/>
              <w:jc w:val="left"/>
              <w:rPr>
                <w:rFonts w:hint="eastAsia" w:ascii="仿宋" w:hAnsi="仿宋" w:eastAsia="仿宋" w:cs="仿宋"/>
                <w:color w:val="000000"/>
                <w:sz w:val="24"/>
                <w:szCs w:val="20"/>
              </w:rPr>
            </w:pPr>
          </w:p>
        </w:tc>
        <w:tc>
          <w:tcPr>
            <w:tcW w:w="3398" w:type="dxa"/>
          </w:tcPr>
          <w:p w14:paraId="55C668EC">
            <w:pPr>
              <w:tabs>
                <w:tab w:val="left" w:pos="5580"/>
              </w:tabs>
              <w:spacing w:line="360" w:lineRule="auto"/>
              <w:jc w:val="left"/>
              <w:rPr>
                <w:rFonts w:hint="eastAsia" w:ascii="仿宋" w:hAnsi="仿宋" w:eastAsia="仿宋" w:cs="仿宋"/>
                <w:color w:val="000000"/>
                <w:sz w:val="24"/>
                <w:szCs w:val="20"/>
              </w:rPr>
            </w:pPr>
          </w:p>
        </w:tc>
      </w:tr>
    </w:tbl>
    <w:p w14:paraId="10D08287">
      <w:pPr>
        <w:pStyle w:val="15"/>
        <w:widowControl/>
        <w:spacing w:beforeAutospacing="0" w:afterAutospacing="0" w:line="360" w:lineRule="auto"/>
        <w:ind w:firstLine="482" w:firstLineChars="200"/>
        <w:rPr>
          <w:rFonts w:hint="eastAsia" w:ascii="仿宋" w:hAnsi="仿宋" w:eastAsia="仿宋" w:cs="仿宋"/>
          <w:b/>
          <w:bCs/>
        </w:rPr>
      </w:pPr>
    </w:p>
    <w:p w14:paraId="2A2C2898">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7B1E27DB">
      <w:pPr>
        <w:pStyle w:val="9"/>
        <w:rPr>
          <w:rFonts w:hint="eastAsia" w:ascii="仿宋" w:hAnsi="仿宋" w:eastAsia="仿宋" w:cs="仿宋"/>
        </w:rPr>
      </w:pPr>
    </w:p>
    <w:p w14:paraId="4EEBF831">
      <w:pPr>
        <w:rPr>
          <w:rFonts w:hint="eastAsia" w:ascii="仿宋" w:hAnsi="仿宋" w:eastAsia="仿宋" w:cs="仿宋"/>
          <w:b/>
          <w:bCs/>
          <w:kern w:val="0"/>
          <w:sz w:val="24"/>
        </w:rPr>
      </w:pPr>
      <w:r>
        <w:rPr>
          <w:rFonts w:hint="eastAsia" w:ascii="仿宋" w:hAnsi="仿宋" w:eastAsia="仿宋" w:cs="仿宋"/>
          <w:b/>
          <w:bCs/>
          <w:kern w:val="0"/>
          <w:sz w:val="24"/>
        </w:rPr>
        <w:br w:type="page"/>
      </w:r>
    </w:p>
    <w:p w14:paraId="4D9D3E8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附件5-7：承诺函</w:t>
      </w:r>
    </w:p>
    <w:p w14:paraId="24757D6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4A583AD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35D56DC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57E1E6F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1066E3A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639626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280DB3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54679A7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259E7378">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r>
        <w:rPr>
          <w:rFonts w:ascii="仿宋" w:hAnsi="仿宋" w:eastAsia="仿宋" w:cs="仿宋"/>
          <w:sz w:val="24"/>
        </w:rPr>
        <w:t>没有因安全事故、质量事故、违规等被政府有关部门记录。</w:t>
      </w:r>
    </w:p>
    <w:p w14:paraId="4AC0961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5949CAF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EFD2A5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514D6088">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207D2C08">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7D0EF496">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41CA1BD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019B2954">
      <w:pPr>
        <w:adjustRightInd w:val="0"/>
        <w:snapToGrid w:val="0"/>
        <w:spacing w:line="520" w:lineRule="atLeast"/>
        <w:ind w:firstLine="480" w:firstLineChars="200"/>
        <w:rPr>
          <w:rFonts w:hint="eastAsia" w:ascii="仿宋" w:hAnsi="仿宋" w:eastAsia="仿宋" w:cs="仿宋"/>
          <w:sz w:val="24"/>
        </w:rPr>
      </w:pPr>
    </w:p>
    <w:p w14:paraId="388D38A8">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CC36744">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0C2BCCEF">
      <w:pPr>
        <w:spacing w:line="520" w:lineRule="atLeast"/>
        <w:ind w:firstLine="480" w:firstLineChars="200"/>
        <w:rPr>
          <w:rFonts w:hint="eastAsia" w:ascii="仿宋" w:hAnsi="仿宋" w:eastAsia="仿宋" w:cs="仿宋"/>
          <w:lang w:eastAsia="zh-CN"/>
        </w:rPr>
        <w:sectPr>
          <w:pgSz w:w="11906" w:h="16838"/>
          <w:pgMar w:top="1440" w:right="1474" w:bottom="1440" w:left="1474" w:header="851" w:footer="992" w:gutter="0"/>
          <w:pgNumType w:fmt="decimal"/>
          <w:cols w:space="425" w:num="1"/>
          <w:docGrid w:type="lines" w:linePitch="312" w:charSpace="0"/>
        </w:sectPr>
      </w:pPr>
      <w:r>
        <w:rPr>
          <w:rFonts w:hint="eastAsia" w:ascii="仿宋" w:hAnsi="仿宋" w:eastAsia="仿宋" w:cs="仿宋"/>
          <w:sz w:val="24"/>
        </w:rPr>
        <w:t>日 期</w:t>
      </w:r>
      <w:r>
        <w:rPr>
          <w:rFonts w:hint="eastAsia" w:ascii="仿宋" w:hAnsi="仿宋" w:eastAsia="仿宋" w:cs="仿宋"/>
          <w:sz w:val="24"/>
          <w:lang w:eastAsia="zh-CN"/>
        </w:rPr>
        <w:t>：</w:t>
      </w:r>
    </w:p>
    <w:p w14:paraId="479E5856">
      <w:pPr>
        <w:spacing w:line="400" w:lineRule="exact"/>
        <w:ind w:firstLine="560" w:firstLineChars="200"/>
        <w:rPr>
          <w:rFonts w:hint="eastAsia" w:ascii="仿宋" w:hAnsi="仿宋" w:eastAsia="仿宋" w:cs="仿宋"/>
          <w:sz w:val="28"/>
          <w:szCs w:val="32"/>
        </w:rPr>
      </w:pPr>
    </w:p>
    <w:p w14:paraId="20AFC0B3">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附件6：反商业贿赂承诺书</w:t>
      </w:r>
    </w:p>
    <w:p w14:paraId="1180444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00C7586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7A97BC7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2A24FE0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832937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750CB5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7194E95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78C9C09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6EEE74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4CF3ECD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44D16C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3137F6F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4B0A5C3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6781695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6AB27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5B390DD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36D57BC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36FA46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3A6ABCD9">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2BDBA0D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23B6CB1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本《承诺书》一式二份（一份由承诺人自存；一份随响应文件装订）</w:t>
      </w:r>
    </w:p>
    <w:p w14:paraId="369A5A3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pgNumType w:fmt="decimal"/>
          <w:cols w:space="425" w:num="1"/>
          <w:docGrid w:type="lines" w:linePitch="312" w:charSpace="0"/>
        </w:sectPr>
      </w:pPr>
      <w:r>
        <w:rPr>
          <w:rFonts w:hint="eastAsia" w:ascii="仿宋" w:hAnsi="仿宋" w:eastAsia="仿宋" w:cs="仿宋"/>
          <w:kern w:val="0"/>
          <w:sz w:val="24"/>
        </w:rPr>
        <w:t>承诺企业名称（公章）法人代表或委托代理人（承诺人）</w:t>
      </w:r>
    </w:p>
    <w:p w14:paraId="5A84E665">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附件7：无围标、串标行为承诺书</w:t>
      </w:r>
    </w:p>
    <w:p w14:paraId="3787A3C8">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69A3097E">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2EB01EC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1.不同供应商的响应文件由同一单位或者个人编制；</w:t>
      </w:r>
    </w:p>
    <w:p w14:paraId="359AC49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0D74A316">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3.不同供应商的响应文件载明的项目管理成员或者联系人员为同一人；</w:t>
      </w:r>
    </w:p>
    <w:p w14:paraId="4EA128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4.不同供应商的响应文件异常一致或者投标报价呈规律性差异；</w:t>
      </w:r>
    </w:p>
    <w:p w14:paraId="179703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5.不同供应商的响应文件相互混装；</w:t>
      </w:r>
    </w:p>
    <w:p w14:paraId="177125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6ABE25D2">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1BBDE54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5F125FB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5EEDBCE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6175AFB4">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7AE283E6">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5EEB03E4">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79012D0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D2A22C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4857BEC">
      <w:pPr>
        <w:widowControl/>
        <w:shd w:val="clear" w:color="auto" w:fill="FFFFFF"/>
        <w:wordWrap w:val="0"/>
        <w:spacing w:line="520" w:lineRule="atLeast"/>
        <w:ind w:firstLine="420"/>
        <w:jc w:val="left"/>
        <w:rPr>
          <w:rFonts w:hint="eastAsia" w:ascii="仿宋" w:hAnsi="仿宋" w:eastAsia="仿宋" w:cs="仿宋"/>
          <w:kern w:val="0"/>
          <w:sz w:val="24"/>
        </w:rPr>
      </w:pPr>
    </w:p>
    <w:p w14:paraId="5FEFCCB9">
      <w:pPr>
        <w:widowControl/>
        <w:shd w:val="clear" w:color="auto" w:fill="FFFFFF"/>
        <w:wordWrap w:val="0"/>
        <w:spacing w:line="520" w:lineRule="atLeast"/>
        <w:ind w:firstLine="420"/>
        <w:jc w:val="left"/>
        <w:rPr>
          <w:rFonts w:hint="eastAsia" w:ascii="仿宋" w:hAnsi="仿宋" w:eastAsia="仿宋" w:cs="仿宋"/>
          <w:kern w:val="0"/>
          <w:sz w:val="24"/>
        </w:rPr>
      </w:pPr>
    </w:p>
    <w:p w14:paraId="0D8DB3B2">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1033690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附件8：供应商遵守招标采购纪律承诺书</w:t>
      </w:r>
    </w:p>
    <w:p w14:paraId="1F507E8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6E12736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54E2345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0500076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D2849D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二、参加本次采购活动，不得直接或者间接从采购人或者采购代理机构处获得其他供应商的相关情况并修改其响应文件或者响应文件。</w:t>
      </w:r>
    </w:p>
    <w:p w14:paraId="3DA6888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三、参加本次采购活动，不得按照采购人的授意撤换、修改响应文件或者响应文件。</w:t>
      </w:r>
    </w:p>
    <w:p w14:paraId="38CFF2B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四、参加本次采购活动，不得和本次采购供应商之间协商报价、技术方案等响应文件或者响应文件的实质性内容。</w:t>
      </w:r>
    </w:p>
    <w:p w14:paraId="1C9F2A4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2124B5F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1864861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6379DCC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八、参加本次采购活动，不存在我单位的响应文件或者响应文件由其他参与本项目的单位或个人编制或委托办理投标事宜。</w:t>
      </w:r>
    </w:p>
    <w:p w14:paraId="55179AC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0598BD8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4FAA93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5DF2BB5C">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440AA25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我单位对上述承诺的内容事项真实性负责并接受评审小组对我单位响应文件或者响应文件关于串通投标的审查。如经查实上述承诺的内容事项存在虚假，我单位愿意接受以提供虚假材料谋取成交追究法律责任。</w:t>
      </w:r>
    </w:p>
    <w:p w14:paraId="6703EA34">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1C3CC8F9">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62F6CA8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30C38CB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58FAC1EA">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26EE220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189B145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10694719">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1D9419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1E95A818">
      <w:pPr>
        <w:pStyle w:val="7"/>
        <w:rPr>
          <w:rFonts w:hint="eastAsia"/>
        </w:rPr>
      </w:pPr>
      <w:r>
        <w:rPr>
          <w:rFonts w:hint="eastAsia"/>
        </w:rPr>
        <w:br w:type="page"/>
      </w:r>
    </w:p>
    <w:p w14:paraId="4A99BADD">
      <w:pPr>
        <w:spacing w:line="288" w:lineRule="auto"/>
        <w:outlineLvl w:val="0"/>
        <w:rPr>
          <w:rFonts w:hint="eastAsia" w:ascii="仿宋" w:hAnsi="仿宋" w:eastAsia="仿宋" w:cs="仿宋"/>
          <w:sz w:val="28"/>
          <w:szCs w:val="32"/>
        </w:rPr>
      </w:pPr>
      <w:r>
        <w:rPr>
          <w:rFonts w:hint="eastAsia" w:ascii="仿宋" w:hAnsi="仿宋" w:eastAsia="仿宋" w:cs="仿宋"/>
          <w:sz w:val="28"/>
          <w:szCs w:val="32"/>
        </w:rPr>
        <w:t>附件9：考核表</w:t>
      </w:r>
    </w:p>
    <w:p w14:paraId="06A29644">
      <w:pPr>
        <w:spacing w:line="288"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季度考核表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2774"/>
        <w:gridCol w:w="4157"/>
      </w:tblGrid>
      <w:tr w14:paraId="1B97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noWrap w:val="0"/>
            <w:vAlign w:val="center"/>
          </w:tcPr>
          <w:p w14:paraId="0509A07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合同名称</w:t>
            </w:r>
          </w:p>
        </w:tc>
        <w:tc>
          <w:tcPr>
            <w:tcW w:w="4067" w:type="pct"/>
            <w:gridSpan w:val="2"/>
            <w:noWrap w:val="0"/>
            <w:vAlign w:val="center"/>
          </w:tcPr>
          <w:p w14:paraId="6E60246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p>
        </w:tc>
      </w:tr>
      <w:tr w14:paraId="08E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noWrap w:val="0"/>
            <w:vAlign w:val="center"/>
          </w:tcPr>
          <w:p w14:paraId="512F2A8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维保起止时间</w:t>
            </w:r>
          </w:p>
        </w:tc>
        <w:tc>
          <w:tcPr>
            <w:tcW w:w="4067" w:type="pct"/>
            <w:gridSpan w:val="2"/>
            <w:noWrap w:val="0"/>
            <w:vAlign w:val="center"/>
          </w:tcPr>
          <w:p w14:paraId="4FC593CC">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p>
        </w:tc>
      </w:tr>
      <w:tr w14:paraId="6EB0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noWrap w:val="0"/>
            <w:vAlign w:val="center"/>
          </w:tcPr>
          <w:p w14:paraId="7534C765">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维保公司</w:t>
            </w:r>
          </w:p>
        </w:tc>
        <w:tc>
          <w:tcPr>
            <w:tcW w:w="4067" w:type="pct"/>
            <w:gridSpan w:val="2"/>
            <w:noWrap w:val="0"/>
            <w:vAlign w:val="center"/>
          </w:tcPr>
          <w:p w14:paraId="624DCAB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p>
        </w:tc>
      </w:tr>
      <w:tr w14:paraId="23D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restart"/>
            <w:noWrap w:val="0"/>
            <w:vAlign w:val="center"/>
          </w:tcPr>
          <w:p w14:paraId="243BF160">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维修及时性20分</w:t>
            </w:r>
          </w:p>
        </w:tc>
        <w:tc>
          <w:tcPr>
            <w:tcW w:w="1628" w:type="pct"/>
            <w:noWrap w:val="0"/>
            <w:vAlign w:val="center"/>
          </w:tcPr>
          <w:p w14:paraId="1DAAED4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科室报修是否再规定时间内到达现场（0-5分）</w:t>
            </w:r>
          </w:p>
        </w:tc>
        <w:tc>
          <w:tcPr>
            <w:tcW w:w="2439" w:type="pct"/>
            <w:noWrap w:val="0"/>
            <w:vAlign w:val="center"/>
          </w:tcPr>
          <w:p w14:paraId="7D22785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447187F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04F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452B1F3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329FFF0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到达现场后对故障判断是否及时（0-5分）</w:t>
            </w:r>
          </w:p>
        </w:tc>
        <w:tc>
          <w:tcPr>
            <w:tcW w:w="2439" w:type="pct"/>
            <w:noWrap w:val="0"/>
            <w:vAlign w:val="center"/>
          </w:tcPr>
          <w:p w14:paraId="6BC0523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26591F00">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4BF2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7B99FC6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5B3207B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是否在规定期限内完成维修任务（0-5分）</w:t>
            </w:r>
          </w:p>
        </w:tc>
        <w:tc>
          <w:tcPr>
            <w:tcW w:w="2439" w:type="pct"/>
            <w:noWrap w:val="0"/>
            <w:vAlign w:val="center"/>
          </w:tcPr>
          <w:p w14:paraId="3793AC1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63B0F99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AB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3C6C64C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151FA98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超过维修期限的设备是否提供备用机等应急办法（0-5分）</w:t>
            </w:r>
          </w:p>
        </w:tc>
        <w:tc>
          <w:tcPr>
            <w:tcW w:w="2439" w:type="pct"/>
            <w:noWrap w:val="0"/>
            <w:vAlign w:val="center"/>
          </w:tcPr>
          <w:p w14:paraId="59F0AB8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07CCE94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655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restart"/>
            <w:noWrap w:val="0"/>
            <w:vAlign w:val="center"/>
          </w:tcPr>
          <w:p w14:paraId="3F056C3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维修质量20分</w:t>
            </w:r>
          </w:p>
        </w:tc>
        <w:tc>
          <w:tcPr>
            <w:tcW w:w="1628" w:type="pct"/>
            <w:noWrap w:val="0"/>
            <w:vAlign w:val="center"/>
          </w:tcPr>
          <w:p w14:paraId="480990FC">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设备维修周期是否过长（0-5分）</w:t>
            </w:r>
          </w:p>
        </w:tc>
        <w:tc>
          <w:tcPr>
            <w:tcW w:w="2439" w:type="pct"/>
            <w:noWrap w:val="0"/>
            <w:vAlign w:val="center"/>
          </w:tcPr>
          <w:p w14:paraId="0EBF59F0">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5CF1519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761F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553806E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5B13838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电池更换情况（0-5分）</w:t>
            </w:r>
          </w:p>
        </w:tc>
        <w:tc>
          <w:tcPr>
            <w:tcW w:w="2439" w:type="pct"/>
            <w:noWrap w:val="0"/>
            <w:vAlign w:val="center"/>
          </w:tcPr>
          <w:p w14:paraId="0A11363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6F9A3B6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172C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2281617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1B1C2AF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是否出现次生故障（0-5分）</w:t>
            </w:r>
          </w:p>
        </w:tc>
        <w:tc>
          <w:tcPr>
            <w:tcW w:w="2439" w:type="pct"/>
            <w:noWrap w:val="0"/>
            <w:vAlign w:val="center"/>
          </w:tcPr>
          <w:p w14:paraId="7D708C2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4E18B01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57EA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21E64CCC">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6936F38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对设备修复率（0-5分）</w:t>
            </w:r>
          </w:p>
        </w:tc>
        <w:tc>
          <w:tcPr>
            <w:tcW w:w="2439" w:type="pct"/>
            <w:noWrap w:val="0"/>
            <w:vAlign w:val="center"/>
          </w:tcPr>
          <w:p w14:paraId="78AFF3F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36E6DBF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2C6A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restart"/>
            <w:noWrap w:val="0"/>
            <w:vAlign w:val="center"/>
          </w:tcPr>
          <w:p w14:paraId="47D057E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设备巡查20分</w:t>
            </w:r>
          </w:p>
        </w:tc>
        <w:tc>
          <w:tcPr>
            <w:tcW w:w="1628" w:type="pct"/>
            <w:noWrap w:val="0"/>
            <w:vAlign w:val="center"/>
          </w:tcPr>
          <w:p w14:paraId="79BEA47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巡查设备的覆盖率（0-5分）</w:t>
            </w:r>
          </w:p>
        </w:tc>
        <w:tc>
          <w:tcPr>
            <w:tcW w:w="2439" w:type="pct"/>
            <w:noWrap w:val="0"/>
            <w:vAlign w:val="center"/>
          </w:tcPr>
          <w:p w14:paraId="23C8DAAE">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25E33F4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2657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4671890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124F628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对各类设备的巡查点是否全面（0-5分）</w:t>
            </w:r>
          </w:p>
        </w:tc>
        <w:tc>
          <w:tcPr>
            <w:tcW w:w="2439" w:type="pct"/>
            <w:noWrap w:val="0"/>
            <w:vAlign w:val="center"/>
          </w:tcPr>
          <w:p w14:paraId="169D6C35">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23531D7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7551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64707ED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3FD3B4B2">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巡查设备的档案建立情况（0-5分）</w:t>
            </w:r>
          </w:p>
        </w:tc>
        <w:tc>
          <w:tcPr>
            <w:tcW w:w="2439" w:type="pct"/>
            <w:noWrap w:val="0"/>
            <w:vAlign w:val="center"/>
          </w:tcPr>
          <w:p w14:paraId="2EA55FF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□非常满意(5分)□满意（4分）</w:t>
            </w:r>
          </w:p>
          <w:p w14:paraId="13783A78">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372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6979DB03">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6A26E36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每月四次固定巡检</w:t>
            </w:r>
            <w:r>
              <w:rPr>
                <w:rFonts w:hint="eastAsia" w:ascii="仿宋" w:hAnsi="仿宋" w:eastAsia="仿宋" w:cs="仿宋"/>
                <w:sz w:val="24"/>
                <w:szCs w:val="24"/>
                <w:highlight w:val="none"/>
                <w:lang w:val="en-US" w:eastAsia="zh-CN"/>
              </w:rPr>
              <w:t>（0-5分）</w:t>
            </w:r>
          </w:p>
        </w:tc>
        <w:tc>
          <w:tcPr>
            <w:tcW w:w="2439" w:type="pct"/>
            <w:noWrap w:val="0"/>
            <w:vAlign w:val="center"/>
          </w:tcPr>
          <w:p w14:paraId="4D7A667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□完成巡查(5分)□未完成巡查（0分）</w:t>
            </w:r>
          </w:p>
          <w:p w14:paraId="208EAA58">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p>
        </w:tc>
      </w:tr>
      <w:tr w14:paraId="41F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restart"/>
            <w:noWrap w:val="0"/>
            <w:vAlign w:val="center"/>
          </w:tcPr>
          <w:p w14:paraId="3A3B46F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设备保养20分</w:t>
            </w:r>
          </w:p>
        </w:tc>
        <w:tc>
          <w:tcPr>
            <w:tcW w:w="1628" w:type="pct"/>
            <w:noWrap w:val="0"/>
            <w:vAlign w:val="center"/>
          </w:tcPr>
          <w:p w14:paraId="4363D22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保养设备的覆盖率（0-5分）</w:t>
            </w:r>
          </w:p>
        </w:tc>
        <w:tc>
          <w:tcPr>
            <w:tcW w:w="2439" w:type="pct"/>
            <w:noWrap w:val="0"/>
            <w:vAlign w:val="center"/>
          </w:tcPr>
          <w:p w14:paraId="51FFD33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001522F3">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7437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0B02B09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3AAE9908">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对每种设备的保养内容是否全面（0-5分）</w:t>
            </w:r>
          </w:p>
        </w:tc>
        <w:tc>
          <w:tcPr>
            <w:tcW w:w="2439" w:type="pct"/>
            <w:noWrap w:val="0"/>
            <w:vAlign w:val="center"/>
          </w:tcPr>
          <w:p w14:paraId="4B7ED29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68E219A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51EA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3D6D6D8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5EA1C1C5">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保养设备的档案建立情况（0-5分）</w:t>
            </w:r>
          </w:p>
        </w:tc>
        <w:tc>
          <w:tcPr>
            <w:tcW w:w="2439" w:type="pct"/>
            <w:noWrap w:val="0"/>
            <w:vAlign w:val="center"/>
          </w:tcPr>
          <w:p w14:paraId="27F7C2A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167BA808">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43A5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716C477F">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19BE362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保养时存在安全隐患的零部件的处理情况（0-5分）</w:t>
            </w:r>
          </w:p>
        </w:tc>
        <w:tc>
          <w:tcPr>
            <w:tcW w:w="2439" w:type="pct"/>
            <w:noWrap w:val="0"/>
            <w:vAlign w:val="center"/>
          </w:tcPr>
          <w:p w14:paraId="35CFA7F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3B7EA93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076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restart"/>
            <w:noWrap w:val="0"/>
            <w:vAlign w:val="center"/>
          </w:tcPr>
          <w:p w14:paraId="2C36947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科室满意度20分</w:t>
            </w:r>
          </w:p>
        </w:tc>
        <w:tc>
          <w:tcPr>
            <w:tcW w:w="1628" w:type="pct"/>
            <w:noWrap w:val="0"/>
            <w:vAlign w:val="center"/>
          </w:tcPr>
          <w:p w14:paraId="6A41BF5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服务态度（0-5分）</w:t>
            </w:r>
          </w:p>
        </w:tc>
        <w:tc>
          <w:tcPr>
            <w:tcW w:w="2439" w:type="pct"/>
            <w:noWrap w:val="0"/>
            <w:vAlign w:val="center"/>
          </w:tcPr>
          <w:p w14:paraId="5962C401">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3BE0136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712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3A29428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53D082C4">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维修质量和及时性（0-5分）</w:t>
            </w:r>
          </w:p>
        </w:tc>
        <w:tc>
          <w:tcPr>
            <w:tcW w:w="2439" w:type="pct"/>
            <w:noWrap w:val="0"/>
            <w:vAlign w:val="center"/>
          </w:tcPr>
          <w:p w14:paraId="19580073">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096B4F1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683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3938C33A">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1D30A365">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巡查、保养（0-5分）</w:t>
            </w:r>
          </w:p>
        </w:tc>
        <w:tc>
          <w:tcPr>
            <w:tcW w:w="2439" w:type="pct"/>
            <w:noWrap w:val="0"/>
            <w:vAlign w:val="center"/>
          </w:tcPr>
          <w:p w14:paraId="21754F56">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7D9983A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6B00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vMerge w:val="continue"/>
            <w:noWrap w:val="0"/>
            <w:vAlign w:val="center"/>
          </w:tcPr>
          <w:p w14:paraId="052C6BF7">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p>
        </w:tc>
        <w:tc>
          <w:tcPr>
            <w:tcW w:w="1628" w:type="pct"/>
            <w:noWrap w:val="0"/>
            <w:vAlign w:val="center"/>
          </w:tcPr>
          <w:p w14:paraId="5656BD29">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对科室资产了解情况（0-5分）</w:t>
            </w:r>
          </w:p>
        </w:tc>
        <w:tc>
          <w:tcPr>
            <w:tcW w:w="2439" w:type="pct"/>
            <w:noWrap w:val="0"/>
            <w:vAlign w:val="center"/>
          </w:tcPr>
          <w:p w14:paraId="16F4BC1D">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□非常满意(5分)□满意（3分）</w:t>
            </w:r>
          </w:p>
          <w:p w14:paraId="74FC7901">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□不满意（1分）□非常不满意（0分）</w:t>
            </w:r>
          </w:p>
        </w:tc>
      </w:tr>
      <w:tr w14:paraId="437E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2" w:type="pct"/>
            <w:noWrap w:val="0"/>
            <w:vAlign w:val="center"/>
          </w:tcPr>
          <w:p w14:paraId="50DAF09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总分</w:t>
            </w:r>
          </w:p>
        </w:tc>
        <w:tc>
          <w:tcPr>
            <w:tcW w:w="4067" w:type="pct"/>
            <w:gridSpan w:val="2"/>
            <w:noWrap w:val="0"/>
            <w:vAlign w:val="center"/>
          </w:tcPr>
          <w:p w14:paraId="7B2A559B">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both"/>
              <w:textAlignment w:val="auto"/>
              <w:outlineLvl w:val="9"/>
              <w:rPr>
                <w:rFonts w:hint="eastAsia" w:ascii="仿宋" w:hAnsi="仿宋" w:eastAsia="仿宋" w:cs="仿宋"/>
                <w:sz w:val="24"/>
                <w:szCs w:val="24"/>
                <w:highlight w:val="none"/>
                <w:lang w:val="en-US" w:eastAsia="zh-CN"/>
              </w:rPr>
            </w:pPr>
          </w:p>
        </w:tc>
      </w:tr>
      <w:tr w14:paraId="061C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noWrap w:val="0"/>
            <w:vAlign w:val="center"/>
          </w:tcPr>
          <w:p w14:paraId="1D624A95">
            <w:pPr>
              <w:keepNext w:val="0"/>
              <w:keepLines w:val="0"/>
              <w:pageBreakBefore w:val="0"/>
              <w:widowControl/>
              <w:kinsoku/>
              <w:wordWrap w:val="0"/>
              <w:overflowPunct/>
              <w:topLinePunct/>
              <w:autoSpaceDE/>
              <w:autoSpaceDN/>
              <w:bidi w:val="0"/>
              <w:adjustRightInd/>
              <w:snapToGrid/>
              <w:spacing w:line="360" w:lineRule="auto"/>
              <w:ind w:left="0" w:right="0" w:rightChars="0" w:firstLine="0" w:firstLineChars="0"/>
              <w:jc w:val="center"/>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使用科室签字：                           管理科室签字：</w:t>
            </w:r>
          </w:p>
        </w:tc>
      </w:tr>
    </w:tbl>
    <w:p w14:paraId="74297375">
      <w:pPr>
        <w:pStyle w:val="13"/>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1.考核标准：</w:t>
      </w:r>
      <w:r>
        <w:rPr>
          <w:rFonts w:hint="eastAsia" w:ascii="仿宋" w:hAnsi="仿宋" w:eastAsia="仿宋" w:cs="仿宋"/>
          <w:sz w:val="24"/>
        </w:rPr>
        <w:t xml:space="preserve">考核分数 </w:t>
      </w:r>
      <w:r>
        <w:rPr>
          <w:rFonts w:hint="eastAsia" w:ascii="仿宋" w:hAnsi="仿宋" w:eastAsia="仿宋" w:cs="仿宋"/>
          <w:sz w:val="24"/>
          <w:lang w:val="en-US" w:eastAsia="zh-CN"/>
        </w:rPr>
        <w:t>≥60</w:t>
      </w:r>
      <w:r>
        <w:rPr>
          <w:rFonts w:hint="eastAsia" w:ascii="仿宋" w:hAnsi="仿宋" w:eastAsia="仿宋" w:cs="仿宋"/>
          <w:sz w:val="24"/>
        </w:rPr>
        <w:t>，视为“合格”。考核分数</w:t>
      </w:r>
      <w:r>
        <w:rPr>
          <w:rFonts w:hint="eastAsia" w:ascii="仿宋" w:hAnsi="仿宋" w:eastAsia="仿宋" w:cs="仿宋"/>
          <w:sz w:val="24"/>
          <w:lang w:val="en-US" w:eastAsia="zh-CN"/>
        </w:rPr>
        <w:t>＜60</w:t>
      </w:r>
      <w:r>
        <w:rPr>
          <w:rFonts w:hint="eastAsia" w:ascii="仿宋" w:hAnsi="仿宋" w:eastAsia="仿宋" w:cs="仿宋"/>
          <w:sz w:val="24"/>
        </w:rPr>
        <w:t>分，视为“不合格”。考核分数＜85分，每扣1分，扣</w:t>
      </w:r>
      <w:r>
        <w:rPr>
          <w:rFonts w:hint="eastAsia" w:ascii="仿宋" w:hAnsi="仿宋" w:eastAsia="仿宋" w:cs="仿宋"/>
          <w:sz w:val="24"/>
          <w:lang w:val="en-US" w:eastAsia="zh-CN"/>
        </w:rPr>
        <w:t>罚1000</w:t>
      </w:r>
      <w:r>
        <w:rPr>
          <w:rFonts w:hint="eastAsia" w:ascii="仿宋" w:hAnsi="仿宋" w:eastAsia="仿宋" w:cs="仿宋"/>
          <w:sz w:val="24"/>
        </w:rPr>
        <w:t>元</w:t>
      </w:r>
      <w:r>
        <w:rPr>
          <w:rFonts w:hint="eastAsia" w:ascii="仿宋" w:hAnsi="仿宋" w:eastAsia="仿宋" w:cs="仿宋"/>
          <w:sz w:val="24"/>
          <w:lang w:eastAsia="zh-CN"/>
        </w:rPr>
        <w:t>，</w:t>
      </w:r>
      <w:r>
        <w:rPr>
          <w:rFonts w:hint="eastAsia" w:ascii="仿宋" w:hAnsi="仿宋" w:eastAsia="仿宋" w:cs="仿宋"/>
          <w:sz w:val="24"/>
          <w:lang w:val="en-US" w:eastAsia="zh-CN"/>
        </w:rPr>
        <w:t>例：（85-83）*1000元=2000元。供应商向采购人缴纳当季度扣罚费用后，采购人再支付当季度维保费用</w:t>
      </w:r>
      <w:r>
        <w:rPr>
          <w:rFonts w:hint="eastAsia" w:ascii="仿宋" w:hAnsi="仿宋" w:eastAsia="仿宋" w:cs="仿宋"/>
          <w:sz w:val="24"/>
        </w:rPr>
        <w:t>。</w:t>
      </w:r>
    </w:p>
    <w:p w14:paraId="76B6A1A2">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sz w:val="24"/>
          <w:lang w:val="en-US" w:eastAsia="zh-CN"/>
        </w:rPr>
        <w:t>2.考核执行：季度考核由采购文件“设备清单”中涉及的科室（公区由后勤保障部考核）进行考核，考核结果参照考核标准执行，如出现多份考核分数</w:t>
      </w:r>
      <w:r>
        <w:rPr>
          <w:rFonts w:hint="eastAsia" w:ascii="仿宋" w:hAnsi="仿宋" w:eastAsia="仿宋" w:cs="仿宋"/>
          <w:sz w:val="24"/>
        </w:rPr>
        <w:t>＜85分</w:t>
      </w:r>
      <w:r>
        <w:rPr>
          <w:rFonts w:hint="eastAsia" w:ascii="仿宋" w:hAnsi="仿宋" w:eastAsia="仿宋" w:cs="仿宋"/>
          <w:sz w:val="24"/>
          <w:lang w:val="en-US" w:eastAsia="zh-CN"/>
        </w:rPr>
        <w:t>情况，将叠加扣罚。</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FD2C2E-E1AD-4947-8F46-2E11F860074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A5E4F2B-166A-446A-864B-1AFCEA701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冬青黑体简体中文 W3">
    <w:altName w:val="黑体"/>
    <w:panose1 w:val="020B0300000000000000"/>
    <w:charset w:val="00"/>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61DA334F-1E98-4E27-9286-398F0ED05974}"/>
  </w:font>
  <w:font w:name="方正公文小标宋">
    <w:panose1 w:val="02000500000000000000"/>
    <w:charset w:val="86"/>
    <w:family w:val="auto"/>
    <w:pitch w:val="default"/>
    <w:sig w:usb0="A00002BF" w:usb1="38CF7CFA" w:usb2="00000016" w:usb3="00000000" w:csb0="00040001" w:csb1="00000000"/>
    <w:embedRegular r:id="rId4" w:fontKey="{0E29E655-1F24-4757-8398-20EC875F4157}"/>
  </w:font>
  <w:font w:name="方正小标宋简体">
    <w:panose1 w:val="02010601030101010101"/>
    <w:charset w:val="86"/>
    <w:family w:val="auto"/>
    <w:pitch w:val="default"/>
    <w:sig w:usb0="00000001" w:usb1="080E0000" w:usb2="00000000" w:usb3="00000000" w:csb0="00040000" w:csb1="00000000"/>
  </w:font>
  <w:font w:name="WPSEMBED3">
    <w:panose1 w:val="02000500000000000000"/>
    <w:charset w:val="86"/>
    <w:family w:val="auto"/>
    <w:pitch w:val="default"/>
    <w:sig w:usb0="A00002BF" w:usb1="38CF7CFA" w:usb2="00000016"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8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FD1F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AFD1F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AE17C"/>
    <w:multiLevelType w:val="singleLevel"/>
    <w:tmpl w:val="AA5AE17C"/>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0E7167"/>
    <w:rsid w:val="00110D8B"/>
    <w:rsid w:val="001373A6"/>
    <w:rsid w:val="00154B06"/>
    <w:rsid w:val="00164C26"/>
    <w:rsid w:val="001C7594"/>
    <w:rsid w:val="0022331A"/>
    <w:rsid w:val="00265BC6"/>
    <w:rsid w:val="00295872"/>
    <w:rsid w:val="002B7EC8"/>
    <w:rsid w:val="00300A03"/>
    <w:rsid w:val="00305870"/>
    <w:rsid w:val="00365A0D"/>
    <w:rsid w:val="00374536"/>
    <w:rsid w:val="00384B9C"/>
    <w:rsid w:val="003A4060"/>
    <w:rsid w:val="0040742B"/>
    <w:rsid w:val="004D44CB"/>
    <w:rsid w:val="0053572B"/>
    <w:rsid w:val="00542BCC"/>
    <w:rsid w:val="005E4930"/>
    <w:rsid w:val="00622D5D"/>
    <w:rsid w:val="00651276"/>
    <w:rsid w:val="00672AC8"/>
    <w:rsid w:val="006B24A0"/>
    <w:rsid w:val="006E0231"/>
    <w:rsid w:val="006F4210"/>
    <w:rsid w:val="00704EEF"/>
    <w:rsid w:val="00760FEF"/>
    <w:rsid w:val="00776C41"/>
    <w:rsid w:val="007A6930"/>
    <w:rsid w:val="007F3C57"/>
    <w:rsid w:val="0087103C"/>
    <w:rsid w:val="0091292F"/>
    <w:rsid w:val="0097556C"/>
    <w:rsid w:val="009943FC"/>
    <w:rsid w:val="009F512D"/>
    <w:rsid w:val="00A739E8"/>
    <w:rsid w:val="00AC62EE"/>
    <w:rsid w:val="00AD3446"/>
    <w:rsid w:val="00B6536C"/>
    <w:rsid w:val="00B66042"/>
    <w:rsid w:val="00BA1A55"/>
    <w:rsid w:val="00BE01F6"/>
    <w:rsid w:val="00BF03DC"/>
    <w:rsid w:val="00C14622"/>
    <w:rsid w:val="00C57A12"/>
    <w:rsid w:val="00CD4521"/>
    <w:rsid w:val="00D0572E"/>
    <w:rsid w:val="00D20B4D"/>
    <w:rsid w:val="00D317A4"/>
    <w:rsid w:val="00D64AE1"/>
    <w:rsid w:val="00D9079C"/>
    <w:rsid w:val="00DE38D4"/>
    <w:rsid w:val="00DE700C"/>
    <w:rsid w:val="00E407C3"/>
    <w:rsid w:val="00E543ED"/>
    <w:rsid w:val="00E639E0"/>
    <w:rsid w:val="00E63FC4"/>
    <w:rsid w:val="00EA2FD7"/>
    <w:rsid w:val="00EC5179"/>
    <w:rsid w:val="00F41BEC"/>
    <w:rsid w:val="00F50453"/>
    <w:rsid w:val="00FD7B33"/>
    <w:rsid w:val="00FE58B7"/>
    <w:rsid w:val="00FF435C"/>
    <w:rsid w:val="0106663B"/>
    <w:rsid w:val="011C72B7"/>
    <w:rsid w:val="018F436E"/>
    <w:rsid w:val="01AA3877"/>
    <w:rsid w:val="01D5448D"/>
    <w:rsid w:val="01DC0C1D"/>
    <w:rsid w:val="02315D47"/>
    <w:rsid w:val="025832D3"/>
    <w:rsid w:val="02F94AB6"/>
    <w:rsid w:val="033B06C3"/>
    <w:rsid w:val="03456EEA"/>
    <w:rsid w:val="03477E6F"/>
    <w:rsid w:val="0350044F"/>
    <w:rsid w:val="03B15391"/>
    <w:rsid w:val="03BE40A9"/>
    <w:rsid w:val="03C52BEB"/>
    <w:rsid w:val="040F1E36"/>
    <w:rsid w:val="041651F4"/>
    <w:rsid w:val="04357D70"/>
    <w:rsid w:val="04602913"/>
    <w:rsid w:val="04891E6A"/>
    <w:rsid w:val="04C11604"/>
    <w:rsid w:val="04C904B8"/>
    <w:rsid w:val="04CD61FB"/>
    <w:rsid w:val="04FE63B4"/>
    <w:rsid w:val="05015EA4"/>
    <w:rsid w:val="05453FE3"/>
    <w:rsid w:val="054E09BE"/>
    <w:rsid w:val="0560706F"/>
    <w:rsid w:val="05634CE7"/>
    <w:rsid w:val="05852631"/>
    <w:rsid w:val="05CA273A"/>
    <w:rsid w:val="05CF6594"/>
    <w:rsid w:val="06112117"/>
    <w:rsid w:val="067F1777"/>
    <w:rsid w:val="069074E0"/>
    <w:rsid w:val="06A077CA"/>
    <w:rsid w:val="06DA69AD"/>
    <w:rsid w:val="06E23AB3"/>
    <w:rsid w:val="06F15AA5"/>
    <w:rsid w:val="06F832D7"/>
    <w:rsid w:val="071C229E"/>
    <w:rsid w:val="071F0864"/>
    <w:rsid w:val="07550729"/>
    <w:rsid w:val="07871F8F"/>
    <w:rsid w:val="07A20C76"/>
    <w:rsid w:val="07DB29DD"/>
    <w:rsid w:val="07F4584C"/>
    <w:rsid w:val="07F900DB"/>
    <w:rsid w:val="0808579C"/>
    <w:rsid w:val="08202AE5"/>
    <w:rsid w:val="08204893"/>
    <w:rsid w:val="083F5094"/>
    <w:rsid w:val="084367D4"/>
    <w:rsid w:val="084560A8"/>
    <w:rsid w:val="084B472A"/>
    <w:rsid w:val="08D51B22"/>
    <w:rsid w:val="08DF4269"/>
    <w:rsid w:val="093A35C4"/>
    <w:rsid w:val="09815806"/>
    <w:rsid w:val="09A432A2"/>
    <w:rsid w:val="09BC683E"/>
    <w:rsid w:val="0A0F4BBF"/>
    <w:rsid w:val="0A374116"/>
    <w:rsid w:val="0A375EC4"/>
    <w:rsid w:val="0A5B7E05"/>
    <w:rsid w:val="0A8E121A"/>
    <w:rsid w:val="0AFF4C18"/>
    <w:rsid w:val="0B6251C3"/>
    <w:rsid w:val="0B754EF6"/>
    <w:rsid w:val="0B7C5C31"/>
    <w:rsid w:val="0BBA6DAD"/>
    <w:rsid w:val="0BBE689D"/>
    <w:rsid w:val="0BCB2A5E"/>
    <w:rsid w:val="0BCD6AE0"/>
    <w:rsid w:val="0BFF613F"/>
    <w:rsid w:val="0C6E18F2"/>
    <w:rsid w:val="0C8252F9"/>
    <w:rsid w:val="0CB12702"/>
    <w:rsid w:val="0D2546FA"/>
    <w:rsid w:val="0D7C256C"/>
    <w:rsid w:val="0DE97B5E"/>
    <w:rsid w:val="0DEB76F2"/>
    <w:rsid w:val="0E1F59C4"/>
    <w:rsid w:val="0E2B1F99"/>
    <w:rsid w:val="0E6B25E0"/>
    <w:rsid w:val="0E8C4A31"/>
    <w:rsid w:val="0E94782B"/>
    <w:rsid w:val="0EAF1E9F"/>
    <w:rsid w:val="0ECA5559"/>
    <w:rsid w:val="0F4D2CA8"/>
    <w:rsid w:val="0F4D7605"/>
    <w:rsid w:val="0F5B4403"/>
    <w:rsid w:val="0F8825C6"/>
    <w:rsid w:val="0F8E6586"/>
    <w:rsid w:val="0FE1351C"/>
    <w:rsid w:val="103A226A"/>
    <w:rsid w:val="10831E63"/>
    <w:rsid w:val="10B169D0"/>
    <w:rsid w:val="10E0785E"/>
    <w:rsid w:val="10E50428"/>
    <w:rsid w:val="112C6057"/>
    <w:rsid w:val="11382C4E"/>
    <w:rsid w:val="1145536B"/>
    <w:rsid w:val="11611C5A"/>
    <w:rsid w:val="11660CBD"/>
    <w:rsid w:val="11823EC9"/>
    <w:rsid w:val="118E286E"/>
    <w:rsid w:val="11DA5AB3"/>
    <w:rsid w:val="11EC3A38"/>
    <w:rsid w:val="11F8418B"/>
    <w:rsid w:val="123C676E"/>
    <w:rsid w:val="124E024F"/>
    <w:rsid w:val="128B4FFF"/>
    <w:rsid w:val="129C720C"/>
    <w:rsid w:val="13024628"/>
    <w:rsid w:val="131B2827"/>
    <w:rsid w:val="13637D2A"/>
    <w:rsid w:val="13756E63"/>
    <w:rsid w:val="13D053C0"/>
    <w:rsid w:val="13D824C6"/>
    <w:rsid w:val="13DC7D34"/>
    <w:rsid w:val="1426466B"/>
    <w:rsid w:val="1441006B"/>
    <w:rsid w:val="1449256E"/>
    <w:rsid w:val="146B158C"/>
    <w:rsid w:val="14FC0436"/>
    <w:rsid w:val="15724781"/>
    <w:rsid w:val="15B66837"/>
    <w:rsid w:val="15C2342E"/>
    <w:rsid w:val="161D64D2"/>
    <w:rsid w:val="163A1D24"/>
    <w:rsid w:val="163A7468"/>
    <w:rsid w:val="166C5148"/>
    <w:rsid w:val="1675224E"/>
    <w:rsid w:val="16881F81"/>
    <w:rsid w:val="16A448E1"/>
    <w:rsid w:val="16B0772A"/>
    <w:rsid w:val="16C531D6"/>
    <w:rsid w:val="172779EC"/>
    <w:rsid w:val="17B172B6"/>
    <w:rsid w:val="17BF5E77"/>
    <w:rsid w:val="17C62CFF"/>
    <w:rsid w:val="17F65611"/>
    <w:rsid w:val="18117D55"/>
    <w:rsid w:val="18441ED8"/>
    <w:rsid w:val="18583BD5"/>
    <w:rsid w:val="1881137E"/>
    <w:rsid w:val="189D7A20"/>
    <w:rsid w:val="18A92683"/>
    <w:rsid w:val="18DD40DB"/>
    <w:rsid w:val="194A79C2"/>
    <w:rsid w:val="196A0064"/>
    <w:rsid w:val="197A625B"/>
    <w:rsid w:val="197E766C"/>
    <w:rsid w:val="198F1879"/>
    <w:rsid w:val="1A1B310D"/>
    <w:rsid w:val="1A670100"/>
    <w:rsid w:val="1A7D7F74"/>
    <w:rsid w:val="1A903AFB"/>
    <w:rsid w:val="1B4641B9"/>
    <w:rsid w:val="1B5A1A13"/>
    <w:rsid w:val="1B686CE5"/>
    <w:rsid w:val="1C141762"/>
    <w:rsid w:val="1C185B56"/>
    <w:rsid w:val="1C2D7127"/>
    <w:rsid w:val="1C427076"/>
    <w:rsid w:val="1C856F63"/>
    <w:rsid w:val="1C990E53"/>
    <w:rsid w:val="1C9F1DD3"/>
    <w:rsid w:val="1CB05D8E"/>
    <w:rsid w:val="1CD32CF2"/>
    <w:rsid w:val="1CDC4DD5"/>
    <w:rsid w:val="1D1A76AB"/>
    <w:rsid w:val="1D7274E7"/>
    <w:rsid w:val="1DB16262"/>
    <w:rsid w:val="1DD51824"/>
    <w:rsid w:val="1DDD29F5"/>
    <w:rsid w:val="1DF63C75"/>
    <w:rsid w:val="1E256C04"/>
    <w:rsid w:val="1E28404A"/>
    <w:rsid w:val="1E7B061E"/>
    <w:rsid w:val="1E890F8D"/>
    <w:rsid w:val="1E917E41"/>
    <w:rsid w:val="1EB2672C"/>
    <w:rsid w:val="1ECE2E43"/>
    <w:rsid w:val="1EDE6ADB"/>
    <w:rsid w:val="1F0B19A2"/>
    <w:rsid w:val="1F240CB5"/>
    <w:rsid w:val="1F537A42"/>
    <w:rsid w:val="1FDE2C12"/>
    <w:rsid w:val="1FE3647B"/>
    <w:rsid w:val="204C04C4"/>
    <w:rsid w:val="207D242B"/>
    <w:rsid w:val="21141DD0"/>
    <w:rsid w:val="2114528A"/>
    <w:rsid w:val="212B632B"/>
    <w:rsid w:val="21AA2676"/>
    <w:rsid w:val="21C66054"/>
    <w:rsid w:val="21C916A0"/>
    <w:rsid w:val="21EB7868"/>
    <w:rsid w:val="222114DC"/>
    <w:rsid w:val="2228286B"/>
    <w:rsid w:val="224D7F64"/>
    <w:rsid w:val="228A52D3"/>
    <w:rsid w:val="22F917D2"/>
    <w:rsid w:val="23112215"/>
    <w:rsid w:val="23160915"/>
    <w:rsid w:val="236E0751"/>
    <w:rsid w:val="237F64BA"/>
    <w:rsid w:val="23BE21BE"/>
    <w:rsid w:val="24262DDA"/>
    <w:rsid w:val="24303C58"/>
    <w:rsid w:val="2452597D"/>
    <w:rsid w:val="246B4DD0"/>
    <w:rsid w:val="249B7324"/>
    <w:rsid w:val="24A26904"/>
    <w:rsid w:val="24AA3A0B"/>
    <w:rsid w:val="24B473C2"/>
    <w:rsid w:val="24C50845"/>
    <w:rsid w:val="24D665AE"/>
    <w:rsid w:val="250A44A9"/>
    <w:rsid w:val="25262F8B"/>
    <w:rsid w:val="253432D4"/>
    <w:rsid w:val="25421E95"/>
    <w:rsid w:val="25A246E2"/>
    <w:rsid w:val="25B54415"/>
    <w:rsid w:val="26881B2A"/>
    <w:rsid w:val="270608B2"/>
    <w:rsid w:val="274E2D73"/>
    <w:rsid w:val="275639D6"/>
    <w:rsid w:val="2758651D"/>
    <w:rsid w:val="2767283C"/>
    <w:rsid w:val="27941805"/>
    <w:rsid w:val="27B16E5E"/>
    <w:rsid w:val="27BF3F2A"/>
    <w:rsid w:val="27C546B8"/>
    <w:rsid w:val="27D85321"/>
    <w:rsid w:val="27F76F67"/>
    <w:rsid w:val="284B3726"/>
    <w:rsid w:val="287C121A"/>
    <w:rsid w:val="28976E5F"/>
    <w:rsid w:val="292E6766"/>
    <w:rsid w:val="2953641F"/>
    <w:rsid w:val="29A51F1F"/>
    <w:rsid w:val="29AD21F4"/>
    <w:rsid w:val="29E277A3"/>
    <w:rsid w:val="29E37561"/>
    <w:rsid w:val="29E452C9"/>
    <w:rsid w:val="2A110088"/>
    <w:rsid w:val="2A2D265B"/>
    <w:rsid w:val="2A4D7312"/>
    <w:rsid w:val="2A756869"/>
    <w:rsid w:val="2A783C63"/>
    <w:rsid w:val="2A7A79DB"/>
    <w:rsid w:val="2AC375D4"/>
    <w:rsid w:val="2AF43684"/>
    <w:rsid w:val="2B732DA8"/>
    <w:rsid w:val="2B9B40AD"/>
    <w:rsid w:val="2BB313F7"/>
    <w:rsid w:val="2C041C52"/>
    <w:rsid w:val="2C2C2F57"/>
    <w:rsid w:val="2C484617"/>
    <w:rsid w:val="2C732934"/>
    <w:rsid w:val="2C8D7E25"/>
    <w:rsid w:val="2CD31625"/>
    <w:rsid w:val="2D0D4B37"/>
    <w:rsid w:val="2D2B5286"/>
    <w:rsid w:val="2D450775"/>
    <w:rsid w:val="2DE33AEA"/>
    <w:rsid w:val="2E7021F2"/>
    <w:rsid w:val="2E76495E"/>
    <w:rsid w:val="2ED523E6"/>
    <w:rsid w:val="2EE8585B"/>
    <w:rsid w:val="2F0B32F8"/>
    <w:rsid w:val="2F1E127D"/>
    <w:rsid w:val="2F2740B6"/>
    <w:rsid w:val="2F416D1A"/>
    <w:rsid w:val="2F5E4300"/>
    <w:rsid w:val="2F6628DC"/>
    <w:rsid w:val="2F6D7B0F"/>
    <w:rsid w:val="2FBE001C"/>
    <w:rsid w:val="300E30A0"/>
    <w:rsid w:val="303D1BD7"/>
    <w:rsid w:val="30556455"/>
    <w:rsid w:val="305A4063"/>
    <w:rsid w:val="306A6856"/>
    <w:rsid w:val="30731155"/>
    <w:rsid w:val="31091AB9"/>
    <w:rsid w:val="310D5422"/>
    <w:rsid w:val="312E1520"/>
    <w:rsid w:val="315C42DF"/>
    <w:rsid w:val="32290665"/>
    <w:rsid w:val="323668DE"/>
    <w:rsid w:val="327619D7"/>
    <w:rsid w:val="32957AA8"/>
    <w:rsid w:val="32BA12BD"/>
    <w:rsid w:val="32C317FF"/>
    <w:rsid w:val="32F01183"/>
    <w:rsid w:val="335608C6"/>
    <w:rsid w:val="3390201E"/>
    <w:rsid w:val="33AC699F"/>
    <w:rsid w:val="33F56325"/>
    <w:rsid w:val="34274EEA"/>
    <w:rsid w:val="345E211C"/>
    <w:rsid w:val="349E076A"/>
    <w:rsid w:val="34B34216"/>
    <w:rsid w:val="34D039B6"/>
    <w:rsid w:val="35060A68"/>
    <w:rsid w:val="35466E38"/>
    <w:rsid w:val="35727C2D"/>
    <w:rsid w:val="359957E8"/>
    <w:rsid w:val="35A23D0E"/>
    <w:rsid w:val="36612E47"/>
    <w:rsid w:val="367F61DE"/>
    <w:rsid w:val="37296A11"/>
    <w:rsid w:val="37677539"/>
    <w:rsid w:val="37732382"/>
    <w:rsid w:val="379522F8"/>
    <w:rsid w:val="37ED0493"/>
    <w:rsid w:val="384A4E91"/>
    <w:rsid w:val="3881462B"/>
    <w:rsid w:val="38C735B6"/>
    <w:rsid w:val="3914045D"/>
    <w:rsid w:val="39177242"/>
    <w:rsid w:val="39202096"/>
    <w:rsid w:val="395B7C14"/>
    <w:rsid w:val="3972239A"/>
    <w:rsid w:val="39934616"/>
    <w:rsid w:val="3A0F6392"/>
    <w:rsid w:val="3A4122C4"/>
    <w:rsid w:val="3A5F7E54"/>
    <w:rsid w:val="3A6366DE"/>
    <w:rsid w:val="3A6A5B8B"/>
    <w:rsid w:val="3A916DA7"/>
    <w:rsid w:val="3A9932B0"/>
    <w:rsid w:val="3AF63E98"/>
    <w:rsid w:val="3B0A02FF"/>
    <w:rsid w:val="3B1479D8"/>
    <w:rsid w:val="3BF33A92"/>
    <w:rsid w:val="3C1D466B"/>
    <w:rsid w:val="3C392385"/>
    <w:rsid w:val="3C3A346E"/>
    <w:rsid w:val="3C97441D"/>
    <w:rsid w:val="3D6D1CD5"/>
    <w:rsid w:val="3DC70D32"/>
    <w:rsid w:val="3E0B6E71"/>
    <w:rsid w:val="3E2D328B"/>
    <w:rsid w:val="3E2E0DB1"/>
    <w:rsid w:val="3E3B7F54"/>
    <w:rsid w:val="3E5A1BA6"/>
    <w:rsid w:val="3E646581"/>
    <w:rsid w:val="3ED2798E"/>
    <w:rsid w:val="3F27452A"/>
    <w:rsid w:val="3F3C4FBF"/>
    <w:rsid w:val="3F9133A5"/>
    <w:rsid w:val="3FAE3F57"/>
    <w:rsid w:val="407E7DCE"/>
    <w:rsid w:val="41B617E9"/>
    <w:rsid w:val="42786A9F"/>
    <w:rsid w:val="428216CB"/>
    <w:rsid w:val="42DB310F"/>
    <w:rsid w:val="42ED4D97"/>
    <w:rsid w:val="43040332"/>
    <w:rsid w:val="43251536"/>
    <w:rsid w:val="439B2A45"/>
    <w:rsid w:val="43D146B8"/>
    <w:rsid w:val="43D67F5B"/>
    <w:rsid w:val="44290050"/>
    <w:rsid w:val="443B5FD6"/>
    <w:rsid w:val="44635094"/>
    <w:rsid w:val="44A818BD"/>
    <w:rsid w:val="44A92F3F"/>
    <w:rsid w:val="44B30262"/>
    <w:rsid w:val="44CE5A6E"/>
    <w:rsid w:val="450308A1"/>
    <w:rsid w:val="45401AF6"/>
    <w:rsid w:val="4582210E"/>
    <w:rsid w:val="45BD235B"/>
    <w:rsid w:val="45BF39BE"/>
    <w:rsid w:val="45C30775"/>
    <w:rsid w:val="45C50B85"/>
    <w:rsid w:val="460A09F6"/>
    <w:rsid w:val="460A5621"/>
    <w:rsid w:val="465869CB"/>
    <w:rsid w:val="46712183"/>
    <w:rsid w:val="46767799"/>
    <w:rsid w:val="468A6DA0"/>
    <w:rsid w:val="46902609"/>
    <w:rsid w:val="469814BD"/>
    <w:rsid w:val="46B207D1"/>
    <w:rsid w:val="46BD0F24"/>
    <w:rsid w:val="46F30DEA"/>
    <w:rsid w:val="478163F5"/>
    <w:rsid w:val="47CF7161"/>
    <w:rsid w:val="480A0199"/>
    <w:rsid w:val="489A1243"/>
    <w:rsid w:val="48C24FF6"/>
    <w:rsid w:val="48EA3B26"/>
    <w:rsid w:val="490B63E4"/>
    <w:rsid w:val="492434DC"/>
    <w:rsid w:val="494F4C8A"/>
    <w:rsid w:val="495F62C2"/>
    <w:rsid w:val="49923F83"/>
    <w:rsid w:val="49AA71E7"/>
    <w:rsid w:val="4A6313CC"/>
    <w:rsid w:val="4A873352"/>
    <w:rsid w:val="4AD54A8E"/>
    <w:rsid w:val="4B58121B"/>
    <w:rsid w:val="4B9E23D3"/>
    <w:rsid w:val="4BA55D28"/>
    <w:rsid w:val="4C161994"/>
    <w:rsid w:val="4C3C28EB"/>
    <w:rsid w:val="4C4A7B3B"/>
    <w:rsid w:val="4C856040"/>
    <w:rsid w:val="4CAE37E9"/>
    <w:rsid w:val="4D4203D5"/>
    <w:rsid w:val="4D7465DE"/>
    <w:rsid w:val="4D8207D1"/>
    <w:rsid w:val="4D8E361A"/>
    <w:rsid w:val="4DA122E9"/>
    <w:rsid w:val="4DA42E3E"/>
    <w:rsid w:val="4DB6131A"/>
    <w:rsid w:val="4E121B55"/>
    <w:rsid w:val="4E2A50F1"/>
    <w:rsid w:val="4E4F68D0"/>
    <w:rsid w:val="4E922C96"/>
    <w:rsid w:val="4EBB3F9B"/>
    <w:rsid w:val="4EE554BC"/>
    <w:rsid w:val="4F2064F4"/>
    <w:rsid w:val="4FF37764"/>
    <w:rsid w:val="50772144"/>
    <w:rsid w:val="50B769E4"/>
    <w:rsid w:val="50C57353"/>
    <w:rsid w:val="50E33C26"/>
    <w:rsid w:val="510D2AA8"/>
    <w:rsid w:val="517F5754"/>
    <w:rsid w:val="51BC0756"/>
    <w:rsid w:val="51DF4444"/>
    <w:rsid w:val="51E1640E"/>
    <w:rsid w:val="52061D99"/>
    <w:rsid w:val="521F3D94"/>
    <w:rsid w:val="52632AA7"/>
    <w:rsid w:val="529E60AD"/>
    <w:rsid w:val="52C8137C"/>
    <w:rsid w:val="5367649F"/>
    <w:rsid w:val="53B316E5"/>
    <w:rsid w:val="53CC27A6"/>
    <w:rsid w:val="5429409D"/>
    <w:rsid w:val="54972DB4"/>
    <w:rsid w:val="549F7EBB"/>
    <w:rsid w:val="54C16083"/>
    <w:rsid w:val="55436A98"/>
    <w:rsid w:val="5552317F"/>
    <w:rsid w:val="556D1D67"/>
    <w:rsid w:val="5583158B"/>
    <w:rsid w:val="558E2409"/>
    <w:rsid w:val="55954BB9"/>
    <w:rsid w:val="55957278"/>
    <w:rsid w:val="562763BA"/>
    <w:rsid w:val="564009F8"/>
    <w:rsid w:val="56867584"/>
    <w:rsid w:val="56B7773E"/>
    <w:rsid w:val="56C056E0"/>
    <w:rsid w:val="57154464"/>
    <w:rsid w:val="57961A49"/>
    <w:rsid w:val="57EC1669"/>
    <w:rsid w:val="57F86260"/>
    <w:rsid w:val="580E15DF"/>
    <w:rsid w:val="582C415B"/>
    <w:rsid w:val="58346B6C"/>
    <w:rsid w:val="584C2108"/>
    <w:rsid w:val="58660B1F"/>
    <w:rsid w:val="58707699"/>
    <w:rsid w:val="58A61818"/>
    <w:rsid w:val="58DC16DE"/>
    <w:rsid w:val="58E511ED"/>
    <w:rsid w:val="59AD307A"/>
    <w:rsid w:val="59D16D68"/>
    <w:rsid w:val="5A0C1B4F"/>
    <w:rsid w:val="5A0F3962"/>
    <w:rsid w:val="5A2055FA"/>
    <w:rsid w:val="5A33357F"/>
    <w:rsid w:val="5A366BCB"/>
    <w:rsid w:val="5A5A4FB0"/>
    <w:rsid w:val="5A601E9A"/>
    <w:rsid w:val="5AF96577"/>
    <w:rsid w:val="5B2D1660"/>
    <w:rsid w:val="5B651BC2"/>
    <w:rsid w:val="5B6D2AC1"/>
    <w:rsid w:val="5BC671A5"/>
    <w:rsid w:val="5BE2700B"/>
    <w:rsid w:val="5BF07808"/>
    <w:rsid w:val="5C417408"/>
    <w:rsid w:val="5C875E04"/>
    <w:rsid w:val="5CBC5AAE"/>
    <w:rsid w:val="5CD32DF8"/>
    <w:rsid w:val="5D1F428F"/>
    <w:rsid w:val="5D227715"/>
    <w:rsid w:val="5D375134"/>
    <w:rsid w:val="5D740137"/>
    <w:rsid w:val="5D775E79"/>
    <w:rsid w:val="5D9B1B67"/>
    <w:rsid w:val="5DD619A0"/>
    <w:rsid w:val="5E916AC6"/>
    <w:rsid w:val="5E943D0B"/>
    <w:rsid w:val="5F312F3C"/>
    <w:rsid w:val="5F4A19DE"/>
    <w:rsid w:val="5F73441E"/>
    <w:rsid w:val="5F795ED8"/>
    <w:rsid w:val="5F97177C"/>
    <w:rsid w:val="5FD70E51"/>
    <w:rsid w:val="5FE84E0C"/>
    <w:rsid w:val="5FED4DAE"/>
    <w:rsid w:val="607242A1"/>
    <w:rsid w:val="60886391"/>
    <w:rsid w:val="61005011"/>
    <w:rsid w:val="617D3332"/>
    <w:rsid w:val="61AE54CE"/>
    <w:rsid w:val="61AF0D51"/>
    <w:rsid w:val="61BC20AC"/>
    <w:rsid w:val="62060167"/>
    <w:rsid w:val="62083543"/>
    <w:rsid w:val="622669BB"/>
    <w:rsid w:val="62497CC0"/>
    <w:rsid w:val="62724E61"/>
    <w:rsid w:val="627831CA"/>
    <w:rsid w:val="628E1C9B"/>
    <w:rsid w:val="63620A31"/>
    <w:rsid w:val="63780255"/>
    <w:rsid w:val="637A221F"/>
    <w:rsid w:val="63893169"/>
    <w:rsid w:val="638C75A0"/>
    <w:rsid w:val="63941E6C"/>
    <w:rsid w:val="63D5361B"/>
    <w:rsid w:val="63D77671"/>
    <w:rsid w:val="63EB6C79"/>
    <w:rsid w:val="63F35EC1"/>
    <w:rsid w:val="641E0DFC"/>
    <w:rsid w:val="643D6E01"/>
    <w:rsid w:val="648F1CFA"/>
    <w:rsid w:val="650C50F9"/>
    <w:rsid w:val="6518584B"/>
    <w:rsid w:val="653A7EB8"/>
    <w:rsid w:val="65741139"/>
    <w:rsid w:val="65901116"/>
    <w:rsid w:val="65C71020"/>
    <w:rsid w:val="66134265"/>
    <w:rsid w:val="661F70AE"/>
    <w:rsid w:val="665803F5"/>
    <w:rsid w:val="66D659BE"/>
    <w:rsid w:val="66F35CB5"/>
    <w:rsid w:val="672C7CD4"/>
    <w:rsid w:val="672F3320"/>
    <w:rsid w:val="675B5EC3"/>
    <w:rsid w:val="67705E13"/>
    <w:rsid w:val="67C972D1"/>
    <w:rsid w:val="683C3F47"/>
    <w:rsid w:val="68BE670A"/>
    <w:rsid w:val="68DE0712"/>
    <w:rsid w:val="68DE0B5A"/>
    <w:rsid w:val="69004F74"/>
    <w:rsid w:val="6919323E"/>
    <w:rsid w:val="692F585A"/>
    <w:rsid w:val="694766FF"/>
    <w:rsid w:val="69BE3C72"/>
    <w:rsid w:val="69E5416A"/>
    <w:rsid w:val="69FD3262"/>
    <w:rsid w:val="6A184540"/>
    <w:rsid w:val="6A1F58CE"/>
    <w:rsid w:val="6A696B49"/>
    <w:rsid w:val="6A8A71EB"/>
    <w:rsid w:val="6AA81420"/>
    <w:rsid w:val="6AC36259"/>
    <w:rsid w:val="6ADB565B"/>
    <w:rsid w:val="6AE10DD5"/>
    <w:rsid w:val="6B250CC2"/>
    <w:rsid w:val="6B3D425E"/>
    <w:rsid w:val="6B453112"/>
    <w:rsid w:val="6B6317EA"/>
    <w:rsid w:val="6BC4672D"/>
    <w:rsid w:val="6BDB5825"/>
    <w:rsid w:val="6C1B76AB"/>
    <w:rsid w:val="6C2471CC"/>
    <w:rsid w:val="6C353187"/>
    <w:rsid w:val="6C4E5FF7"/>
    <w:rsid w:val="6CB46566"/>
    <w:rsid w:val="6CD72490"/>
    <w:rsid w:val="6D275220"/>
    <w:rsid w:val="6D6B47C4"/>
    <w:rsid w:val="6D8F4B19"/>
    <w:rsid w:val="6DC742B3"/>
    <w:rsid w:val="6DD54C21"/>
    <w:rsid w:val="6DE74955"/>
    <w:rsid w:val="6E0077C5"/>
    <w:rsid w:val="6E2C0351"/>
    <w:rsid w:val="6E571528"/>
    <w:rsid w:val="6E62222D"/>
    <w:rsid w:val="6E76461E"/>
    <w:rsid w:val="6E7D2BC3"/>
    <w:rsid w:val="6EC32CCC"/>
    <w:rsid w:val="6ED8604B"/>
    <w:rsid w:val="6EE3336E"/>
    <w:rsid w:val="6EEA2A6C"/>
    <w:rsid w:val="6F235519"/>
    <w:rsid w:val="6F2E4C45"/>
    <w:rsid w:val="6F35524C"/>
    <w:rsid w:val="6F5E29F5"/>
    <w:rsid w:val="6F6B6EC0"/>
    <w:rsid w:val="6F6F4C26"/>
    <w:rsid w:val="6F7915DC"/>
    <w:rsid w:val="6F7B5355"/>
    <w:rsid w:val="6F9E7295"/>
    <w:rsid w:val="6FBC1A51"/>
    <w:rsid w:val="7003534A"/>
    <w:rsid w:val="701B0DA6"/>
    <w:rsid w:val="704774D5"/>
    <w:rsid w:val="70765C71"/>
    <w:rsid w:val="708D1203"/>
    <w:rsid w:val="70DA42FD"/>
    <w:rsid w:val="70EB650A"/>
    <w:rsid w:val="71146718"/>
    <w:rsid w:val="71327C95"/>
    <w:rsid w:val="716A52DB"/>
    <w:rsid w:val="718524BB"/>
    <w:rsid w:val="71B52674"/>
    <w:rsid w:val="72203F91"/>
    <w:rsid w:val="72251164"/>
    <w:rsid w:val="72691DDC"/>
    <w:rsid w:val="72D03C09"/>
    <w:rsid w:val="72DD6326"/>
    <w:rsid w:val="73131D48"/>
    <w:rsid w:val="73345415"/>
    <w:rsid w:val="734D097C"/>
    <w:rsid w:val="736B75C6"/>
    <w:rsid w:val="736D1458"/>
    <w:rsid w:val="738F5872"/>
    <w:rsid w:val="739C7F8F"/>
    <w:rsid w:val="74640AAD"/>
    <w:rsid w:val="748B2474"/>
    <w:rsid w:val="74E4574A"/>
    <w:rsid w:val="75022074"/>
    <w:rsid w:val="751B4C2F"/>
    <w:rsid w:val="751D0C5C"/>
    <w:rsid w:val="755D199D"/>
    <w:rsid w:val="756B3942"/>
    <w:rsid w:val="75AB44BA"/>
    <w:rsid w:val="75E866A3"/>
    <w:rsid w:val="75FE45EA"/>
    <w:rsid w:val="760D04BC"/>
    <w:rsid w:val="760D0CD1"/>
    <w:rsid w:val="76216673"/>
    <w:rsid w:val="764D28FB"/>
    <w:rsid w:val="768A6E35"/>
    <w:rsid w:val="76A42E74"/>
    <w:rsid w:val="76D67314"/>
    <w:rsid w:val="771858D9"/>
    <w:rsid w:val="77DF669D"/>
    <w:rsid w:val="780661E3"/>
    <w:rsid w:val="784D1858"/>
    <w:rsid w:val="78570929"/>
    <w:rsid w:val="78670B6C"/>
    <w:rsid w:val="789E0306"/>
    <w:rsid w:val="790B20A3"/>
    <w:rsid w:val="793F5645"/>
    <w:rsid w:val="7956298E"/>
    <w:rsid w:val="79667075"/>
    <w:rsid w:val="796C56AF"/>
    <w:rsid w:val="797D7F1B"/>
    <w:rsid w:val="799D236B"/>
    <w:rsid w:val="79CD0EA3"/>
    <w:rsid w:val="79ED32F3"/>
    <w:rsid w:val="7A0D74F1"/>
    <w:rsid w:val="7A6510DB"/>
    <w:rsid w:val="7AAE60A6"/>
    <w:rsid w:val="7AB21E46"/>
    <w:rsid w:val="7ADB139D"/>
    <w:rsid w:val="7AFC2853"/>
    <w:rsid w:val="7B564EC8"/>
    <w:rsid w:val="7BA20B12"/>
    <w:rsid w:val="7BA479E1"/>
    <w:rsid w:val="7BAE0860"/>
    <w:rsid w:val="7BDF310F"/>
    <w:rsid w:val="7BE349AD"/>
    <w:rsid w:val="7C0B180E"/>
    <w:rsid w:val="7C6723F9"/>
    <w:rsid w:val="7C706FA8"/>
    <w:rsid w:val="7C86358B"/>
    <w:rsid w:val="7C913F6E"/>
    <w:rsid w:val="7CA13F21"/>
    <w:rsid w:val="7CC540B3"/>
    <w:rsid w:val="7D0D7808"/>
    <w:rsid w:val="7D1818C9"/>
    <w:rsid w:val="7D240F5F"/>
    <w:rsid w:val="7D461D64"/>
    <w:rsid w:val="7D5316BF"/>
    <w:rsid w:val="7D637428"/>
    <w:rsid w:val="7D6E4856"/>
    <w:rsid w:val="7D99109C"/>
    <w:rsid w:val="7DFF3D0F"/>
    <w:rsid w:val="7E0C7AC0"/>
    <w:rsid w:val="7E105802"/>
    <w:rsid w:val="7E8835EA"/>
    <w:rsid w:val="7F016EF9"/>
    <w:rsid w:val="7F296FC8"/>
    <w:rsid w:val="7F4F2EE5"/>
    <w:rsid w:val="7F743B6E"/>
    <w:rsid w:val="7FA04963"/>
    <w:rsid w:val="7FD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冬青黑体简体中文 W3"/>
      <w:b/>
      <w:sz w:val="24"/>
      <w:szCs w:val="28"/>
    </w:rPr>
  </w:style>
  <w:style w:type="paragraph" w:customStyle="1" w:styleId="3">
    <w:name w:val="正文（绿盟科技）"/>
    <w:qFormat/>
    <w:locked/>
    <w:uiPriority w:val="0"/>
    <w:pPr>
      <w:spacing w:line="300" w:lineRule="auto"/>
    </w:pPr>
    <w:rPr>
      <w:rFonts w:ascii="Arial" w:hAnsi="Arial" w:eastAsia="宋体" w:cs="黑体"/>
      <w:sz w:val="21"/>
      <w:szCs w:val="21"/>
      <w:lang w:val="en-US" w:eastAsia="zh-CN" w:bidi="ar-SA"/>
    </w:rPr>
  </w:style>
  <w:style w:type="paragraph" w:styleId="7">
    <w:name w:val="Normal Indent"/>
    <w:basedOn w:val="1"/>
    <w:qFormat/>
    <w:uiPriority w:val="0"/>
    <w:pPr>
      <w:ind w:firstLine="420" w:firstLineChars="200"/>
    </w:pPr>
    <w:rPr>
      <w:rFonts w:ascii="Times New Roman"/>
    </w:rPr>
  </w:style>
  <w:style w:type="paragraph" w:styleId="8">
    <w:name w:val="annotation text"/>
    <w:basedOn w:val="1"/>
    <w:link w:val="30"/>
    <w:unhideWhenUsed/>
    <w:qFormat/>
    <w:uiPriority w:val="0"/>
    <w:pPr>
      <w:jc w:val="left"/>
    </w:pPr>
  </w:style>
  <w:style w:type="paragraph" w:styleId="9">
    <w:name w:val="Body Text"/>
    <w:basedOn w:val="1"/>
    <w:next w:val="1"/>
    <w:link w:val="31"/>
    <w:qFormat/>
    <w:uiPriority w:val="99"/>
    <w:pPr>
      <w:spacing w:after="120"/>
    </w:pPr>
  </w:style>
  <w:style w:type="paragraph" w:styleId="10">
    <w:name w:val="Body Text Indent"/>
    <w:basedOn w:val="1"/>
    <w:qFormat/>
    <w:uiPriority w:val="99"/>
    <w:pPr>
      <w:spacing w:after="120"/>
      <w:ind w:left="420" w:leftChars="200"/>
    </w:pPr>
  </w:style>
  <w:style w:type="paragraph" w:styleId="11">
    <w:name w:val="List Bullet 5"/>
    <w:basedOn w:val="1"/>
    <w:qFormat/>
    <w:uiPriority w:val="0"/>
    <w:pPr>
      <w:numPr>
        <w:ilvl w:val="0"/>
        <w:numId w:val="2"/>
      </w:numPr>
    </w:pPr>
  </w:style>
  <w:style w:type="paragraph" w:styleId="12">
    <w:name w:val="Body Text Indent 2"/>
    <w:basedOn w:val="1"/>
    <w:qFormat/>
    <w:uiPriority w:val="0"/>
    <w:pPr>
      <w:spacing w:after="120" w:line="480" w:lineRule="auto"/>
      <w:ind w:left="420" w:leftChars="200"/>
    </w:pPr>
  </w:style>
  <w:style w:type="paragraph" w:styleId="13">
    <w:name w:val="footer"/>
    <w:basedOn w:val="1"/>
    <w:link w:val="32"/>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9"/>
    <w:semiHidden/>
    <w:unhideWhenUsed/>
    <w:qFormat/>
    <w:uiPriority w:val="99"/>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style>
  <w:style w:type="paragraph" w:customStyle="1" w:styleId="23">
    <w:name w:val="U_正文2"/>
    <w:basedOn w:val="1"/>
    <w:qFormat/>
    <w:uiPriority w:val="0"/>
    <w:pPr>
      <w:spacing w:beforeLines="10" w:line="300" w:lineRule="auto"/>
    </w:pPr>
    <w:rPr>
      <w:sz w:val="24"/>
      <w:szCs w:val="22"/>
    </w:rPr>
  </w:style>
  <w:style w:type="paragraph" w:customStyle="1" w:styleId="24">
    <w:name w:val="U_编号2"/>
    <w:basedOn w:val="1"/>
    <w:qFormat/>
    <w:uiPriority w:val="0"/>
    <w:pPr>
      <w:numPr>
        <w:ilvl w:val="0"/>
        <w:numId w:val="3"/>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rPr>
  </w:style>
  <w:style w:type="character" w:customStyle="1" w:styleId="29">
    <w:name w:val="标题 1 字符"/>
    <w:basedOn w:val="19"/>
    <w:link w:val="4"/>
    <w:qFormat/>
    <w:uiPriority w:val="0"/>
    <w:rPr>
      <w:b/>
      <w:bCs/>
      <w:kern w:val="44"/>
      <w:sz w:val="44"/>
      <w:szCs w:val="44"/>
    </w:rPr>
  </w:style>
  <w:style w:type="character" w:customStyle="1" w:styleId="30">
    <w:name w:val="批注文字 字符"/>
    <w:basedOn w:val="19"/>
    <w:link w:val="8"/>
    <w:qFormat/>
    <w:uiPriority w:val="0"/>
    <w:rPr>
      <w:kern w:val="2"/>
      <w:sz w:val="21"/>
      <w:szCs w:val="24"/>
    </w:rPr>
  </w:style>
  <w:style w:type="character" w:customStyle="1" w:styleId="31">
    <w:name w:val="正文文本 字符"/>
    <w:basedOn w:val="19"/>
    <w:link w:val="9"/>
    <w:qFormat/>
    <w:uiPriority w:val="99"/>
    <w:rPr>
      <w:kern w:val="2"/>
      <w:sz w:val="21"/>
      <w:szCs w:val="24"/>
    </w:rPr>
  </w:style>
  <w:style w:type="character" w:customStyle="1" w:styleId="32">
    <w:name w:val="页脚 字符"/>
    <w:basedOn w:val="19"/>
    <w:link w:val="13"/>
    <w:qFormat/>
    <w:uiPriority w:val="99"/>
    <w:rPr>
      <w:kern w:val="2"/>
      <w:sz w:val="18"/>
      <w:szCs w:val="24"/>
    </w:rPr>
  </w:style>
  <w:style w:type="character" w:customStyle="1" w:styleId="33">
    <w:name w:val="font31"/>
    <w:basedOn w:val="19"/>
    <w:qFormat/>
    <w:uiPriority w:val="0"/>
    <w:rPr>
      <w:rFonts w:hint="eastAsia" w:ascii="宋体" w:hAnsi="宋体" w:eastAsia="宋体" w:cs="宋体"/>
      <w:color w:val="000000"/>
      <w:sz w:val="15"/>
      <w:szCs w:val="15"/>
      <w:u w:val="none"/>
    </w:rPr>
  </w:style>
  <w:style w:type="paragraph" w:customStyle="1" w:styleId="34">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character" w:customStyle="1" w:styleId="35">
    <w:name w:val="font11"/>
    <w:basedOn w:val="19"/>
    <w:qFormat/>
    <w:uiPriority w:val="0"/>
    <w:rPr>
      <w:rFonts w:hint="eastAsia" w:ascii="宋体" w:hAnsi="宋体" w:eastAsia="宋体" w:cs="宋体"/>
      <w:b/>
      <w:bCs/>
      <w:color w:val="000000"/>
      <w:sz w:val="22"/>
      <w:szCs w:val="22"/>
      <w:u w:val="none"/>
    </w:rPr>
  </w:style>
  <w:style w:type="character" w:customStyle="1" w:styleId="36">
    <w:name w:val="font01"/>
    <w:basedOn w:val="19"/>
    <w:qFormat/>
    <w:uiPriority w:val="0"/>
    <w:rPr>
      <w:rFonts w:hint="eastAsia" w:ascii="宋体" w:hAnsi="宋体" w:eastAsia="宋体" w:cs="宋体"/>
      <w:color w:val="000000"/>
      <w:sz w:val="22"/>
      <w:szCs w:val="22"/>
      <w:u w:val="none"/>
    </w:rPr>
  </w:style>
  <w:style w:type="paragraph" w:customStyle="1" w:styleId="37">
    <w:name w:val="Table Paragraph"/>
    <w:basedOn w:val="1"/>
    <w:qFormat/>
    <w:uiPriority w:val="1"/>
    <w:rPr>
      <w:rFonts w:ascii="楷体" w:hAnsi="楷体" w:eastAsia="楷体" w:cs="楷体"/>
      <w:lang w:val="zh-CN" w:bidi="zh-CN"/>
    </w:rPr>
  </w:style>
  <w:style w:type="paragraph" w:customStyle="1" w:styleId="3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35</Pages>
  <Words>5705</Words>
  <Characters>7194</Characters>
  <Lines>363</Lines>
  <Paragraphs>347</Paragraphs>
  <TotalTime>2</TotalTime>
  <ScaleCrop>false</ScaleCrop>
  <LinksUpToDate>false</LinksUpToDate>
  <CharactersWithSpaces>7204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迪西</cp:lastModifiedBy>
  <dcterms:modified xsi:type="dcterms:W3CDTF">2026-06-25T01:35:33Z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eyJoZGlkIjoiYThlNTYxMWI5ZTk1Y2Q4NDFiZDBkMTMwZjA1NGIxZjMiLCJ1c2VySWQiOiI4OTU0MDUyNzcifQ==</vt:lpwstr>
  </property>
  <property fmtid="{D5CDD505-2E9C-101B-9397-08002B2CF9AE}" pid="4" name="ICV">
    <vt:lpwstr>5BFF209A9ADA4A3197B624F6E674C069_13</vt:lpwstr>
  </property>
</Properties>
</file>