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0" w:line="36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ascii="sans-serif" w:hAnsi="宋体" w:eastAsia="sans-serif" w:cs="sans-serif"/>
          <w:i w:val="0"/>
          <w:caps w:val="0"/>
          <w:color w:val="000000"/>
          <w:spacing w:val="0"/>
          <w:sz w:val="24"/>
          <w:szCs w:val="24"/>
        </w:rPr>
        <w:t>产前诊断实验室硬件GPU及大模型</w:t>
      </w:r>
      <w:r>
        <w:rPr>
          <w:rFonts w:hint="eastAsia" w:ascii="sans-serif" w:hAnsi="宋体" w:cs="sans-serif"/>
          <w:i w:val="0"/>
          <w:caps w:val="0"/>
          <w:color w:val="000000"/>
          <w:spacing w:val="0"/>
          <w:sz w:val="24"/>
          <w:szCs w:val="24"/>
          <w:lang w:val="en-US" w:eastAsia="zh-CN"/>
        </w:rPr>
        <w:t>需求</w:t>
      </w:r>
    </w:p>
    <w:p>
      <w:pPr>
        <w:spacing w:after="60" w:line="360" w:lineRule="auto"/>
        <w:ind w:firstLine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1. 支持大模型私有化部署，支持DeepSeek、Qwen等主流开源大模型的本地化部署与推理优化，确保数据不出院。</w:t>
      </w:r>
    </w:p>
    <w:p>
      <w:pPr>
        <w:spacing w:after="60" w:line="360" w:lineRule="auto"/>
        <w:ind w:firstLine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2. 支持多智能体框架搭建，基于LangGraph等工作流编排框架，实现筛查、诊断、咨询、随访等多个AI Agent协同工作。</w:t>
      </w:r>
    </w:p>
    <w:p>
      <w:pPr>
        <w:spacing w:after="60" w:line="360" w:lineRule="auto"/>
        <w:ind w:firstLine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3. 具备AI辅助基因分析功能，支持基因-表型关联检索、OMIM条目匹配、遗传模式分析等。</w:t>
      </w:r>
    </w:p>
    <w:p>
      <w:pPr>
        <w:spacing w:after="60" w:line="360" w:lineRule="auto"/>
        <w:ind w:firstLine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4. 具备AI辅助变异分析功能，支持ACMG规则自动匹配、证据搜集、人群频率比对、致病性评级建议。</w:t>
      </w:r>
    </w:p>
    <w:p>
      <w:pPr>
        <w:spacing w:after="60" w:line="360" w:lineRule="auto"/>
        <w:ind w:firstLine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5. 支持自动证据搜集与RAG检索增强生成，基于向量库的知识检索、文献证据自动匹配。</w:t>
      </w:r>
    </w:p>
    <w:p>
      <w:pPr>
        <w:spacing w:after="60" w:line="360" w:lineRule="auto"/>
        <w:ind w:firstLine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6. 提供科研赋能功能，包括文献综述助手、队列分析、Case Report生成、数据脱敏等。</w:t>
      </w:r>
    </w:p>
    <w:p>
      <w:pPr>
        <w:spacing w:after="60" w:line="360" w:lineRule="auto"/>
        <w:ind w:firstLine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7. 提供友好的AI交互界面，支持AI对话交互、解读结果展示、一键采纳到报告等功能。</w:t>
      </w:r>
    </w:p>
    <w:p>
      <w:pPr>
        <w:spacing w:after="60" w:line="360" w:lineRule="auto"/>
        <w:ind w:firstLine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8. 支持AI模型版本管理，支持模型训练、微调、评估、发布的全流程管理。</w:t>
      </w:r>
    </w:p>
    <w:p>
      <w:pPr>
        <w:spacing w:after="60" w:line="360" w:lineRule="auto"/>
        <w:ind w:firstLine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9. 支持AI分析结果的人工审核与修正，保留完整的AI分析痕迹，支持可追溯性。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10. 支持与LIMS系统对接，能够将AI基因分析的结果同步到LIMS系统，提供外挂程序，方便AI查询文献等</w:t>
      </w:r>
    </w:p>
    <w:p>
      <w:pPr>
        <w:numPr>
          <w:ilvl w:val="0"/>
          <w:numId w:val="1"/>
        </w:numPr>
        <w:spacing w:after="60" w:line="360" w:lineRule="auto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支持AI算力资源调度管理，支持GPU资源的合理分配与任务排队。</w:t>
      </w:r>
    </w:p>
    <w:p>
      <w:pPr>
        <w:spacing w:after="60" w:line="360" w:lineRule="auto"/>
        <w:ind w:firstLine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kern w:val="0"/>
          <w:sz w:val="21"/>
          <w:szCs w:val="22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.系统运行所需GPU算力由供应商自行提供和保障，性能需达到以下要求：</w:t>
      </w:r>
    </w:p>
    <w:p>
      <w:pPr>
        <w:spacing w:after="60" w:line="360" w:lineRule="auto"/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kern w:val="0"/>
          <w:sz w:val="21"/>
          <w:szCs w:val="22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1 GPU算力配置：系统运行需配备满足大模型推理需求的GPU计算资源，支持FP16/BF16/INT8混合精度计算，。</w:t>
      </w:r>
    </w:p>
    <w:p>
      <w:pPr>
        <w:spacing w:after="60" w:line="360" w:lineRule="auto"/>
        <w:ind w:firstLine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2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kern w:val="0"/>
          <w:sz w:val="21"/>
          <w:szCs w:val="22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2 系统推理性能：支持7B参数大模型本地化推理，响应延迟≤3秒（单轮对话）；支持70B参数大模型推理，响应延迟≤10秒。</w:t>
      </w:r>
    </w:p>
    <w:p>
      <w:pPr>
        <w:spacing w:after="60" w:line="360" w:lineRule="auto"/>
        <w:ind w:firstLine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2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kern w:val="0"/>
          <w:sz w:val="21"/>
          <w:szCs w:val="22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3 并发处理能力：支持至少10个用户同时在线使用AI分析功能，系统响应无明显卡顿。</w:t>
      </w:r>
    </w:p>
    <w:p>
      <w:pPr>
        <w:spacing w:after="60" w:line="360" w:lineRule="auto"/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kern w:val="0"/>
          <w:sz w:val="21"/>
          <w:szCs w:val="22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4 系统部署需配备高性能CPU（≥2颗，单颗核心数≥32核）、≥512GB内存、≥10TB高速存储，满足大模型运行和数据存储需求。</w:t>
      </w:r>
    </w:p>
    <w:p>
      <w:pPr>
        <w:spacing w:after="60" w:line="360" w:lineRule="auto"/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kern w:val="0"/>
          <w:sz w:val="21"/>
          <w:szCs w:val="22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5 网络配置：支持万兆网络接入，保障数据传输效率；支持网络冗余备份，保障系统高可用性。</w:t>
      </w:r>
    </w:p>
    <w:p>
      <w:pPr>
        <w:spacing w:after="60" w:line="360" w:lineRule="auto"/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kern w:val="0"/>
          <w:sz w:val="21"/>
          <w:szCs w:val="22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6 系统可用性：支持7*24小时稳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定运行，年可用率≥99.9%；支持冗余电源、冗余风扇等硬件级高可用设计。</w:t>
      </w:r>
    </w:p>
    <w:p>
      <w:pPr>
        <w:spacing w:after="60" w:line="360" w:lineRule="auto"/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kern w:val="0"/>
          <w:sz w:val="21"/>
          <w:szCs w:val="22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7 支持GPU资源虚拟化与容器化部署，支持Kubernetes、Docker等容器编排平台，支持NVIDIA GPU Operator。</w:t>
      </w:r>
    </w:p>
    <w:p>
      <w:pPr>
        <w:spacing w:after="60" w:line="360" w:lineRule="auto"/>
        <w:ind w:firstLine="420" w:firstLineChars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kern w:val="0"/>
          <w:sz w:val="21"/>
          <w:szCs w:val="22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2"/>
          <w:lang w:val="en-US" w:eastAsia="zh-CN" w:bidi="ar"/>
        </w:rPr>
        <w:t>8 提供GPU监控管理工具，支持GPU使用率、显存占用、温度、功耗等实时监控与告警，支持与医院现有监控系统对接。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8AB1A2"/>
    <w:multiLevelType w:val="singleLevel"/>
    <w:tmpl w:val="E78AB1A2"/>
    <w:lvl w:ilvl="0" w:tentative="0">
      <w:start w:val="1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A55C3"/>
    <w:rsid w:val="1C224ACA"/>
    <w:rsid w:val="1D3A55C3"/>
    <w:rsid w:val="3B5A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theme="minorBidi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2026-06-24T07:39:00Z</dcterms:created>
  <dc:creator>sfy</dc:creator>
  <cp:lastModifiedBy>sfy</cp:lastModifiedBy>
  <dcterms:modified xsi:type="dcterms:W3CDTF">2026-06-24T07:49:45Z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