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5C7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附件1：采购需求</w:t>
      </w:r>
    </w:p>
    <w:p w14:paraId="1D4C8285">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w:t>
      </w:r>
      <w:r>
        <w:rPr>
          <w:rFonts w:hint="eastAsia" w:ascii="仿宋" w:hAnsi="仿宋" w:eastAsia="仿宋" w:cs="仿宋"/>
          <w:sz w:val="24"/>
          <w:szCs w:val="32"/>
          <w:lang w:eastAsia="zh-CN"/>
        </w:rPr>
        <w:t>响应文件</w:t>
      </w:r>
      <w:r>
        <w:rPr>
          <w:rFonts w:hint="eastAsia" w:ascii="仿宋" w:hAnsi="仿宋" w:eastAsia="仿宋" w:cs="仿宋"/>
          <w:sz w:val="24"/>
          <w:szCs w:val="32"/>
        </w:rPr>
        <w:t>作无效处理。</w:t>
      </w:r>
    </w:p>
    <w:p w14:paraId="1B37DA85">
      <w:pPr>
        <w:pStyle w:val="8"/>
        <w:spacing w:line="360" w:lineRule="auto"/>
        <w:ind w:firstLine="422"/>
        <w:outlineLvl w:val="1"/>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48C6EE9E">
      <w:pPr>
        <w:pStyle w:val="21"/>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1.项目名称：</w:t>
      </w:r>
      <w:r>
        <w:rPr>
          <w:rFonts w:hint="eastAsia" w:ascii="仿宋" w:hAnsi="仿宋" w:eastAsia="仿宋" w:cs="仿宋"/>
          <w:bCs/>
          <w:color w:val="000000"/>
          <w:sz w:val="32"/>
          <w:szCs w:val="32"/>
          <w:lang w:val="en-US" w:eastAsia="zh-CN"/>
        </w:rPr>
        <w:t>2026年医疗废物集中处置服务</w:t>
      </w:r>
    </w:p>
    <w:p w14:paraId="12BCF61F">
      <w:pPr>
        <w:pStyle w:val="21"/>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rPr>
        <w:t>2.项目编号</w:t>
      </w:r>
      <w:r>
        <w:rPr>
          <w:rFonts w:hint="eastAsia" w:ascii="仿宋" w:hAnsi="仿宋" w:eastAsia="仿宋" w:cs="仿宋"/>
          <w:bCs/>
          <w:color w:val="000000"/>
          <w:sz w:val="32"/>
          <w:szCs w:val="32"/>
          <w:highlight w:val="none"/>
        </w:rPr>
        <w:t>：202</w:t>
      </w:r>
      <w:r>
        <w:rPr>
          <w:rFonts w:hint="eastAsia" w:ascii="仿宋" w:hAnsi="仿宋" w:eastAsia="仿宋" w:cs="仿宋"/>
          <w:bCs/>
          <w:color w:val="000000"/>
          <w:sz w:val="32"/>
          <w:szCs w:val="32"/>
          <w:highlight w:val="none"/>
          <w:lang w:val="en-US" w:eastAsia="zh-CN"/>
        </w:rPr>
        <w:t>6</w:t>
      </w: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val="en-US" w:eastAsia="zh-CN"/>
        </w:rPr>
        <w:t>HQBZB</w:t>
      </w:r>
      <w:r>
        <w:rPr>
          <w:rFonts w:hint="eastAsia" w:ascii="仿宋" w:hAnsi="仿宋" w:eastAsia="仿宋" w:cs="仿宋"/>
          <w:bCs/>
          <w:color w:val="000000"/>
          <w:sz w:val="32"/>
          <w:szCs w:val="32"/>
          <w:highlight w:val="none"/>
        </w:rPr>
        <w:t>-DS-0</w:t>
      </w:r>
      <w:r>
        <w:rPr>
          <w:rFonts w:hint="eastAsia" w:ascii="仿宋" w:hAnsi="仿宋" w:eastAsia="仿宋" w:cs="仿宋"/>
          <w:bCs/>
          <w:color w:val="000000"/>
          <w:sz w:val="32"/>
          <w:szCs w:val="32"/>
          <w:highlight w:val="none"/>
          <w:lang w:val="en-US" w:eastAsia="zh-CN"/>
        </w:rPr>
        <w:t>10</w:t>
      </w: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val="en-US" w:eastAsia="zh-CN"/>
        </w:rPr>
        <w:t>单</w:t>
      </w:r>
      <w:r>
        <w:rPr>
          <w:rFonts w:hint="eastAsia" w:ascii="仿宋" w:hAnsi="仿宋" w:eastAsia="仿宋" w:cs="仿宋"/>
          <w:bCs/>
          <w:color w:val="000000"/>
          <w:sz w:val="32"/>
          <w:szCs w:val="32"/>
          <w:highlight w:val="none"/>
        </w:rPr>
        <w:t>）</w:t>
      </w:r>
    </w:p>
    <w:p w14:paraId="763ACB1D">
      <w:pPr>
        <w:pStyle w:val="21"/>
        <w:tabs>
          <w:tab w:val="left" w:pos="737"/>
        </w:tabs>
        <w:adjustRightInd w:val="0"/>
        <w:snapToGrid w:val="0"/>
        <w:spacing w:line="520" w:lineRule="exact"/>
        <w:ind w:firstLine="640"/>
        <w:contextualSpacing/>
        <w:jc w:val="left"/>
        <w:outlineLvl w:val="2"/>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3.项目最高限价总金额：</w:t>
      </w:r>
      <w:r>
        <w:rPr>
          <w:rFonts w:hint="eastAsia" w:ascii="仿宋" w:hAnsi="仿宋" w:eastAsia="仿宋" w:cs="仿宋"/>
          <w:bCs/>
          <w:color w:val="000000"/>
          <w:sz w:val="32"/>
          <w:szCs w:val="32"/>
          <w:lang w:val="en-US" w:eastAsia="zh-CN"/>
        </w:rPr>
        <w:t>47.00万元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287"/>
        <w:gridCol w:w="1894"/>
        <w:gridCol w:w="873"/>
        <w:gridCol w:w="728"/>
        <w:gridCol w:w="1231"/>
        <w:gridCol w:w="752"/>
      </w:tblGrid>
      <w:tr w14:paraId="35A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000" w:type="pct"/>
            <w:gridSpan w:val="7"/>
            <w:vAlign w:val="center"/>
          </w:tcPr>
          <w:p w14:paraId="488F1F28">
            <w:pPr>
              <w:widowControl/>
              <w:spacing w:line="520" w:lineRule="atLeast"/>
              <w:jc w:val="center"/>
              <w:rPr>
                <w:rFonts w:hint="eastAsia" w:ascii="仿宋" w:hAnsi="仿宋" w:eastAsia="仿宋" w:cs="仿宋"/>
                <w:color w:val="000000"/>
                <w:sz w:val="24"/>
              </w:rPr>
            </w:pPr>
            <w:r>
              <w:rPr>
                <w:rFonts w:hint="eastAsia" w:ascii="仿宋" w:hAnsi="仿宋" w:eastAsia="仿宋" w:cs="仿宋"/>
                <w:b/>
                <w:bCs/>
                <w:color w:val="000000"/>
                <w:sz w:val="24"/>
              </w:rPr>
              <w:t>采购标的汇总表</w:t>
            </w:r>
          </w:p>
        </w:tc>
      </w:tr>
      <w:tr w14:paraId="5114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7EF86C2F">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342" w:type="pct"/>
            <w:vAlign w:val="center"/>
          </w:tcPr>
          <w:p w14:paraId="1B5B3226">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标的名称</w:t>
            </w:r>
          </w:p>
        </w:tc>
        <w:tc>
          <w:tcPr>
            <w:tcW w:w="1111" w:type="pct"/>
            <w:vAlign w:val="center"/>
          </w:tcPr>
          <w:p w14:paraId="149FA50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品目分类编码</w:t>
            </w:r>
          </w:p>
        </w:tc>
        <w:tc>
          <w:tcPr>
            <w:tcW w:w="512" w:type="pct"/>
            <w:vAlign w:val="center"/>
          </w:tcPr>
          <w:p w14:paraId="4B8A295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计量单位</w:t>
            </w:r>
          </w:p>
        </w:tc>
        <w:tc>
          <w:tcPr>
            <w:tcW w:w="427" w:type="pct"/>
            <w:vAlign w:val="center"/>
          </w:tcPr>
          <w:p w14:paraId="0E6028B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722" w:type="pct"/>
            <w:vAlign w:val="center"/>
          </w:tcPr>
          <w:p w14:paraId="1A0622D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最高限价（万元）</w:t>
            </w:r>
          </w:p>
        </w:tc>
        <w:tc>
          <w:tcPr>
            <w:tcW w:w="438" w:type="pct"/>
            <w:vAlign w:val="center"/>
          </w:tcPr>
          <w:p w14:paraId="7872397C">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是否进口</w:t>
            </w:r>
          </w:p>
        </w:tc>
      </w:tr>
      <w:tr w14:paraId="227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14:paraId="11BC3313">
            <w:pPr>
              <w:spacing w:line="520" w:lineRule="atLeast"/>
              <w:jc w:val="center"/>
              <w:rPr>
                <w:rFonts w:hint="eastAsia" w:ascii="仿宋" w:hAnsi="仿宋" w:eastAsia="仿宋" w:cs="仿宋"/>
                <w:color w:val="000000"/>
                <w:sz w:val="24"/>
              </w:rPr>
            </w:pPr>
            <w:r>
              <w:rPr>
                <w:rFonts w:hint="eastAsia" w:ascii="仿宋" w:hAnsi="仿宋" w:eastAsia="仿宋" w:cs="仿宋"/>
                <w:sz w:val="24"/>
              </w:rPr>
              <w:t>1</w:t>
            </w:r>
          </w:p>
        </w:tc>
        <w:tc>
          <w:tcPr>
            <w:tcW w:w="1342" w:type="pct"/>
            <w:vAlign w:val="center"/>
          </w:tcPr>
          <w:p w14:paraId="7C000A02">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2026年医疗废物集中处置服务</w:t>
            </w:r>
          </w:p>
        </w:tc>
        <w:tc>
          <w:tcPr>
            <w:tcW w:w="1111" w:type="pct"/>
            <w:vAlign w:val="center"/>
          </w:tcPr>
          <w:p w14:paraId="288CF214">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C07020500无害固体废物处理服务</w:t>
            </w:r>
          </w:p>
        </w:tc>
        <w:tc>
          <w:tcPr>
            <w:tcW w:w="512" w:type="pct"/>
            <w:vAlign w:val="center"/>
          </w:tcPr>
          <w:p w14:paraId="422FACC7">
            <w:pPr>
              <w:widowControl/>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年</w:t>
            </w:r>
          </w:p>
        </w:tc>
        <w:tc>
          <w:tcPr>
            <w:tcW w:w="427" w:type="pct"/>
            <w:vAlign w:val="center"/>
          </w:tcPr>
          <w:p w14:paraId="3A041B05">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sz w:val="24"/>
                <w:szCs w:val="24"/>
                <w:lang w:val="en-US" w:eastAsia="zh-CN"/>
              </w:rPr>
              <w:t>1</w:t>
            </w:r>
          </w:p>
        </w:tc>
        <w:tc>
          <w:tcPr>
            <w:tcW w:w="722" w:type="pct"/>
            <w:vAlign w:val="center"/>
          </w:tcPr>
          <w:p w14:paraId="4A8D68A8">
            <w:pPr>
              <w:widowControl/>
              <w:spacing w:line="520" w:lineRule="atLeas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47.00</w:t>
            </w:r>
          </w:p>
        </w:tc>
        <w:tc>
          <w:tcPr>
            <w:tcW w:w="438" w:type="pct"/>
            <w:vAlign w:val="center"/>
          </w:tcPr>
          <w:p w14:paraId="2DF4C6B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bookmarkStart w:id="0" w:name="OLE_LINK17"/>
            <w:r>
              <w:rPr>
                <w:rFonts w:hint="eastAsia" w:ascii="仿宋" w:hAnsi="仿宋" w:eastAsia="仿宋" w:cs="仿宋"/>
                <w:color w:val="000000" w:themeColor="text1"/>
                <w:sz w:val="24"/>
                <w14:textFill>
                  <w14:solidFill>
                    <w14:schemeClr w14:val="tx1"/>
                  </w14:solidFill>
                </w14:textFill>
              </w:rPr>
              <w:t>否</w:t>
            </w:r>
            <w:bookmarkEnd w:id="0"/>
          </w:p>
        </w:tc>
      </w:tr>
    </w:tbl>
    <w:p w14:paraId="33EED68E">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★二、技术要求</w:t>
      </w:r>
    </w:p>
    <w:p w14:paraId="1983E066">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1.供应商负责为采购人在经营活动中产生的医疗废物提供装卸、转运、处置及周转箱清洗等服务，医疗废物具体包括：841-001-01感染性、841-002-01损伤性、841-003-01病理性、841-005-01药物性。</w:t>
      </w:r>
    </w:p>
    <w:p w14:paraId="3FD08CA0">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2.供应商按照《医疗废物管理条例》要求，每次收运医疗废物的间隔时间不超过48小时。</w:t>
      </w:r>
    </w:p>
    <w:p w14:paraId="220DDA88">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应商负责向采购人提供《危险废物转移联单（医疗废物专用）》。清运医疗废物时，供应商应将相应车辆停放于采购人指定地点。双方人员对清运的医疗废物进行过秤计量，登记好医疗废物的种类、数量、交接时间，由双方人员在转移联单上签字确认，转移联单每月汇总给采购人。此外，根据政府相关主管部门的要求，供应商应配合采购人做好医疗废物电子联单的申报工作。</w:t>
      </w:r>
    </w:p>
    <w:p w14:paraId="447470FA">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4.供应商负责向采购人提供按照有关规定标识的专用医疗废物周转箱，保证每天有足够的医疗垃圾专用周转箱，清运交接医疗废物时，供应商应使用清洁消毒后的周转箱更换使用后的周转箱（以箱换箱）。</w:t>
      </w:r>
    </w:p>
    <w:p w14:paraId="4245AC2E">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供应商必须有符合要求的专用运输转运车辆，保证转运车在转运途中不出现遗漏、泄漏事故并有相应的监管措施。因供应商过错致使医疗废物处置过程中对周边环境造成二次污染及安全卫生事故的，由供应商自行承担相应的法律责任及赔偿。</w:t>
      </w:r>
    </w:p>
    <w:p w14:paraId="6B4640AC">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6.供应商根据《医疗废物管理条例》《医疗废物集中处置技术规范》对采购人交付的医疗废物进行无害化处置。</w:t>
      </w:r>
    </w:p>
    <w:p w14:paraId="1C50E2BA">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★三、商务要求</w:t>
      </w:r>
    </w:p>
    <w:p w14:paraId="56290210">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1.服务期限：2026年7月1日-2027年6月30日。</w:t>
      </w:r>
    </w:p>
    <w:p w14:paraId="6C96ADA9">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2.服务地点：成都市武侯区沙堰西二街290号、成都市双流区岐黄二路1515号、成都市金牛区抚琴西路338号。</w:t>
      </w:r>
    </w:p>
    <w:p w14:paraId="686B1B44">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3.付款方式：分2次付款；合同签订后10日内，供应商向采购人提供处置服务费合法有效等额发票，</w:t>
      </w:r>
      <w:bookmarkStart w:id="1" w:name="OLE_LINK1"/>
      <w:r>
        <w:rPr>
          <w:rFonts w:hint="eastAsia" w:ascii="仿宋" w:hAnsi="仿宋" w:eastAsia="仿宋" w:cs="仿宋"/>
          <w:b w:val="0"/>
          <w:bCs w:val="0"/>
          <w:sz w:val="24"/>
          <w:szCs w:val="24"/>
          <w:lang w:val="en-US" w:eastAsia="zh-CN"/>
        </w:rPr>
        <w:t>采购人收到发票后30个工作日内支付合同金额的50%</w:t>
      </w:r>
      <w:bookmarkEnd w:id="1"/>
      <w:r>
        <w:rPr>
          <w:rFonts w:hint="eastAsia" w:ascii="仿宋" w:hAnsi="仿宋" w:eastAsia="仿宋" w:cs="仿宋"/>
          <w:b w:val="0"/>
          <w:bCs w:val="0"/>
          <w:sz w:val="24"/>
          <w:szCs w:val="24"/>
          <w:lang w:val="en-US" w:eastAsia="zh-CN"/>
        </w:rPr>
        <w:t>；服务第7个月开始后10内，供应商向采购人提供付款申请，采购人收到后30个工作日内支付剩余合同金额的50%。若供应商未及时提供发票或付款申请，付款期限相应顺延，采购人不承担延迟付款责任。</w:t>
      </w:r>
    </w:p>
    <w:p w14:paraId="7ECEBDBC">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4.违约责任：</w:t>
      </w:r>
    </w:p>
    <w:p w14:paraId="32664056">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（1）供应商如存在可能影响中标、成交结果、合同履行的失信行为，将按合同金额的5%向采购人支付失信违约金，如果失信违约金不足以弥补采购人损失的，由供应商向采购人足额赔偿经济损失。 </w:t>
      </w:r>
    </w:p>
    <w:p w14:paraId="1466B6CC">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（2）在交接、转运、处置服务过程中若因供应商原因导致采购人受到行政管理部门处罚的，双方合同自动解除，由供应商承担处罚款及其他相应责任。</w:t>
      </w:r>
    </w:p>
    <w:p w14:paraId="16BBAFAA">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bookmarkStart w:id="2" w:name="OLE_LINK2"/>
      <w:r>
        <w:rPr>
          <w:rFonts w:hint="eastAsia" w:ascii="仿宋" w:hAnsi="仿宋" w:eastAsia="仿宋" w:cs="仿宋"/>
          <w:b w:val="0"/>
          <w:bCs w:val="0"/>
          <w:sz w:val="24"/>
          <w:szCs w:val="24"/>
          <w:lang w:val="en-US" w:eastAsia="zh-CN"/>
        </w:rPr>
        <w:t>（3）若供应商未按期完成服务、服务质量不符合合同约定、擅自中止/终止服务、存在违约情形的，采购人有权要求供应商立即整改，并承担因此给采购人造成的全部损失；供应商仍未整改的，应按合同总额的10%承担违约金。</w:t>
      </w:r>
      <w:bookmarkEnd w:id="2"/>
    </w:p>
    <w:p w14:paraId="20FCBF26">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说明：本章中的条款为本项目的实质性要求条款（ ★ ），供应商应全部满足，否则其投标文件作无效处理。</w:t>
      </w:r>
    </w:p>
    <w:p w14:paraId="592F7DC9">
      <w:pP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br w:type="page"/>
      </w:r>
    </w:p>
    <w:p w14:paraId="5AEAC7D8">
      <w:pPr>
        <w:widowControl/>
        <w:adjustRightInd w:val="0"/>
        <w:snapToGrid w:val="0"/>
        <w:spacing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附件2：资格证明文件装订顺序</w:t>
      </w:r>
    </w:p>
    <w:p w14:paraId="7C0197FC">
      <w:pPr>
        <w:jc w:val="center"/>
        <w:rPr>
          <w:rFonts w:hint="eastAsia" w:ascii="仿宋" w:hAnsi="仿宋" w:eastAsia="仿宋" w:cs="仿宋"/>
          <w:bCs/>
          <w:kern w:val="0"/>
          <w:sz w:val="40"/>
          <w:szCs w:val="44"/>
          <w:shd w:val="clear" w:color="auto" w:fill="FFFFFF"/>
        </w:rPr>
      </w:pPr>
    </w:p>
    <w:p w14:paraId="64309BAD">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37D122E0">
      <w:pPr>
        <w:pStyle w:val="2"/>
      </w:pPr>
    </w:p>
    <w:p w14:paraId="6D33BBD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74BA50D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2ABB4BC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6E57C44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3811923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1523FBB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207C4EE2">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5BEAFEC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613E025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724971B0">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10.特殊资格条件（提供以下有效期内的证书复印件，加盖供应商公章）</w:t>
      </w:r>
    </w:p>
    <w:p w14:paraId="6F2688A6">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（1）供应商具备有效期内的《危险废物经营许可证》，核准经营危险废物类别包含：HW01医疗废物（废物代码:841-001-01感染性废物、841-002-01损伤性废物、841-003-001病理性废物、841-005-01药物性废物）。</w:t>
      </w:r>
    </w:p>
    <w:p w14:paraId="3EE8E3DA">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（2）供应商具备有效期内的《道路运输经营许可证》（经营范围包含“医疗废物”）或提供与具有《道路运输经营许可证》（经营范围包含“医疗废物”）的运输单位签订的协议，并附上运输单位的资质。</w:t>
      </w:r>
    </w:p>
    <w:p w14:paraId="37D26FDC">
      <w:pPr>
        <w:pStyle w:val="8"/>
        <w:rPr>
          <w:rFonts w:hint="eastAsia" w:ascii="仿宋" w:hAnsi="仿宋" w:eastAsia="仿宋" w:cs="仿宋"/>
          <w:spacing w:val="8"/>
          <w:kern w:val="0"/>
          <w:sz w:val="28"/>
          <w:szCs w:val="32"/>
          <w:shd w:val="clear" w:color="auto" w:fill="FFFFFF"/>
          <w:lang w:val="en-US" w:eastAsia="zh-CN"/>
        </w:rPr>
      </w:pPr>
    </w:p>
    <w:p w14:paraId="5DDF52F5">
      <w:pPr>
        <w:rPr>
          <w:rFonts w:hint="default"/>
          <w:lang w:val="en-US" w:eastAsia="zh-CN"/>
        </w:rPr>
      </w:pPr>
    </w:p>
    <w:p w14:paraId="22ECDE2F">
      <w:pPr>
        <w:widowControl/>
        <w:adjustRightInd w:val="0"/>
        <w:snapToGrid w:val="0"/>
        <w:spacing w:line="400" w:lineRule="exact"/>
        <w:ind w:firstLine="800" w:firstLineChars="200"/>
        <w:rPr>
          <w:rFonts w:hint="eastAsia" w:ascii="仿宋" w:hAnsi="仿宋" w:eastAsia="仿宋" w:cs="仿宋"/>
          <w:bCs/>
          <w:kern w:val="0"/>
          <w:sz w:val="40"/>
          <w:szCs w:val="44"/>
          <w:shd w:val="clear" w:color="auto" w:fill="FFFFFF"/>
        </w:rPr>
      </w:pPr>
      <w:r>
        <w:rPr>
          <w:rFonts w:hint="eastAsia" w:ascii="仿宋" w:hAnsi="仿宋" w:eastAsia="仿宋" w:cs="仿宋"/>
          <w:bCs/>
          <w:kern w:val="0"/>
          <w:sz w:val="40"/>
          <w:szCs w:val="44"/>
          <w:shd w:val="clear" w:color="auto" w:fill="FFFFFF"/>
        </w:rPr>
        <w:br w:type="page"/>
      </w:r>
    </w:p>
    <w:p w14:paraId="74148058">
      <w:pPr>
        <w:widowControl/>
        <w:adjustRightInd w:val="0"/>
        <w:snapToGrid w:val="0"/>
        <w:spacing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w:t>
      </w:r>
      <w:r>
        <w:rPr>
          <w:rFonts w:hint="eastAsia" w:ascii="仿宋" w:hAnsi="仿宋" w:eastAsia="仿宋" w:cs="仿宋"/>
          <w:b/>
          <w:bCs/>
          <w:sz w:val="28"/>
          <w:szCs w:val="32"/>
          <w:lang w:val="en-US" w:eastAsia="zh-CN"/>
        </w:rPr>
        <w:t>3</w:t>
      </w:r>
      <w:bookmarkStart w:id="3" w:name="_GoBack"/>
      <w:bookmarkEnd w:id="3"/>
      <w:r>
        <w:rPr>
          <w:rFonts w:hint="eastAsia" w:ascii="仿宋" w:hAnsi="仿宋" w:eastAsia="仿宋" w:cs="仿宋"/>
          <w:b/>
          <w:bCs/>
          <w:sz w:val="28"/>
          <w:szCs w:val="32"/>
        </w:rPr>
        <w:t>：采购响应文件装订顺序</w:t>
      </w:r>
    </w:p>
    <w:p w14:paraId="518CB6EA">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1E520E18">
      <w:pPr>
        <w:pStyle w:val="6"/>
        <w:rPr>
          <w:rFonts w:hint="eastAsia" w:ascii="仿宋" w:hAnsi="仿宋" w:eastAsia="仿宋" w:cs="仿宋"/>
        </w:rPr>
      </w:pPr>
    </w:p>
    <w:p w14:paraId="4CF3757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32EDA89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6269DE0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1277BAB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4.技术、商务要求偏离表（格式见附件5-3）。</w:t>
      </w:r>
    </w:p>
    <w:p w14:paraId="1641CD5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756FC03F">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5B2F26D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3AF142E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54A027A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1F1E110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5F81025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73432BDA">
      <w:pPr>
        <w:widowControl/>
        <w:adjustRightInd w:val="0"/>
        <w:snapToGrid w:val="0"/>
        <w:spacing w:line="520" w:lineRule="exact"/>
        <w:ind w:firstLine="594" w:firstLineChars="200"/>
        <w:rPr>
          <w:rFonts w:hint="eastAsia" w:ascii="仿宋" w:hAnsi="仿宋" w:eastAsia="仿宋" w:cs="仿宋"/>
          <w:b/>
          <w:bCs/>
          <w:spacing w:val="8"/>
          <w:kern w:val="0"/>
          <w:sz w:val="28"/>
          <w:szCs w:val="32"/>
          <w:shd w:val="clear" w:color="auto" w:fill="FFFFFF"/>
        </w:rPr>
      </w:pPr>
      <w:r>
        <w:rPr>
          <w:rFonts w:hint="eastAsia" w:ascii="仿宋" w:hAnsi="仿宋" w:eastAsia="仿宋" w:cs="仿宋"/>
          <w:b/>
          <w:bCs/>
          <w:spacing w:val="8"/>
          <w:kern w:val="0"/>
          <w:sz w:val="28"/>
          <w:szCs w:val="32"/>
          <w:shd w:val="clear" w:color="auto" w:fill="FFFFFF"/>
        </w:rPr>
        <w:t>注：请务必按以上顺序装订资料，如有非中文资料，请同时提供中文翻译件。</w:t>
      </w:r>
    </w:p>
    <w:p w14:paraId="72F6342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p>
    <w:p w14:paraId="6A3B4349">
      <w:pPr>
        <w:adjustRightInd w:val="0"/>
        <w:snapToGrid w:val="0"/>
        <w:spacing w:line="400" w:lineRule="exact"/>
        <w:rPr>
          <w:rFonts w:hint="eastAsia" w:ascii="仿宋" w:hAnsi="仿宋" w:eastAsia="仿宋" w:cs="仿宋"/>
          <w:sz w:val="28"/>
          <w:szCs w:val="32"/>
        </w:rPr>
      </w:pPr>
    </w:p>
    <w:p w14:paraId="7E912B3F">
      <w:pPr>
        <w:adjustRightInd w:val="0"/>
        <w:snapToGrid w:val="0"/>
        <w:spacing w:line="580" w:lineRule="exact"/>
        <w:rPr>
          <w:rFonts w:hint="eastAsia" w:ascii="仿宋" w:hAnsi="仿宋" w:eastAsia="仿宋" w:cs="仿宋"/>
          <w:sz w:val="28"/>
          <w:szCs w:val="32"/>
        </w:rPr>
      </w:pPr>
    </w:p>
    <w:p w14:paraId="22350706">
      <w:pPr>
        <w:rPr>
          <w:rFonts w:hint="eastAsia" w:ascii="仿宋" w:hAnsi="仿宋" w:eastAsia="仿宋" w:cs="仿宋"/>
          <w:sz w:val="28"/>
          <w:szCs w:val="32"/>
        </w:rPr>
      </w:pPr>
      <w:r>
        <w:rPr>
          <w:rFonts w:hint="eastAsia" w:ascii="仿宋" w:hAnsi="仿宋" w:eastAsia="仿宋" w:cs="仿宋"/>
          <w:sz w:val="28"/>
          <w:szCs w:val="32"/>
        </w:rPr>
        <w:br w:type="page"/>
      </w:r>
    </w:p>
    <w:p w14:paraId="675B43D3">
      <w:pPr>
        <w:widowControl/>
        <w:adjustRightInd w:val="0"/>
        <w:snapToGrid w:val="0"/>
        <w:spacing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w:t>
      </w:r>
      <w:r>
        <w:rPr>
          <w:rFonts w:hint="eastAsia" w:ascii="仿宋" w:hAnsi="仿宋" w:eastAsia="仿宋" w:cs="仿宋"/>
          <w:b/>
          <w:bCs/>
          <w:sz w:val="28"/>
          <w:szCs w:val="32"/>
          <w:lang w:val="en-US" w:eastAsia="zh-CN"/>
        </w:rPr>
        <w:t>4</w:t>
      </w:r>
      <w:r>
        <w:rPr>
          <w:rFonts w:hint="eastAsia" w:ascii="仿宋" w:hAnsi="仿宋" w:eastAsia="仿宋" w:cs="仿宋"/>
          <w:b/>
          <w:bCs/>
          <w:sz w:val="28"/>
          <w:szCs w:val="32"/>
        </w:rPr>
        <w:t>：主要表格格式</w:t>
      </w:r>
    </w:p>
    <w:p w14:paraId="3345DC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-1：</w:t>
      </w:r>
      <w:r>
        <w:rPr>
          <w:rFonts w:hint="eastAsia" w:ascii="仿宋" w:hAnsi="仿宋" w:eastAsia="仿宋" w:cs="仿宋"/>
          <w:sz w:val="28"/>
          <w:szCs w:val="32"/>
          <w:lang w:val="en-US" w:eastAsia="zh-CN"/>
        </w:rPr>
        <w:t>2026年医疗废物集中处置服务</w:t>
      </w:r>
      <w:r>
        <w:rPr>
          <w:rFonts w:hint="eastAsia" w:ascii="仿宋" w:hAnsi="仿宋" w:eastAsia="仿宋" w:cs="仿宋"/>
          <w:sz w:val="28"/>
          <w:szCs w:val="32"/>
        </w:rPr>
        <w:t>报价一览表</w:t>
      </w:r>
    </w:p>
    <w:p w14:paraId="1A386F4C">
      <w:pPr>
        <w:pStyle w:val="2"/>
      </w:pPr>
    </w:p>
    <w:p w14:paraId="0212873C">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val="en-US" w:eastAsia="zh-CN"/>
        </w:rPr>
        <w:t>2026年医疗废物集中处置服务</w:t>
      </w:r>
      <w:r>
        <w:rPr>
          <w:rFonts w:hint="eastAsia" w:ascii="方正小标宋简体" w:hAnsi="仿宋" w:eastAsia="方正小标宋简体" w:cs="仿宋"/>
          <w:b/>
          <w:bCs/>
          <w:kern w:val="0"/>
          <w:sz w:val="44"/>
          <w:szCs w:val="44"/>
        </w:rPr>
        <w:t>报价一览表</w:t>
      </w:r>
    </w:p>
    <w:tbl>
      <w:tblPr>
        <w:tblStyle w:val="1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1911"/>
        <w:gridCol w:w="690"/>
        <w:gridCol w:w="678"/>
        <w:gridCol w:w="1433"/>
        <w:gridCol w:w="2834"/>
      </w:tblGrid>
      <w:tr w14:paraId="289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2" w:type="pct"/>
            <w:tcMar>
              <w:top w:w="15" w:type="dxa"/>
              <w:left w:w="15" w:type="dxa"/>
              <w:right w:w="15" w:type="dxa"/>
            </w:tcMar>
            <w:vAlign w:val="center"/>
          </w:tcPr>
          <w:p w14:paraId="1BDACD5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Mar>
              <w:top w:w="15" w:type="dxa"/>
              <w:left w:w="15" w:type="dxa"/>
              <w:right w:w="15" w:type="dxa"/>
            </w:tcMar>
            <w:vAlign w:val="center"/>
          </w:tcPr>
          <w:p w14:paraId="3404FD9E">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Mar>
              <w:top w:w="15" w:type="dxa"/>
              <w:left w:w="15" w:type="dxa"/>
              <w:right w:w="15" w:type="dxa"/>
            </w:tcMar>
            <w:vAlign w:val="center"/>
          </w:tcPr>
          <w:p w14:paraId="3E8273E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2" w:type="pct"/>
            <w:tcMar>
              <w:top w:w="15" w:type="dxa"/>
              <w:left w:w="15" w:type="dxa"/>
              <w:right w:w="15" w:type="dxa"/>
            </w:tcMar>
            <w:vAlign w:val="center"/>
          </w:tcPr>
          <w:p w14:paraId="2DA57F7F">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Mar>
              <w:top w:w="15" w:type="dxa"/>
              <w:left w:w="15" w:type="dxa"/>
              <w:right w:w="15" w:type="dxa"/>
            </w:tcMar>
            <w:vAlign w:val="center"/>
          </w:tcPr>
          <w:p w14:paraId="4118FA6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764B6EB9">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eastAsia="zh-CN" w:bidi="ar"/>
              </w:rPr>
              <w:t>）</w:t>
            </w:r>
          </w:p>
        </w:tc>
        <w:tc>
          <w:tcPr>
            <w:tcW w:w="1722" w:type="pct"/>
            <w:vAlign w:val="center"/>
          </w:tcPr>
          <w:p w14:paraId="46E3B49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bidi="ar"/>
              </w:rPr>
              <w:t>）</w:t>
            </w:r>
          </w:p>
        </w:tc>
      </w:tr>
      <w:tr w14:paraId="62C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3C6B55C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tcMar>
              <w:top w:w="15" w:type="dxa"/>
              <w:left w:w="15" w:type="dxa"/>
              <w:right w:w="15" w:type="dxa"/>
            </w:tcMar>
            <w:vAlign w:val="center"/>
          </w:tcPr>
          <w:p w14:paraId="7CC64EA3">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2026年医疗废物集中处置服务</w:t>
            </w:r>
          </w:p>
        </w:tc>
        <w:tc>
          <w:tcPr>
            <w:tcW w:w="419" w:type="pct"/>
            <w:tcMar>
              <w:top w:w="15" w:type="dxa"/>
              <w:left w:w="15" w:type="dxa"/>
              <w:right w:w="15" w:type="dxa"/>
            </w:tcMar>
            <w:vAlign w:val="center"/>
          </w:tcPr>
          <w:p w14:paraId="5EC3CEE1">
            <w:pPr>
              <w:widowControl/>
              <w:spacing w:line="520" w:lineRule="atLeas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年</w:t>
            </w:r>
          </w:p>
        </w:tc>
        <w:tc>
          <w:tcPr>
            <w:tcW w:w="412" w:type="pct"/>
            <w:tcMar>
              <w:top w:w="15" w:type="dxa"/>
              <w:left w:w="15" w:type="dxa"/>
              <w:right w:w="15" w:type="dxa"/>
            </w:tcMar>
            <w:vAlign w:val="center"/>
          </w:tcPr>
          <w:p w14:paraId="18E47DC2">
            <w:pPr>
              <w:widowControl/>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1" w:type="pct"/>
            <w:tcMar>
              <w:top w:w="15" w:type="dxa"/>
              <w:left w:w="15" w:type="dxa"/>
              <w:right w:w="15" w:type="dxa"/>
            </w:tcMar>
            <w:vAlign w:val="center"/>
          </w:tcPr>
          <w:p w14:paraId="10B94429">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47.00</w:t>
            </w:r>
          </w:p>
        </w:tc>
        <w:tc>
          <w:tcPr>
            <w:tcW w:w="1722" w:type="pct"/>
            <w:vAlign w:val="center"/>
          </w:tcPr>
          <w:p w14:paraId="31C890B3">
            <w:pPr>
              <w:widowControl/>
              <w:spacing w:line="520" w:lineRule="atLeast"/>
              <w:jc w:val="center"/>
              <w:rPr>
                <w:rFonts w:hint="eastAsia" w:ascii="仿宋" w:hAnsi="仿宋" w:eastAsia="仿宋" w:cs="仿宋"/>
                <w:b w:val="0"/>
                <w:bCs w:val="0"/>
                <w:kern w:val="0"/>
                <w:sz w:val="24"/>
                <w:u w:val="single"/>
                <w:lang w:val="en-US" w:eastAsia="zh-CN" w:bidi="ar"/>
              </w:rPr>
            </w:pPr>
            <w:r>
              <w:rPr>
                <w:rFonts w:hint="eastAsia" w:ascii="仿宋" w:hAnsi="仿宋" w:eastAsia="仿宋" w:cs="仿宋"/>
                <w:b w:val="0"/>
                <w:bCs w:val="0"/>
                <w:kern w:val="0"/>
                <w:sz w:val="24"/>
                <w:lang w:val="en-US" w:eastAsia="zh-CN" w:bidi="ar"/>
              </w:rPr>
              <w:t>人民币：</w:t>
            </w:r>
            <w:r>
              <w:rPr>
                <w:rFonts w:hint="eastAsia" w:ascii="仿宋" w:hAnsi="仿宋" w:eastAsia="仿宋" w:cs="仿宋"/>
                <w:b w:val="0"/>
                <w:bCs w:val="0"/>
                <w:kern w:val="0"/>
                <w:sz w:val="24"/>
                <w:u w:val="single"/>
                <w:lang w:val="en-US" w:eastAsia="zh-CN" w:bidi="ar"/>
              </w:rPr>
              <w:t xml:space="preserve">      </w:t>
            </w:r>
          </w:p>
          <w:p w14:paraId="279090F7">
            <w:pPr>
              <w:widowControl/>
              <w:spacing w:line="520" w:lineRule="atLeast"/>
              <w:jc w:val="center"/>
              <w:rPr>
                <w:rFonts w:hint="eastAsia"/>
              </w:rPr>
            </w:pPr>
            <w:r>
              <w:rPr>
                <w:rFonts w:hint="eastAsia" w:ascii="仿宋" w:hAnsi="仿宋" w:eastAsia="仿宋" w:cs="仿宋"/>
                <w:b w:val="0"/>
                <w:bCs w:val="0"/>
                <w:kern w:val="0"/>
                <w:sz w:val="24"/>
                <w:u w:val="single"/>
                <w:lang w:val="en-US" w:eastAsia="zh-CN" w:bidi="ar"/>
              </w:rPr>
              <w:t xml:space="preserve">大写：     </w:t>
            </w:r>
          </w:p>
        </w:tc>
      </w:tr>
    </w:tbl>
    <w:p w14:paraId="4BF365F3">
      <w:pPr>
        <w:widowControl/>
        <w:shd w:val="clear" w:color="auto" w:fill="FFFFFF"/>
        <w:wordWrap w:val="0"/>
        <w:spacing w:after="160" w:line="400" w:lineRule="exact"/>
        <w:jc w:val="left"/>
        <w:rPr>
          <w:rFonts w:hint="eastAsia" w:ascii="仿宋" w:hAnsi="仿宋" w:eastAsia="仿宋" w:cs="仿宋"/>
          <w:kern w:val="0"/>
          <w:sz w:val="24"/>
        </w:rPr>
      </w:pPr>
    </w:p>
    <w:p w14:paraId="170F04DE">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363A897F">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7EB9A69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3339372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50527C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21D41D5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61766BD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142420">
      <w:pPr>
        <w:widowControl/>
        <w:shd w:val="clear" w:color="auto" w:fill="FFFFFF"/>
        <w:spacing w:after="160" w:line="400" w:lineRule="exact"/>
        <w:jc w:val="left"/>
        <w:rPr>
          <w:rFonts w:hint="eastAsia" w:ascii="仿宋" w:hAnsi="仿宋" w:eastAsia="仿宋" w:cs="仿宋"/>
          <w:kern w:val="0"/>
          <w:sz w:val="24"/>
        </w:rPr>
      </w:pPr>
    </w:p>
    <w:p w14:paraId="4C58B713">
      <w:pPr>
        <w:rPr>
          <w:rFonts w:hint="eastAsia" w:ascii="仿宋" w:hAnsi="仿宋" w:eastAsia="仿宋"/>
          <w:b/>
          <w:sz w:val="36"/>
          <w:szCs w:val="36"/>
        </w:rPr>
      </w:pPr>
      <w:r>
        <w:rPr>
          <w:rFonts w:hint="eastAsia" w:ascii="仿宋" w:hAnsi="仿宋" w:eastAsia="仿宋"/>
          <w:b/>
          <w:sz w:val="36"/>
          <w:szCs w:val="36"/>
        </w:rPr>
        <w:br w:type="page"/>
      </w:r>
    </w:p>
    <w:p w14:paraId="1512488E">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-2：</w:t>
      </w:r>
      <w:r>
        <w:rPr>
          <w:rFonts w:hint="eastAsia" w:ascii="仿宋" w:hAnsi="仿宋" w:eastAsia="仿宋" w:cs="仿宋"/>
          <w:sz w:val="28"/>
          <w:szCs w:val="32"/>
          <w:lang w:eastAsia="zh-CN"/>
        </w:rPr>
        <w:t>2026年医疗废物集中处置服务</w:t>
      </w:r>
      <w:r>
        <w:rPr>
          <w:rFonts w:hint="eastAsia" w:ascii="仿宋" w:hAnsi="仿宋" w:eastAsia="仿宋" w:cs="仿宋"/>
          <w:sz w:val="28"/>
          <w:szCs w:val="32"/>
        </w:rPr>
        <w:t>最后报价表</w:t>
      </w:r>
    </w:p>
    <w:p w14:paraId="79763C3C">
      <w:pPr>
        <w:pStyle w:val="2"/>
      </w:pPr>
    </w:p>
    <w:p w14:paraId="47F1C308">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2026年医疗废物集中处置服务</w:t>
      </w:r>
      <w:r>
        <w:rPr>
          <w:rFonts w:hint="eastAsia" w:ascii="方正小标宋简体" w:hAnsi="仿宋" w:eastAsia="方正小标宋简体" w:cs="仿宋"/>
          <w:b/>
          <w:bCs/>
          <w:kern w:val="0"/>
          <w:sz w:val="44"/>
          <w:szCs w:val="44"/>
        </w:rPr>
        <w:t>最后报价表</w:t>
      </w:r>
    </w:p>
    <w:tbl>
      <w:tblPr>
        <w:tblStyle w:val="16"/>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3"/>
        <w:gridCol w:w="1906"/>
        <w:gridCol w:w="688"/>
        <w:gridCol w:w="676"/>
        <w:gridCol w:w="1430"/>
        <w:gridCol w:w="2830"/>
      </w:tblGrid>
      <w:tr w14:paraId="5F32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0" w:type="pct"/>
            <w:tcMar>
              <w:top w:w="15" w:type="dxa"/>
              <w:left w:w="15" w:type="dxa"/>
              <w:right w:w="15" w:type="dxa"/>
            </w:tcMar>
            <w:vAlign w:val="center"/>
          </w:tcPr>
          <w:p w14:paraId="107DE0FF">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Mar>
              <w:top w:w="15" w:type="dxa"/>
              <w:left w:w="15" w:type="dxa"/>
              <w:right w:w="15" w:type="dxa"/>
            </w:tcMar>
            <w:vAlign w:val="center"/>
          </w:tcPr>
          <w:p w14:paraId="09A31DF2">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Mar>
              <w:top w:w="15" w:type="dxa"/>
              <w:left w:w="15" w:type="dxa"/>
              <w:right w:w="15" w:type="dxa"/>
            </w:tcMar>
            <w:vAlign w:val="center"/>
          </w:tcPr>
          <w:p w14:paraId="705FB02B">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2" w:type="pct"/>
            <w:tcMar>
              <w:top w:w="15" w:type="dxa"/>
              <w:left w:w="15" w:type="dxa"/>
              <w:right w:w="15" w:type="dxa"/>
            </w:tcMar>
            <w:vAlign w:val="center"/>
          </w:tcPr>
          <w:p w14:paraId="2F22641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Mar>
              <w:top w:w="15" w:type="dxa"/>
              <w:left w:w="15" w:type="dxa"/>
              <w:right w:w="15" w:type="dxa"/>
            </w:tcMar>
            <w:vAlign w:val="center"/>
          </w:tcPr>
          <w:p w14:paraId="1D928E18">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14D101E7">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eastAsia="zh-CN" w:bidi="ar"/>
              </w:rPr>
              <w:t>）</w:t>
            </w:r>
          </w:p>
        </w:tc>
        <w:tc>
          <w:tcPr>
            <w:tcW w:w="1724" w:type="pct"/>
            <w:vAlign w:val="center"/>
          </w:tcPr>
          <w:p w14:paraId="1DDC5267">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bidi="ar"/>
              </w:rPr>
              <w:t>）</w:t>
            </w:r>
          </w:p>
        </w:tc>
      </w:tr>
      <w:tr w14:paraId="13F5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0" w:type="pct"/>
            <w:tcMar>
              <w:top w:w="15" w:type="dxa"/>
              <w:left w:w="15" w:type="dxa"/>
              <w:right w:w="15" w:type="dxa"/>
            </w:tcMar>
            <w:vAlign w:val="center"/>
          </w:tcPr>
          <w:p w14:paraId="79987A22">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tcMar>
              <w:top w:w="15" w:type="dxa"/>
              <w:left w:w="15" w:type="dxa"/>
              <w:right w:w="15" w:type="dxa"/>
            </w:tcMar>
            <w:vAlign w:val="center"/>
          </w:tcPr>
          <w:p w14:paraId="07926AAD">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2026年医疗废物集中处置服务</w:t>
            </w:r>
          </w:p>
        </w:tc>
        <w:tc>
          <w:tcPr>
            <w:tcW w:w="419" w:type="pct"/>
            <w:tcMar>
              <w:top w:w="15" w:type="dxa"/>
              <w:left w:w="15" w:type="dxa"/>
              <w:right w:w="15" w:type="dxa"/>
            </w:tcMar>
            <w:vAlign w:val="center"/>
          </w:tcPr>
          <w:p w14:paraId="0F5D591B">
            <w:pPr>
              <w:widowControl/>
              <w:spacing w:line="520" w:lineRule="atLeas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年</w:t>
            </w:r>
          </w:p>
        </w:tc>
        <w:tc>
          <w:tcPr>
            <w:tcW w:w="412" w:type="pct"/>
            <w:tcMar>
              <w:top w:w="15" w:type="dxa"/>
              <w:left w:w="15" w:type="dxa"/>
              <w:right w:w="15" w:type="dxa"/>
            </w:tcMar>
            <w:vAlign w:val="center"/>
          </w:tcPr>
          <w:p w14:paraId="66535FFD">
            <w:pPr>
              <w:widowControl/>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1" w:type="pct"/>
            <w:tcMar>
              <w:top w:w="15" w:type="dxa"/>
              <w:left w:w="15" w:type="dxa"/>
              <w:right w:w="15" w:type="dxa"/>
            </w:tcMar>
            <w:vAlign w:val="center"/>
          </w:tcPr>
          <w:p w14:paraId="003315AF">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47.00</w:t>
            </w:r>
          </w:p>
        </w:tc>
        <w:tc>
          <w:tcPr>
            <w:tcW w:w="1724" w:type="pct"/>
            <w:vAlign w:val="center"/>
          </w:tcPr>
          <w:p w14:paraId="43F9F586">
            <w:pPr>
              <w:widowControl/>
              <w:spacing w:line="520" w:lineRule="atLeast"/>
              <w:jc w:val="center"/>
              <w:rPr>
                <w:rFonts w:hint="eastAsia" w:ascii="仿宋" w:hAnsi="仿宋" w:eastAsia="仿宋" w:cs="仿宋"/>
                <w:b w:val="0"/>
                <w:bCs w:val="0"/>
                <w:kern w:val="0"/>
                <w:sz w:val="24"/>
                <w:u w:val="single"/>
                <w:lang w:val="en-US" w:eastAsia="zh-CN" w:bidi="ar"/>
              </w:rPr>
            </w:pPr>
            <w:r>
              <w:rPr>
                <w:rFonts w:hint="eastAsia" w:ascii="仿宋" w:hAnsi="仿宋" w:eastAsia="仿宋" w:cs="仿宋"/>
                <w:b w:val="0"/>
                <w:bCs w:val="0"/>
                <w:kern w:val="0"/>
                <w:sz w:val="24"/>
                <w:lang w:val="en-US" w:eastAsia="zh-CN" w:bidi="ar"/>
              </w:rPr>
              <w:t>人民币：</w:t>
            </w:r>
            <w:r>
              <w:rPr>
                <w:rFonts w:hint="eastAsia" w:ascii="仿宋" w:hAnsi="仿宋" w:eastAsia="仿宋" w:cs="仿宋"/>
                <w:b w:val="0"/>
                <w:bCs w:val="0"/>
                <w:kern w:val="0"/>
                <w:sz w:val="24"/>
                <w:u w:val="single"/>
                <w:lang w:val="en-US" w:eastAsia="zh-CN" w:bidi="ar"/>
              </w:rPr>
              <w:t xml:space="preserve">      </w:t>
            </w:r>
          </w:p>
          <w:p w14:paraId="0DE9EEDE">
            <w:pPr>
              <w:widowControl/>
              <w:spacing w:line="520" w:lineRule="atLeast"/>
              <w:jc w:val="center"/>
              <w:rPr>
                <w:rFonts w:hint="eastAsia"/>
              </w:rPr>
            </w:pPr>
            <w:r>
              <w:rPr>
                <w:rFonts w:hint="eastAsia" w:ascii="仿宋" w:hAnsi="仿宋" w:eastAsia="仿宋" w:cs="仿宋"/>
                <w:b w:val="0"/>
                <w:bCs w:val="0"/>
                <w:kern w:val="0"/>
                <w:sz w:val="24"/>
                <w:u w:val="single"/>
                <w:lang w:val="en-US" w:eastAsia="zh-CN" w:bidi="ar"/>
              </w:rPr>
              <w:t xml:space="preserve">大写：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CF64C0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4.两轮（若有）以上报价的，供应商在未提高响应文件中承诺的产品及其服务质量的情况下，其最后报价不得高于对该项目之前的报价。</w:t>
      </w:r>
    </w:p>
    <w:p w14:paraId="4FCE8E5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5.“最后报价表”需单独密封。</w:t>
      </w: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BB0CEA">
      <w:pPr>
        <w:spacing w:after="160" w:line="400" w:lineRule="exact"/>
        <w:rPr>
          <w:rFonts w:hint="eastAsia" w:ascii="仿宋" w:hAnsi="仿宋" w:eastAsia="仿宋" w:cs="仿宋"/>
          <w:b/>
          <w:bCs/>
          <w:kern w:val="0"/>
          <w:sz w:val="24"/>
        </w:rPr>
      </w:pPr>
      <w:r>
        <w:rPr>
          <w:rFonts w:hint="eastAsia" w:ascii="仿宋" w:hAnsi="仿宋" w:eastAsia="仿宋" w:cs="仿宋"/>
          <w:b/>
          <w:bCs/>
          <w:kern w:val="0"/>
          <w:sz w:val="24"/>
        </w:rPr>
        <w:br w:type="page"/>
      </w:r>
    </w:p>
    <w:p w14:paraId="7DEB1E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-3：技术、商务要求偏离表</w:t>
      </w:r>
    </w:p>
    <w:p w14:paraId="400DA96F">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技术、商务要求偏离表</w:t>
      </w:r>
    </w:p>
    <w:tbl>
      <w:tblPr>
        <w:tblStyle w:val="16"/>
        <w:tblW w:w="0" w:type="auto"/>
        <w:jc w:val="center"/>
        <w:tblLayout w:type="autofit"/>
        <w:tblCellMar>
          <w:top w:w="0" w:type="dxa"/>
          <w:left w:w="0" w:type="dxa"/>
          <w:bottom w:w="0" w:type="dxa"/>
          <w:right w:w="0" w:type="dxa"/>
        </w:tblCellMar>
      </w:tblPr>
      <w:tblGrid>
        <w:gridCol w:w="1055"/>
        <w:gridCol w:w="2299"/>
        <w:gridCol w:w="2299"/>
        <w:gridCol w:w="2869"/>
      </w:tblGrid>
      <w:tr w14:paraId="2087087C">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9EA9A">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1A09A2">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F07713">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4EAF8">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66054420">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5D2F19">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CE4B8CF">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D92B83C">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00B2CA3D">
            <w:pPr>
              <w:widowControl/>
              <w:wordWrap w:val="0"/>
              <w:spacing w:line="270" w:lineRule="atLeast"/>
              <w:jc w:val="center"/>
              <w:rPr>
                <w:rFonts w:hint="eastAsia" w:ascii="仿宋" w:hAnsi="仿宋" w:eastAsia="仿宋" w:cs="仿宋"/>
                <w:kern w:val="0"/>
                <w:sz w:val="18"/>
                <w:szCs w:val="18"/>
              </w:rPr>
            </w:pPr>
          </w:p>
        </w:tc>
      </w:tr>
      <w:tr w14:paraId="23655E9E">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1361C8">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99B1903">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E1B5C88">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AB9C271">
            <w:pPr>
              <w:widowControl/>
              <w:wordWrap w:val="0"/>
              <w:spacing w:line="270" w:lineRule="atLeast"/>
              <w:jc w:val="center"/>
              <w:rPr>
                <w:rFonts w:hint="eastAsia" w:ascii="仿宋" w:hAnsi="仿宋" w:eastAsia="仿宋" w:cs="仿宋"/>
                <w:kern w:val="0"/>
                <w:sz w:val="18"/>
                <w:szCs w:val="18"/>
              </w:rPr>
            </w:pPr>
          </w:p>
        </w:tc>
      </w:tr>
    </w:tbl>
    <w:p w14:paraId="02EB86A7">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2099717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39A19514">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06E1046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01717DC4">
      <w:pPr>
        <w:widowControl/>
        <w:shd w:val="clear" w:color="auto" w:fill="FFFFFF"/>
        <w:wordWrap w:val="0"/>
        <w:spacing w:line="360" w:lineRule="auto"/>
        <w:ind w:firstLine="420"/>
        <w:jc w:val="left"/>
        <w:rPr>
          <w:rFonts w:hint="eastAsia" w:ascii="仿宋" w:hAnsi="仿宋" w:eastAsia="仿宋" w:cs="仿宋"/>
          <w:kern w:val="0"/>
          <w:sz w:val="22"/>
        </w:rPr>
      </w:pPr>
    </w:p>
    <w:p w14:paraId="79F28617">
      <w:pPr>
        <w:widowControl/>
        <w:shd w:val="clear" w:color="auto" w:fill="FFFFFF"/>
        <w:wordWrap w:val="0"/>
        <w:spacing w:line="360" w:lineRule="auto"/>
        <w:ind w:firstLine="420"/>
        <w:jc w:val="left"/>
        <w:rPr>
          <w:rFonts w:hint="eastAsia" w:ascii="仿宋" w:hAnsi="仿宋" w:eastAsia="仿宋" w:cs="仿宋"/>
          <w:kern w:val="0"/>
          <w:sz w:val="22"/>
        </w:rPr>
      </w:pPr>
    </w:p>
    <w:p w14:paraId="680F21E8">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2794A8E9">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0D20AE24">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39C55719">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62AB2083">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-4：用户情况表</w:t>
      </w:r>
    </w:p>
    <w:p w14:paraId="5A0B37E6">
      <w:pPr>
        <w:widowControl/>
        <w:spacing w:after="312" w:afterLines="100"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6"/>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7135E593">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B6C6B7C">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9647AB2">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C3C1DF">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F18597">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9EDC2D">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71A0E3">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2FA3332E">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BB532B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1664E33">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D2C036">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4AE9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B6C18">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7E8AE5">
            <w:pPr>
              <w:widowControl/>
              <w:wordWrap w:val="0"/>
              <w:spacing w:line="520" w:lineRule="atLeast"/>
              <w:jc w:val="center"/>
              <w:rPr>
                <w:rFonts w:hint="eastAsia" w:ascii="仿宋" w:hAnsi="仿宋" w:eastAsia="仿宋" w:cs="仿宋"/>
                <w:kern w:val="0"/>
                <w:sz w:val="18"/>
                <w:szCs w:val="18"/>
              </w:rPr>
            </w:pPr>
          </w:p>
        </w:tc>
      </w:tr>
      <w:tr w14:paraId="4AFAEC97">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2EF4A33">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0FE3BE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44BE6CD">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22BED">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BFAB1">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D18BE">
            <w:pPr>
              <w:widowControl/>
              <w:wordWrap w:val="0"/>
              <w:spacing w:line="520" w:lineRule="atLeast"/>
              <w:jc w:val="center"/>
              <w:rPr>
                <w:rFonts w:hint="eastAsia" w:ascii="仿宋" w:hAnsi="仿宋" w:eastAsia="仿宋" w:cs="仿宋"/>
                <w:kern w:val="0"/>
                <w:sz w:val="18"/>
                <w:szCs w:val="18"/>
              </w:rPr>
            </w:pPr>
          </w:p>
        </w:tc>
      </w:tr>
      <w:tr w14:paraId="57A55F9A">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753463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0B9219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9498801">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370C">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3B966">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C696C">
            <w:pPr>
              <w:widowControl/>
              <w:wordWrap w:val="0"/>
              <w:spacing w:line="520" w:lineRule="atLeast"/>
              <w:jc w:val="center"/>
              <w:rPr>
                <w:rFonts w:hint="eastAsia" w:ascii="仿宋" w:hAnsi="仿宋" w:eastAsia="仿宋" w:cs="仿宋"/>
                <w:kern w:val="0"/>
                <w:sz w:val="18"/>
                <w:szCs w:val="18"/>
              </w:rPr>
            </w:pPr>
          </w:p>
        </w:tc>
      </w:tr>
      <w:tr w14:paraId="517CD2A8">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E516B16">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4862A86">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1A1025">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A67D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9F25A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57E58">
            <w:pPr>
              <w:widowControl/>
              <w:wordWrap w:val="0"/>
              <w:spacing w:line="520" w:lineRule="atLeast"/>
              <w:jc w:val="center"/>
              <w:rPr>
                <w:rFonts w:hint="eastAsia" w:ascii="仿宋" w:hAnsi="仿宋" w:eastAsia="仿宋" w:cs="仿宋"/>
                <w:kern w:val="0"/>
                <w:sz w:val="18"/>
                <w:szCs w:val="18"/>
              </w:rPr>
            </w:pPr>
          </w:p>
        </w:tc>
      </w:tr>
      <w:tr w14:paraId="46BA65DF">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AA44F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B24413E">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8E7EA5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637DE">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A09D5">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7DD1D">
            <w:pPr>
              <w:widowControl/>
              <w:wordWrap w:val="0"/>
              <w:spacing w:line="520" w:lineRule="atLeast"/>
              <w:jc w:val="center"/>
              <w:rPr>
                <w:rFonts w:hint="eastAsia" w:ascii="仿宋" w:hAnsi="仿宋" w:eastAsia="仿宋" w:cs="仿宋"/>
                <w:kern w:val="0"/>
                <w:sz w:val="18"/>
                <w:szCs w:val="18"/>
              </w:rPr>
            </w:pPr>
          </w:p>
        </w:tc>
      </w:tr>
      <w:tr w14:paraId="29FDBE17">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E2E8A9">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7049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5C6BA6E">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AF4EA">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27E83">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C48B3">
            <w:pPr>
              <w:widowControl/>
              <w:wordWrap w:val="0"/>
              <w:spacing w:line="520" w:lineRule="atLeast"/>
              <w:jc w:val="center"/>
              <w:rPr>
                <w:rFonts w:hint="eastAsia" w:ascii="仿宋" w:hAnsi="仿宋" w:eastAsia="仿宋" w:cs="仿宋"/>
                <w:kern w:val="0"/>
                <w:sz w:val="18"/>
                <w:szCs w:val="18"/>
              </w:rPr>
            </w:pPr>
          </w:p>
        </w:tc>
      </w:tr>
      <w:tr w14:paraId="7AD5CCFD">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67241A4">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84CD66A">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CA964B">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4A9C5">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19AF9">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302F8">
            <w:pPr>
              <w:widowControl/>
              <w:wordWrap w:val="0"/>
              <w:spacing w:line="520" w:lineRule="atLeast"/>
              <w:jc w:val="center"/>
              <w:rPr>
                <w:rFonts w:hint="eastAsia" w:ascii="仿宋" w:hAnsi="仿宋" w:eastAsia="仿宋" w:cs="仿宋"/>
                <w:kern w:val="0"/>
                <w:sz w:val="18"/>
                <w:szCs w:val="18"/>
              </w:rPr>
            </w:pPr>
          </w:p>
        </w:tc>
      </w:tr>
      <w:tr w14:paraId="5FEB62D4">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26118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A7A4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FA781F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1EAC0">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7918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67CB35">
            <w:pPr>
              <w:widowControl/>
              <w:wordWrap w:val="0"/>
              <w:spacing w:line="520" w:lineRule="atLeast"/>
              <w:jc w:val="center"/>
              <w:rPr>
                <w:rFonts w:hint="eastAsia" w:ascii="仿宋" w:hAnsi="仿宋" w:eastAsia="仿宋" w:cs="仿宋"/>
                <w:kern w:val="0"/>
                <w:sz w:val="18"/>
                <w:szCs w:val="18"/>
              </w:rPr>
            </w:pPr>
          </w:p>
        </w:tc>
      </w:tr>
    </w:tbl>
    <w:p w14:paraId="643B5028">
      <w:pPr>
        <w:widowControl/>
        <w:shd w:val="clear" w:color="auto" w:fill="FFFFFF"/>
        <w:wordWrap w:val="0"/>
        <w:spacing w:line="270" w:lineRule="atLeast"/>
        <w:jc w:val="left"/>
        <w:rPr>
          <w:rFonts w:hint="eastAsia" w:ascii="仿宋" w:hAnsi="仿宋" w:eastAsia="仿宋" w:cs="仿宋"/>
          <w:kern w:val="0"/>
          <w:sz w:val="18"/>
          <w:szCs w:val="18"/>
        </w:rPr>
      </w:pPr>
    </w:p>
    <w:p w14:paraId="527EF302">
      <w:pPr>
        <w:widowControl/>
        <w:shd w:val="clear" w:color="auto" w:fill="FFFFFF"/>
        <w:wordWrap w:val="0"/>
        <w:ind w:firstLine="480"/>
        <w:jc w:val="left"/>
        <w:rPr>
          <w:rFonts w:hint="eastAsia" w:ascii="仿宋" w:hAnsi="仿宋" w:eastAsia="仿宋" w:cs="仿宋"/>
          <w:kern w:val="0"/>
          <w:sz w:val="18"/>
          <w:szCs w:val="18"/>
        </w:rPr>
      </w:pPr>
    </w:p>
    <w:p w14:paraId="6B3D83D1">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31F6DEF0">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66D37A52">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A08938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-5：授权委托书</w:t>
      </w:r>
    </w:p>
    <w:p w14:paraId="16105F9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0D2ECFA9">
      <w:pPr>
        <w:pStyle w:val="24"/>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57E150A6">
      <w:pPr>
        <w:pStyle w:val="8"/>
        <w:spacing w:line="520" w:lineRule="exact"/>
        <w:rPr>
          <w:rFonts w:hint="eastAsia" w:ascii="仿宋" w:hAnsi="仿宋" w:eastAsia="仿宋" w:cs="仿宋"/>
          <w:sz w:val="24"/>
        </w:rPr>
      </w:pPr>
      <w:r>
        <w:rPr>
          <w:rFonts w:hint="eastAsia" w:ascii="仿宋" w:hAnsi="仿宋" w:eastAsia="仿宋" w:cs="仿宋"/>
          <w:sz w:val="24"/>
        </w:rPr>
        <w:t>四川省妇幼保健院：</w:t>
      </w:r>
    </w:p>
    <w:p w14:paraId="79DFCA5E">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19635EBA">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1435D2AD">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14:paraId="6FDFE6CD">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BA629E6">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授权代表（代理人）签字：XXXX。</w:t>
      </w:r>
    </w:p>
    <w:p w14:paraId="30A25E42">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日    期：XXXX。</w:t>
      </w:r>
    </w:p>
    <w:p w14:paraId="6006CDA3">
      <w:pPr>
        <w:pStyle w:val="8"/>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951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00BC0E2">
            <w:pPr>
              <w:tabs>
                <w:tab w:val="left" w:pos="5580"/>
              </w:tabs>
              <w:spacing w:line="360" w:lineRule="auto"/>
              <w:jc w:val="left"/>
              <w:rPr>
                <w:rFonts w:hint="eastAsia" w:ascii="仿宋" w:hAnsi="仿宋" w:eastAsia="仿宋" w:cs="仿宋"/>
                <w:color w:val="000000"/>
                <w:sz w:val="24"/>
                <w:szCs w:val="20"/>
              </w:rPr>
            </w:pPr>
          </w:p>
        </w:tc>
        <w:tc>
          <w:tcPr>
            <w:tcW w:w="2875" w:type="dxa"/>
          </w:tcPr>
          <w:p w14:paraId="5DF34955">
            <w:pPr>
              <w:tabs>
                <w:tab w:val="left" w:pos="5580"/>
              </w:tabs>
              <w:spacing w:line="360" w:lineRule="auto"/>
              <w:jc w:val="left"/>
              <w:rPr>
                <w:rFonts w:hint="eastAsia" w:ascii="仿宋" w:hAnsi="仿宋" w:eastAsia="仿宋" w:cs="仿宋"/>
                <w:color w:val="000000"/>
                <w:sz w:val="24"/>
                <w:szCs w:val="20"/>
              </w:rPr>
            </w:pPr>
          </w:p>
        </w:tc>
      </w:tr>
    </w:tbl>
    <w:p w14:paraId="1C446BBE">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A6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7E625A7">
            <w:pPr>
              <w:tabs>
                <w:tab w:val="left" w:pos="5580"/>
              </w:tabs>
              <w:spacing w:line="360" w:lineRule="auto"/>
              <w:jc w:val="left"/>
              <w:rPr>
                <w:rFonts w:hint="eastAsia" w:ascii="仿宋" w:hAnsi="仿宋" w:eastAsia="仿宋" w:cs="仿宋"/>
                <w:color w:val="000000"/>
                <w:sz w:val="24"/>
                <w:szCs w:val="20"/>
              </w:rPr>
            </w:pPr>
          </w:p>
        </w:tc>
        <w:tc>
          <w:tcPr>
            <w:tcW w:w="2875" w:type="dxa"/>
          </w:tcPr>
          <w:p w14:paraId="233F320A">
            <w:pPr>
              <w:tabs>
                <w:tab w:val="left" w:pos="5580"/>
              </w:tabs>
              <w:spacing w:line="360" w:lineRule="auto"/>
              <w:jc w:val="left"/>
              <w:rPr>
                <w:rFonts w:hint="eastAsia" w:ascii="仿宋" w:hAnsi="仿宋" w:eastAsia="仿宋" w:cs="仿宋"/>
                <w:color w:val="000000"/>
                <w:sz w:val="24"/>
                <w:szCs w:val="20"/>
              </w:rPr>
            </w:pPr>
          </w:p>
        </w:tc>
      </w:tr>
    </w:tbl>
    <w:p w14:paraId="3030CBD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5B09CDFA">
      <w:pPr>
        <w:widowControl/>
        <w:shd w:val="clear" w:color="auto" w:fill="FFFFFF"/>
        <w:wordWrap w:val="0"/>
        <w:spacing w:line="520" w:lineRule="atLeast"/>
        <w:ind w:left="480" w:firstLine="480" w:firstLineChars="20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222FD0DB">
      <w:pPr>
        <w:widowControl/>
        <w:adjustRightInd w:val="0"/>
        <w:snapToGrid w:val="0"/>
        <w:spacing w:line="580" w:lineRule="exact"/>
        <w:jc w:val="left"/>
        <w:outlineLvl w:val="1"/>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-6：法定代表人（单位负责人）身份证明</w:t>
      </w:r>
    </w:p>
    <w:p w14:paraId="1F6C1DA7">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11BA5D12">
      <w:pPr>
        <w:pStyle w:val="15"/>
        <w:widowControl/>
        <w:spacing w:beforeAutospacing="0" w:afterAutospacing="0" w:line="520" w:lineRule="exact"/>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3591475E">
      <w:pPr>
        <w:widowControl/>
        <w:spacing w:line="360" w:lineRule="auto"/>
        <w:jc w:val="left"/>
        <w:rPr>
          <w:rFonts w:hint="eastAsia" w:ascii="仿宋" w:hAnsi="仿宋" w:eastAsia="仿宋" w:cs="仿宋"/>
          <w:sz w:val="24"/>
        </w:rPr>
      </w:pPr>
    </w:p>
    <w:p w14:paraId="216BB419">
      <w:pPr>
        <w:widowControl/>
        <w:spacing w:line="520" w:lineRule="exact"/>
        <w:jc w:val="left"/>
        <w:rPr>
          <w:rFonts w:hint="eastAsia" w:ascii="仿宋" w:hAnsi="仿宋" w:eastAsia="仿宋" w:cs="仿宋"/>
          <w:sz w:val="24"/>
          <w:u w:val="single"/>
        </w:rPr>
      </w:pPr>
      <w:r>
        <w:rPr>
          <w:rFonts w:hint="eastAsia" w:ascii="仿宋" w:hAnsi="仿宋" w:eastAsia="仿宋" w:cs="仿宋"/>
          <w:sz w:val="24"/>
        </w:rPr>
        <w:t>四川省妇幼保健院：</w:t>
      </w:r>
    </w:p>
    <w:p w14:paraId="3BE8D97B">
      <w:pPr>
        <w:pStyle w:val="8"/>
        <w:spacing w:line="520" w:lineRule="exact"/>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6EEC1893">
      <w:pPr>
        <w:pStyle w:val="8"/>
        <w:spacing w:line="520" w:lineRule="exact"/>
        <w:ind w:firstLine="720" w:firstLineChars="300"/>
        <w:rPr>
          <w:rFonts w:hint="eastAsia" w:ascii="仿宋" w:hAnsi="仿宋" w:eastAsia="仿宋" w:cs="仿宋"/>
          <w:sz w:val="24"/>
        </w:rPr>
      </w:pPr>
      <w:r>
        <w:rPr>
          <w:rFonts w:hint="eastAsia" w:ascii="仿宋" w:hAnsi="仿宋" w:eastAsia="仿宋" w:cs="仿宋"/>
          <w:sz w:val="24"/>
        </w:rPr>
        <w:t>特此证明。</w:t>
      </w:r>
    </w:p>
    <w:p w14:paraId="7277B7E2">
      <w:pPr>
        <w:pStyle w:val="15"/>
        <w:widowControl/>
        <w:spacing w:beforeAutospacing="0" w:afterAutospacing="0" w:line="520" w:lineRule="exact"/>
        <w:rPr>
          <w:rFonts w:hint="eastAsia" w:ascii="仿宋" w:hAnsi="仿宋" w:eastAsia="仿宋" w:cs="仿宋"/>
        </w:rPr>
      </w:pPr>
    </w:p>
    <w:p w14:paraId="75D65C4C">
      <w:pPr>
        <w:pStyle w:val="8"/>
        <w:spacing w:line="520" w:lineRule="exact"/>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3B9FD1E9">
      <w:pPr>
        <w:pStyle w:val="8"/>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D44ACAF">
      <w:pPr>
        <w:pStyle w:val="8"/>
        <w:spacing w:line="520" w:lineRule="exact"/>
        <w:ind w:firstLine="720" w:firstLineChars="300"/>
        <w:rPr>
          <w:rFonts w:hint="eastAsia" w:ascii="仿宋" w:hAnsi="仿宋" w:eastAsia="仿宋" w:cs="仿宋"/>
          <w:sz w:val="24"/>
        </w:rPr>
      </w:pPr>
      <w:r>
        <w:rPr>
          <w:rFonts w:hint="eastAsia" w:ascii="仿宋" w:hAnsi="仿宋" w:eastAsia="仿宋" w:cs="仿宋"/>
          <w:sz w:val="24"/>
        </w:rPr>
        <w:t>日    期：XXXX。</w:t>
      </w:r>
    </w:p>
    <w:p w14:paraId="4EA1BBFF">
      <w:pPr>
        <w:pStyle w:val="15"/>
        <w:widowControl/>
        <w:spacing w:beforeAutospacing="0" w:afterAutospacing="0" w:line="520" w:lineRule="exact"/>
        <w:ind w:firstLine="480" w:firstLineChars="200"/>
        <w:rPr>
          <w:rFonts w:hint="eastAsia" w:ascii="仿宋" w:hAnsi="仿宋" w:eastAsia="仿宋" w:cs="仿宋"/>
        </w:rPr>
      </w:pPr>
    </w:p>
    <w:p w14:paraId="2DB5FA62">
      <w:pPr>
        <w:pStyle w:val="8"/>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6"/>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39B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395345C9">
            <w:pPr>
              <w:tabs>
                <w:tab w:val="left" w:pos="5580"/>
              </w:tabs>
              <w:spacing w:line="360" w:lineRule="auto"/>
              <w:jc w:val="left"/>
              <w:rPr>
                <w:rFonts w:hint="eastAsia" w:ascii="仿宋" w:hAnsi="仿宋" w:eastAsia="仿宋" w:cs="仿宋"/>
                <w:color w:val="000000"/>
                <w:sz w:val="24"/>
                <w:szCs w:val="20"/>
              </w:rPr>
            </w:pPr>
          </w:p>
        </w:tc>
        <w:tc>
          <w:tcPr>
            <w:tcW w:w="3398" w:type="dxa"/>
          </w:tcPr>
          <w:p w14:paraId="4AA91519">
            <w:pPr>
              <w:tabs>
                <w:tab w:val="left" w:pos="5580"/>
              </w:tabs>
              <w:spacing w:line="360" w:lineRule="auto"/>
              <w:jc w:val="left"/>
              <w:rPr>
                <w:rFonts w:hint="eastAsia" w:ascii="仿宋" w:hAnsi="仿宋" w:eastAsia="仿宋" w:cs="仿宋"/>
                <w:color w:val="000000"/>
                <w:sz w:val="24"/>
                <w:szCs w:val="20"/>
              </w:rPr>
            </w:pPr>
          </w:p>
        </w:tc>
      </w:tr>
    </w:tbl>
    <w:p w14:paraId="053AC236">
      <w:pPr>
        <w:pStyle w:val="15"/>
        <w:widowControl/>
        <w:spacing w:beforeAutospacing="0" w:afterAutospacing="0" w:line="360" w:lineRule="auto"/>
        <w:ind w:firstLine="482" w:firstLineChars="200"/>
        <w:rPr>
          <w:rFonts w:hint="eastAsia" w:ascii="仿宋" w:hAnsi="仿宋" w:eastAsia="仿宋" w:cs="仿宋"/>
          <w:b/>
          <w:bCs/>
        </w:rPr>
      </w:pPr>
    </w:p>
    <w:p w14:paraId="3A394B50">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430B10A8">
      <w:pPr>
        <w:pStyle w:val="8"/>
        <w:rPr>
          <w:rFonts w:hint="eastAsia" w:ascii="仿宋" w:hAnsi="仿宋" w:eastAsia="仿宋" w:cs="仿宋"/>
        </w:rPr>
      </w:pPr>
    </w:p>
    <w:p w14:paraId="1A8AD9A5">
      <w:pPr>
        <w:rPr>
          <w:rFonts w:hint="eastAsia" w:ascii="仿宋" w:hAnsi="仿宋" w:eastAsia="仿宋" w:cs="仿宋"/>
          <w:b/>
          <w:bCs/>
          <w:kern w:val="0"/>
          <w:sz w:val="24"/>
        </w:rPr>
      </w:pPr>
      <w:r>
        <w:rPr>
          <w:rFonts w:hint="eastAsia" w:ascii="仿宋" w:hAnsi="仿宋" w:eastAsia="仿宋" w:cs="仿宋"/>
          <w:b/>
          <w:bCs/>
          <w:kern w:val="0"/>
          <w:sz w:val="24"/>
        </w:rPr>
        <w:br w:type="page"/>
      </w:r>
    </w:p>
    <w:p w14:paraId="5BCC55E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-7：承诺函</w:t>
      </w:r>
    </w:p>
    <w:p w14:paraId="490832EB">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5A963D75">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50C09469">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070A50F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31D1F9B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F669CD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7E9C4530">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4C173527">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315EF69B">
      <w:pPr>
        <w:spacing w:line="520" w:lineRule="atLeast"/>
        <w:ind w:firstLine="480" w:firstLineChars="200"/>
        <w:rPr>
          <w:rFonts w:hint="eastAsia" w:ascii="仿宋" w:hAnsi="仿宋" w:eastAsia="仿宋" w:cs="仿宋"/>
          <w:sz w:val="24"/>
          <w:lang w:eastAsia="zh-CN"/>
        </w:rPr>
      </w:pPr>
      <w:r>
        <w:rPr>
          <w:rFonts w:hint="eastAsia" w:ascii="仿宋" w:hAnsi="仿宋" w:eastAsia="仿宋" w:cs="仿宋"/>
          <w:sz w:val="24"/>
        </w:rPr>
        <w:t>（五）参加采购活动前三年内，在经营活动中没有重大违法记录；没有因安全事故、质量事故、违规等被政府有关部门记录</w:t>
      </w:r>
      <w:r>
        <w:rPr>
          <w:rFonts w:hint="eastAsia" w:ascii="仿宋" w:hAnsi="仿宋" w:eastAsia="仿宋" w:cs="仿宋"/>
          <w:sz w:val="24"/>
          <w:lang w:eastAsia="zh-CN"/>
        </w:rPr>
        <w:t>；</w:t>
      </w:r>
    </w:p>
    <w:p w14:paraId="23275F31">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387BAE3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7BD6945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7206E30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四、参加本次磋商采购活动，不存在和其他供应商在同一合同项下的采购项目中，同时委托同一个自然人、同一家庭的人员、同一单位的人员作为代理人的行为。</w:t>
      </w:r>
    </w:p>
    <w:p w14:paraId="0D40F17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0F7B4AC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07F170A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547B1912">
      <w:pPr>
        <w:adjustRightInd w:val="0"/>
        <w:snapToGrid w:val="0"/>
        <w:spacing w:line="520" w:lineRule="atLeast"/>
        <w:ind w:firstLine="480" w:firstLineChars="200"/>
        <w:rPr>
          <w:rFonts w:hint="eastAsia" w:ascii="仿宋" w:hAnsi="仿宋" w:eastAsia="仿宋" w:cs="仿宋"/>
          <w:sz w:val="24"/>
        </w:rPr>
      </w:pPr>
    </w:p>
    <w:p w14:paraId="117DAB0C">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1D17A73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2F773AE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0C1C94A8">
      <w:pPr>
        <w:pStyle w:val="12"/>
        <w:spacing w:line="520" w:lineRule="atLeast"/>
        <w:rPr>
          <w:rFonts w:hint="eastAsia" w:ascii="仿宋" w:hAnsi="仿宋" w:eastAsia="仿宋" w:cs="仿宋"/>
        </w:rPr>
        <w:sectPr>
          <w:footerReference r:id="rId3" w:type="default"/>
          <w:pgSz w:w="11906" w:h="16838"/>
          <w:pgMar w:top="1440" w:right="1800" w:bottom="1440" w:left="1800" w:header="851" w:footer="992" w:gutter="0"/>
          <w:cols w:space="425" w:num="1"/>
          <w:docGrid w:type="lines" w:linePitch="312" w:charSpace="0"/>
        </w:sectPr>
      </w:pPr>
    </w:p>
    <w:p w14:paraId="3F7F9C7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w:t>
      </w:r>
      <w:r>
        <w:rPr>
          <w:rFonts w:hint="eastAsia" w:ascii="仿宋" w:hAnsi="仿宋" w:eastAsia="仿宋" w:cs="仿宋"/>
          <w:sz w:val="28"/>
          <w:szCs w:val="32"/>
          <w:lang w:val="en-US" w:eastAsia="zh-CN"/>
        </w:rPr>
        <w:t>4</w:t>
      </w:r>
      <w:r>
        <w:rPr>
          <w:rFonts w:hint="eastAsia" w:ascii="仿宋" w:hAnsi="仿宋" w:eastAsia="仿宋" w:cs="仿宋"/>
          <w:sz w:val="28"/>
          <w:szCs w:val="32"/>
        </w:rPr>
        <w:t>-8：报价承诺函</w:t>
      </w:r>
    </w:p>
    <w:p w14:paraId="1DA34EBD">
      <w:pPr>
        <w:pStyle w:val="2"/>
        <w:rPr>
          <w:rFonts w:hint="eastAsia" w:ascii="仿宋" w:hAnsi="仿宋" w:eastAsia="仿宋" w:cs="仿宋"/>
          <w:sz w:val="28"/>
          <w:szCs w:val="32"/>
        </w:rPr>
      </w:pPr>
    </w:p>
    <w:p w14:paraId="1D106EA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报价承诺函</w:t>
      </w:r>
    </w:p>
    <w:p w14:paraId="1A717C72">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0EBFE65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lang w:val="en-US" w:eastAsia="zh-CN"/>
        </w:rPr>
        <w:t>单一来源采购</w:t>
      </w:r>
      <w:r>
        <w:rPr>
          <w:rFonts w:hint="eastAsia" w:ascii="仿宋" w:hAnsi="仿宋" w:eastAsia="仿宋" w:cs="仿宋"/>
          <w:sz w:val="24"/>
        </w:rPr>
        <w:t>活动，现郑重承诺：</w:t>
      </w:r>
    </w:p>
    <w:p w14:paraId="72F4C25D">
      <w:pPr>
        <w:spacing w:line="520" w:lineRule="atLeast"/>
        <w:ind w:firstLine="480" w:firstLineChars="200"/>
        <w:rPr>
          <w:rFonts w:hint="eastAsia" w:ascii="仿宋" w:hAnsi="仿宋" w:eastAsia="仿宋" w:cs="仿宋"/>
          <w:sz w:val="24"/>
        </w:rPr>
      </w:pPr>
    </w:p>
    <w:p w14:paraId="32D1686A">
      <w:pPr>
        <w:spacing w:line="520" w:lineRule="atLeast"/>
        <w:ind w:firstLine="482" w:firstLineChars="200"/>
        <w:rPr>
          <w:rFonts w:hint="eastAsia" w:ascii="仿宋" w:hAnsi="仿宋" w:eastAsia="仿宋" w:cs="仿宋"/>
          <w:b/>
          <w:bCs/>
          <w:sz w:val="24"/>
        </w:rPr>
      </w:pPr>
      <w:r>
        <w:rPr>
          <w:rFonts w:hint="eastAsia" w:ascii="仿宋" w:hAnsi="仿宋" w:eastAsia="仿宋" w:cs="仿宋"/>
          <w:b/>
          <w:bCs/>
          <w:sz w:val="24"/>
        </w:rPr>
        <w:t>我公司针对本项目的响应报价未高于四川省内其他地市中标（成交）价格或医疗机构近两年的历史采购最低价。</w:t>
      </w:r>
    </w:p>
    <w:p w14:paraId="269F8373">
      <w:pPr>
        <w:pStyle w:val="2"/>
        <w:spacing w:line="520" w:lineRule="atLeast"/>
      </w:pPr>
    </w:p>
    <w:p w14:paraId="50829D8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p>
    <w:p w14:paraId="3DE33511">
      <w:pPr>
        <w:spacing w:line="520" w:lineRule="atLeast"/>
        <w:ind w:firstLine="480" w:firstLineChars="200"/>
        <w:rPr>
          <w:rFonts w:hint="eastAsia" w:ascii="仿宋" w:hAnsi="仿宋" w:eastAsia="仿宋" w:cs="仿宋"/>
          <w:sz w:val="24"/>
        </w:rPr>
      </w:pPr>
    </w:p>
    <w:p w14:paraId="507796E8">
      <w:pPr>
        <w:spacing w:line="520" w:lineRule="atLeast"/>
        <w:ind w:firstLine="480" w:firstLineChars="200"/>
        <w:rPr>
          <w:rFonts w:hint="eastAsia" w:ascii="仿宋" w:hAnsi="仿宋" w:eastAsia="仿宋" w:cs="仿宋"/>
          <w:sz w:val="24"/>
        </w:rPr>
      </w:pPr>
    </w:p>
    <w:p w14:paraId="16E511E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6CEDB48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7633431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27A164B5">
      <w:pPr>
        <w:pStyle w:val="12"/>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44258030">
      <w:pPr>
        <w:widowControl/>
        <w:adjustRightInd w:val="0"/>
        <w:snapToGrid w:val="0"/>
        <w:spacing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w:t>
      </w:r>
      <w:r>
        <w:rPr>
          <w:rFonts w:hint="eastAsia" w:ascii="仿宋" w:hAnsi="仿宋" w:eastAsia="仿宋" w:cs="仿宋"/>
          <w:b/>
          <w:bCs/>
          <w:sz w:val="28"/>
          <w:szCs w:val="32"/>
          <w:lang w:val="en-US" w:eastAsia="zh-CN"/>
        </w:rPr>
        <w:t>5</w:t>
      </w:r>
      <w:r>
        <w:rPr>
          <w:rFonts w:hint="eastAsia" w:ascii="仿宋" w:hAnsi="仿宋" w:eastAsia="仿宋" w:cs="仿宋"/>
          <w:b/>
          <w:bCs/>
          <w:sz w:val="28"/>
          <w:szCs w:val="32"/>
        </w:rPr>
        <w:t>：反商业贿赂承诺书</w:t>
      </w:r>
    </w:p>
    <w:p w14:paraId="6DB39C5C">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1E8256F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94FA1D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4F0099F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二、本厂家、商家、公司保证在药品、医疗器械、设备、物资、基建工程竞标工作及药品、试剂销售等工作中承诺做到：</w:t>
      </w:r>
    </w:p>
    <w:p w14:paraId="651F389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1、不与其他供应商相互串通投标报价，损害贵院的合法权益；</w:t>
      </w:r>
    </w:p>
    <w:p w14:paraId="79CA40C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2、不与招标人串通投标，损害国家利益、社会公共利益或他人的合法权益；</w:t>
      </w:r>
    </w:p>
    <w:p w14:paraId="5F25242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3、不以向招标人或者评标委员会成员行贿的手段谋取中标；</w:t>
      </w:r>
    </w:p>
    <w:p w14:paraId="2EE80B9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4、竞标报价不违反相关法律的规定，也不以他人名义投标或者以其他方式弄虚作假，骗取中标；</w:t>
      </w:r>
    </w:p>
    <w:p w14:paraId="17114E2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5、保证不以其他任何方式扰乱贵院的招标工作；</w:t>
      </w:r>
    </w:p>
    <w:p w14:paraId="0DF05E7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5965312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1A1BA6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31C67DA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9、保证不以其他任何不正当竞争手段推销药品、医疗器械、设备、物资。</w:t>
      </w:r>
    </w:p>
    <w:p w14:paraId="26CE7E2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三、本厂家、商家、公司保证竭力维护贵院的声誉，不做任何有损贵院形象的事情。</w:t>
      </w:r>
    </w:p>
    <w:p w14:paraId="5ACA70E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359A2B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40C2F4D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123760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2、对本厂家、商家、公司相关工作人员作出严肃处理；</w:t>
      </w:r>
    </w:p>
    <w:p w14:paraId="71792A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5057B2B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六、采购物资名称：</w:t>
      </w:r>
    </w:p>
    <w:p w14:paraId="4F7111D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本《承诺书》一式二份（一份由承诺人自存；一份随</w:t>
      </w:r>
      <w:r>
        <w:rPr>
          <w:rFonts w:hint="eastAsia" w:ascii="仿宋" w:hAnsi="仿宋" w:eastAsia="仿宋" w:cs="仿宋"/>
          <w:kern w:val="0"/>
          <w:sz w:val="24"/>
          <w:lang w:eastAsia="zh-CN"/>
        </w:rPr>
        <w:t>响应文件</w:t>
      </w:r>
      <w:r>
        <w:rPr>
          <w:rFonts w:hint="eastAsia" w:ascii="仿宋" w:hAnsi="仿宋" w:eastAsia="仿宋" w:cs="仿宋"/>
          <w:kern w:val="0"/>
          <w:sz w:val="24"/>
        </w:rPr>
        <w:t>装订）</w:t>
      </w:r>
    </w:p>
    <w:p w14:paraId="3FC657BF">
      <w:pPr>
        <w:widowControl/>
        <w:shd w:val="clear" w:color="auto" w:fill="FFFFFF"/>
        <w:wordWrap w:val="0"/>
        <w:spacing w:line="520" w:lineRule="exact"/>
        <w:ind w:firstLine="480" w:firstLineChars="200"/>
        <w:jc w:val="left"/>
        <w:rPr>
          <w:rFonts w:hint="eastAsia" w:ascii="仿宋" w:hAnsi="仿宋" w:eastAsia="仿宋" w:cs="仿宋"/>
          <w:b/>
          <w:bCs/>
          <w:kern w:val="0"/>
          <w:sz w:val="24"/>
          <w:shd w:val="clear" w:color="auto" w:fill="FFFFFF"/>
        </w:rPr>
        <w:sectPr>
          <w:pgSz w:w="11906" w:h="16838"/>
          <w:pgMar w:top="1020" w:right="1800" w:bottom="1440" w:left="1800" w:header="851" w:footer="992" w:gutter="0"/>
          <w:cols w:space="425" w:num="1"/>
          <w:docGrid w:type="lines" w:linePitch="312" w:charSpace="0"/>
        </w:sectPr>
      </w:pPr>
      <w:r>
        <w:rPr>
          <w:rFonts w:hint="eastAsia" w:ascii="仿宋" w:hAnsi="仿宋" w:eastAsia="仿宋" w:cs="仿宋"/>
          <w:kern w:val="0"/>
          <w:sz w:val="24"/>
        </w:rPr>
        <w:t>承诺企业名称（公章）法人代表或委托代理人（承诺人）</w:t>
      </w:r>
    </w:p>
    <w:p w14:paraId="372110C8">
      <w:pPr>
        <w:widowControl/>
        <w:adjustRightInd w:val="0"/>
        <w:snapToGrid w:val="0"/>
        <w:spacing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w:t>
      </w:r>
      <w:r>
        <w:rPr>
          <w:rFonts w:hint="eastAsia" w:ascii="仿宋" w:hAnsi="仿宋" w:eastAsia="仿宋" w:cs="仿宋"/>
          <w:b/>
          <w:bCs/>
          <w:sz w:val="28"/>
          <w:szCs w:val="32"/>
          <w:lang w:val="en-US" w:eastAsia="zh-CN"/>
        </w:rPr>
        <w:t>6</w:t>
      </w:r>
      <w:r>
        <w:rPr>
          <w:rFonts w:hint="eastAsia" w:ascii="仿宋" w:hAnsi="仿宋" w:eastAsia="仿宋" w:cs="仿宋"/>
          <w:b/>
          <w:bCs/>
          <w:sz w:val="28"/>
          <w:szCs w:val="32"/>
        </w:rPr>
        <w:t>：无围标、串标行为承诺书</w:t>
      </w:r>
    </w:p>
    <w:p w14:paraId="0A8D8CB2">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735B397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0DB7876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由同一单位或者个人编制；</w:t>
      </w:r>
    </w:p>
    <w:p w14:paraId="54D2753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28E800BF">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载明的项目管理成员或者联系人员为同一人；</w:t>
      </w:r>
    </w:p>
    <w:p w14:paraId="67716E9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异常一致或者投标报价呈规律性差异；</w:t>
      </w:r>
    </w:p>
    <w:p w14:paraId="05AC4A1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相互混装；</w:t>
      </w:r>
    </w:p>
    <w:p w14:paraId="3DA3D0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50936C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42C726A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6D22AAF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660668FA">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1EF61A2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62565A7A">
      <w:pPr>
        <w:widowControl/>
        <w:shd w:val="clear" w:color="auto" w:fill="FFFFFF"/>
        <w:wordWrap w:val="0"/>
        <w:spacing w:line="520" w:lineRule="atLeast"/>
        <w:ind w:firstLine="480" w:firstLineChars="200"/>
        <w:jc w:val="left"/>
        <w:rPr>
          <w:rFonts w:hint="eastAsia" w:ascii="仿宋" w:hAnsi="仿宋" w:eastAsia="仿宋" w:cs="仿宋"/>
          <w:kern w:val="0"/>
          <w:sz w:val="24"/>
        </w:rPr>
      </w:pPr>
    </w:p>
    <w:p w14:paraId="25D9F46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358102F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315B430D">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15281F98">
      <w:pPr>
        <w:widowControl/>
        <w:shd w:val="clear" w:color="auto" w:fill="FFFFFF"/>
        <w:wordWrap w:val="0"/>
        <w:spacing w:line="520" w:lineRule="atLeast"/>
        <w:ind w:firstLine="420"/>
        <w:jc w:val="left"/>
        <w:rPr>
          <w:rFonts w:hint="eastAsia" w:ascii="仿宋" w:hAnsi="仿宋" w:eastAsia="仿宋" w:cs="仿宋"/>
          <w:kern w:val="0"/>
          <w:sz w:val="24"/>
        </w:rPr>
      </w:pPr>
    </w:p>
    <w:p w14:paraId="3F50C3D7">
      <w:pPr>
        <w:widowControl/>
        <w:shd w:val="clear" w:color="auto" w:fill="FFFFFF"/>
        <w:wordWrap w:val="0"/>
        <w:spacing w:line="520" w:lineRule="atLeast"/>
        <w:ind w:firstLine="420"/>
        <w:jc w:val="left"/>
        <w:rPr>
          <w:rFonts w:hint="eastAsia" w:ascii="仿宋" w:hAnsi="仿宋" w:eastAsia="仿宋" w:cs="仿宋"/>
          <w:kern w:val="0"/>
          <w:sz w:val="24"/>
        </w:rPr>
      </w:pPr>
    </w:p>
    <w:p w14:paraId="1875DCBC">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7CA1D2AA">
      <w:pPr>
        <w:widowControl/>
        <w:adjustRightInd w:val="0"/>
        <w:snapToGrid w:val="0"/>
        <w:spacing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w:t>
      </w:r>
      <w:r>
        <w:rPr>
          <w:rFonts w:hint="eastAsia" w:ascii="仿宋" w:hAnsi="仿宋" w:eastAsia="仿宋" w:cs="仿宋"/>
          <w:b/>
          <w:bCs/>
          <w:sz w:val="28"/>
          <w:szCs w:val="32"/>
          <w:lang w:val="en-US" w:eastAsia="zh-CN"/>
        </w:rPr>
        <w:t>7</w:t>
      </w:r>
      <w:r>
        <w:rPr>
          <w:rFonts w:hint="eastAsia" w:ascii="仿宋" w:hAnsi="仿宋" w:eastAsia="仿宋" w:cs="仿宋"/>
          <w:b/>
          <w:bCs/>
          <w:sz w:val="28"/>
          <w:szCs w:val="32"/>
        </w:rPr>
        <w:t>：供应商遵守招标采购纪律承诺书</w:t>
      </w:r>
    </w:p>
    <w:p w14:paraId="671BB0B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2C56C76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182D78D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23828F1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62B7AF1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3BC58B8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2486A9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或者响应文件的实质性内容。</w:t>
      </w:r>
    </w:p>
    <w:p w14:paraId="5D1D11A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3F3B39F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5E2A993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23446B1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或者响应文件由其他参与本项目的单位或个人编制或委托办理投标事宜。</w:t>
      </w:r>
    </w:p>
    <w:p w14:paraId="12CDD76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7DCC85A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2A2FE9E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0B2C159D">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3545D65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或者响应文件关于串通投标的审查。如经查实上述承诺的内容事项存在虚假，我单位愿意接受以提供虚假材料谋取成交追究法律责任。</w:t>
      </w:r>
    </w:p>
    <w:p w14:paraId="533CAB2F">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598013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21703F2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6A342D2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6EB658B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64771D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注：</w:t>
      </w:r>
    </w:p>
    <w:p w14:paraId="48AF007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7CB169C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3D332ED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3.“管理关系”是指与不具有出资持股关系的单位之间存在的其他管理与被管理关系。</w:t>
      </w:r>
    </w:p>
    <w:p w14:paraId="3A1610F0">
      <w:pPr>
        <w:rPr>
          <w:rFonts w:hint="eastAsia" w:ascii="仿宋" w:hAnsi="仿宋" w:eastAsia="仿宋" w:cs="仿宋"/>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119547-D6D0-4A1F-B5C3-AB8E138426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70FD59C0-0FEE-4CC5-B1A2-AEA536155477}"/>
  </w:font>
  <w:font w:name="Arial Unicode MS">
    <w:panose1 w:val="020B0604020202020204"/>
    <w:charset w:val="86"/>
    <w:family w:val="swiss"/>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98779B9C-2B48-49FE-926F-E4481A76001B}"/>
  </w:font>
  <w:font w:name="方正小标宋简体">
    <w:panose1 w:val="02000000000000000000"/>
    <w:charset w:val="86"/>
    <w:family w:val="auto"/>
    <w:pitch w:val="default"/>
    <w:sig w:usb0="00000001" w:usb1="08000000" w:usb2="00000000" w:usb3="00000000" w:csb0="00040000" w:csb1="00000000"/>
    <w:embedRegular r:id="rId4" w:fontKey="{5881D992-6AAF-4CB0-8F1C-59B35F241E7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406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E66E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4E66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AE17C"/>
    <w:multiLevelType w:val="singleLevel"/>
    <w:tmpl w:val="AA5AE17C"/>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346C5CA9"/>
    <w:multiLevelType w:val="multilevel"/>
    <w:tmpl w:val="346C5CA9"/>
    <w:lvl w:ilvl="0" w:tentative="0">
      <w:start w:val="1"/>
      <w:numFmt w:val="bullet"/>
      <w:pStyle w:val="23"/>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1373A6"/>
    <w:rsid w:val="00154B06"/>
    <w:rsid w:val="00164C26"/>
    <w:rsid w:val="001C7594"/>
    <w:rsid w:val="0022331A"/>
    <w:rsid w:val="00265BC6"/>
    <w:rsid w:val="00295872"/>
    <w:rsid w:val="002B7EC8"/>
    <w:rsid w:val="00300A03"/>
    <w:rsid w:val="00365A0D"/>
    <w:rsid w:val="00374536"/>
    <w:rsid w:val="00384B9C"/>
    <w:rsid w:val="003A4060"/>
    <w:rsid w:val="0040742B"/>
    <w:rsid w:val="004D44CB"/>
    <w:rsid w:val="0053572B"/>
    <w:rsid w:val="00542BCC"/>
    <w:rsid w:val="005E4930"/>
    <w:rsid w:val="00651276"/>
    <w:rsid w:val="00672AC8"/>
    <w:rsid w:val="006B24A0"/>
    <w:rsid w:val="006E0231"/>
    <w:rsid w:val="006F4210"/>
    <w:rsid w:val="007007DA"/>
    <w:rsid w:val="00704EEF"/>
    <w:rsid w:val="00776C41"/>
    <w:rsid w:val="007A6930"/>
    <w:rsid w:val="00813A17"/>
    <w:rsid w:val="0087103C"/>
    <w:rsid w:val="0091292F"/>
    <w:rsid w:val="009943FC"/>
    <w:rsid w:val="009F512D"/>
    <w:rsid w:val="00A739E8"/>
    <w:rsid w:val="00AC62EE"/>
    <w:rsid w:val="00AD3446"/>
    <w:rsid w:val="00B6536C"/>
    <w:rsid w:val="00B66042"/>
    <w:rsid w:val="00BA1A55"/>
    <w:rsid w:val="00BE01F6"/>
    <w:rsid w:val="00BF03DC"/>
    <w:rsid w:val="00C14622"/>
    <w:rsid w:val="00C57A12"/>
    <w:rsid w:val="00D0572E"/>
    <w:rsid w:val="00D20B4D"/>
    <w:rsid w:val="00D64AE1"/>
    <w:rsid w:val="00D9079C"/>
    <w:rsid w:val="00DE38D4"/>
    <w:rsid w:val="00DE700C"/>
    <w:rsid w:val="00E407C3"/>
    <w:rsid w:val="00E543ED"/>
    <w:rsid w:val="00E639E0"/>
    <w:rsid w:val="00E63FC4"/>
    <w:rsid w:val="00EA2FD7"/>
    <w:rsid w:val="00EC5179"/>
    <w:rsid w:val="00F50453"/>
    <w:rsid w:val="00FA4DA7"/>
    <w:rsid w:val="00FD7B33"/>
    <w:rsid w:val="00FF435C"/>
    <w:rsid w:val="010D7DD7"/>
    <w:rsid w:val="011C44BE"/>
    <w:rsid w:val="011C72B7"/>
    <w:rsid w:val="016C71F3"/>
    <w:rsid w:val="01AA3877"/>
    <w:rsid w:val="01DC0C1D"/>
    <w:rsid w:val="02315D47"/>
    <w:rsid w:val="02317AF5"/>
    <w:rsid w:val="025739FF"/>
    <w:rsid w:val="025832D3"/>
    <w:rsid w:val="028916DF"/>
    <w:rsid w:val="02E37041"/>
    <w:rsid w:val="02F94AB6"/>
    <w:rsid w:val="033B06C3"/>
    <w:rsid w:val="03477E6F"/>
    <w:rsid w:val="03B15391"/>
    <w:rsid w:val="03BE40A9"/>
    <w:rsid w:val="040F1E36"/>
    <w:rsid w:val="041651F4"/>
    <w:rsid w:val="04357D70"/>
    <w:rsid w:val="04602913"/>
    <w:rsid w:val="046441B2"/>
    <w:rsid w:val="0475016D"/>
    <w:rsid w:val="04C11604"/>
    <w:rsid w:val="04CD61FB"/>
    <w:rsid w:val="05015EA4"/>
    <w:rsid w:val="05453FE3"/>
    <w:rsid w:val="054933A7"/>
    <w:rsid w:val="054E09BE"/>
    <w:rsid w:val="0560706F"/>
    <w:rsid w:val="05634CE7"/>
    <w:rsid w:val="05852631"/>
    <w:rsid w:val="058F1340"/>
    <w:rsid w:val="05A0746B"/>
    <w:rsid w:val="05A54A82"/>
    <w:rsid w:val="05CA273A"/>
    <w:rsid w:val="060A6FDB"/>
    <w:rsid w:val="060C68AF"/>
    <w:rsid w:val="069074E0"/>
    <w:rsid w:val="06954AF6"/>
    <w:rsid w:val="06A077CA"/>
    <w:rsid w:val="06DA69AD"/>
    <w:rsid w:val="06E23AB3"/>
    <w:rsid w:val="06F15AA5"/>
    <w:rsid w:val="06F832D7"/>
    <w:rsid w:val="071C229E"/>
    <w:rsid w:val="071F0864"/>
    <w:rsid w:val="07550729"/>
    <w:rsid w:val="07871F8F"/>
    <w:rsid w:val="07A20C76"/>
    <w:rsid w:val="07B12513"/>
    <w:rsid w:val="07DB29DD"/>
    <w:rsid w:val="0808579C"/>
    <w:rsid w:val="083F5094"/>
    <w:rsid w:val="084367D4"/>
    <w:rsid w:val="084560A8"/>
    <w:rsid w:val="089B216C"/>
    <w:rsid w:val="08B374B6"/>
    <w:rsid w:val="08D51B22"/>
    <w:rsid w:val="08DF4269"/>
    <w:rsid w:val="08E04023"/>
    <w:rsid w:val="093A35C4"/>
    <w:rsid w:val="09815806"/>
    <w:rsid w:val="09BC683E"/>
    <w:rsid w:val="09EF451D"/>
    <w:rsid w:val="0A374116"/>
    <w:rsid w:val="0A375EC4"/>
    <w:rsid w:val="0A5B7E05"/>
    <w:rsid w:val="0A607EE6"/>
    <w:rsid w:val="0A8A693C"/>
    <w:rsid w:val="0A8E121A"/>
    <w:rsid w:val="0AFF4C18"/>
    <w:rsid w:val="0B5A630E"/>
    <w:rsid w:val="0B5C2086"/>
    <w:rsid w:val="0B7C5C31"/>
    <w:rsid w:val="0B82242C"/>
    <w:rsid w:val="0B93537C"/>
    <w:rsid w:val="0BA650B0"/>
    <w:rsid w:val="0BBA6DAD"/>
    <w:rsid w:val="0BBE689D"/>
    <w:rsid w:val="0BCB2A5E"/>
    <w:rsid w:val="0BCD6AE0"/>
    <w:rsid w:val="0BFF613F"/>
    <w:rsid w:val="0C6E18F2"/>
    <w:rsid w:val="0CA830A9"/>
    <w:rsid w:val="0CB12702"/>
    <w:rsid w:val="0CD43E9E"/>
    <w:rsid w:val="0D7C256C"/>
    <w:rsid w:val="0DA11FD2"/>
    <w:rsid w:val="0DCE10D7"/>
    <w:rsid w:val="0DE436D6"/>
    <w:rsid w:val="0DE97B5E"/>
    <w:rsid w:val="0E1F59C4"/>
    <w:rsid w:val="0E6B25E0"/>
    <w:rsid w:val="0E8C4A31"/>
    <w:rsid w:val="0EAF1E9F"/>
    <w:rsid w:val="0F0F5662"/>
    <w:rsid w:val="0F4D7605"/>
    <w:rsid w:val="0F5B4403"/>
    <w:rsid w:val="0F7C33C7"/>
    <w:rsid w:val="0F8825C6"/>
    <w:rsid w:val="0F8E6586"/>
    <w:rsid w:val="1034712E"/>
    <w:rsid w:val="103A226A"/>
    <w:rsid w:val="104355C3"/>
    <w:rsid w:val="105E064F"/>
    <w:rsid w:val="10831E63"/>
    <w:rsid w:val="10B169D0"/>
    <w:rsid w:val="10E0785E"/>
    <w:rsid w:val="10E50428"/>
    <w:rsid w:val="11052878"/>
    <w:rsid w:val="1118728B"/>
    <w:rsid w:val="112C6057"/>
    <w:rsid w:val="11333889"/>
    <w:rsid w:val="11382C4E"/>
    <w:rsid w:val="1145536B"/>
    <w:rsid w:val="11611C5A"/>
    <w:rsid w:val="11660CBD"/>
    <w:rsid w:val="11823EC9"/>
    <w:rsid w:val="118253BD"/>
    <w:rsid w:val="118E286E"/>
    <w:rsid w:val="11DA5AB3"/>
    <w:rsid w:val="11EC3A38"/>
    <w:rsid w:val="123C676E"/>
    <w:rsid w:val="124E024F"/>
    <w:rsid w:val="128B4FFF"/>
    <w:rsid w:val="130059ED"/>
    <w:rsid w:val="13024628"/>
    <w:rsid w:val="131B2827"/>
    <w:rsid w:val="13637D2A"/>
    <w:rsid w:val="13D824C6"/>
    <w:rsid w:val="13DC7D34"/>
    <w:rsid w:val="14103A0E"/>
    <w:rsid w:val="14223741"/>
    <w:rsid w:val="143212C4"/>
    <w:rsid w:val="1441006B"/>
    <w:rsid w:val="146B158C"/>
    <w:rsid w:val="14FC0436"/>
    <w:rsid w:val="156F29B6"/>
    <w:rsid w:val="15724781"/>
    <w:rsid w:val="15783F61"/>
    <w:rsid w:val="15785D0F"/>
    <w:rsid w:val="15790626"/>
    <w:rsid w:val="159348F7"/>
    <w:rsid w:val="15C2342E"/>
    <w:rsid w:val="161D64D2"/>
    <w:rsid w:val="16273291"/>
    <w:rsid w:val="163A1D24"/>
    <w:rsid w:val="163A7468"/>
    <w:rsid w:val="165B2F3A"/>
    <w:rsid w:val="16721404"/>
    <w:rsid w:val="168D3A3C"/>
    <w:rsid w:val="16A448E1"/>
    <w:rsid w:val="16AB3EC2"/>
    <w:rsid w:val="16C531D6"/>
    <w:rsid w:val="16EB72C3"/>
    <w:rsid w:val="172779EC"/>
    <w:rsid w:val="17AD77C6"/>
    <w:rsid w:val="17B1375A"/>
    <w:rsid w:val="17B172B6"/>
    <w:rsid w:val="17BF5E77"/>
    <w:rsid w:val="17C52D61"/>
    <w:rsid w:val="17C62CFF"/>
    <w:rsid w:val="17CC40F0"/>
    <w:rsid w:val="18117D55"/>
    <w:rsid w:val="18441ED8"/>
    <w:rsid w:val="1881137E"/>
    <w:rsid w:val="189D7A20"/>
    <w:rsid w:val="18A92683"/>
    <w:rsid w:val="18E15979"/>
    <w:rsid w:val="18E5190D"/>
    <w:rsid w:val="1901601B"/>
    <w:rsid w:val="194A79C2"/>
    <w:rsid w:val="196A0064"/>
    <w:rsid w:val="197A625B"/>
    <w:rsid w:val="197E766C"/>
    <w:rsid w:val="19996254"/>
    <w:rsid w:val="19A54BF8"/>
    <w:rsid w:val="1A27385F"/>
    <w:rsid w:val="1A670100"/>
    <w:rsid w:val="1A7D7F74"/>
    <w:rsid w:val="1ACB068F"/>
    <w:rsid w:val="1B157B5C"/>
    <w:rsid w:val="1B2D759B"/>
    <w:rsid w:val="1B4641B9"/>
    <w:rsid w:val="1B5A1A13"/>
    <w:rsid w:val="1B686CE5"/>
    <w:rsid w:val="1C141762"/>
    <w:rsid w:val="1C185B56"/>
    <w:rsid w:val="1C2D7127"/>
    <w:rsid w:val="1C427076"/>
    <w:rsid w:val="1C856F63"/>
    <w:rsid w:val="1C8C20A0"/>
    <w:rsid w:val="1C990E53"/>
    <w:rsid w:val="1C9F1DD3"/>
    <w:rsid w:val="1CA94A00"/>
    <w:rsid w:val="1CB05D8E"/>
    <w:rsid w:val="1CBB2985"/>
    <w:rsid w:val="1CD32CF2"/>
    <w:rsid w:val="1CD43891"/>
    <w:rsid w:val="1CDC4DD5"/>
    <w:rsid w:val="1D1A76AB"/>
    <w:rsid w:val="1D532BBD"/>
    <w:rsid w:val="1D7274E7"/>
    <w:rsid w:val="1D772D50"/>
    <w:rsid w:val="1D7E5E8C"/>
    <w:rsid w:val="1D823B84"/>
    <w:rsid w:val="1DB16262"/>
    <w:rsid w:val="1DBA49EB"/>
    <w:rsid w:val="1DD51824"/>
    <w:rsid w:val="1DDD29F5"/>
    <w:rsid w:val="1DEA52D0"/>
    <w:rsid w:val="1DF63C75"/>
    <w:rsid w:val="1DFB4367"/>
    <w:rsid w:val="1E256C04"/>
    <w:rsid w:val="1E4B75AE"/>
    <w:rsid w:val="1E560BB7"/>
    <w:rsid w:val="1E707ECB"/>
    <w:rsid w:val="1E7B061E"/>
    <w:rsid w:val="1E917E41"/>
    <w:rsid w:val="1EA90CE7"/>
    <w:rsid w:val="1EB2672C"/>
    <w:rsid w:val="1EDE6ADB"/>
    <w:rsid w:val="1F0B19A2"/>
    <w:rsid w:val="1F240CB5"/>
    <w:rsid w:val="1F4B7FF0"/>
    <w:rsid w:val="1F537A42"/>
    <w:rsid w:val="1F672950"/>
    <w:rsid w:val="1FC41B50"/>
    <w:rsid w:val="1FC85AE5"/>
    <w:rsid w:val="1FDE2C12"/>
    <w:rsid w:val="202A5E57"/>
    <w:rsid w:val="204C04C4"/>
    <w:rsid w:val="207D242B"/>
    <w:rsid w:val="2114528A"/>
    <w:rsid w:val="212B632B"/>
    <w:rsid w:val="21821CC3"/>
    <w:rsid w:val="21AA2676"/>
    <w:rsid w:val="21C66054"/>
    <w:rsid w:val="22032E04"/>
    <w:rsid w:val="222114DC"/>
    <w:rsid w:val="2228286B"/>
    <w:rsid w:val="224D7F64"/>
    <w:rsid w:val="22A16179"/>
    <w:rsid w:val="22AE0FC2"/>
    <w:rsid w:val="22E70030"/>
    <w:rsid w:val="22F917D2"/>
    <w:rsid w:val="22FB7F7F"/>
    <w:rsid w:val="22FD7853"/>
    <w:rsid w:val="23112215"/>
    <w:rsid w:val="23160915"/>
    <w:rsid w:val="236E0751"/>
    <w:rsid w:val="237F64BA"/>
    <w:rsid w:val="24303C58"/>
    <w:rsid w:val="2452597D"/>
    <w:rsid w:val="24577437"/>
    <w:rsid w:val="246B4DD0"/>
    <w:rsid w:val="24A26904"/>
    <w:rsid w:val="24B473C2"/>
    <w:rsid w:val="24C12CB4"/>
    <w:rsid w:val="24D665AE"/>
    <w:rsid w:val="250A44A9"/>
    <w:rsid w:val="25262F8B"/>
    <w:rsid w:val="253432D4"/>
    <w:rsid w:val="25A20B86"/>
    <w:rsid w:val="25A246E2"/>
    <w:rsid w:val="25B54415"/>
    <w:rsid w:val="25D54AB7"/>
    <w:rsid w:val="26121868"/>
    <w:rsid w:val="262F241A"/>
    <w:rsid w:val="26881B2A"/>
    <w:rsid w:val="26FE3B9A"/>
    <w:rsid w:val="270608B2"/>
    <w:rsid w:val="27416B73"/>
    <w:rsid w:val="2758651D"/>
    <w:rsid w:val="2767283C"/>
    <w:rsid w:val="277F2F2D"/>
    <w:rsid w:val="27822A1D"/>
    <w:rsid w:val="278C564A"/>
    <w:rsid w:val="27941805"/>
    <w:rsid w:val="27B16E5E"/>
    <w:rsid w:val="27BF3F2A"/>
    <w:rsid w:val="27C546B8"/>
    <w:rsid w:val="27CE7A10"/>
    <w:rsid w:val="27F76F67"/>
    <w:rsid w:val="284B3726"/>
    <w:rsid w:val="287C121A"/>
    <w:rsid w:val="28976E5F"/>
    <w:rsid w:val="28B9246E"/>
    <w:rsid w:val="292E6766"/>
    <w:rsid w:val="2953641F"/>
    <w:rsid w:val="296E14AB"/>
    <w:rsid w:val="29AD21F4"/>
    <w:rsid w:val="29CF181E"/>
    <w:rsid w:val="29E37561"/>
    <w:rsid w:val="29E452C9"/>
    <w:rsid w:val="2A110088"/>
    <w:rsid w:val="2A111E36"/>
    <w:rsid w:val="2A3A75DF"/>
    <w:rsid w:val="2A756869"/>
    <w:rsid w:val="2A783C63"/>
    <w:rsid w:val="2A7A79DB"/>
    <w:rsid w:val="2A9F7442"/>
    <w:rsid w:val="2AA607D0"/>
    <w:rsid w:val="2AB40F49"/>
    <w:rsid w:val="2AC84BEB"/>
    <w:rsid w:val="2B0D6AA1"/>
    <w:rsid w:val="2B3866F7"/>
    <w:rsid w:val="2B732DA8"/>
    <w:rsid w:val="2B793950"/>
    <w:rsid w:val="2B9B40AD"/>
    <w:rsid w:val="2BB313F7"/>
    <w:rsid w:val="2BEC4909"/>
    <w:rsid w:val="2C041C52"/>
    <w:rsid w:val="2C2C2F57"/>
    <w:rsid w:val="2C33078A"/>
    <w:rsid w:val="2C484617"/>
    <w:rsid w:val="2C8D7E25"/>
    <w:rsid w:val="2CAB6572"/>
    <w:rsid w:val="2CD31625"/>
    <w:rsid w:val="2D0D4B37"/>
    <w:rsid w:val="2D2B5286"/>
    <w:rsid w:val="2D450775"/>
    <w:rsid w:val="2E3A195C"/>
    <w:rsid w:val="2E424CB4"/>
    <w:rsid w:val="2E7021F2"/>
    <w:rsid w:val="2E8E1CA7"/>
    <w:rsid w:val="2EAE5EA6"/>
    <w:rsid w:val="2ED523E6"/>
    <w:rsid w:val="2EE8585B"/>
    <w:rsid w:val="2F0B32F8"/>
    <w:rsid w:val="2F1E127D"/>
    <w:rsid w:val="2F2740B6"/>
    <w:rsid w:val="2F416D1A"/>
    <w:rsid w:val="2F5C3B54"/>
    <w:rsid w:val="2F5E4300"/>
    <w:rsid w:val="2F6628DC"/>
    <w:rsid w:val="2F6D7B0F"/>
    <w:rsid w:val="2F996B56"/>
    <w:rsid w:val="300E30A0"/>
    <w:rsid w:val="303D1BD7"/>
    <w:rsid w:val="30556455"/>
    <w:rsid w:val="305A4063"/>
    <w:rsid w:val="306A6856"/>
    <w:rsid w:val="30B67293"/>
    <w:rsid w:val="31046251"/>
    <w:rsid w:val="310D5422"/>
    <w:rsid w:val="31411253"/>
    <w:rsid w:val="315C42DF"/>
    <w:rsid w:val="318F1FBE"/>
    <w:rsid w:val="319A0963"/>
    <w:rsid w:val="32290665"/>
    <w:rsid w:val="323668DE"/>
    <w:rsid w:val="32584AA6"/>
    <w:rsid w:val="327619D7"/>
    <w:rsid w:val="32957AA8"/>
    <w:rsid w:val="32BD0DAD"/>
    <w:rsid w:val="32C317FF"/>
    <w:rsid w:val="3330332D"/>
    <w:rsid w:val="335608C6"/>
    <w:rsid w:val="33784CD4"/>
    <w:rsid w:val="3390201E"/>
    <w:rsid w:val="339733AC"/>
    <w:rsid w:val="33C5616B"/>
    <w:rsid w:val="349E076A"/>
    <w:rsid w:val="34D039B6"/>
    <w:rsid w:val="34DD1293"/>
    <w:rsid w:val="35352E7D"/>
    <w:rsid w:val="35466E38"/>
    <w:rsid w:val="35727C2D"/>
    <w:rsid w:val="357D65D2"/>
    <w:rsid w:val="35A23D0E"/>
    <w:rsid w:val="35A818A1"/>
    <w:rsid w:val="35C10D3F"/>
    <w:rsid w:val="36341386"/>
    <w:rsid w:val="3644320C"/>
    <w:rsid w:val="36D3294D"/>
    <w:rsid w:val="36E52680"/>
    <w:rsid w:val="36E92171"/>
    <w:rsid w:val="36FB1EA4"/>
    <w:rsid w:val="37082F44"/>
    <w:rsid w:val="376637C1"/>
    <w:rsid w:val="37732382"/>
    <w:rsid w:val="378E7F9A"/>
    <w:rsid w:val="379522F8"/>
    <w:rsid w:val="37C52BDE"/>
    <w:rsid w:val="37ED0493"/>
    <w:rsid w:val="38371749"/>
    <w:rsid w:val="384855BD"/>
    <w:rsid w:val="3881462B"/>
    <w:rsid w:val="38C735B6"/>
    <w:rsid w:val="38D96215"/>
    <w:rsid w:val="3914045D"/>
    <w:rsid w:val="39202096"/>
    <w:rsid w:val="395B7C14"/>
    <w:rsid w:val="39934616"/>
    <w:rsid w:val="3A4122C4"/>
    <w:rsid w:val="3A5F7E54"/>
    <w:rsid w:val="3A612966"/>
    <w:rsid w:val="3A916DA7"/>
    <w:rsid w:val="3A9932B0"/>
    <w:rsid w:val="3AB94550"/>
    <w:rsid w:val="3AF63E98"/>
    <w:rsid w:val="3B181276"/>
    <w:rsid w:val="3B2F036E"/>
    <w:rsid w:val="3BF33A92"/>
    <w:rsid w:val="3C1D466B"/>
    <w:rsid w:val="3C3519B4"/>
    <w:rsid w:val="3C392385"/>
    <w:rsid w:val="3C8841DA"/>
    <w:rsid w:val="3C9B215F"/>
    <w:rsid w:val="3CBE0C38"/>
    <w:rsid w:val="3D023F8C"/>
    <w:rsid w:val="3D1D73D6"/>
    <w:rsid w:val="3D6D1CD5"/>
    <w:rsid w:val="3DCC6348"/>
    <w:rsid w:val="3E0B6E71"/>
    <w:rsid w:val="3E2E0DB1"/>
    <w:rsid w:val="3E5A1BA6"/>
    <w:rsid w:val="3E5C147A"/>
    <w:rsid w:val="3E646581"/>
    <w:rsid w:val="3E9F334C"/>
    <w:rsid w:val="3EE86FC3"/>
    <w:rsid w:val="3F27452A"/>
    <w:rsid w:val="3F400D9C"/>
    <w:rsid w:val="3F724CCD"/>
    <w:rsid w:val="3FAE3F57"/>
    <w:rsid w:val="3FEA4848"/>
    <w:rsid w:val="40381A73"/>
    <w:rsid w:val="403A1C8F"/>
    <w:rsid w:val="407C22A8"/>
    <w:rsid w:val="407E7DCE"/>
    <w:rsid w:val="40C477AB"/>
    <w:rsid w:val="410B7187"/>
    <w:rsid w:val="41195D48"/>
    <w:rsid w:val="41281AE7"/>
    <w:rsid w:val="413606A8"/>
    <w:rsid w:val="414601C0"/>
    <w:rsid w:val="41AA4BF2"/>
    <w:rsid w:val="427174BE"/>
    <w:rsid w:val="42786A9F"/>
    <w:rsid w:val="428216CB"/>
    <w:rsid w:val="42D812EB"/>
    <w:rsid w:val="42DB310F"/>
    <w:rsid w:val="42ED4D97"/>
    <w:rsid w:val="43251536"/>
    <w:rsid w:val="433C187A"/>
    <w:rsid w:val="43D146B8"/>
    <w:rsid w:val="43D67F5B"/>
    <w:rsid w:val="44044A8E"/>
    <w:rsid w:val="44290050"/>
    <w:rsid w:val="443B5FD6"/>
    <w:rsid w:val="44635094"/>
    <w:rsid w:val="449000D0"/>
    <w:rsid w:val="44A818BD"/>
    <w:rsid w:val="44B30262"/>
    <w:rsid w:val="44C9538F"/>
    <w:rsid w:val="44CE5A6E"/>
    <w:rsid w:val="450308A1"/>
    <w:rsid w:val="45062140"/>
    <w:rsid w:val="45401AF6"/>
    <w:rsid w:val="4582210E"/>
    <w:rsid w:val="45BD235B"/>
    <w:rsid w:val="45BF39BE"/>
    <w:rsid w:val="460A09F6"/>
    <w:rsid w:val="460A5621"/>
    <w:rsid w:val="465869CB"/>
    <w:rsid w:val="4662784A"/>
    <w:rsid w:val="46712183"/>
    <w:rsid w:val="46767799"/>
    <w:rsid w:val="468A6DA0"/>
    <w:rsid w:val="46902609"/>
    <w:rsid w:val="469B4E44"/>
    <w:rsid w:val="46E25ADA"/>
    <w:rsid w:val="46F30DEA"/>
    <w:rsid w:val="478163F5"/>
    <w:rsid w:val="47A143A2"/>
    <w:rsid w:val="47CF7161"/>
    <w:rsid w:val="489A1243"/>
    <w:rsid w:val="48C24FF6"/>
    <w:rsid w:val="48EA3B26"/>
    <w:rsid w:val="490B63E4"/>
    <w:rsid w:val="492434DC"/>
    <w:rsid w:val="494F4C8A"/>
    <w:rsid w:val="495F62C2"/>
    <w:rsid w:val="49923F83"/>
    <w:rsid w:val="49DE18DD"/>
    <w:rsid w:val="4A161077"/>
    <w:rsid w:val="4A205A52"/>
    <w:rsid w:val="4A4060F4"/>
    <w:rsid w:val="4A5C2802"/>
    <w:rsid w:val="4A6313CC"/>
    <w:rsid w:val="4A873352"/>
    <w:rsid w:val="4AD54A8E"/>
    <w:rsid w:val="4B58121B"/>
    <w:rsid w:val="4BE8259F"/>
    <w:rsid w:val="4C0A4C0B"/>
    <w:rsid w:val="4C2C4B82"/>
    <w:rsid w:val="4C3C28EB"/>
    <w:rsid w:val="4C4A7B3B"/>
    <w:rsid w:val="4C893D9C"/>
    <w:rsid w:val="4C8A18A8"/>
    <w:rsid w:val="4CA02851"/>
    <w:rsid w:val="4CAE37E9"/>
    <w:rsid w:val="4CC21042"/>
    <w:rsid w:val="4D001B6A"/>
    <w:rsid w:val="4D151ABA"/>
    <w:rsid w:val="4D4203D5"/>
    <w:rsid w:val="4D5C1C0C"/>
    <w:rsid w:val="4D7465DE"/>
    <w:rsid w:val="4D8207D1"/>
    <w:rsid w:val="4D8E361A"/>
    <w:rsid w:val="4DA122E9"/>
    <w:rsid w:val="4DA42E3E"/>
    <w:rsid w:val="4DB6131A"/>
    <w:rsid w:val="4E121B55"/>
    <w:rsid w:val="4E2A50F1"/>
    <w:rsid w:val="4E4F68D0"/>
    <w:rsid w:val="4E922C96"/>
    <w:rsid w:val="4EAC01FC"/>
    <w:rsid w:val="4EBB3F9B"/>
    <w:rsid w:val="4F2064F4"/>
    <w:rsid w:val="4F2C7509"/>
    <w:rsid w:val="4F6463E1"/>
    <w:rsid w:val="4F7F321A"/>
    <w:rsid w:val="4FF37764"/>
    <w:rsid w:val="50772144"/>
    <w:rsid w:val="507E34D2"/>
    <w:rsid w:val="508A00C9"/>
    <w:rsid w:val="50984F68"/>
    <w:rsid w:val="50A82C45"/>
    <w:rsid w:val="50AC6291"/>
    <w:rsid w:val="50B769E4"/>
    <w:rsid w:val="50C57353"/>
    <w:rsid w:val="50E33C26"/>
    <w:rsid w:val="510D2AA8"/>
    <w:rsid w:val="512247A5"/>
    <w:rsid w:val="517F5754"/>
    <w:rsid w:val="51962A9D"/>
    <w:rsid w:val="51B12E15"/>
    <w:rsid w:val="51BC0756"/>
    <w:rsid w:val="51DF4444"/>
    <w:rsid w:val="51E1640E"/>
    <w:rsid w:val="51F24178"/>
    <w:rsid w:val="52061D99"/>
    <w:rsid w:val="521F3D94"/>
    <w:rsid w:val="525070F0"/>
    <w:rsid w:val="52632AA7"/>
    <w:rsid w:val="528C45CC"/>
    <w:rsid w:val="52976ACD"/>
    <w:rsid w:val="529E60AD"/>
    <w:rsid w:val="52C8137C"/>
    <w:rsid w:val="52FB3500"/>
    <w:rsid w:val="5367649F"/>
    <w:rsid w:val="53B316E5"/>
    <w:rsid w:val="5429409D"/>
    <w:rsid w:val="542D593B"/>
    <w:rsid w:val="54484523"/>
    <w:rsid w:val="545C3B2A"/>
    <w:rsid w:val="54901A26"/>
    <w:rsid w:val="54972DB4"/>
    <w:rsid w:val="54E65AEA"/>
    <w:rsid w:val="55436A98"/>
    <w:rsid w:val="5552317F"/>
    <w:rsid w:val="555B2034"/>
    <w:rsid w:val="556D1D67"/>
    <w:rsid w:val="5583158B"/>
    <w:rsid w:val="558E2409"/>
    <w:rsid w:val="55E71B19"/>
    <w:rsid w:val="56066443"/>
    <w:rsid w:val="560B1CAC"/>
    <w:rsid w:val="562763BA"/>
    <w:rsid w:val="564009F8"/>
    <w:rsid w:val="567C6706"/>
    <w:rsid w:val="56867584"/>
    <w:rsid w:val="56CB4F97"/>
    <w:rsid w:val="56DB78D0"/>
    <w:rsid w:val="57154464"/>
    <w:rsid w:val="57454D4A"/>
    <w:rsid w:val="57A962B6"/>
    <w:rsid w:val="57C245EC"/>
    <w:rsid w:val="57EC1669"/>
    <w:rsid w:val="57F86260"/>
    <w:rsid w:val="580E15DF"/>
    <w:rsid w:val="582C415B"/>
    <w:rsid w:val="58346B6C"/>
    <w:rsid w:val="58707699"/>
    <w:rsid w:val="58A61818"/>
    <w:rsid w:val="58DC16DE"/>
    <w:rsid w:val="58E42340"/>
    <w:rsid w:val="595C45CC"/>
    <w:rsid w:val="596A0A97"/>
    <w:rsid w:val="59B30532"/>
    <w:rsid w:val="59B47F65"/>
    <w:rsid w:val="59D16D68"/>
    <w:rsid w:val="59F760A3"/>
    <w:rsid w:val="5A0C1B4F"/>
    <w:rsid w:val="5A0F3962"/>
    <w:rsid w:val="5A2055FA"/>
    <w:rsid w:val="5A2E41BB"/>
    <w:rsid w:val="5A33357F"/>
    <w:rsid w:val="5A366BCB"/>
    <w:rsid w:val="5A5A4FB0"/>
    <w:rsid w:val="5AF96577"/>
    <w:rsid w:val="5B2D1660"/>
    <w:rsid w:val="5B651BC2"/>
    <w:rsid w:val="5BC671A5"/>
    <w:rsid w:val="5BE2700B"/>
    <w:rsid w:val="5BF07808"/>
    <w:rsid w:val="5C417408"/>
    <w:rsid w:val="5C8A31FF"/>
    <w:rsid w:val="5D375134"/>
    <w:rsid w:val="5D775E79"/>
    <w:rsid w:val="5E6F6B50"/>
    <w:rsid w:val="5E916AC6"/>
    <w:rsid w:val="5E943D0B"/>
    <w:rsid w:val="5EA467FA"/>
    <w:rsid w:val="5EC7698C"/>
    <w:rsid w:val="5EF332DD"/>
    <w:rsid w:val="5F312F3C"/>
    <w:rsid w:val="5F4A19DE"/>
    <w:rsid w:val="5F73441E"/>
    <w:rsid w:val="5F795ED8"/>
    <w:rsid w:val="5F97177C"/>
    <w:rsid w:val="5FD70E51"/>
    <w:rsid w:val="5FED4DAE"/>
    <w:rsid w:val="5FF27A39"/>
    <w:rsid w:val="607242A1"/>
    <w:rsid w:val="60886391"/>
    <w:rsid w:val="61005011"/>
    <w:rsid w:val="61642270"/>
    <w:rsid w:val="617050B9"/>
    <w:rsid w:val="617D3332"/>
    <w:rsid w:val="61BC20AC"/>
    <w:rsid w:val="61F94AB2"/>
    <w:rsid w:val="62060167"/>
    <w:rsid w:val="62083543"/>
    <w:rsid w:val="623205C0"/>
    <w:rsid w:val="627831CA"/>
    <w:rsid w:val="628E1C9B"/>
    <w:rsid w:val="62943029"/>
    <w:rsid w:val="6328604A"/>
    <w:rsid w:val="63620A31"/>
    <w:rsid w:val="637A221F"/>
    <w:rsid w:val="638E7A78"/>
    <w:rsid w:val="63D5361B"/>
    <w:rsid w:val="63D77671"/>
    <w:rsid w:val="63F35EC1"/>
    <w:rsid w:val="640970FF"/>
    <w:rsid w:val="641E0DFC"/>
    <w:rsid w:val="643D6E01"/>
    <w:rsid w:val="645E569D"/>
    <w:rsid w:val="649410BE"/>
    <w:rsid w:val="6518584B"/>
    <w:rsid w:val="653A7EB8"/>
    <w:rsid w:val="65741139"/>
    <w:rsid w:val="6587477F"/>
    <w:rsid w:val="65901116"/>
    <w:rsid w:val="65CC6636"/>
    <w:rsid w:val="65D976D1"/>
    <w:rsid w:val="65EB2F60"/>
    <w:rsid w:val="66134265"/>
    <w:rsid w:val="661E1C6E"/>
    <w:rsid w:val="661F70AE"/>
    <w:rsid w:val="66320B8F"/>
    <w:rsid w:val="66F35CB5"/>
    <w:rsid w:val="671E60CA"/>
    <w:rsid w:val="672C7CD4"/>
    <w:rsid w:val="672F3320"/>
    <w:rsid w:val="675B5EC3"/>
    <w:rsid w:val="67602B70"/>
    <w:rsid w:val="67705E13"/>
    <w:rsid w:val="67C972D1"/>
    <w:rsid w:val="67F00D02"/>
    <w:rsid w:val="683C3F47"/>
    <w:rsid w:val="68BE670A"/>
    <w:rsid w:val="68DE0B5A"/>
    <w:rsid w:val="69004F74"/>
    <w:rsid w:val="6919323E"/>
    <w:rsid w:val="692F585A"/>
    <w:rsid w:val="693C3AD3"/>
    <w:rsid w:val="694766FF"/>
    <w:rsid w:val="695D4175"/>
    <w:rsid w:val="699F478D"/>
    <w:rsid w:val="69BE3C72"/>
    <w:rsid w:val="69E5416A"/>
    <w:rsid w:val="69FD3262"/>
    <w:rsid w:val="6A1A02B8"/>
    <w:rsid w:val="6A1F58CE"/>
    <w:rsid w:val="6A4E7F61"/>
    <w:rsid w:val="6A696B49"/>
    <w:rsid w:val="6A8A71EB"/>
    <w:rsid w:val="6ABF6769"/>
    <w:rsid w:val="6AC36259"/>
    <w:rsid w:val="6AE10DD5"/>
    <w:rsid w:val="6B040620"/>
    <w:rsid w:val="6B250CC2"/>
    <w:rsid w:val="6B3C600C"/>
    <w:rsid w:val="6B3D425E"/>
    <w:rsid w:val="6B5C220A"/>
    <w:rsid w:val="6B702C80"/>
    <w:rsid w:val="6B782B8D"/>
    <w:rsid w:val="6BAF4A30"/>
    <w:rsid w:val="6C1B76AB"/>
    <w:rsid w:val="6C2471CC"/>
    <w:rsid w:val="6C353187"/>
    <w:rsid w:val="6C4E5FF7"/>
    <w:rsid w:val="6CB46566"/>
    <w:rsid w:val="6CD72490"/>
    <w:rsid w:val="6D0D1A0E"/>
    <w:rsid w:val="6D140D7C"/>
    <w:rsid w:val="6D17288C"/>
    <w:rsid w:val="6D6B47C4"/>
    <w:rsid w:val="6D8F4B19"/>
    <w:rsid w:val="6DD54C21"/>
    <w:rsid w:val="6DDE15FC"/>
    <w:rsid w:val="6DE74955"/>
    <w:rsid w:val="6E0077C5"/>
    <w:rsid w:val="6E2C0351"/>
    <w:rsid w:val="6E571528"/>
    <w:rsid w:val="6E5B49FB"/>
    <w:rsid w:val="6E62222D"/>
    <w:rsid w:val="6EC32CCC"/>
    <w:rsid w:val="6ED8604B"/>
    <w:rsid w:val="6EE3336E"/>
    <w:rsid w:val="6EEA2A6C"/>
    <w:rsid w:val="6F235519"/>
    <w:rsid w:val="6F35524C"/>
    <w:rsid w:val="6F5E29F5"/>
    <w:rsid w:val="6F6F4C26"/>
    <w:rsid w:val="6F7915DC"/>
    <w:rsid w:val="6F7B5355"/>
    <w:rsid w:val="6F9E7295"/>
    <w:rsid w:val="6FB95E7D"/>
    <w:rsid w:val="6FBC1A51"/>
    <w:rsid w:val="701B0DA6"/>
    <w:rsid w:val="7036127C"/>
    <w:rsid w:val="704774D5"/>
    <w:rsid w:val="70765C71"/>
    <w:rsid w:val="708D1203"/>
    <w:rsid w:val="70A26911"/>
    <w:rsid w:val="70B36D70"/>
    <w:rsid w:val="70DA42FD"/>
    <w:rsid w:val="70EB650A"/>
    <w:rsid w:val="71031AA6"/>
    <w:rsid w:val="712D08D1"/>
    <w:rsid w:val="71327C95"/>
    <w:rsid w:val="718524BB"/>
    <w:rsid w:val="71C30E32"/>
    <w:rsid w:val="72203F91"/>
    <w:rsid w:val="72251164"/>
    <w:rsid w:val="72691DDC"/>
    <w:rsid w:val="72802C82"/>
    <w:rsid w:val="72C74D55"/>
    <w:rsid w:val="72D03C09"/>
    <w:rsid w:val="72DD6326"/>
    <w:rsid w:val="73012015"/>
    <w:rsid w:val="73076EFF"/>
    <w:rsid w:val="73092C77"/>
    <w:rsid w:val="73131D48"/>
    <w:rsid w:val="73345415"/>
    <w:rsid w:val="734D097C"/>
    <w:rsid w:val="736B75C6"/>
    <w:rsid w:val="738F5872"/>
    <w:rsid w:val="739C7F8F"/>
    <w:rsid w:val="74640AAD"/>
    <w:rsid w:val="748B2474"/>
    <w:rsid w:val="74D86DA5"/>
    <w:rsid w:val="74E4574A"/>
    <w:rsid w:val="75022074"/>
    <w:rsid w:val="751B4C2F"/>
    <w:rsid w:val="753164B5"/>
    <w:rsid w:val="755D199D"/>
    <w:rsid w:val="756845CD"/>
    <w:rsid w:val="75AB44BA"/>
    <w:rsid w:val="75C13CDD"/>
    <w:rsid w:val="75E11C8A"/>
    <w:rsid w:val="75E866A3"/>
    <w:rsid w:val="760D0CD1"/>
    <w:rsid w:val="76216673"/>
    <w:rsid w:val="764D28FB"/>
    <w:rsid w:val="76A42E74"/>
    <w:rsid w:val="76AD7DBE"/>
    <w:rsid w:val="76B178AE"/>
    <w:rsid w:val="76D67314"/>
    <w:rsid w:val="76D96E05"/>
    <w:rsid w:val="771858D9"/>
    <w:rsid w:val="773D3837"/>
    <w:rsid w:val="77DF669D"/>
    <w:rsid w:val="784F3822"/>
    <w:rsid w:val="789E0306"/>
    <w:rsid w:val="78D36201"/>
    <w:rsid w:val="79017442"/>
    <w:rsid w:val="79053EE1"/>
    <w:rsid w:val="79517126"/>
    <w:rsid w:val="797D616D"/>
    <w:rsid w:val="797D7F1B"/>
    <w:rsid w:val="79CD0EA3"/>
    <w:rsid w:val="79ED32F3"/>
    <w:rsid w:val="7A2B7977"/>
    <w:rsid w:val="7A3A5E0C"/>
    <w:rsid w:val="7AAE60A6"/>
    <w:rsid w:val="7AB21E46"/>
    <w:rsid w:val="7ADC6EC3"/>
    <w:rsid w:val="7AFC2853"/>
    <w:rsid w:val="7B564EC8"/>
    <w:rsid w:val="7B9D48A5"/>
    <w:rsid w:val="7BA20B12"/>
    <w:rsid w:val="7BA479E1"/>
    <w:rsid w:val="7BDF310F"/>
    <w:rsid w:val="7BE349AD"/>
    <w:rsid w:val="7BE44282"/>
    <w:rsid w:val="7C0B180E"/>
    <w:rsid w:val="7C5F1B5A"/>
    <w:rsid w:val="7C6723F9"/>
    <w:rsid w:val="7C6D071B"/>
    <w:rsid w:val="7C706FA8"/>
    <w:rsid w:val="7C913F6E"/>
    <w:rsid w:val="7CA13F21"/>
    <w:rsid w:val="7CC540B3"/>
    <w:rsid w:val="7D1666BD"/>
    <w:rsid w:val="7D461D64"/>
    <w:rsid w:val="7D5316BF"/>
    <w:rsid w:val="7D637428"/>
    <w:rsid w:val="7D99109C"/>
    <w:rsid w:val="7DD86068"/>
    <w:rsid w:val="7DFF3D0F"/>
    <w:rsid w:val="7E431733"/>
    <w:rsid w:val="7E8835EA"/>
    <w:rsid w:val="7F016EF9"/>
    <w:rsid w:val="7F296FC8"/>
    <w:rsid w:val="7F4F2EE5"/>
    <w:rsid w:val="7F743B6E"/>
    <w:rsid w:val="7FA04963"/>
    <w:rsid w:val="7FA731FC"/>
    <w:rsid w:val="7FAE0E2E"/>
    <w:rsid w:val="7FD03C93"/>
    <w:rsid w:val="7FE9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1"/>
    <w:qFormat/>
    <w:uiPriority w:val="99"/>
    <w:pPr>
      <w:tabs>
        <w:tab w:val="center" w:pos="4153"/>
        <w:tab w:val="right" w:pos="8306"/>
      </w:tabs>
      <w:snapToGrid w:val="0"/>
      <w:jc w:val="left"/>
    </w:pPr>
    <w:rPr>
      <w:sz w:val="18"/>
    </w:rPr>
  </w:style>
  <w:style w:type="paragraph" w:styleId="6">
    <w:name w:val="Normal Indent"/>
    <w:basedOn w:val="1"/>
    <w:qFormat/>
    <w:uiPriority w:val="0"/>
    <w:pPr>
      <w:ind w:firstLine="420" w:firstLineChars="200"/>
    </w:pPr>
    <w:rPr>
      <w:rFonts w:ascii="Times New Roman"/>
    </w:rPr>
  </w:style>
  <w:style w:type="paragraph" w:styleId="7">
    <w:name w:val="annotation text"/>
    <w:basedOn w:val="1"/>
    <w:link w:val="29"/>
    <w:unhideWhenUsed/>
    <w:qFormat/>
    <w:uiPriority w:val="0"/>
    <w:pPr>
      <w:jc w:val="left"/>
    </w:pPr>
  </w:style>
  <w:style w:type="paragraph" w:styleId="8">
    <w:name w:val="Body Text"/>
    <w:basedOn w:val="1"/>
    <w:next w:val="9"/>
    <w:link w:val="30"/>
    <w:qFormat/>
    <w:uiPriority w:val="99"/>
    <w:pPr>
      <w:spacing w:after="120"/>
    </w:pPr>
  </w:style>
  <w:style w:type="paragraph" w:styleId="9">
    <w:name w:val="Body Text First Indent"/>
    <w:basedOn w:val="8"/>
    <w:semiHidden/>
    <w:unhideWhenUsed/>
    <w:qFormat/>
    <w:uiPriority w:val="99"/>
    <w:pPr>
      <w:ind w:firstLine="420" w:firstLineChars="100"/>
    </w:pPr>
  </w:style>
  <w:style w:type="paragraph" w:styleId="10">
    <w:name w:val="Body Text Indent"/>
    <w:basedOn w:val="1"/>
    <w:qFormat/>
    <w:uiPriority w:val="99"/>
    <w:pPr>
      <w:spacing w:after="120"/>
      <w:ind w:left="420" w:leftChars="200"/>
    </w:pPr>
  </w:style>
  <w:style w:type="paragraph" w:styleId="11">
    <w:name w:val="List Bullet 5"/>
    <w:basedOn w:val="1"/>
    <w:qFormat/>
    <w:uiPriority w:val="0"/>
    <w:pPr>
      <w:numPr>
        <w:ilvl w:val="0"/>
        <w:numId w:val="1"/>
      </w:numPr>
    </w:pPr>
  </w:style>
  <w:style w:type="paragraph" w:styleId="12">
    <w:name w:val="Body Text Indent 2"/>
    <w:basedOn w:val="1"/>
    <w:next w:val="13"/>
    <w:qFormat/>
    <w:uiPriority w:val="0"/>
    <w:pPr>
      <w:spacing w:after="120" w:line="480" w:lineRule="auto"/>
      <w:ind w:left="420" w:leftChars="200"/>
    </w:p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style>
  <w:style w:type="paragraph" w:customStyle="1" w:styleId="22">
    <w:name w:val="U_正文2"/>
    <w:basedOn w:val="1"/>
    <w:qFormat/>
    <w:uiPriority w:val="0"/>
    <w:pPr>
      <w:spacing w:beforeLines="10" w:line="300" w:lineRule="auto"/>
    </w:pPr>
    <w:rPr>
      <w:sz w:val="24"/>
      <w:szCs w:val="22"/>
    </w:rPr>
  </w:style>
  <w:style w:type="paragraph" w:customStyle="1" w:styleId="23">
    <w:name w:val="U_编号2"/>
    <w:basedOn w:val="1"/>
    <w:qFormat/>
    <w:uiPriority w:val="0"/>
    <w:pPr>
      <w:numPr>
        <w:ilvl w:val="0"/>
        <w:numId w:val="2"/>
      </w:numPr>
      <w:spacing w:beforeLines="10" w:line="300" w:lineRule="auto"/>
      <w:ind w:left="1124"/>
    </w:pPr>
    <w:rPr>
      <w:sz w:val="24"/>
      <w:szCs w:val="20"/>
    </w:rPr>
  </w:style>
  <w:style w:type="paragraph" w:customStyle="1" w:styleId="2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5">
    <w:name w:val="GW-正文"/>
    <w:basedOn w:val="1"/>
    <w:qFormat/>
    <w:uiPriority w:val="0"/>
    <w:pPr>
      <w:spacing w:line="360" w:lineRule="auto"/>
      <w:ind w:firstLine="200" w:firstLineChars="200"/>
    </w:pPr>
    <w:rPr>
      <w:rFonts w:eastAsia="仿宋_GB2312"/>
      <w:sz w:val="24"/>
    </w:rPr>
  </w:style>
  <w:style w:type="paragraph" w:customStyle="1" w:styleId="26">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7">
    <w:name w:val="列表段落1"/>
    <w:basedOn w:val="1"/>
    <w:qFormat/>
    <w:uiPriority w:val="34"/>
    <w:pPr>
      <w:widowControl/>
      <w:ind w:firstLine="420" w:firstLineChars="200"/>
      <w:jc w:val="left"/>
    </w:pPr>
    <w:rPr>
      <w:rFonts w:ascii="宋体" w:hAnsi="宋体" w:cs="宋体"/>
      <w:kern w:val="0"/>
      <w:sz w:val="24"/>
    </w:rPr>
  </w:style>
  <w:style w:type="character" w:customStyle="1" w:styleId="28">
    <w:name w:val="标题 1 字符"/>
    <w:basedOn w:val="18"/>
    <w:link w:val="3"/>
    <w:qFormat/>
    <w:uiPriority w:val="0"/>
    <w:rPr>
      <w:b/>
      <w:bCs/>
      <w:kern w:val="44"/>
      <w:sz w:val="44"/>
      <w:szCs w:val="44"/>
    </w:rPr>
  </w:style>
  <w:style w:type="character" w:customStyle="1" w:styleId="29">
    <w:name w:val="批注文字 字符"/>
    <w:basedOn w:val="18"/>
    <w:link w:val="7"/>
    <w:qFormat/>
    <w:uiPriority w:val="0"/>
    <w:rPr>
      <w:kern w:val="2"/>
      <w:sz w:val="21"/>
      <w:szCs w:val="24"/>
    </w:rPr>
  </w:style>
  <w:style w:type="character" w:customStyle="1" w:styleId="30">
    <w:name w:val="正文文本 字符"/>
    <w:basedOn w:val="18"/>
    <w:link w:val="8"/>
    <w:qFormat/>
    <w:uiPriority w:val="99"/>
    <w:rPr>
      <w:kern w:val="2"/>
      <w:sz w:val="21"/>
      <w:szCs w:val="24"/>
    </w:rPr>
  </w:style>
  <w:style w:type="character" w:customStyle="1" w:styleId="31">
    <w:name w:val="页脚 字符"/>
    <w:basedOn w:val="18"/>
    <w:link w:val="2"/>
    <w:qFormat/>
    <w:uiPriority w:val="99"/>
    <w:rPr>
      <w:kern w:val="2"/>
      <w:sz w:val="18"/>
      <w:szCs w:val="24"/>
    </w:rPr>
  </w:style>
  <w:style w:type="character" w:customStyle="1" w:styleId="32">
    <w:name w:val="font31"/>
    <w:basedOn w:val="18"/>
    <w:qFormat/>
    <w:uiPriority w:val="0"/>
    <w:rPr>
      <w:rFonts w:hint="eastAsia" w:ascii="宋体" w:hAnsi="宋体" w:eastAsia="宋体" w:cs="宋体"/>
      <w:color w:val="000000"/>
      <w:sz w:val="15"/>
      <w:szCs w:val="15"/>
      <w:u w:val="none"/>
    </w:rPr>
  </w:style>
  <w:style w:type="paragraph" w:customStyle="1" w:styleId="33">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 w:type="character" w:customStyle="1" w:styleId="34">
    <w:name w:val="font11"/>
    <w:basedOn w:val="18"/>
    <w:qFormat/>
    <w:uiPriority w:val="0"/>
    <w:rPr>
      <w:rFonts w:hint="eastAsia" w:ascii="宋体" w:hAnsi="宋体" w:eastAsia="宋体" w:cs="宋体"/>
      <w:b/>
      <w:bCs/>
      <w:color w:val="000000"/>
      <w:sz w:val="22"/>
      <w:szCs w:val="22"/>
      <w:u w:val="none"/>
    </w:rPr>
  </w:style>
  <w:style w:type="character" w:customStyle="1" w:styleId="35">
    <w:name w:val="font01"/>
    <w:basedOn w:val="18"/>
    <w:qFormat/>
    <w:uiPriority w:val="0"/>
    <w:rPr>
      <w:rFonts w:hint="eastAsia" w:ascii="宋体" w:hAnsi="宋体" w:eastAsia="宋体" w:cs="宋体"/>
      <w:color w:val="000000"/>
      <w:sz w:val="22"/>
      <w:szCs w:val="22"/>
      <w:u w:val="none"/>
    </w:rPr>
  </w:style>
  <w:style w:type="paragraph" w:customStyle="1" w:styleId="36">
    <w:name w:val="Table Paragraph"/>
    <w:basedOn w:val="1"/>
    <w:qFormat/>
    <w:uiPriority w:val="1"/>
    <w:rPr>
      <w:rFonts w:ascii="楷体" w:hAnsi="楷体" w:eastAsia="楷体" w:cs="楷体"/>
      <w:lang w:val="zh-CN" w:bidi="zh-CN"/>
    </w:r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FFB9-65EE-40AD-8D09-48EEED7A6774}">
  <ds:schemaRefs/>
</ds:datastoreItem>
</file>

<file path=docProps/app.xml><?xml version="1.0" encoding="utf-8"?>
<Properties xmlns="http://schemas.openxmlformats.org/officeDocument/2006/extended-properties" xmlns:vt="http://schemas.openxmlformats.org/officeDocument/2006/docPropsVTypes">
  <Template>Normal</Template>
  <Pages>21</Pages>
  <Words>3436</Words>
  <Characters>3650</Characters>
  <Lines>1197</Lines>
  <Paragraphs>1093</Paragraphs>
  <TotalTime>1</TotalTime>
  <ScaleCrop>false</ScaleCrop>
  <LinksUpToDate>false</LinksUpToDate>
  <CharactersWithSpaces>3660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2025-12-30T09:10:00Z</dcterms:created>
  <dc:creator>嫣然一竹</dc:creator>
  <cp:lastModifiedBy>hs</cp:lastModifiedBy>
  <dcterms:modified xsi:type="dcterms:W3CDTF">2026-06-18T02:28:51Z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eyJoZGlkIjoiMmZiNDlhMjE0MDcxMzgzZTc3YTk5MjBhYTk5ZDE5ODYiLCJ1c2VySWQiOiIyMzUwNzc4OTEifQ==</vt:lpwstr>
  </property>
  <property fmtid="{D5CDD505-2E9C-101B-9397-08002B2CF9AE}" pid="4" name="ICV">
    <vt:lpwstr>5BFF209A9ADA4A3197B624F6E674C069_13</vt:lpwstr>
  </property>
</Properties>
</file>