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5C7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附件1：采购需求</w:t>
      </w:r>
    </w:p>
    <w:p w14:paraId="1D4C8285">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w:t>
      </w:r>
      <w:r>
        <w:rPr>
          <w:rFonts w:hint="eastAsia" w:ascii="仿宋" w:hAnsi="仿宋" w:eastAsia="仿宋" w:cs="仿宋"/>
          <w:sz w:val="24"/>
          <w:szCs w:val="32"/>
          <w:lang w:eastAsia="zh-CN"/>
        </w:rPr>
        <w:t>响应文件</w:t>
      </w:r>
      <w:r>
        <w:rPr>
          <w:rFonts w:hint="eastAsia" w:ascii="仿宋" w:hAnsi="仿宋" w:eastAsia="仿宋" w:cs="仿宋"/>
          <w:sz w:val="24"/>
          <w:szCs w:val="32"/>
        </w:rPr>
        <w:t>作无效处理。“▲”符号的条款为本项目的重要参数条款，未标识符号的条款为一般参数条款。</w:t>
      </w:r>
    </w:p>
    <w:p w14:paraId="1B37DA85">
      <w:pPr>
        <w:pStyle w:val="7"/>
        <w:spacing w:line="360" w:lineRule="auto"/>
        <w:ind w:firstLine="422"/>
        <w:outlineLvl w:val="1"/>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48C6EE9E">
      <w:pPr>
        <w:pStyle w:val="21"/>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1.项目名称：</w:t>
      </w:r>
      <w:r>
        <w:rPr>
          <w:rFonts w:hint="eastAsia" w:ascii="仿宋" w:hAnsi="仿宋" w:eastAsia="仿宋" w:cs="仿宋"/>
          <w:bCs/>
          <w:color w:val="000000"/>
          <w:sz w:val="32"/>
          <w:szCs w:val="32"/>
          <w:lang w:val="en-US" w:eastAsia="zh-CN"/>
        </w:rPr>
        <w:t>2026年配电系统检测项目</w:t>
      </w:r>
    </w:p>
    <w:p w14:paraId="12BCF61F">
      <w:pPr>
        <w:pStyle w:val="21"/>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highlight w:val="yellow"/>
        </w:rPr>
      </w:pPr>
      <w:r>
        <w:rPr>
          <w:rFonts w:hint="eastAsia" w:ascii="仿宋" w:hAnsi="仿宋" w:eastAsia="仿宋" w:cs="仿宋"/>
          <w:bCs/>
          <w:color w:val="000000"/>
          <w:sz w:val="32"/>
          <w:szCs w:val="32"/>
        </w:rPr>
        <w:t>2.项</w:t>
      </w:r>
      <w:r>
        <w:rPr>
          <w:rFonts w:hint="eastAsia" w:ascii="仿宋" w:hAnsi="仿宋" w:eastAsia="仿宋" w:cs="仿宋"/>
          <w:bCs/>
          <w:color w:val="000000"/>
          <w:sz w:val="32"/>
          <w:szCs w:val="32"/>
          <w:highlight w:val="none"/>
        </w:rPr>
        <w:t>目编号</w:t>
      </w:r>
      <w:r>
        <w:rPr>
          <w:rFonts w:hint="eastAsia" w:ascii="仿宋" w:hAnsi="仿宋" w:eastAsia="仿宋" w:cs="仿宋"/>
          <w:bCs/>
          <w:color w:val="000000"/>
          <w:sz w:val="32"/>
          <w:szCs w:val="32"/>
          <w:highlight w:val="none"/>
        </w:rPr>
        <w:t>：202</w:t>
      </w:r>
      <w:r>
        <w:rPr>
          <w:rFonts w:hint="eastAsia" w:ascii="仿宋" w:hAnsi="仿宋" w:eastAsia="仿宋" w:cs="仿宋"/>
          <w:bCs/>
          <w:color w:val="000000"/>
          <w:sz w:val="32"/>
          <w:szCs w:val="32"/>
          <w:highlight w:val="none"/>
          <w:lang w:val="en-US" w:eastAsia="zh-CN"/>
        </w:rPr>
        <w:t>6</w:t>
      </w:r>
      <w:r>
        <w:rPr>
          <w:rFonts w:hint="eastAsia" w:ascii="仿宋" w:hAnsi="仿宋" w:eastAsia="仿宋" w:cs="仿宋"/>
          <w:bCs/>
          <w:color w:val="000000"/>
          <w:sz w:val="32"/>
          <w:szCs w:val="32"/>
          <w:highlight w:val="none"/>
        </w:rPr>
        <w:t>-</w:t>
      </w:r>
      <w:r>
        <w:rPr>
          <w:rFonts w:hint="eastAsia" w:ascii="仿宋" w:hAnsi="仿宋" w:eastAsia="仿宋" w:cs="仿宋"/>
          <w:bCs/>
          <w:color w:val="000000"/>
          <w:sz w:val="32"/>
          <w:szCs w:val="32"/>
          <w:highlight w:val="none"/>
          <w:lang w:val="en-US" w:eastAsia="zh-CN"/>
        </w:rPr>
        <w:t>HQBZB</w:t>
      </w:r>
      <w:r>
        <w:rPr>
          <w:rFonts w:hint="eastAsia" w:ascii="仿宋" w:hAnsi="仿宋" w:eastAsia="仿宋" w:cs="仿宋"/>
          <w:bCs/>
          <w:color w:val="000000"/>
          <w:sz w:val="32"/>
          <w:szCs w:val="32"/>
          <w:highlight w:val="none"/>
        </w:rPr>
        <w:t>-DS-00</w:t>
      </w:r>
      <w:r>
        <w:rPr>
          <w:rFonts w:hint="eastAsia" w:ascii="仿宋" w:hAnsi="仿宋" w:eastAsia="仿宋" w:cs="仿宋"/>
          <w:bCs/>
          <w:color w:val="000000"/>
          <w:sz w:val="32"/>
          <w:szCs w:val="32"/>
          <w:highlight w:val="none"/>
          <w:lang w:val="en-US" w:eastAsia="zh-CN"/>
        </w:rPr>
        <w:t>6</w:t>
      </w:r>
      <w:r>
        <w:rPr>
          <w:rFonts w:hint="eastAsia" w:ascii="仿宋" w:hAnsi="仿宋" w:eastAsia="仿宋" w:cs="仿宋"/>
          <w:bCs/>
          <w:color w:val="000000"/>
          <w:sz w:val="32"/>
          <w:szCs w:val="32"/>
          <w:highlight w:val="none"/>
        </w:rPr>
        <w:t>(磋）</w:t>
      </w:r>
    </w:p>
    <w:p w14:paraId="763ACB1D">
      <w:pPr>
        <w:pStyle w:val="21"/>
        <w:tabs>
          <w:tab w:val="left" w:pos="737"/>
        </w:tabs>
        <w:adjustRightInd w:val="0"/>
        <w:snapToGrid w:val="0"/>
        <w:spacing w:line="520" w:lineRule="exact"/>
        <w:ind w:firstLine="640"/>
        <w:contextualSpacing/>
        <w:jc w:val="left"/>
        <w:outlineLvl w:val="2"/>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3.项目最高限价总金额：</w:t>
      </w:r>
      <w:r>
        <w:rPr>
          <w:rFonts w:hint="eastAsia" w:ascii="仿宋" w:hAnsi="仿宋" w:eastAsia="仿宋" w:cs="仿宋"/>
          <w:bCs/>
          <w:color w:val="000000"/>
          <w:sz w:val="32"/>
          <w:szCs w:val="32"/>
          <w:lang w:val="en-US" w:eastAsia="zh-CN"/>
        </w:rPr>
        <w:t>29.00万元/年</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289"/>
        <w:gridCol w:w="1894"/>
        <w:gridCol w:w="873"/>
        <w:gridCol w:w="728"/>
        <w:gridCol w:w="1231"/>
        <w:gridCol w:w="748"/>
      </w:tblGrid>
      <w:tr w14:paraId="35A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000" w:type="pct"/>
            <w:gridSpan w:val="7"/>
            <w:vAlign w:val="center"/>
          </w:tcPr>
          <w:p w14:paraId="488F1F28">
            <w:pPr>
              <w:widowControl/>
              <w:spacing w:line="520" w:lineRule="atLeast"/>
              <w:jc w:val="center"/>
              <w:rPr>
                <w:rFonts w:hint="eastAsia" w:ascii="仿宋" w:hAnsi="仿宋" w:eastAsia="仿宋" w:cs="仿宋"/>
                <w:color w:val="000000"/>
                <w:sz w:val="24"/>
              </w:rPr>
            </w:pPr>
            <w:r>
              <w:rPr>
                <w:rFonts w:hint="eastAsia" w:ascii="仿宋" w:hAnsi="仿宋" w:eastAsia="仿宋" w:cs="仿宋"/>
                <w:b/>
                <w:bCs/>
                <w:color w:val="000000"/>
                <w:sz w:val="24"/>
              </w:rPr>
              <w:t>采购标的汇总表</w:t>
            </w:r>
          </w:p>
        </w:tc>
      </w:tr>
      <w:tr w14:paraId="5114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7EF86C2F">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343" w:type="pct"/>
            <w:vAlign w:val="center"/>
          </w:tcPr>
          <w:p w14:paraId="1B5B3226">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标的名称</w:t>
            </w:r>
          </w:p>
        </w:tc>
        <w:tc>
          <w:tcPr>
            <w:tcW w:w="1111" w:type="pct"/>
            <w:vAlign w:val="center"/>
          </w:tcPr>
          <w:p w14:paraId="149FA50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品目分类编码</w:t>
            </w:r>
          </w:p>
        </w:tc>
        <w:tc>
          <w:tcPr>
            <w:tcW w:w="512" w:type="pct"/>
            <w:vAlign w:val="center"/>
          </w:tcPr>
          <w:p w14:paraId="4B8A295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计量单位</w:t>
            </w:r>
          </w:p>
        </w:tc>
        <w:tc>
          <w:tcPr>
            <w:tcW w:w="427" w:type="pct"/>
            <w:vAlign w:val="center"/>
          </w:tcPr>
          <w:p w14:paraId="0E6028B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722" w:type="pct"/>
            <w:vAlign w:val="center"/>
          </w:tcPr>
          <w:p w14:paraId="1A0622D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最高限价（万元</w:t>
            </w:r>
            <w:r>
              <w:rPr>
                <w:rFonts w:hint="eastAsia" w:ascii="仿宋" w:hAnsi="仿宋" w:eastAsia="仿宋" w:cs="仿宋"/>
                <w:b/>
                <w:bCs/>
                <w:color w:val="000000"/>
                <w:sz w:val="24"/>
                <w:lang w:val="en-US" w:eastAsia="zh-CN"/>
              </w:rPr>
              <w:t>/年</w:t>
            </w:r>
            <w:r>
              <w:rPr>
                <w:rFonts w:hint="eastAsia" w:ascii="仿宋" w:hAnsi="仿宋" w:eastAsia="仿宋" w:cs="仿宋"/>
                <w:b/>
                <w:bCs/>
                <w:color w:val="000000"/>
                <w:sz w:val="24"/>
              </w:rPr>
              <w:t>）</w:t>
            </w:r>
          </w:p>
        </w:tc>
        <w:tc>
          <w:tcPr>
            <w:tcW w:w="437" w:type="pct"/>
            <w:vAlign w:val="center"/>
          </w:tcPr>
          <w:p w14:paraId="7872397C">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是否进口</w:t>
            </w:r>
          </w:p>
        </w:tc>
      </w:tr>
      <w:tr w14:paraId="227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11BC3313">
            <w:pPr>
              <w:spacing w:line="520" w:lineRule="atLeast"/>
              <w:jc w:val="center"/>
              <w:rPr>
                <w:rFonts w:hint="eastAsia" w:ascii="仿宋" w:hAnsi="仿宋" w:eastAsia="仿宋" w:cs="仿宋"/>
                <w:color w:val="000000"/>
                <w:sz w:val="24"/>
              </w:rPr>
            </w:pPr>
            <w:r>
              <w:rPr>
                <w:rFonts w:hint="eastAsia" w:ascii="仿宋" w:hAnsi="仿宋" w:eastAsia="仿宋" w:cs="仿宋"/>
                <w:sz w:val="24"/>
              </w:rPr>
              <w:t>1</w:t>
            </w:r>
          </w:p>
        </w:tc>
        <w:tc>
          <w:tcPr>
            <w:tcW w:w="2289" w:type="dxa"/>
            <w:vAlign w:val="center"/>
          </w:tcPr>
          <w:p w14:paraId="7C000A02">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配电系统检测项目</w:t>
            </w:r>
          </w:p>
        </w:tc>
        <w:tc>
          <w:tcPr>
            <w:tcW w:w="1894" w:type="dxa"/>
            <w:vAlign w:val="center"/>
          </w:tcPr>
          <w:p w14:paraId="288CF214">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C19010000-技术测试和分析服务</w:t>
            </w:r>
          </w:p>
        </w:tc>
        <w:tc>
          <w:tcPr>
            <w:tcW w:w="873" w:type="dxa"/>
            <w:vAlign w:val="center"/>
          </w:tcPr>
          <w:p w14:paraId="422FACC7">
            <w:pPr>
              <w:widowControl/>
              <w:spacing w:line="360" w:lineRule="auto"/>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年</w:t>
            </w:r>
          </w:p>
        </w:tc>
        <w:tc>
          <w:tcPr>
            <w:tcW w:w="728" w:type="dxa"/>
            <w:vAlign w:val="center"/>
          </w:tcPr>
          <w:p w14:paraId="3A041B05">
            <w:pPr>
              <w:widowControl/>
              <w:spacing w:line="360" w:lineRule="auto"/>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sz w:val="24"/>
                <w:szCs w:val="24"/>
                <w:lang w:val="en-US" w:eastAsia="zh-CN"/>
              </w:rPr>
              <w:t>3</w:t>
            </w:r>
          </w:p>
        </w:tc>
        <w:tc>
          <w:tcPr>
            <w:tcW w:w="1231" w:type="dxa"/>
            <w:vAlign w:val="center"/>
          </w:tcPr>
          <w:p w14:paraId="4A8D68A8">
            <w:pPr>
              <w:widowControl/>
              <w:spacing w:line="520" w:lineRule="atLeas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29.00</w:t>
            </w:r>
          </w:p>
        </w:tc>
        <w:tc>
          <w:tcPr>
            <w:tcW w:w="437" w:type="pct"/>
            <w:vAlign w:val="center"/>
          </w:tcPr>
          <w:p w14:paraId="2DF4C6B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bookmarkStart w:id="0" w:name="OLE_LINK17"/>
            <w:r>
              <w:rPr>
                <w:rFonts w:hint="eastAsia" w:ascii="仿宋" w:hAnsi="仿宋" w:eastAsia="仿宋" w:cs="仿宋"/>
                <w:color w:val="000000" w:themeColor="text1"/>
                <w:sz w:val="24"/>
                <w14:textFill>
                  <w14:solidFill>
                    <w14:schemeClr w14:val="tx1"/>
                  </w14:solidFill>
                </w14:textFill>
              </w:rPr>
              <w:t>否</w:t>
            </w:r>
            <w:bookmarkEnd w:id="0"/>
          </w:p>
        </w:tc>
      </w:tr>
    </w:tbl>
    <w:p w14:paraId="33EED68E">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二、技术要求</w:t>
      </w:r>
    </w:p>
    <w:p w14:paraId="2E37C9A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▲（一）维护保养内容</w:t>
      </w:r>
    </w:p>
    <w:p w14:paraId="57FFC200">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服务覆盖四川省妇幼保健院三个院区配电室电力电缆及各类设备的预防性检测，具体内容如下：21台变压器（含1台630KVA油浸式变压器、1台500KVA油浸式变压器及19台其他规格变压器）；高压柜48面、低压柜108面；绝缘工具（4套）、真空断路器、电压/电流表、避雷器（绝缘检测）；晋阳院区母线槽3组×150米、天府院区母线槽18组×10米；直流屏16组、高压环网柜16组、高压主供开关3组</w:t>
      </w:r>
    </w:p>
    <w:p w14:paraId="42CFAA07">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（二）配件更换及其他服务。</w:t>
      </w:r>
    </w:p>
    <w:p w14:paraId="4502CBB5">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▲1.配件更换：晋阳院区2面滤波柜模块更换、50个仪表更换；住院楼2号配电柜630A施耐德双电源开关更换；一体电容10个更换；</w:t>
      </w:r>
    </w:p>
    <w:p w14:paraId="46FFD7CD">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▲2.完成晋阳院区主供电缆和环网柜主供高压电缆对接工作。</w:t>
      </w:r>
    </w:p>
    <w:p w14:paraId="40102CB1">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▲3.天府院区需要更换开关详见附件9。</w:t>
      </w:r>
    </w:p>
    <w:p w14:paraId="1069125C">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▲4.发电机租用：租用1000KW静音发电车≥4台，用于检修期间保障院方正常供电。</w:t>
      </w:r>
    </w:p>
    <w:p w14:paraId="75211A6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▲5.其他工作：配合完成各类设备耐压试验、高低配电室设施设备检修维护工作。</w:t>
      </w:r>
    </w:p>
    <w:p w14:paraId="788C7B7D">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（三）服务要求</w:t>
      </w:r>
    </w:p>
    <w:p w14:paraId="708CEE64">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检测依据：依据《电力设备预防性试验规程》、《继电保护和电网安全自动装置检验规程》及《继电保护和电网安全自动装置试验方法》，每年对全院高压系统开展一次预防性检修、检测工作，及时排查设备潜在缺陷或安全隐患，具体检测项目包括但不限于：绕组直流电阻、绝缘电阻、介质损耗因数、直流泄漏、直流耐压、交流耐压、绝缘油试验等。</w:t>
      </w:r>
    </w:p>
    <w:p w14:paraId="760FF3C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2.服务要求</w:t>
      </w:r>
    </w:p>
    <w:p w14:paraId="7B84BC4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（1）采用分段停电检修模式，避免影响院方正常用电。</w:t>
      </w:r>
    </w:p>
    <w:p w14:paraId="20128571">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（2）停电顺序：先停主供电源，低压负载切换至发电机供电后，再对高压设备及变压器实施检修测试。</w:t>
      </w:r>
    </w:p>
    <w:p w14:paraId="1D429EE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（3）供电切换：检修完成后，先停发电机，将低压负载切换至2#市电备用电源供电；随后对1、2期低压系统进行分段运行交换检修。</w:t>
      </w:r>
    </w:p>
    <w:p w14:paraId="0938958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（4）作业规范：检修人员必须持证上岗、挂牌作业，严格遵循电力行业规程规范开展操作，杜绝违规作业。</w:t>
      </w:r>
    </w:p>
    <w:p w14:paraId="7129C49A">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（5）检测验收：各设备完成试验检测后，须取得技术质量监督局认可的合格证书，留存备查。</w:t>
      </w:r>
    </w:p>
    <w:p w14:paraId="1DAF9E22">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（6）检修调试过程中出现应急用电保障工作及突发故障的应对，能确保医院重要科室（手术室、ICU、信息化系统等）不受到影响。</w:t>
      </w:r>
    </w:p>
    <w:p w14:paraId="564757A5">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（四）检测维护保养要求。</w:t>
      </w:r>
    </w:p>
    <w:p w14:paraId="07897D0C">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为保障采购人供配电设备设施安全、稳定、可靠运行，供应商须结合采购人用电实际情况、供配电设备运行状态及安全需求，全面开展高低压配电设施设备系统的检测、调试与维护服务，具体服务项目如下：</w:t>
      </w:r>
    </w:p>
    <w:p w14:paraId="3CCAE3E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1.高压柜及柜内设备</w:t>
      </w:r>
    </w:p>
    <w:p w14:paraId="25C49BBC">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（1）10KV高压系统调试、10KV避雷器测试；10KV接地网测试、10KV母线测试；</w:t>
      </w:r>
    </w:p>
    <w:p w14:paraId="6DADD552">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（2）变电系统、继电保护调试；</w:t>
      </w:r>
    </w:p>
    <w:p w14:paraId="67781D8D">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（3）直流电阻测试:绝缘测试,相关耐压测试；</w:t>
      </w:r>
    </w:p>
    <w:p w14:paraId="77DA9413">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（4）螺栓紧固、一般缺陷处理（不含设备材料更换及相关费用）；</w:t>
      </w:r>
    </w:p>
    <w:p w14:paraId="66A0C4DF">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（5）电气设备防污清扫、补漆以及采取预防小动物的措施；</w:t>
      </w:r>
    </w:p>
    <w:p w14:paraId="060A48ED">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（6）其他应维护项目：</w:t>
      </w:r>
    </w:p>
    <w:p w14:paraId="146100A4">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①真空断路器（负荷开关）：绝缘电阻测试、每相导电回路电阻测试、开关整体交流耐压试验、开关断口交流耐压试验等；</w:t>
      </w:r>
    </w:p>
    <w:p w14:paraId="5C4C6B4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②电流、电压互感器：绕组绝缘电阻测试、交流耐压试验、互感器变比检查；</w:t>
      </w:r>
    </w:p>
    <w:p w14:paraId="2F8F9211">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③绕组连同套管对外壳的交流耐压试验、一次绕组直流电阻测试、空载电流和空载损耗测试、互感器极性检查；</w:t>
      </w:r>
    </w:p>
    <w:p w14:paraId="48C8B29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④氧化锌避雷器：绝缘电阻测试、泄漏电流测试、直流参考电压测试；阀式避雷器：绝缘电阻测量、击穿电压测试；</w:t>
      </w:r>
    </w:p>
    <w:p w14:paraId="32CE3E27">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⑤防误操作性能检查；</w:t>
      </w:r>
    </w:p>
    <w:p w14:paraId="78E7C38E">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⑥操作机构及操作工器具检测。</w:t>
      </w:r>
    </w:p>
    <w:p w14:paraId="0E995D71">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2.变压器</w:t>
      </w:r>
    </w:p>
    <w:p w14:paraId="2E3951D3">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（1）变压器绕组测试及直流接触电阻；</w:t>
      </w:r>
    </w:p>
    <w:p w14:paraId="5EAC050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（2）变压器绕组测试绝缘电阻；</w:t>
      </w:r>
    </w:p>
    <w:p w14:paraId="767E5604">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（3）高低压绕组交流耐压试验；</w:t>
      </w:r>
    </w:p>
    <w:p w14:paraId="7A04012E">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（4）变压器温度保护装置及散热装置检査和试验；</w:t>
      </w:r>
    </w:p>
    <w:p w14:paraId="5333450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（5）对于中性点要求接地的变压器系统检测接地系统的接地电阻是否符合要求。</w:t>
      </w:r>
    </w:p>
    <w:p w14:paraId="3ECE89E7">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3.继电保护装置</w:t>
      </w:r>
    </w:p>
    <w:p w14:paraId="25F29FD0">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（1）单个继电器校验或保护定值校核；</w:t>
      </w:r>
    </w:p>
    <w:p w14:paraId="45F0E47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（2）二次回路传动试验；</w:t>
      </w:r>
    </w:p>
    <w:p w14:paraId="62DDF4F7">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（3）信号装置调试；</w:t>
      </w:r>
    </w:p>
    <w:p w14:paraId="1D3954EF">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（4）二次回路系统保护出口动作传动试验。</w:t>
      </w:r>
    </w:p>
    <w:p w14:paraId="73B2ED80">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4.接地网</w:t>
      </w:r>
    </w:p>
    <w:p w14:paraId="6EFE3DE4">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（1）测试接地电阻；</w:t>
      </w:r>
    </w:p>
    <w:p w14:paraId="7137050D">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（2）检査其外观完好性。</w:t>
      </w:r>
    </w:p>
    <w:p w14:paraId="14F4A43F">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5.低压配电设备</w:t>
      </w:r>
    </w:p>
    <w:p w14:paraId="2E70D097">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（1）低压开关及母线绝缘测试；</w:t>
      </w:r>
    </w:p>
    <w:p w14:paraId="687BF18A">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（2）低压三投二等系统调试、继电保护调试；</w:t>
      </w:r>
    </w:p>
    <w:p w14:paraId="2C8F48B6">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（3）接地网调试、直流回路电阻测试；</w:t>
      </w:r>
    </w:p>
    <w:p w14:paraId="701B28C6">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（4）螺栓紧固；一般缺陷的处理,不包括设备材料及更换设备；</w:t>
      </w:r>
    </w:p>
    <w:p w14:paraId="108CEC9B">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（5）电气设备防污清扫、补漆以及采取预防小动物的措施；</w:t>
      </w:r>
    </w:p>
    <w:p w14:paraId="765EF660">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（6）无功功率因素巡视及检査(包括400V系统电容器容量检测,无功自动补偿仪自动投切试验)；</w:t>
      </w:r>
    </w:p>
    <w:p w14:paraId="410F942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6.高压隔离开关、真空开关、避雷器及高压电缆的检测</w:t>
      </w:r>
    </w:p>
    <w:p w14:paraId="7B1EED7E">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（1）高压隔离开关、真空开关、避雷器、电缆绝缘、泄漏电流测试；</w:t>
      </w:r>
    </w:p>
    <w:p w14:paraId="0727A5FC">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（2）高压隔离开关、真空开关、避雷器机构及操作性能检査。</w:t>
      </w:r>
    </w:p>
    <w:p w14:paraId="15A194DB">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7.配电房高压绝缘工器具的安全性检测和配电设施设备调试要求</w:t>
      </w:r>
    </w:p>
    <w:p w14:paraId="32AE3572">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（1）调试时间安排:经双方协商确定调试时间。</w:t>
      </w:r>
    </w:p>
    <w:p w14:paraId="0B48CC9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（2）采购人准备图纸、高压保护定值单或以前设备试验报告单用于供应商现场使用,工作结束后供应商负责归还,并保证资料的完整性。</w:t>
      </w:r>
    </w:p>
    <w:p w14:paraId="3C1A1323">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（3）高、低压设备由采购人负责操作停电,供应商测试确认断电后进行施工,工程完工后,由供应商负责送电至高、低压柜。</w:t>
      </w:r>
    </w:p>
    <w:p w14:paraId="0091F5E2">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（4）设施设备调试检修工须做到分工明确、落实责任，不漏检不误操作,确保设施设备和调试工作的安全。</w:t>
      </w:r>
    </w:p>
    <w:p w14:paraId="046FAA9F">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（5）检修调试结束,各组清理好完好工具、材料、仪器仪表,检查设备恢复检修前的状态,特别是不得遗留异物在设备内,清理检修场地。</w:t>
      </w:r>
    </w:p>
    <w:p w14:paraId="5E009F3C">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（6）恢复送电:</w:t>
      </w:r>
    </w:p>
    <w:p w14:paraId="20CF8BE2">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①各工作小组人员自检后,进行“互检”，确保已完成调试任务，无遗漏工具和存在的问题；供应商负责人带领各小组负责人进行最终检査,确认无误后移交运行管理人员验收,验收合格并关好所有设备门。</w:t>
      </w:r>
    </w:p>
    <w:p w14:paraId="292AA83F">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②采购人配合供应商按规范操作程序进行送电,送电后检查仪表显示、检测电源质量,确保相序、电压等正确无误，方可完成调试工作。</w:t>
      </w:r>
    </w:p>
    <w:p w14:paraId="24FD04C8">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8.日常巡查巡检</w:t>
      </w:r>
    </w:p>
    <w:p w14:paraId="42D68273">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（1）服务期间，对三个院区所有用电设备每月开展两次全覆盖巡查巡检，及时发现并处理潜在问题。</w:t>
      </w:r>
    </w:p>
    <w:p w14:paraId="323AF6EA">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（2）服务期内，服务单位需要保障设备抢修工作。要求（2500A、1600A和1000A）母线槽、重要开关和电缆进行备货。</w:t>
      </w:r>
    </w:p>
    <w:p w14:paraId="0F780569">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outlineLvl w:val="9"/>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▲（3）对三个院区配电火灾报警系统进行故障排查与处理，及时消除火灾安全隐患，保障配电系统消防安全，已知点位见下表。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833"/>
        <w:gridCol w:w="1471"/>
        <w:gridCol w:w="1795"/>
        <w:gridCol w:w="1604"/>
      </w:tblGrid>
      <w:tr w14:paraId="4B87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00" w:type="pct"/>
            <w:gridSpan w:val="5"/>
            <w:noWrap/>
            <w:vAlign w:val="center"/>
          </w:tcPr>
          <w:p w14:paraId="51D1F103">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天府火灾探测系统故障点位图</w:t>
            </w:r>
          </w:p>
        </w:tc>
      </w:tr>
      <w:tr w14:paraId="5800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378872DA">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662" w:type="pct"/>
            <w:noWrap/>
            <w:vAlign w:val="center"/>
          </w:tcPr>
          <w:p w14:paraId="437091D7">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位置</w:t>
            </w:r>
          </w:p>
        </w:tc>
        <w:tc>
          <w:tcPr>
            <w:tcW w:w="863" w:type="pct"/>
            <w:noWrap/>
            <w:vAlign w:val="center"/>
          </w:tcPr>
          <w:p w14:paraId="3CBBAC14">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柜号</w:t>
            </w:r>
          </w:p>
        </w:tc>
        <w:tc>
          <w:tcPr>
            <w:tcW w:w="1053" w:type="pct"/>
            <w:noWrap/>
            <w:vAlign w:val="center"/>
          </w:tcPr>
          <w:p w14:paraId="0FF6A735">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报警类型</w:t>
            </w:r>
          </w:p>
        </w:tc>
        <w:tc>
          <w:tcPr>
            <w:tcW w:w="939" w:type="pct"/>
            <w:noWrap/>
            <w:vAlign w:val="center"/>
          </w:tcPr>
          <w:p w14:paraId="2E69737C">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备注</w:t>
            </w:r>
          </w:p>
        </w:tc>
      </w:tr>
      <w:tr w14:paraId="1BF3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344DF469">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662" w:type="pct"/>
            <w:noWrap/>
            <w:vAlign w:val="center"/>
          </w:tcPr>
          <w:p w14:paraId="16F68359">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2楼耳鼻喉电井</w:t>
            </w:r>
          </w:p>
        </w:tc>
        <w:tc>
          <w:tcPr>
            <w:tcW w:w="863" w:type="pct"/>
            <w:noWrap/>
            <w:vAlign w:val="center"/>
          </w:tcPr>
          <w:p w14:paraId="5DD3D569">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Y3AA0201</w:t>
            </w:r>
          </w:p>
        </w:tc>
        <w:tc>
          <w:tcPr>
            <w:tcW w:w="1053" w:type="pct"/>
            <w:noWrap/>
            <w:vAlign w:val="center"/>
          </w:tcPr>
          <w:p w14:paraId="236B1545">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漏电报警999</w:t>
            </w:r>
          </w:p>
        </w:tc>
        <w:tc>
          <w:tcPr>
            <w:tcW w:w="939" w:type="pct"/>
            <w:noWrap/>
            <w:vAlign w:val="center"/>
          </w:tcPr>
          <w:p w14:paraId="3EE58653">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不在系统内</w:t>
            </w:r>
          </w:p>
        </w:tc>
      </w:tr>
      <w:tr w14:paraId="114B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7C7BD3A3">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662" w:type="pct"/>
            <w:noWrap/>
            <w:vAlign w:val="center"/>
          </w:tcPr>
          <w:p w14:paraId="50163075">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6楼产房电井</w:t>
            </w:r>
          </w:p>
        </w:tc>
        <w:tc>
          <w:tcPr>
            <w:tcW w:w="863" w:type="pct"/>
            <w:noWrap/>
            <w:vAlign w:val="center"/>
          </w:tcPr>
          <w:p w14:paraId="3DFA9750">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Y1AL0601</w:t>
            </w:r>
          </w:p>
        </w:tc>
        <w:tc>
          <w:tcPr>
            <w:tcW w:w="1053" w:type="pct"/>
            <w:noWrap/>
            <w:vAlign w:val="center"/>
          </w:tcPr>
          <w:p w14:paraId="662621A3">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漏电报警999</w:t>
            </w:r>
          </w:p>
        </w:tc>
        <w:tc>
          <w:tcPr>
            <w:tcW w:w="939" w:type="pct"/>
            <w:noWrap/>
            <w:vAlign w:val="center"/>
          </w:tcPr>
          <w:p w14:paraId="3A39AA94">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不在系统内</w:t>
            </w:r>
          </w:p>
        </w:tc>
      </w:tr>
      <w:tr w14:paraId="7C1D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22380957">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662" w:type="pct"/>
            <w:noWrap/>
            <w:vAlign w:val="center"/>
          </w:tcPr>
          <w:p w14:paraId="278F0693">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1楼咖啡吧电井</w:t>
            </w:r>
          </w:p>
        </w:tc>
        <w:tc>
          <w:tcPr>
            <w:tcW w:w="863" w:type="pct"/>
            <w:noWrap/>
            <w:vAlign w:val="center"/>
          </w:tcPr>
          <w:p w14:paraId="1DC7B2C5">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Y4AA0101</w:t>
            </w:r>
          </w:p>
        </w:tc>
        <w:tc>
          <w:tcPr>
            <w:tcW w:w="1053" w:type="pct"/>
            <w:noWrap/>
            <w:vAlign w:val="center"/>
          </w:tcPr>
          <w:p w14:paraId="3E8FFD37">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漏电报警999</w:t>
            </w:r>
          </w:p>
        </w:tc>
        <w:tc>
          <w:tcPr>
            <w:tcW w:w="939" w:type="pct"/>
            <w:noWrap/>
            <w:vAlign w:val="center"/>
          </w:tcPr>
          <w:p w14:paraId="6C120ACB">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不在系统内</w:t>
            </w:r>
          </w:p>
        </w:tc>
      </w:tr>
      <w:tr w14:paraId="0799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3A0C596D">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662" w:type="pct"/>
            <w:noWrap/>
            <w:vAlign w:val="center"/>
          </w:tcPr>
          <w:p w14:paraId="360CF798">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5楼多部电梯电井</w:t>
            </w:r>
          </w:p>
        </w:tc>
        <w:tc>
          <w:tcPr>
            <w:tcW w:w="863" w:type="pct"/>
            <w:noWrap/>
            <w:vAlign w:val="center"/>
          </w:tcPr>
          <w:p w14:paraId="6D73EF64">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Y1ALT0501</w:t>
            </w:r>
          </w:p>
        </w:tc>
        <w:tc>
          <w:tcPr>
            <w:tcW w:w="1053" w:type="pct"/>
            <w:noWrap/>
            <w:vAlign w:val="center"/>
          </w:tcPr>
          <w:p w14:paraId="7E04C784">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漏电报警439</w:t>
            </w:r>
          </w:p>
        </w:tc>
        <w:tc>
          <w:tcPr>
            <w:tcW w:w="939" w:type="pct"/>
            <w:noWrap/>
            <w:vAlign w:val="center"/>
          </w:tcPr>
          <w:p w14:paraId="28FDBF37">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p>
        </w:tc>
      </w:tr>
      <w:tr w14:paraId="094B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73D3E845">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662" w:type="pct"/>
            <w:noWrap/>
            <w:vAlign w:val="center"/>
          </w:tcPr>
          <w:p w14:paraId="1446AB81">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5楼UPS间</w:t>
            </w:r>
          </w:p>
        </w:tc>
        <w:tc>
          <w:tcPr>
            <w:tcW w:w="863" w:type="pct"/>
            <w:noWrap/>
            <w:vAlign w:val="center"/>
          </w:tcPr>
          <w:p w14:paraId="39955196">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Y1ALT0503</w:t>
            </w:r>
          </w:p>
        </w:tc>
        <w:tc>
          <w:tcPr>
            <w:tcW w:w="1053" w:type="pct"/>
            <w:noWrap/>
            <w:vAlign w:val="center"/>
          </w:tcPr>
          <w:p w14:paraId="72872849">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温控故障</w:t>
            </w:r>
          </w:p>
        </w:tc>
        <w:tc>
          <w:tcPr>
            <w:tcW w:w="939" w:type="pct"/>
            <w:noWrap/>
            <w:vAlign w:val="center"/>
          </w:tcPr>
          <w:p w14:paraId="62AE44E6">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不在系统内</w:t>
            </w:r>
          </w:p>
        </w:tc>
      </w:tr>
      <w:tr w14:paraId="2A31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7F20E6B2">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662" w:type="pct"/>
            <w:noWrap/>
            <w:vAlign w:val="center"/>
          </w:tcPr>
          <w:p w14:paraId="22775022">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3楼生殖科电井</w:t>
            </w:r>
          </w:p>
        </w:tc>
        <w:tc>
          <w:tcPr>
            <w:tcW w:w="863" w:type="pct"/>
            <w:noWrap/>
            <w:vAlign w:val="center"/>
          </w:tcPr>
          <w:p w14:paraId="4ACCD9BE">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Y4AA0301</w:t>
            </w:r>
          </w:p>
        </w:tc>
        <w:tc>
          <w:tcPr>
            <w:tcW w:w="1053" w:type="pct"/>
            <w:noWrap/>
            <w:vAlign w:val="center"/>
          </w:tcPr>
          <w:p w14:paraId="07A0B898">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漏电报警475</w:t>
            </w:r>
          </w:p>
        </w:tc>
        <w:tc>
          <w:tcPr>
            <w:tcW w:w="939" w:type="pct"/>
            <w:noWrap/>
            <w:vAlign w:val="center"/>
          </w:tcPr>
          <w:p w14:paraId="5B1DEF88">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不在系统内</w:t>
            </w:r>
          </w:p>
        </w:tc>
      </w:tr>
      <w:tr w14:paraId="4D36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56927527">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662" w:type="pct"/>
            <w:noWrap/>
            <w:vAlign w:val="center"/>
          </w:tcPr>
          <w:p w14:paraId="55BB2B6F">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1楼急诊科生活区电井</w:t>
            </w:r>
          </w:p>
        </w:tc>
        <w:tc>
          <w:tcPr>
            <w:tcW w:w="863" w:type="pct"/>
            <w:noWrap/>
            <w:vAlign w:val="center"/>
          </w:tcPr>
          <w:p w14:paraId="09838FA9">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Y1AL0101</w:t>
            </w:r>
          </w:p>
        </w:tc>
        <w:tc>
          <w:tcPr>
            <w:tcW w:w="1053" w:type="pct"/>
            <w:noWrap/>
            <w:vAlign w:val="center"/>
          </w:tcPr>
          <w:p w14:paraId="2DF80D5F">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漏电报警999</w:t>
            </w:r>
          </w:p>
        </w:tc>
        <w:tc>
          <w:tcPr>
            <w:tcW w:w="939" w:type="pct"/>
            <w:noWrap/>
            <w:vAlign w:val="center"/>
          </w:tcPr>
          <w:p w14:paraId="65BAA9A1">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不在系统内</w:t>
            </w:r>
          </w:p>
        </w:tc>
      </w:tr>
      <w:tr w14:paraId="5065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81" w:type="pct"/>
            <w:noWrap/>
            <w:vAlign w:val="center"/>
          </w:tcPr>
          <w:p w14:paraId="28C5DB35">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662" w:type="pct"/>
            <w:noWrap/>
            <w:vAlign w:val="center"/>
          </w:tcPr>
          <w:p w14:paraId="7FCD45DC">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液氧站配电箱</w:t>
            </w:r>
          </w:p>
        </w:tc>
        <w:tc>
          <w:tcPr>
            <w:tcW w:w="863" w:type="pct"/>
            <w:noWrap/>
            <w:vAlign w:val="center"/>
          </w:tcPr>
          <w:p w14:paraId="2CA83039">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053" w:type="pct"/>
            <w:noWrap/>
            <w:vAlign w:val="center"/>
          </w:tcPr>
          <w:p w14:paraId="4F59615F">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939" w:type="pct"/>
            <w:noWrap/>
            <w:vAlign w:val="center"/>
          </w:tcPr>
          <w:p w14:paraId="3EAD7966">
            <w:pPr>
              <w:keepNext w:val="0"/>
              <w:keepLines w:val="0"/>
              <w:pageBreakBefore w:val="0"/>
              <w:widowControl/>
              <w:kinsoku/>
              <w:overflowPunct/>
              <w:topLinePunct w:val="0"/>
              <w:bidi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未接线</w:t>
            </w:r>
          </w:p>
        </w:tc>
      </w:tr>
    </w:tbl>
    <w:p w14:paraId="1C50E2BA">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★三、商务要求</w:t>
      </w:r>
    </w:p>
    <w:p w14:paraId="4992B8B1">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服务期限：经采购人、供应商双方法定代表人（或授权代表）签字并加盖公章（或合同专用章）之日起生效，合同期限：三年，合同一年一签（年度考核全部合格，签订下一年度合同，考核表详见附件10）。如考核不合格，采购人有权拒绝续签下一年度合同。供应商在供配电设施设备维护保养期间，需储存合理数量的设备原厂配件和设施零件。</w:t>
      </w:r>
    </w:p>
    <w:p w14:paraId="26ECD086">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2.服务地点：成都市武侯区沙堰西二街290号、成都市金牛区抚琴西路338号、成都市双流区岐黄二路1515号。</w:t>
      </w:r>
    </w:p>
    <w:p w14:paraId="2297A4F6">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付款方式及条件：合同签订，试验结束验收合格后，供应商应在十五天内向采购人移交试验报告单并出具合法有效完整的完税发票，采购人在30工作日内支付合同年度总价的80%；年度考核合格后，供应商提供付款申请，采购人在30工作日内支付合同年度总价的20%。</w:t>
      </w:r>
    </w:p>
    <w:p w14:paraId="0C92FA33">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4.履约担保：是否收取履约保证金：</w:t>
      </w:r>
      <w:r>
        <w:rPr>
          <w:rFonts w:hint="eastAsia" w:ascii="仿宋" w:hAnsi="仿宋" w:eastAsia="仿宋" w:cs="仿宋"/>
          <w:b w:val="0"/>
          <w:bCs w:val="0"/>
          <w:sz w:val="24"/>
          <w:szCs w:val="24"/>
          <w:lang w:val="en-US" w:eastAsia="zh-CN"/>
        </w:rPr>
        <w:sym w:font="Wingdings" w:char="00FE"/>
      </w:r>
      <w:r>
        <w:rPr>
          <w:rFonts w:hint="eastAsia" w:ascii="仿宋" w:hAnsi="仿宋" w:eastAsia="仿宋" w:cs="仿宋"/>
          <w:b w:val="0"/>
          <w:bCs w:val="0"/>
          <w:sz w:val="24"/>
          <w:szCs w:val="24"/>
          <w:lang w:val="en-US" w:eastAsia="zh-CN"/>
        </w:rPr>
        <w:t xml:space="preserve">是    </w:t>
      </w:r>
      <w:r>
        <w:rPr>
          <w:rFonts w:hint="eastAsia" w:ascii="仿宋" w:hAnsi="仿宋" w:eastAsia="仿宋" w:cs="仿宋"/>
          <w:b w:val="0"/>
          <w:bCs w:val="0"/>
          <w:sz w:val="24"/>
          <w:szCs w:val="24"/>
          <w:lang w:val="en-US" w:eastAsia="zh-CN"/>
        </w:rPr>
        <w:sym w:font="Wingdings" w:char="00A8"/>
      </w:r>
      <w:r>
        <w:rPr>
          <w:rFonts w:hint="eastAsia" w:ascii="仿宋" w:hAnsi="仿宋" w:eastAsia="仿宋" w:cs="仿宋"/>
          <w:b w:val="0"/>
          <w:bCs w:val="0"/>
          <w:sz w:val="24"/>
          <w:szCs w:val="24"/>
          <w:lang w:val="en-US" w:eastAsia="zh-CN"/>
        </w:rPr>
        <w:t>否</w:t>
      </w:r>
    </w:p>
    <w:p w14:paraId="2E772FDF">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收取履约保证金形式：供应商在采购人发布中标公告之日起，签订合同前，供应商自主选择支票、汇票、本票、保函（保险）或银行转账等非现金形式缴纳履约保证金按中标总价 10%支付履约保证金。按中标总价 10%支付履约保证金；若供应商未按时支付的，采购人有权不签订合同；本项目终止后，采购人接到供应商退还履约保证金申请后 30 个工作日内，采购人一次性无息退还供应商的履约保证金；年度考核结果不合格的，履约保证金不予退还。</w:t>
      </w:r>
    </w:p>
    <w:p w14:paraId="4EF69CA9">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5.请拟参与的供应商自行踏勘现场，结合自身情况自主报价，报价为包干含税价。</w:t>
      </w:r>
    </w:p>
    <w:p w14:paraId="03572D13">
      <w:pPr>
        <w:pStyle w:val="33"/>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6.项目最高限价：290000.00元/年。</w:t>
      </w:r>
    </w:p>
    <w:p w14:paraId="592F7DC9">
      <w:pP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br w:type="page"/>
      </w:r>
    </w:p>
    <w:p w14:paraId="480D9F69">
      <w:pPr>
        <w:widowControl/>
        <w:adjustRightInd w:val="0"/>
        <w:snapToGrid w:val="0"/>
        <w:spacing w:before="156" w:beforeLines="50" w:after="156" w:afterLines="50"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附件2：评审办法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887"/>
        <w:gridCol w:w="828"/>
        <w:gridCol w:w="5353"/>
        <w:gridCol w:w="786"/>
      </w:tblGrid>
      <w:tr w14:paraId="0820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702703E0">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序号</w:t>
            </w:r>
          </w:p>
        </w:tc>
        <w:tc>
          <w:tcPr>
            <w:tcW w:w="887" w:type="dxa"/>
            <w:noWrap w:val="0"/>
            <w:vAlign w:val="center"/>
          </w:tcPr>
          <w:p w14:paraId="7F0FC2F1">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评分因素</w:t>
            </w:r>
          </w:p>
        </w:tc>
        <w:tc>
          <w:tcPr>
            <w:tcW w:w="828" w:type="dxa"/>
            <w:noWrap w:val="0"/>
            <w:vAlign w:val="center"/>
          </w:tcPr>
          <w:p w14:paraId="35ECA665">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分值</w:t>
            </w:r>
          </w:p>
        </w:tc>
        <w:tc>
          <w:tcPr>
            <w:tcW w:w="5353" w:type="dxa"/>
            <w:noWrap w:val="0"/>
            <w:vAlign w:val="center"/>
          </w:tcPr>
          <w:p w14:paraId="02B99ACD">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评分标准</w:t>
            </w:r>
          </w:p>
        </w:tc>
        <w:tc>
          <w:tcPr>
            <w:tcW w:w="786" w:type="dxa"/>
            <w:noWrap w:val="0"/>
            <w:vAlign w:val="center"/>
          </w:tcPr>
          <w:p w14:paraId="03A590B3">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说明</w:t>
            </w:r>
          </w:p>
        </w:tc>
      </w:tr>
      <w:tr w14:paraId="1C80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668" w:type="dxa"/>
            <w:noWrap w:val="0"/>
            <w:vAlign w:val="center"/>
          </w:tcPr>
          <w:p w14:paraId="2487EB99">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rPr>
              <w:t>1</w:t>
            </w:r>
          </w:p>
        </w:tc>
        <w:tc>
          <w:tcPr>
            <w:tcW w:w="887" w:type="dxa"/>
            <w:noWrap w:val="0"/>
            <w:vAlign w:val="center"/>
          </w:tcPr>
          <w:p w14:paraId="159E3D7D">
            <w:pPr>
              <w:pStyle w:val="36"/>
              <w:keepNext w:val="0"/>
              <w:keepLines w:val="0"/>
              <w:pageBreakBefore w:val="0"/>
              <w:kinsoku/>
              <w:wordWrap/>
              <w:overflowPunct/>
              <w:topLinePunct w:val="0"/>
              <w:autoSpaceDE/>
              <w:autoSpaceDN/>
              <w:bidi w:val="0"/>
              <w:adjustRightInd/>
              <w:snapToGrid/>
              <w:spacing w:line="500" w:lineRule="atLeast"/>
              <w:ind w:right="111" w:rightChars="0" w:firstLine="0"/>
              <w:jc w:val="center"/>
              <w:textAlignment w:val="auto"/>
              <w:rPr>
                <w:rFonts w:hint="default" w:ascii="仿宋" w:hAnsi="仿宋" w:eastAsia="仿宋" w:cs="仿宋"/>
                <w:b w:val="0"/>
                <w:bCs w:val="0"/>
                <w:spacing w:val="-8"/>
                <w:kern w:val="2"/>
                <w:sz w:val="24"/>
                <w:szCs w:val="24"/>
                <w:highlight w:val="none"/>
                <w:lang w:val="en-US" w:eastAsia="zh-CN" w:bidi="ar-SA"/>
              </w:rPr>
            </w:pPr>
            <w:r>
              <w:rPr>
                <w:rFonts w:hint="eastAsia" w:ascii="仿宋" w:hAnsi="仿宋" w:eastAsia="仿宋" w:cs="仿宋"/>
                <w:b w:val="0"/>
                <w:bCs w:val="0"/>
                <w:spacing w:val="-8"/>
                <w:kern w:val="2"/>
                <w:sz w:val="24"/>
                <w:szCs w:val="24"/>
                <w:highlight w:val="none"/>
                <w:lang w:val="en-US" w:eastAsia="zh-CN" w:bidi="ar-SA"/>
              </w:rPr>
              <w:t>报价</w:t>
            </w:r>
          </w:p>
        </w:tc>
        <w:tc>
          <w:tcPr>
            <w:tcW w:w="828" w:type="dxa"/>
            <w:noWrap w:val="0"/>
            <w:vAlign w:val="center"/>
          </w:tcPr>
          <w:p w14:paraId="0AC26F04">
            <w:pPr>
              <w:pStyle w:val="36"/>
              <w:keepNext w:val="0"/>
              <w:keepLines w:val="0"/>
              <w:pageBreakBefore w:val="0"/>
              <w:kinsoku/>
              <w:wordWrap/>
              <w:overflowPunct/>
              <w:topLinePunct w:val="0"/>
              <w:autoSpaceDE/>
              <w:autoSpaceDN/>
              <w:bidi w:val="0"/>
              <w:adjustRightInd/>
              <w:snapToGrid/>
              <w:spacing w:line="500" w:lineRule="atLeast"/>
              <w:ind w:right="126" w:rightChars="0" w:firstLine="0"/>
              <w:jc w:val="center"/>
              <w:textAlignment w:val="auto"/>
              <w:rPr>
                <w:rFonts w:hint="eastAsia" w:ascii="仿宋" w:hAnsi="仿宋" w:eastAsia="仿宋" w:cs="仿宋"/>
                <w:b w:val="0"/>
                <w:bCs w:val="0"/>
                <w:spacing w:val="-8"/>
                <w:kern w:val="2"/>
                <w:sz w:val="24"/>
                <w:szCs w:val="24"/>
                <w:highlight w:val="none"/>
                <w:lang w:val="en-US" w:eastAsia="zh-CN" w:bidi="ar-SA"/>
              </w:rPr>
            </w:pPr>
            <w:r>
              <w:rPr>
                <w:rFonts w:hint="eastAsia" w:ascii="仿宋" w:hAnsi="仿宋" w:eastAsia="仿宋" w:cs="仿宋"/>
                <w:b w:val="0"/>
                <w:bCs w:val="0"/>
                <w:sz w:val="24"/>
                <w:szCs w:val="24"/>
                <w:lang w:val="en-US" w:eastAsia="zh-CN"/>
              </w:rPr>
              <w:t>20</w:t>
            </w:r>
            <w:r>
              <w:rPr>
                <w:rFonts w:hint="eastAsia" w:ascii="仿宋" w:hAnsi="仿宋" w:eastAsia="仿宋" w:cs="仿宋"/>
                <w:b w:val="0"/>
                <w:bCs w:val="0"/>
                <w:sz w:val="24"/>
                <w:szCs w:val="24"/>
              </w:rPr>
              <w:t>分</w:t>
            </w:r>
          </w:p>
        </w:tc>
        <w:tc>
          <w:tcPr>
            <w:tcW w:w="5353" w:type="dxa"/>
            <w:noWrap w:val="0"/>
            <w:vAlign w:val="top"/>
          </w:tcPr>
          <w:p w14:paraId="00E49865">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统一采用低价优先法计算，即满足磋商文件要求且最终最低的报价为基准价，其价格分为满分。其他申请人的价格分统一按照下列公式计算：最终报价得分=(基准价／磋商后最终报价)×分值20</w:t>
            </w:r>
          </w:p>
        </w:tc>
        <w:tc>
          <w:tcPr>
            <w:tcW w:w="786" w:type="dxa"/>
            <w:noWrap w:val="0"/>
            <w:vAlign w:val="center"/>
          </w:tcPr>
          <w:p w14:paraId="7F90EB18">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sz w:val="24"/>
                <w:szCs w:val="24"/>
                <w:lang w:val="en-US" w:eastAsia="zh-CN"/>
              </w:rPr>
              <w:t>客观分</w:t>
            </w:r>
          </w:p>
        </w:tc>
      </w:tr>
      <w:tr w14:paraId="73E0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8" w:type="dxa"/>
            <w:noWrap w:val="0"/>
            <w:vAlign w:val="center"/>
          </w:tcPr>
          <w:p w14:paraId="1BC34E4F">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2</w:t>
            </w:r>
          </w:p>
        </w:tc>
        <w:tc>
          <w:tcPr>
            <w:tcW w:w="887" w:type="dxa"/>
            <w:noWrap w:val="0"/>
            <w:vAlign w:val="center"/>
          </w:tcPr>
          <w:p w14:paraId="68E18DEB">
            <w:pPr>
              <w:keepNext w:val="0"/>
              <w:keepLines w:val="0"/>
              <w:pageBreakBefore w:val="0"/>
              <w:tabs>
                <w:tab w:val="left" w:pos="720"/>
              </w:tabs>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spacing w:val="-8"/>
                <w:kern w:val="2"/>
                <w:sz w:val="24"/>
                <w:szCs w:val="24"/>
                <w:highlight w:val="none"/>
                <w:lang w:val="en-US" w:eastAsia="en-US" w:bidi="ar-SA"/>
              </w:rPr>
            </w:pPr>
            <w:r>
              <w:rPr>
                <w:rFonts w:hint="eastAsia" w:ascii="仿宋" w:hAnsi="仿宋" w:eastAsia="仿宋" w:cs="仿宋"/>
                <w:b w:val="0"/>
                <w:bCs w:val="0"/>
                <w:sz w:val="24"/>
                <w:szCs w:val="24"/>
              </w:rPr>
              <w:t>项目理解与分析</w:t>
            </w:r>
          </w:p>
        </w:tc>
        <w:tc>
          <w:tcPr>
            <w:tcW w:w="828" w:type="dxa"/>
            <w:noWrap w:val="0"/>
            <w:vAlign w:val="center"/>
          </w:tcPr>
          <w:p w14:paraId="1C7CF1F3">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spacing w:val="-8"/>
                <w:kern w:val="2"/>
                <w:sz w:val="24"/>
                <w:szCs w:val="24"/>
                <w:highlight w:val="none"/>
                <w:lang w:val="en-US" w:eastAsia="zh-CN" w:bidi="ar-SA"/>
              </w:rPr>
            </w:pP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分</w:t>
            </w:r>
          </w:p>
        </w:tc>
        <w:tc>
          <w:tcPr>
            <w:tcW w:w="5353" w:type="dxa"/>
            <w:noWrap w:val="0"/>
            <w:vAlign w:val="center"/>
          </w:tcPr>
          <w:p w14:paraId="2E2841D5">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磋商文件“技术要求”中：标注“▲”条款7条；一般技术参数条款（指未标注“▲”“★”的条款）45条；</w:t>
            </w:r>
          </w:p>
          <w:p w14:paraId="73ECD599">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（1）标注“▲”条款响应得分=（投标人满足标注“▲”条款的数量÷招标文件中标注“▲”条款的总数量）*21分；</w:t>
            </w:r>
          </w:p>
          <w:p w14:paraId="61495B0C">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（2）一般技术参数条款响应得分=（投标人满足一般技术参数条款的数量÷招标文件中一般技术参数条款的总数量）*9分</w:t>
            </w:r>
          </w:p>
          <w:p w14:paraId="0FDCA849">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w:t>
            </w:r>
          </w:p>
          <w:p w14:paraId="7ED54517">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①本磋商文件以一级序号数字（如 “1.”“2.”“3.”…）为一条（标题除外）；数字序号下有多级序号的，以最小级数字序号为一条；</w:t>
            </w:r>
          </w:p>
          <w:p w14:paraId="77217A4B">
            <w:pPr>
              <w:pStyle w:val="9"/>
              <w:keepNext w:val="0"/>
              <w:keepLines w:val="0"/>
              <w:pageBreakBefore w:val="0"/>
              <w:tabs>
                <w:tab w:val="left" w:pos="600"/>
              </w:tabs>
              <w:kinsoku/>
              <w:wordWrap/>
              <w:overflowPunct/>
              <w:topLinePunct w:val="0"/>
              <w:autoSpaceDE/>
              <w:autoSpaceDN/>
              <w:bidi w:val="0"/>
              <w:adjustRightInd/>
              <w:snapToGrid/>
              <w:spacing w:after="0" w:line="500" w:lineRule="atLeast"/>
              <w:ind w:left="0"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②针对标注“▲”号的技术参数，若技术参数要求提供对应证明材料，应按要求提供；若技术参数未要求提供证明材料，投标时需提供生产厂家的印刷资料或生产厂家的说明书或国家认可的第三方检测机构出具的检测报告，若未提供有效证明材料则该参数将被视为不满足</w:t>
            </w:r>
          </w:p>
        </w:tc>
        <w:tc>
          <w:tcPr>
            <w:tcW w:w="786" w:type="dxa"/>
            <w:noWrap w:val="0"/>
            <w:vAlign w:val="center"/>
          </w:tcPr>
          <w:p w14:paraId="2430BFC9">
            <w:pPr>
              <w:keepNext w:val="0"/>
              <w:keepLines w:val="0"/>
              <w:pageBreakBefore w:val="0"/>
              <w:tabs>
                <w:tab w:val="left" w:pos="395"/>
              </w:tabs>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客观分</w:t>
            </w:r>
          </w:p>
        </w:tc>
      </w:tr>
      <w:tr w14:paraId="3E2C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42F84A10">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3</w:t>
            </w:r>
          </w:p>
        </w:tc>
        <w:tc>
          <w:tcPr>
            <w:tcW w:w="887" w:type="dxa"/>
            <w:noWrap w:val="0"/>
            <w:vAlign w:val="center"/>
          </w:tcPr>
          <w:p w14:paraId="7C75A1C0">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高低压配电电力系统试验检测施工方案、质量保证及服务</w:t>
            </w:r>
          </w:p>
        </w:tc>
        <w:tc>
          <w:tcPr>
            <w:tcW w:w="828" w:type="dxa"/>
            <w:noWrap w:val="0"/>
            <w:vAlign w:val="center"/>
          </w:tcPr>
          <w:p w14:paraId="0ECEF647">
            <w:pPr>
              <w:pStyle w:val="36"/>
              <w:keepNext w:val="0"/>
              <w:keepLines w:val="0"/>
              <w:pageBreakBefore w:val="0"/>
              <w:kinsoku/>
              <w:wordWrap/>
              <w:overflowPunct/>
              <w:topLinePunct w:val="0"/>
              <w:autoSpaceDE/>
              <w:autoSpaceDN/>
              <w:bidi w:val="0"/>
              <w:adjustRightInd/>
              <w:snapToGrid/>
              <w:spacing w:line="500" w:lineRule="atLeast"/>
              <w:ind w:right="126" w:rightChars="0"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25</w:t>
            </w:r>
            <w:r>
              <w:rPr>
                <w:rFonts w:hint="eastAsia" w:ascii="仿宋" w:hAnsi="仿宋" w:eastAsia="仿宋" w:cs="仿宋"/>
                <w:b w:val="0"/>
                <w:bCs w:val="0"/>
                <w:sz w:val="24"/>
                <w:szCs w:val="24"/>
                <w:lang w:val="en-US"/>
              </w:rPr>
              <w:t>分</w:t>
            </w:r>
          </w:p>
        </w:tc>
        <w:tc>
          <w:tcPr>
            <w:tcW w:w="5353" w:type="dxa"/>
            <w:noWrap w:val="0"/>
            <w:vAlign w:val="center"/>
          </w:tcPr>
          <w:p w14:paraId="34621358">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1.根据供应商提供的主要分项施工方法及进度计划进行评审，包括：</w:t>
            </w:r>
          </w:p>
          <w:p w14:paraId="39121378">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（1）施工方案针对本项目三院区配电系统特点制定；</w:t>
            </w:r>
          </w:p>
          <w:p w14:paraId="0A908312">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（2）对配电系统中变压器、高低压柜、母线槽、直流屏等试验检测分项的工艺流程；</w:t>
            </w:r>
          </w:p>
          <w:p w14:paraId="2C0DF42D">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（3）设备技术参数表示准确；</w:t>
            </w:r>
          </w:p>
          <w:p w14:paraId="03D49F26">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（4）关键工序描述详尽完善；</w:t>
            </w:r>
          </w:p>
          <w:p w14:paraId="34D579AF">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（5）验收标准描述详尽完善，进度计划与项目整体工期匹配。</w:t>
            </w:r>
          </w:p>
          <w:p w14:paraId="561FF154">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5项内容齐全且无缺陷（缺陷是指：内容涉及的规范或标准错误、内容表述错误、内容与本项目无关、内容不利于项目实施的任意一种情形）得5分，每缺少一项内容扣1分，扣完为止；单项内容每存在一处缺陷扣0.5分，单项内容分扣完为止</w:t>
            </w:r>
          </w:p>
          <w:p w14:paraId="176A0228">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2.根据供应商提供的施工重难点分析及应对措施进行评审，包括：</w:t>
            </w:r>
          </w:p>
          <w:p w14:paraId="0CFE22B9">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（1）手术室 / ICU / 信息系统保电；</w:t>
            </w:r>
          </w:p>
          <w:p w14:paraId="5C3C56C5">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（2）发电机保电；</w:t>
            </w:r>
          </w:p>
          <w:p w14:paraId="1A97400B">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（3）多院区同步作业；</w:t>
            </w:r>
          </w:p>
          <w:p w14:paraId="735F1317">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（4）分段停电/送电；</w:t>
            </w:r>
          </w:p>
          <w:p w14:paraId="4E7CF965">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4项内容齐全且无缺陷（缺陷是指：内容涉及的规范或标准错误、内容表述错误、内容与本项目无关、内容不利于项目实施的任意一种情形）得4分，每缺少一项内容扣1分，扣完为止；单项内容每存在一处缺陷扣0.5分，单项内容分扣完为止</w:t>
            </w:r>
          </w:p>
          <w:p w14:paraId="4B829CA7">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3.根据供应商提供的安全生产管理与文明施工措施进行评审，包括：</w:t>
            </w:r>
          </w:p>
          <w:p w14:paraId="5C44B492">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（1）防触电；</w:t>
            </w:r>
          </w:p>
          <w:p w14:paraId="7139328C">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（2）防高空坠落；</w:t>
            </w:r>
          </w:p>
          <w:p w14:paraId="4817C69E">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（3）防火防爆；</w:t>
            </w:r>
          </w:p>
          <w:p w14:paraId="046B8E1A">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（4）带电作业防护；</w:t>
            </w:r>
          </w:p>
          <w:p w14:paraId="075D4673">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4项内容齐全且无缺陷（缺陷是指：内容涉及的规范或标准错误、内容表述错误、内容与本项目无关、内容不利于项目实施的任意一种情形）得4分，每缺少一项内容扣1分，扣完为止；单项内容每存在一处缺陷扣0.5分，单项内容分扣完为止</w:t>
            </w:r>
          </w:p>
          <w:p w14:paraId="1C289E36">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4.根据供应商提供的环境保护与职业健康管理措施进行评审，包括：</w:t>
            </w:r>
          </w:p>
          <w:p w14:paraId="1AE5C05E">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（1）噪声控制；</w:t>
            </w:r>
          </w:p>
          <w:p w14:paraId="799FEFCD">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（2）废弃物处置；</w:t>
            </w:r>
          </w:p>
          <w:p w14:paraId="04BA2F1A">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（3）节能降耗；</w:t>
            </w:r>
          </w:p>
          <w:p w14:paraId="18F4B23E">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（4）院区环境防护；</w:t>
            </w:r>
          </w:p>
          <w:p w14:paraId="2488BD79">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4项内容齐全且无缺陷（缺陷是指：内容涉及的规范或标准错误、内容表述错误、内容与本项目无关、内容不利于项目实施的任意一种情形）得4分，每缺少一项内容扣1分，扣完为止；单项内容每存在一处缺陷扣0.5分，单项内容分扣完为止</w:t>
            </w:r>
          </w:p>
          <w:p w14:paraId="3EEEDFCA">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5.根据供应商提供的质量保证体系与试验检测质量控制措施进行评审，包括：</w:t>
            </w:r>
          </w:p>
          <w:p w14:paraId="02AE813D">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量保证体系健全，针对试验检测全过程制定质量控制措施，且措施符合相关国标及行业规程，上述内容齐全且无缺陷（缺陷是指：内容涉及的规范或标准错误、内容表述错误、内容与本项目无关、内容不利于项目实施的任意一种情形）得4分，内容存在缺陷扣2分。</w:t>
            </w:r>
          </w:p>
          <w:p w14:paraId="00A44408">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根据供应商提供的质量保证体系与试验检测质量控制措施进行评审，包括：</w:t>
            </w:r>
          </w:p>
          <w:p w14:paraId="3B7B322D">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（1）响应时效；</w:t>
            </w:r>
          </w:p>
          <w:p w14:paraId="306F3AA6">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（2）定期巡查；</w:t>
            </w:r>
          </w:p>
          <w:p w14:paraId="604212A5">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（3）备品备件保障；</w:t>
            </w:r>
          </w:p>
          <w:p w14:paraId="760BEC14">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（4）培训服务；</w:t>
            </w:r>
          </w:p>
          <w:p w14:paraId="373CF853">
            <w:pPr>
              <w:pStyle w:val="36"/>
              <w:keepNext w:val="0"/>
              <w:keepLines w:val="0"/>
              <w:pageBreakBefore w:val="0"/>
              <w:kinsoku/>
              <w:wordWrap/>
              <w:overflowPunct/>
              <w:topLinePunct w:val="0"/>
              <w:autoSpaceDE/>
              <w:autoSpaceDN/>
              <w:bidi w:val="0"/>
              <w:adjustRightInd/>
              <w:snapToGrid/>
              <w:spacing w:line="500" w:lineRule="atLeast"/>
              <w:ind w:left="107" w:leftChars="0" w:firstLine="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上述4项内容齐全且无缺陷（缺陷是指：内容涉及的规范或标准错误、内容表述错误、内容与本项目无关、内容不利于项目实施的任意一种情形）得4分，每缺少一项内容扣1分，扣完为止；单项内容每存在一处缺陷扣0.5分，单项内容分扣完为止</w:t>
            </w:r>
          </w:p>
        </w:tc>
        <w:tc>
          <w:tcPr>
            <w:tcW w:w="786" w:type="dxa"/>
            <w:noWrap w:val="0"/>
            <w:vAlign w:val="center"/>
          </w:tcPr>
          <w:p w14:paraId="00437417">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主观分</w:t>
            </w:r>
          </w:p>
        </w:tc>
      </w:tr>
      <w:tr w14:paraId="76BF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58974474">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4</w:t>
            </w:r>
          </w:p>
        </w:tc>
        <w:tc>
          <w:tcPr>
            <w:tcW w:w="887" w:type="dxa"/>
            <w:noWrap w:val="0"/>
            <w:vAlign w:val="center"/>
          </w:tcPr>
          <w:p w14:paraId="00601F7A">
            <w:pPr>
              <w:pStyle w:val="15"/>
              <w:keepNext w:val="0"/>
              <w:keepLines w:val="0"/>
              <w:pageBreakBefore w:val="0"/>
              <w:kinsoku/>
              <w:wordWrap/>
              <w:overflowPunct/>
              <w:topLinePunct w:val="0"/>
              <w:autoSpaceDE/>
              <w:autoSpaceDN/>
              <w:bidi w:val="0"/>
              <w:adjustRightInd/>
              <w:snapToGrid/>
              <w:spacing w:before="0" w:line="500" w:lineRule="atLeast"/>
              <w:ind w:left="0" w:leftChars="0" w:right="0" w:rightChars="0" w:firstLine="0"/>
              <w:jc w:val="center"/>
              <w:textAlignment w:val="auto"/>
              <w:rPr>
                <w:rFonts w:hint="eastAsia" w:ascii="仿宋" w:hAnsi="仿宋" w:eastAsia="仿宋" w:cs="仿宋"/>
                <w:b w:val="0"/>
                <w:bCs w:val="0"/>
                <w:spacing w:val="-8"/>
                <w:kern w:val="2"/>
                <w:sz w:val="24"/>
                <w:szCs w:val="24"/>
                <w:highlight w:val="none"/>
                <w:lang w:val="en-US" w:eastAsia="en-US" w:bidi="ar-SA"/>
              </w:rPr>
            </w:pPr>
            <w:r>
              <w:rPr>
                <w:rFonts w:hint="eastAsia" w:ascii="仿宋" w:hAnsi="仿宋" w:eastAsia="仿宋" w:cs="仿宋"/>
                <w:b w:val="0"/>
                <w:bCs w:val="0"/>
                <w:spacing w:val="-8"/>
                <w:kern w:val="2"/>
                <w:sz w:val="24"/>
                <w:szCs w:val="24"/>
                <w:highlight w:val="none"/>
                <w:lang w:val="en-US" w:eastAsia="en-US" w:bidi="ar-SA"/>
              </w:rPr>
              <w:t>资质、人员配置</w:t>
            </w:r>
          </w:p>
        </w:tc>
        <w:tc>
          <w:tcPr>
            <w:tcW w:w="828" w:type="dxa"/>
            <w:noWrap w:val="0"/>
            <w:vAlign w:val="center"/>
          </w:tcPr>
          <w:p w14:paraId="6FC78378">
            <w:pPr>
              <w:pStyle w:val="15"/>
              <w:keepNext w:val="0"/>
              <w:keepLines w:val="0"/>
              <w:pageBreakBefore w:val="0"/>
              <w:widowControl w:val="0"/>
              <w:kinsoku/>
              <w:wordWrap/>
              <w:overflowPunct/>
              <w:topLinePunct w:val="0"/>
              <w:autoSpaceDE/>
              <w:autoSpaceDN/>
              <w:bidi w:val="0"/>
              <w:adjustRightInd/>
              <w:snapToGrid/>
              <w:spacing w:before="0" w:beforeAutospacing="0" w:afterAutospacing="0" w:line="500" w:lineRule="atLeast"/>
              <w:ind w:left="0" w:leftChars="0" w:right="126" w:rightChars="0" w:firstLine="0"/>
              <w:jc w:val="center"/>
              <w:textAlignment w:val="auto"/>
              <w:rPr>
                <w:rFonts w:hint="eastAsia" w:ascii="仿宋" w:hAnsi="仿宋" w:eastAsia="仿宋" w:cs="仿宋"/>
                <w:b w:val="0"/>
                <w:bCs w:val="0"/>
                <w:spacing w:val="-8"/>
                <w:kern w:val="2"/>
                <w:sz w:val="24"/>
                <w:szCs w:val="24"/>
                <w:highlight w:val="none"/>
                <w:lang w:val="en-US" w:eastAsia="en-US" w:bidi="ar-SA"/>
              </w:rPr>
            </w:pPr>
            <w:r>
              <w:rPr>
                <w:rFonts w:hint="eastAsia" w:ascii="仿宋" w:hAnsi="仿宋" w:eastAsia="仿宋" w:cs="仿宋"/>
                <w:b w:val="0"/>
                <w:bCs w:val="0"/>
                <w:kern w:val="2"/>
                <w:sz w:val="24"/>
                <w:szCs w:val="24"/>
                <w:lang w:val="en-US" w:eastAsia="zh-CN" w:bidi="ar"/>
              </w:rPr>
              <w:t>15</w:t>
            </w:r>
            <w:r>
              <w:rPr>
                <w:rFonts w:hint="eastAsia" w:ascii="仿宋" w:hAnsi="仿宋" w:eastAsia="仿宋" w:cs="仿宋"/>
                <w:b w:val="0"/>
                <w:bCs w:val="0"/>
                <w:kern w:val="2"/>
                <w:sz w:val="24"/>
                <w:szCs w:val="24"/>
                <w:lang w:bidi="ar"/>
              </w:rPr>
              <w:t>分</w:t>
            </w:r>
          </w:p>
        </w:tc>
        <w:tc>
          <w:tcPr>
            <w:tcW w:w="5353" w:type="dxa"/>
            <w:noWrap w:val="0"/>
            <w:vAlign w:val="top"/>
          </w:tcPr>
          <w:p w14:paraId="4E6B23A2">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1、拟投入本项目中的项目负责人一名：具有行业主管部门颁发的且在有效期内的机电工程专业二级及以上注册建造师资格且具备有效的安全生产考核合格B证得3分，本项最高得3分。</w:t>
            </w:r>
          </w:p>
          <w:p w14:paraId="21405778">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 xml:space="preserve"> 2、拟投入本项目的项目技术负责人具有电力或机电工程相关专业具备中级及以上职称的得1分，同时具有机电工程专业二级建造师证书得1分 。最高2分。</w:t>
            </w:r>
          </w:p>
          <w:p w14:paraId="68D629CE">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3、拟派入本项目技术人员具有注册电气工程师(供配电)证书的1分，同时具有电气设计相关专业高级工程师及以上职称的得2分。最高得2分。</w:t>
            </w:r>
          </w:p>
          <w:p w14:paraId="170085A9">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4、拟派入本项目的技术人员具有施工员、安全员C证、质量员、材料员、资料员每有一人得1分，最高5分。</w:t>
            </w:r>
          </w:p>
          <w:p w14:paraId="026A6035">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5、拟派入本项目技术人员具有特种作业操作证：电缆作业证得1分，继电保护证得1分，高压电工证得1分，最高3分。</w:t>
            </w:r>
          </w:p>
          <w:p w14:paraId="742B84FB">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注：①上述人员不重复计算；</w:t>
            </w:r>
          </w:p>
          <w:p w14:paraId="144E7172">
            <w:pPr>
              <w:keepNext w:val="0"/>
              <w:keepLines w:val="0"/>
              <w:pageBreakBefore w:val="0"/>
              <w:kinsoku/>
              <w:wordWrap/>
              <w:overflowPunct/>
              <w:topLinePunct w:val="0"/>
              <w:autoSpaceDE/>
              <w:autoSpaceDN/>
              <w:bidi w:val="0"/>
              <w:adjustRightInd/>
              <w:snapToGrid/>
              <w:spacing w:line="500" w:lineRule="atLeast"/>
              <w:ind w:firstLine="0"/>
              <w:textAlignment w:val="auto"/>
              <w:rPr>
                <w:rFonts w:hint="eastAsia" w:ascii="仿宋" w:hAnsi="仿宋" w:eastAsia="仿宋" w:cs="仿宋"/>
                <w:b w:val="0"/>
                <w:bCs w:val="0"/>
                <w:color w:val="auto"/>
                <w:sz w:val="24"/>
                <w:szCs w:val="24"/>
                <w:highlight w:val="none"/>
                <w:lang w:val="en-US" w:eastAsia="en-US"/>
              </w:rPr>
            </w:pPr>
            <w:r>
              <w:rPr>
                <w:rFonts w:hint="eastAsia" w:ascii="仿宋" w:hAnsi="仿宋" w:eastAsia="仿宋" w:cs="仿宋"/>
                <w:b w:val="0"/>
                <w:bCs w:val="0"/>
                <w:color w:val="auto"/>
                <w:sz w:val="24"/>
                <w:szCs w:val="24"/>
                <w:highlight w:val="none"/>
                <w:lang w:val="en-US" w:eastAsia="en-US"/>
              </w:rPr>
              <w:t>②提供上述人员相关证书复印件及在职证明材料，加盖供应商公章</w:t>
            </w:r>
          </w:p>
        </w:tc>
        <w:tc>
          <w:tcPr>
            <w:tcW w:w="786" w:type="dxa"/>
            <w:noWrap w:val="0"/>
            <w:vAlign w:val="center"/>
          </w:tcPr>
          <w:p w14:paraId="49C6E932">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客观分</w:t>
            </w:r>
          </w:p>
        </w:tc>
      </w:tr>
      <w:tr w14:paraId="3334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5E87AEF7">
            <w:pPr>
              <w:keepNext w:val="0"/>
              <w:keepLines w:val="0"/>
              <w:pageBreakBefore w:val="0"/>
              <w:kinsoku/>
              <w:wordWrap/>
              <w:overflowPunct/>
              <w:topLinePunct w:val="0"/>
              <w:autoSpaceDE/>
              <w:autoSpaceDN/>
              <w:bidi w:val="0"/>
              <w:adjustRightInd/>
              <w:snapToGrid/>
              <w:spacing w:line="500" w:lineRule="atLeast"/>
              <w:ind w:firstLine="0" w:firstLineChars="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5</w:t>
            </w:r>
          </w:p>
        </w:tc>
        <w:tc>
          <w:tcPr>
            <w:tcW w:w="887" w:type="dxa"/>
            <w:noWrap w:val="0"/>
            <w:vAlign w:val="center"/>
          </w:tcPr>
          <w:p w14:paraId="40D541D6">
            <w:pPr>
              <w:pStyle w:val="36"/>
              <w:keepNext w:val="0"/>
              <w:keepLines w:val="0"/>
              <w:pageBreakBefore w:val="0"/>
              <w:kinsoku/>
              <w:wordWrap/>
              <w:overflowPunct/>
              <w:topLinePunct w:val="0"/>
              <w:autoSpaceDE/>
              <w:autoSpaceDN/>
              <w:bidi w:val="0"/>
              <w:adjustRightInd/>
              <w:snapToGrid/>
              <w:spacing w:line="500" w:lineRule="atLeast"/>
              <w:ind w:right="111" w:rightChars="0" w:firstLine="0"/>
              <w:jc w:val="center"/>
              <w:textAlignment w:val="auto"/>
              <w:rPr>
                <w:rFonts w:hint="eastAsia" w:ascii="仿宋" w:hAnsi="仿宋" w:eastAsia="仿宋" w:cs="仿宋"/>
                <w:b w:val="0"/>
                <w:bCs w:val="0"/>
                <w:spacing w:val="-8"/>
                <w:sz w:val="24"/>
                <w:szCs w:val="24"/>
                <w:highlight w:val="none"/>
              </w:rPr>
            </w:pPr>
            <w:r>
              <w:rPr>
                <w:rFonts w:hint="eastAsia" w:ascii="仿宋" w:hAnsi="仿宋" w:eastAsia="仿宋" w:cs="仿宋"/>
                <w:b w:val="0"/>
                <w:bCs w:val="0"/>
                <w:sz w:val="24"/>
                <w:szCs w:val="24"/>
              </w:rPr>
              <w:t>业绩</w:t>
            </w:r>
          </w:p>
        </w:tc>
        <w:tc>
          <w:tcPr>
            <w:tcW w:w="828" w:type="dxa"/>
            <w:noWrap w:val="0"/>
            <w:vAlign w:val="center"/>
          </w:tcPr>
          <w:p w14:paraId="17C6B6E0">
            <w:pPr>
              <w:pStyle w:val="36"/>
              <w:keepNext w:val="0"/>
              <w:keepLines w:val="0"/>
              <w:pageBreakBefore w:val="0"/>
              <w:kinsoku/>
              <w:wordWrap/>
              <w:overflowPunct/>
              <w:topLinePunct w:val="0"/>
              <w:autoSpaceDE/>
              <w:autoSpaceDN/>
              <w:bidi w:val="0"/>
              <w:adjustRightInd/>
              <w:snapToGrid/>
              <w:spacing w:line="500" w:lineRule="atLeast"/>
              <w:ind w:right="126" w:rightChars="0" w:firstLine="0"/>
              <w:jc w:val="center"/>
              <w:textAlignment w:val="auto"/>
              <w:rPr>
                <w:rFonts w:hint="eastAsia" w:ascii="仿宋" w:hAnsi="仿宋" w:eastAsia="仿宋" w:cs="仿宋"/>
                <w:b w:val="0"/>
                <w:bCs w:val="0"/>
                <w:spacing w:val="-8"/>
                <w:kern w:val="2"/>
                <w:sz w:val="24"/>
                <w:szCs w:val="24"/>
                <w:highlight w:val="none"/>
                <w:lang w:val="en-US" w:eastAsia="zh-CN" w:bidi="ar-SA"/>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分</w:t>
            </w:r>
          </w:p>
        </w:tc>
        <w:tc>
          <w:tcPr>
            <w:tcW w:w="5353" w:type="dxa"/>
            <w:noWrap w:val="0"/>
            <w:vAlign w:val="top"/>
          </w:tcPr>
          <w:p w14:paraId="58CACDDF">
            <w:pPr>
              <w:pStyle w:val="36"/>
              <w:keepNext w:val="0"/>
              <w:keepLines w:val="0"/>
              <w:pageBreakBefore w:val="0"/>
              <w:kinsoku/>
              <w:wordWrap/>
              <w:overflowPunct/>
              <w:topLinePunct w:val="0"/>
              <w:autoSpaceDE/>
              <w:autoSpaceDN/>
              <w:bidi w:val="0"/>
              <w:adjustRightInd/>
              <w:snapToGrid/>
              <w:spacing w:line="500" w:lineRule="atLeast"/>
              <w:ind w:left="107" w:leftChars="0" w:firstLine="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1.评审委员会根据供应商提供(2023年1月1日(含)至递交响应文件截止日)类似项目业绩(电力试验检测)进行评定，每提供一个类似业绩得1分，最多得 5分。</w:t>
            </w:r>
          </w:p>
          <w:p w14:paraId="2DBE652F">
            <w:pPr>
              <w:pStyle w:val="36"/>
              <w:keepNext w:val="0"/>
              <w:keepLines w:val="0"/>
              <w:pageBreakBefore w:val="0"/>
              <w:kinsoku/>
              <w:wordWrap/>
              <w:overflowPunct/>
              <w:topLinePunct w:val="0"/>
              <w:autoSpaceDE/>
              <w:autoSpaceDN/>
              <w:bidi w:val="0"/>
              <w:adjustRightInd/>
              <w:snapToGrid/>
              <w:spacing w:line="500" w:lineRule="atLeast"/>
              <w:ind w:left="107" w:leftChars="0" w:firstLine="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2.评审委员会根据供应商提供(2023年1月1日(含)至递交响应文件截止日)类似项目业绩(电力设备设施维护)进行评定，每提供一个类似业绩得1分，最多得 5分。</w:t>
            </w:r>
          </w:p>
          <w:p w14:paraId="0B599CF2">
            <w:pPr>
              <w:pStyle w:val="36"/>
              <w:keepNext w:val="0"/>
              <w:keepLines w:val="0"/>
              <w:pageBreakBefore w:val="0"/>
              <w:kinsoku/>
              <w:wordWrap/>
              <w:overflowPunct/>
              <w:topLinePunct w:val="0"/>
              <w:autoSpaceDE/>
              <w:autoSpaceDN/>
              <w:bidi w:val="0"/>
              <w:adjustRightInd/>
              <w:snapToGrid/>
              <w:spacing w:line="500" w:lineRule="atLeast"/>
              <w:ind w:left="107" w:leftChars="0" w:firstLine="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注：提供的中标通知书或合同复印件（加盖鲜章）为准。</w:t>
            </w:r>
          </w:p>
        </w:tc>
        <w:tc>
          <w:tcPr>
            <w:tcW w:w="786" w:type="dxa"/>
            <w:noWrap w:val="0"/>
            <w:vAlign w:val="center"/>
          </w:tcPr>
          <w:p w14:paraId="0268FBDD">
            <w:pPr>
              <w:keepNext w:val="0"/>
              <w:keepLines w:val="0"/>
              <w:pageBreakBefore w:val="0"/>
              <w:kinsoku/>
              <w:wordWrap/>
              <w:overflowPunct/>
              <w:topLinePunct w:val="0"/>
              <w:autoSpaceDE/>
              <w:autoSpaceDN/>
              <w:bidi w:val="0"/>
              <w:adjustRightInd/>
              <w:snapToGrid/>
              <w:spacing w:line="500" w:lineRule="atLeast"/>
              <w:ind w:firstLine="0"/>
              <w:jc w:val="center"/>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lang w:val="en-US" w:eastAsia="zh-CN"/>
              </w:rPr>
              <w:t>客观分</w:t>
            </w:r>
          </w:p>
        </w:tc>
      </w:tr>
    </w:tbl>
    <w:p w14:paraId="766D0CCA">
      <w:pPr>
        <w:pStyle w:val="13"/>
        <w:rPr>
          <w:b w:val="0"/>
          <w:bCs w:val="0"/>
        </w:rPr>
      </w:pPr>
    </w:p>
    <w:p w14:paraId="7830B1A6">
      <w:pPr>
        <w:pStyle w:val="13"/>
      </w:pPr>
    </w:p>
    <w:p w14:paraId="7F1C2AE2">
      <w:pPr>
        <w:pStyle w:val="13"/>
      </w:pPr>
    </w:p>
    <w:p w14:paraId="76A60A6C">
      <w:pPr>
        <w:adjustRightInd w:val="0"/>
        <w:snapToGrid w:val="0"/>
        <w:spacing w:line="580" w:lineRule="exact"/>
        <w:ind w:firstLine="400" w:firstLineChars="200"/>
        <w:rPr>
          <w:rFonts w:hint="eastAsia" w:ascii="仿宋" w:hAnsi="仿宋" w:eastAsia="仿宋" w:cs="仿宋"/>
          <w:sz w:val="20"/>
        </w:rPr>
        <w:sectPr>
          <w:footerReference r:id="rId3" w:type="default"/>
          <w:pgSz w:w="11906" w:h="16838"/>
          <w:pgMar w:top="1440" w:right="1800" w:bottom="1440" w:left="1800" w:header="851" w:footer="992" w:gutter="0"/>
          <w:cols w:space="425" w:num="1"/>
          <w:docGrid w:type="lines" w:linePitch="312" w:charSpace="0"/>
        </w:sectPr>
      </w:pPr>
    </w:p>
    <w:p w14:paraId="5AEAC7D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附件3：资格证明文件装订顺序</w:t>
      </w:r>
    </w:p>
    <w:p w14:paraId="7C0197FC">
      <w:pPr>
        <w:jc w:val="center"/>
        <w:rPr>
          <w:rFonts w:hint="eastAsia" w:ascii="仿宋" w:hAnsi="仿宋" w:eastAsia="仿宋" w:cs="仿宋"/>
          <w:bCs/>
          <w:kern w:val="0"/>
          <w:sz w:val="40"/>
          <w:szCs w:val="44"/>
          <w:shd w:val="clear" w:color="auto" w:fill="FFFFFF"/>
        </w:rPr>
      </w:pPr>
    </w:p>
    <w:p w14:paraId="64309BAD">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37D122E0">
      <w:pPr>
        <w:pStyle w:val="13"/>
      </w:pPr>
    </w:p>
    <w:p w14:paraId="6D33BBD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74BA50D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2ABB4BC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6E57C44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3811923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1523FBB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207C4EE2">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5BEAFEC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613E025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724971B0">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10.特殊资格条件（提供以下有效期内的证书复印件，加盖供应商公章）</w:t>
      </w:r>
    </w:p>
    <w:p w14:paraId="66719969">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（1）供应商具备电力工程施工总承包三级或以上资质；</w:t>
      </w:r>
    </w:p>
    <w:p w14:paraId="54CC6654">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（2）供应商具备机电工程施工总承包三级或以上资质；</w:t>
      </w:r>
    </w:p>
    <w:p w14:paraId="6784DF28">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（3）供应商具备承装（修、试）电力设施许可证五级或以上；</w:t>
      </w:r>
    </w:p>
    <w:p w14:paraId="70666FA1">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（4）供应商具备有效的安全生产许可证。</w:t>
      </w:r>
    </w:p>
    <w:p w14:paraId="37D26FDC">
      <w:pPr>
        <w:pStyle w:val="7"/>
        <w:rPr>
          <w:rFonts w:hint="eastAsia" w:ascii="仿宋" w:hAnsi="仿宋" w:eastAsia="仿宋" w:cs="仿宋"/>
          <w:spacing w:val="8"/>
          <w:kern w:val="0"/>
          <w:sz w:val="28"/>
          <w:szCs w:val="32"/>
          <w:shd w:val="clear" w:color="auto" w:fill="FFFFFF"/>
          <w:lang w:val="en-US" w:eastAsia="zh-CN"/>
        </w:rPr>
      </w:pPr>
    </w:p>
    <w:p w14:paraId="5DDF52F5">
      <w:pPr>
        <w:rPr>
          <w:rFonts w:hint="default"/>
          <w:lang w:val="en-US" w:eastAsia="zh-CN"/>
        </w:rPr>
      </w:pPr>
    </w:p>
    <w:p w14:paraId="22ECDE2F">
      <w:pPr>
        <w:widowControl/>
        <w:adjustRightInd w:val="0"/>
        <w:snapToGrid w:val="0"/>
        <w:spacing w:line="400" w:lineRule="exact"/>
        <w:ind w:firstLine="800" w:firstLineChars="200"/>
        <w:rPr>
          <w:rFonts w:hint="eastAsia" w:ascii="仿宋" w:hAnsi="仿宋" w:eastAsia="仿宋" w:cs="仿宋"/>
          <w:bCs/>
          <w:kern w:val="0"/>
          <w:sz w:val="40"/>
          <w:szCs w:val="44"/>
          <w:shd w:val="clear" w:color="auto" w:fill="FFFFFF"/>
        </w:rPr>
      </w:pPr>
      <w:r>
        <w:rPr>
          <w:rFonts w:hint="eastAsia" w:ascii="仿宋" w:hAnsi="仿宋" w:eastAsia="仿宋" w:cs="仿宋"/>
          <w:bCs/>
          <w:kern w:val="0"/>
          <w:sz w:val="40"/>
          <w:szCs w:val="44"/>
          <w:shd w:val="clear" w:color="auto" w:fill="FFFFFF"/>
        </w:rPr>
        <w:br w:type="page"/>
      </w:r>
    </w:p>
    <w:p w14:paraId="74148058">
      <w:pPr>
        <w:widowControl/>
        <w:adjustRightInd w:val="0"/>
        <w:snapToGrid w:val="0"/>
        <w:spacing w:line="580" w:lineRule="exact"/>
        <w:jc w:val="left"/>
        <w:outlineLvl w:val="0"/>
        <w:rPr>
          <w:rFonts w:hint="eastAsia" w:ascii="仿宋" w:hAnsi="仿宋" w:eastAsia="仿宋" w:cs="仿宋"/>
          <w:bCs/>
          <w:kern w:val="0"/>
          <w:sz w:val="40"/>
          <w:szCs w:val="44"/>
          <w:shd w:val="clear" w:color="auto" w:fill="FFFFFF"/>
        </w:rPr>
      </w:pPr>
      <w:r>
        <w:rPr>
          <w:rFonts w:hint="eastAsia" w:ascii="仿宋" w:hAnsi="仿宋" w:eastAsia="仿宋" w:cs="仿宋"/>
          <w:sz w:val="28"/>
          <w:szCs w:val="32"/>
        </w:rPr>
        <w:t>附件4：采购响应文件装订顺序</w:t>
      </w:r>
    </w:p>
    <w:p w14:paraId="518CB6EA">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1E520E18">
      <w:pPr>
        <w:pStyle w:val="5"/>
        <w:rPr>
          <w:rFonts w:hint="eastAsia" w:ascii="仿宋" w:hAnsi="仿宋" w:eastAsia="仿宋" w:cs="仿宋"/>
        </w:rPr>
      </w:pPr>
    </w:p>
    <w:p w14:paraId="4CF3757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32EDA89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6269DE0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1277BAB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4.技术、商务要求偏离表（格式见附件5-3）。</w:t>
      </w:r>
    </w:p>
    <w:p w14:paraId="1641CD5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756FC03F">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5B2F26D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3AF142E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54A027A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1F1E110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5F81025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73432BDA">
      <w:pPr>
        <w:widowControl/>
        <w:adjustRightInd w:val="0"/>
        <w:snapToGrid w:val="0"/>
        <w:spacing w:line="520" w:lineRule="exact"/>
        <w:ind w:firstLine="594" w:firstLineChars="200"/>
        <w:rPr>
          <w:rFonts w:hint="eastAsia" w:ascii="仿宋" w:hAnsi="仿宋" w:eastAsia="仿宋" w:cs="仿宋"/>
          <w:b/>
          <w:bCs/>
          <w:spacing w:val="8"/>
          <w:kern w:val="0"/>
          <w:sz w:val="28"/>
          <w:szCs w:val="32"/>
          <w:shd w:val="clear" w:color="auto" w:fill="FFFFFF"/>
        </w:rPr>
      </w:pPr>
      <w:r>
        <w:rPr>
          <w:rFonts w:hint="eastAsia" w:ascii="仿宋" w:hAnsi="仿宋" w:eastAsia="仿宋" w:cs="仿宋"/>
          <w:b/>
          <w:bCs/>
          <w:spacing w:val="8"/>
          <w:kern w:val="0"/>
          <w:sz w:val="28"/>
          <w:szCs w:val="32"/>
          <w:shd w:val="clear" w:color="auto" w:fill="FFFFFF"/>
        </w:rPr>
        <w:t>注：请务必按以上顺序装订资料，如有非中文资料，请同时提供中文翻译件。</w:t>
      </w:r>
    </w:p>
    <w:p w14:paraId="72F6342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p>
    <w:p w14:paraId="6A3B4349">
      <w:pPr>
        <w:adjustRightInd w:val="0"/>
        <w:snapToGrid w:val="0"/>
        <w:spacing w:line="400" w:lineRule="exact"/>
        <w:rPr>
          <w:rFonts w:hint="eastAsia" w:ascii="仿宋" w:hAnsi="仿宋" w:eastAsia="仿宋" w:cs="仿宋"/>
          <w:sz w:val="28"/>
          <w:szCs w:val="32"/>
        </w:rPr>
      </w:pPr>
    </w:p>
    <w:p w14:paraId="7E912B3F">
      <w:pPr>
        <w:adjustRightInd w:val="0"/>
        <w:snapToGrid w:val="0"/>
        <w:spacing w:line="580" w:lineRule="exact"/>
        <w:rPr>
          <w:rFonts w:hint="eastAsia" w:ascii="仿宋" w:hAnsi="仿宋" w:eastAsia="仿宋" w:cs="仿宋"/>
          <w:sz w:val="28"/>
          <w:szCs w:val="32"/>
        </w:rPr>
      </w:pPr>
    </w:p>
    <w:p w14:paraId="22350706">
      <w:pPr>
        <w:rPr>
          <w:rFonts w:hint="eastAsia" w:ascii="仿宋" w:hAnsi="仿宋" w:eastAsia="仿宋" w:cs="仿宋"/>
          <w:sz w:val="28"/>
          <w:szCs w:val="32"/>
        </w:rPr>
      </w:pPr>
      <w:r>
        <w:rPr>
          <w:rFonts w:hint="eastAsia" w:ascii="仿宋" w:hAnsi="仿宋" w:eastAsia="仿宋" w:cs="仿宋"/>
          <w:sz w:val="28"/>
          <w:szCs w:val="32"/>
        </w:rPr>
        <w:br w:type="page"/>
      </w:r>
    </w:p>
    <w:p w14:paraId="675B43D3">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附件5：主要表格格式</w:t>
      </w:r>
    </w:p>
    <w:p w14:paraId="3345DC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附件5-1：</w:t>
      </w:r>
      <w:r>
        <w:rPr>
          <w:rFonts w:hint="eastAsia" w:ascii="仿宋" w:hAnsi="仿宋" w:eastAsia="仿宋" w:cs="仿宋"/>
          <w:sz w:val="28"/>
          <w:szCs w:val="32"/>
          <w:lang w:val="en-US" w:eastAsia="zh-CN"/>
        </w:rPr>
        <w:t>配电系统检测项目</w:t>
      </w:r>
      <w:r>
        <w:rPr>
          <w:rFonts w:hint="eastAsia" w:ascii="仿宋" w:hAnsi="仿宋" w:eastAsia="仿宋" w:cs="仿宋"/>
          <w:sz w:val="28"/>
          <w:szCs w:val="32"/>
        </w:rPr>
        <w:t>报价一览表</w:t>
      </w:r>
    </w:p>
    <w:p w14:paraId="1A386F4C">
      <w:pPr>
        <w:pStyle w:val="13"/>
      </w:pPr>
    </w:p>
    <w:p w14:paraId="0212873C">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val="en-US" w:eastAsia="zh-CN"/>
        </w:rPr>
        <w:t>配电系统检测项目</w:t>
      </w:r>
      <w:r>
        <w:rPr>
          <w:rFonts w:hint="eastAsia" w:ascii="方正小标宋简体" w:hAnsi="仿宋" w:eastAsia="方正小标宋简体" w:cs="仿宋"/>
          <w:b/>
          <w:bCs/>
          <w:kern w:val="0"/>
          <w:sz w:val="44"/>
          <w:szCs w:val="44"/>
        </w:rPr>
        <w:t>报价一览表</w:t>
      </w:r>
    </w:p>
    <w:tbl>
      <w:tblPr>
        <w:tblStyle w:val="1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1911"/>
        <w:gridCol w:w="690"/>
        <w:gridCol w:w="678"/>
        <w:gridCol w:w="1433"/>
        <w:gridCol w:w="2834"/>
      </w:tblGrid>
      <w:tr w14:paraId="2893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1" w:hRule="atLeast"/>
          <w:jc w:val="center"/>
        </w:trPr>
        <w:tc>
          <w:tcPr>
            <w:tcW w:w="412" w:type="pct"/>
            <w:tcMar>
              <w:top w:w="15" w:type="dxa"/>
              <w:left w:w="15" w:type="dxa"/>
              <w:right w:w="15" w:type="dxa"/>
            </w:tcMar>
            <w:vAlign w:val="center"/>
          </w:tcPr>
          <w:p w14:paraId="1BDACD5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Mar>
              <w:top w:w="15" w:type="dxa"/>
              <w:left w:w="15" w:type="dxa"/>
              <w:right w:w="15" w:type="dxa"/>
            </w:tcMar>
            <w:vAlign w:val="center"/>
          </w:tcPr>
          <w:p w14:paraId="3404FD9E">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Mar>
              <w:top w:w="15" w:type="dxa"/>
              <w:left w:w="15" w:type="dxa"/>
              <w:right w:w="15" w:type="dxa"/>
            </w:tcMar>
            <w:vAlign w:val="center"/>
          </w:tcPr>
          <w:p w14:paraId="3E8273E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2" w:type="pct"/>
            <w:tcMar>
              <w:top w:w="15" w:type="dxa"/>
              <w:left w:w="15" w:type="dxa"/>
              <w:right w:w="15" w:type="dxa"/>
            </w:tcMar>
            <w:vAlign w:val="center"/>
          </w:tcPr>
          <w:p w14:paraId="2DA57F7F">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Mar>
              <w:top w:w="15" w:type="dxa"/>
              <w:left w:w="15" w:type="dxa"/>
              <w:right w:w="15" w:type="dxa"/>
            </w:tcMar>
            <w:vAlign w:val="center"/>
          </w:tcPr>
          <w:p w14:paraId="4118FA6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764B6EB9">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万元/年</w:t>
            </w:r>
            <w:r>
              <w:rPr>
                <w:rFonts w:hint="eastAsia" w:ascii="仿宋" w:hAnsi="仿宋" w:eastAsia="仿宋" w:cs="仿宋"/>
                <w:b/>
                <w:bCs/>
                <w:color w:val="000000"/>
                <w:kern w:val="0"/>
                <w:sz w:val="24"/>
                <w:lang w:eastAsia="zh-CN" w:bidi="ar"/>
              </w:rPr>
              <w:t>）</w:t>
            </w:r>
          </w:p>
        </w:tc>
        <w:tc>
          <w:tcPr>
            <w:tcW w:w="1722" w:type="pct"/>
            <w:vAlign w:val="center"/>
          </w:tcPr>
          <w:p w14:paraId="46E3B49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万元/年</w:t>
            </w:r>
            <w:r>
              <w:rPr>
                <w:rFonts w:hint="eastAsia" w:ascii="仿宋" w:hAnsi="仿宋" w:eastAsia="仿宋" w:cs="仿宋"/>
                <w:b/>
                <w:bCs/>
                <w:color w:val="000000"/>
                <w:kern w:val="0"/>
                <w:sz w:val="24"/>
                <w:lang w:bidi="ar"/>
              </w:rPr>
              <w:t>）</w:t>
            </w:r>
          </w:p>
        </w:tc>
      </w:tr>
      <w:tr w14:paraId="62C7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3C6B55C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tcMar>
              <w:top w:w="15" w:type="dxa"/>
              <w:left w:w="15" w:type="dxa"/>
              <w:right w:w="15" w:type="dxa"/>
            </w:tcMar>
            <w:vAlign w:val="center"/>
          </w:tcPr>
          <w:p w14:paraId="7CC64EA3">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配电系统检测项目</w:t>
            </w:r>
          </w:p>
        </w:tc>
        <w:tc>
          <w:tcPr>
            <w:tcW w:w="419" w:type="pct"/>
            <w:tcMar>
              <w:top w:w="15" w:type="dxa"/>
              <w:left w:w="15" w:type="dxa"/>
              <w:right w:w="15" w:type="dxa"/>
            </w:tcMar>
            <w:vAlign w:val="center"/>
          </w:tcPr>
          <w:p w14:paraId="5EC3CEE1">
            <w:pPr>
              <w:widowControl/>
              <w:spacing w:line="520" w:lineRule="atLeast"/>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年</w:t>
            </w:r>
          </w:p>
        </w:tc>
        <w:tc>
          <w:tcPr>
            <w:tcW w:w="412" w:type="pct"/>
            <w:tcMar>
              <w:top w:w="15" w:type="dxa"/>
              <w:left w:w="15" w:type="dxa"/>
              <w:right w:w="15" w:type="dxa"/>
            </w:tcMar>
            <w:vAlign w:val="center"/>
          </w:tcPr>
          <w:p w14:paraId="18E47DC2">
            <w:pPr>
              <w:widowControl/>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val="en-US" w:eastAsia="zh-CN"/>
                <w14:textFill>
                  <w14:solidFill>
                    <w14:schemeClr w14:val="tx1"/>
                  </w14:solidFill>
                </w14:textFill>
              </w:rPr>
              <w:t>3</w:t>
            </w:r>
          </w:p>
        </w:tc>
        <w:tc>
          <w:tcPr>
            <w:tcW w:w="871" w:type="pct"/>
            <w:tcMar>
              <w:top w:w="15" w:type="dxa"/>
              <w:left w:w="15" w:type="dxa"/>
              <w:right w:w="15" w:type="dxa"/>
            </w:tcMar>
            <w:vAlign w:val="center"/>
          </w:tcPr>
          <w:p w14:paraId="10B94429">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29.00</w:t>
            </w:r>
          </w:p>
        </w:tc>
        <w:tc>
          <w:tcPr>
            <w:tcW w:w="1722" w:type="pct"/>
            <w:vAlign w:val="center"/>
          </w:tcPr>
          <w:p w14:paraId="31C890B3">
            <w:pPr>
              <w:widowControl/>
              <w:spacing w:line="520" w:lineRule="atLeast"/>
              <w:jc w:val="center"/>
              <w:rPr>
                <w:rFonts w:hint="eastAsia" w:ascii="仿宋" w:hAnsi="仿宋" w:eastAsia="仿宋" w:cs="仿宋"/>
                <w:b w:val="0"/>
                <w:bCs w:val="0"/>
                <w:kern w:val="0"/>
                <w:sz w:val="24"/>
                <w:u w:val="single"/>
                <w:lang w:val="en-US" w:eastAsia="zh-CN" w:bidi="ar"/>
              </w:rPr>
            </w:pPr>
            <w:r>
              <w:rPr>
                <w:rFonts w:hint="eastAsia" w:ascii="仿宋" w:hAnsi="仿宋" w:eastAsia="仿宋" w:cs="仿宋"/>
                <w:b w:val="0"/>
                <w:bCs w:val="0"/>
                <w:kern w:val="0"/>
                <w:sz w:val="24"/>
                <w:lang w:val="en-US" w:eastAsia="zh-CN" w:bidi="ar"/>
              </w:rPr>
              <w:t>人民币：</w:t>
            </w:r>
            <w:r>
              <w:rPr>
                <w:rFonts w:hint="eastAsia" w:ascii="仿宋" w:hAnsi="仿宋" w:eastAsia="仿宋" w:cs="仿宋"/>
                <w:b w:val="0"/>
                <w:bCs w:val="0"/>
                <w:kern w:val="0"/>
                <w:sz w:val="24"/>
                <w:u w:val="single"/>
                <w:lang w:val="en-US" w:eastAsia="zh-CN" w:bidi="ar"/>
              </w:rPr>
              <w:t xml:space="preserve">      </w:t>
            </w:r>
          </w:p>
          <w:p w14:paraId="279090F7">
            <w:pPr>
              <w:widowControl/>
              <w:spacing w:line="520" w:lineRule="atLeast"/>
              <w:jc w:val="center"/>
              <w:rPr>
                <w:rFonts w:hint="eastAsia"/>
              </w:rPr>
            </w:pPr>
            <w:r>
              <w:rPr>
                <w:rFonts w:hint="eastAsia" w:ascii="仿宋" w:hAnsi="仿宋" w:eastAsia="仿宋" w:cs="仿宋"/>
                <w:b w:val="0"/>
                <w:bCs w:val="0"/>
                <w:kern w:val="0"/>
                <w:sz w:val="24"/>
                <w:u w:val="single"/>
                <w:lang w:val="en-US" w:eastAsia="zh-CN" w:bidi="ar"/>
              </w:rPr>
              <w:t xml:space="preserve">大写：     </w:t>
            </w:r>
          </w:p>
        </w:tc>
      </w:tr>
    </w:tbl>
    <w:p w14:paraId="4BF365F3">
      <w:pPr>
        <w:widowControl/>
        <w:shd w:val="clear" w:color="auto" w:fill="FFFFFF"/>
        <w:wordWrap w:val="0"/>
        <w:spacing w:after="160" w:line="400" w:lineRule="exact"/>
        <w:jc w:val="left"/>
        <w:rPr>
          <w:rFonts w:hint="eastAsia" w:ascii="仿宋" w:hAnsi="仿宋" w:eastAsia="仿宋" w:cs="仿宋"/>
          <w:kern w:val="0"/>
          <w:sz w:val="24"/>
        </w:rPr>
      </w:pPr>
    </w:p>
    <w:p w14:paraId="170F04DE">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363A897F">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7EB9A69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3339372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50527C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21D41D5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61766BD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142420">
      <w:pPr>
        <w:widowControl/>
        <w:shd w:val="clear" w:color="auto" w:fill="FFFFFF"/>
        <w:spacing w:after="160" w:line="400" w:lineRule="exact"/>
        <w:jc w:val="left"/>
        <w:rPr>
          <w:rFonts w:hint="eastAsia" w:ascii="仿宋" w:hAnsi="仿宋" w:eastAsia="仿宋" w:cs="仿宋"/>
          <w:kern w:val="0"/>
          <w:sz w:val="24"/>
        </w:rPr>
      </w:pPr>
    </w:p>
    <w:p w14:paraId="4C58B713">
      <w:pPr>
        <w:rPr>
          <w:rFonts w:hint="eastAsia" w:ascii="仿宋" w:hAnsi="仿宋" w:eastAsia="仿宋"/>
          <w:b/>
          <w:sz w:val="36"/>
          <w:szCs w:val="36"/>
        </w:rPr>
      </w:pPr>
      <w:r>
        <w:rPr>
          <w:rFonts w:hint="eastAsia" w:ascii="仿宋" w:hAnsi="仿宋" w:eastAsia="仿宋"/>
          <w:b/>
          <w:sz w:val="36"/>
          <w:szCs w:val="36"/>
        </w:rPr>
        <w:br w:type="page"/>
      </w:r>
    </w:p>
    <w:p w14:paraId="1512488E">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附件5-2：</w:t>
      </w:r>
      <w:r>
        <w:rPr>
          <w:rFonts w:hint="eastAsia" w:ascii="仿宋" w:hAnsi="仿宋" w:eastAsia="仿宋" w:cs="仿宋"/>
          <w:sz w:val="28"/>
          <w:szCs w:val="32"/>
          <w:lang w:eastAsia="zh-CN"/>
        </w:rPr>
        <w:t>配电系统检测项目</w:t>
      </w:r>
      <w:r>
        <w:rPr>
          <w:rFonts w:hint="eastAsia" w:ascii="仿宋" w:hAnsi="仿宋" w:eastAsia="仿宋" w:cs="仿宋"/>
          <w:sz w:val="28"/>
          <w:szCs w:val="32"/>
        </w:rPr>
        <w:t>最后报价表</w:t>
      </w:r>
    </w:p>
    <w:p w14:paraId="79763C3C">
      <w:pPr>
        <w:pStyle w:val="13"/>
      </w:pPr>
    </w:p>
    <w:p w14:paraId="47F1C308">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配电系统检测项目</w:t>
      </w:r>
      <w:r>
        <w:rPr>
          <w:rFonts w:hint="eastAsia" w:ascii="方正小标宋简体" w:hAnsi="仿宋" w:eastAsia="方正小标宋简体" w:cs="仿宋"/>
          <w:b/>
          <w:bCs/>
          <w:kern w:val="0"/>
          <w:sz w:val="44"/>
          <w:szCs w:val="44"/>
        </w:rPr>
        <w:t>最后报价表</w:t>
      </w:r>
    </w:p>
    <w:tbl>
      <w:tblPr>
        <w:tblStyle w:val="16"/>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1911"/>
        <w:gridCol w:w="690"/>
        <w:gridCol w:w="678"/>
        <w:gridCol w:w="1433"/>
        <w:gridCol w:w="2834"/>
      </w:tblGrid>
      <w:tr w14:paraId="6E93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jc w:val="center"/>
        </w:trPr>
        <w:tc>
          <w:tcPr>
            <w:tcW w:w="412" w:type="pct"/>
            <w:tcMar>
              <w:top w:w="15" w:type="dxa"/>
              <w:left w:w="15" w:type="dxa"/>
              <w:right w:w="15" w:type="dxa"/>
            </w:tcMar>
            <w:vAlign w:val="center"/>
          </w:tcPr>
          <w:p w14:paraId="3D7A7D1D">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911" w:type="dxa"/>
            <w:tcMar>
              <w:top w:w="15" w:type="dxa"/>
              <w:left w:w="15" w:type="dxa"/>
              <w:right w:w="15" w:type="dxa"/>
            </w:tcMar>
            <w:vAlign w:val="center"/>
          </w:tcPr>
          <w:p w14:paraId="6311104B">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690" w:type="dxa"/>
            <w:tcMar>
              <w:top w:w="15" w:type="dxa"/>
              <w:left w:w="15" w:type="dxa"/>
              <w:right w:w="15" w:type="dxa"/>
            </w:tcMar>
            <w:vAlign w:val="center"/>
          </w:tcPr>
          <w:p w14:paraId="49E8DEC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678" w:type="dxa"/>
            <w:tcMar>
              <w:top w:w="15" w:type="dxa"/>
              <w:left w:w="15" w:type="dxa"/>
              <w:right w:w="15" w:type="dxa"/>
            </w:tcMar>
            <w:vAlign w:val="center"/>
          </w:tcPr>
          <w:p w14:paraId="22006B3C">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1433" w:type="dxa"/>
            <w:tcMar>
              <w:top w:w="15" w:type="dxa"/>
              <w:left w:w="15" w:type="dxa"/>
              <w:right w:w="15" w:type="dxa"/>
            </w:tcMar>
            <w:vAlign w:val="center"/>
          </w:tcPr>
          <w:p w14:paraId="674E8CD6">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76135FED">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万元/年</w:t>
            </w:r>
            <w:r>
              <w:rPr>
                <w:rFonts w:hint="eastAsia" w:ascii="仿宋" w:hAnsi="仿宋" w:eastAsia="仿宋" w:cs="仿宋"/>
                <w:b/>
                <w:bCs/>
                <w:color w:val="000000"/>
                <w:kern w:val="0"/>
                <w:sz w:val="24"/>
                <w:lang w:eastAsia="zh-CN" w:bidi="ar"/>
              </w:rPr>
              <w:t>）</w:t>
            </w:r>
          </w:p>
        </w:tc>
        <w:tc>
          <w:tcPr>
            <w:tcW w:w="2834" w:type="dxa"/>
            <w:vAlign w:val="center"/>
          </w:tcPr>
          <w:p w14:paraId="4BCC784A">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万元/年</w:t>
            </w:r>
            <w:r>
              <w:rPr>
                <w:rFonts w:hint="eastAsia" w:ascii="仿宋" w:hAnsi="仿宋" w:eastAsia="仿宋" w:cs="仿宋"/>
                <w:b/>
                <w:bCs/>
                <w:color w:val="000000"/>
                <w:kern w:val="0"/>
                <w:sz w:val="24"/>
                <w:lang w:bidi="ar"/>
              </w:rPr>
              <w:t>）</w:t>
            </w:r>
          </w:p>
        </w:tc>
      </w:tr>
      <w:tr w14:paraId="72CD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0" w:hRule="atLeast"/>
          <w:jc w:val="center"/>
        </w:trPr>
        <w:tc>
          <w:tcPr>
            <w:tcW w:w="412" w:type="pct"/>
            <w:tcMar>
              <w:top w:w="15" w:type="dxa"/>
              <w:left w:w="15" w:type="dxa"/>
              <w:right w:w="15" w:type="dxa"/>
            </w:tcMar>
            <w:vAlign w:val="center"/>
          </w:tcPr>
          <w:p w14:paraId="3531E13F">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911" w:type="dxa"/>
            <w:tcMar>
              <w:top w:w="15" w:type="dxa"/>
              <w:left w:w="15" w:type="dxa"/>
              <w:right w:w="15" w:type="dxa"/>
            </w:tcMar>
            <w:vAlign w:val="center"/>
          </w:tcPr>
          <w:p w14:paraId="73353EB9">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配电系统检测项目</w:t>
            </w:r>
          </w:p>
        </w:tc>
        <w:tc>
          <w:tcPr>
            <w:tcW w:w="690" w:type="dxa"/>
            <w:tcMar>
              <w:top w:w="15" w:type="dxa"/>
              <w:left w:w="15" w:type="dxa"/>
              <w:right w:w="15" w:type="dxa"/>
            </w:tcMar>
            <w:vAlign w:val="center"/>
          </w:tcPr>
          <w:p w14:paraId="32EAB5A5">
            <w:pPr>
              <w:widowControl/>
              <w:spacing w:line="520" w:lineRule="atLeas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年</w:t>
            </w:r>
          </w:p>
        </w:tc>
        <w:tc>
          <w:tcPr>
            <w:tcW w:w="678" w:type="dxa"/>
            <w:tcMar>
              <w:top w:w="15" w:type="dxa"/>
              <w:left w:w="15" w:type="dxa"/>
              <w:right w:w="15" w:type="dxa"/>
            </w:tcMar>
            <w:vAlign w:val="center"/>
          </w:tcPr>
          <w:p w14:paraId="732C067F">
            <w:pPr>
              <w:widowControl/>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val="en-US" w:eastAsia="zh-CN"/>
                <w14:textFill>
                  <w14:solidFill>
                    <w14:schemeClr w14:val="tx1"/>
                  </w14:solidFill>
                </w14:textFill>
              </w:rPr>
              <w:t>3</w:t>
            </w:r>
          </w:p>
        </w:tc>
        <w:tc>
          <w:tcPr>
            <w:tcW w:w="1433" w:type="dxa"/>
            <w:tcMar>
              <w:top w:w="15" w:type="dxa"/>
              <w:left w:w="15" w:type="dxa"/>
              <w:right w:w="15" w:type="dxa"/>
            </w:tcMar>
            <w:vAlign w:val="center"/>
          </w:tcPr>
          <w:p w14:paraId="033A1E91">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29.00</w:t>
            </w:r>
          </w:p>
        </w:tc>
        <w:tc>
          <w:tcPr>
            <w:tcW w:w="2834" w:type="dxa"/>
            <w:vAlign w:val="center"/>
          </w:tcPr>
          <w:p w14:paraId="23960B18">
            <w:pPr>
              <w:widowControl/>
              <w:spacing w:line="520" w:lineRule="atLeast"/>
              <w:jc w:val="center"/>
              <w:rPr>
                <w:rFonts w:hint="eastAsia" w:ascii="仿宋" w:hAnsi="仿宋" w:eastAsia="仿宋" w:cs="仿宋"/>
                <w:b w:val="0"/>
                <w:bCs w:val="0"/>
                <w:kern w:val="0"/>
                <w:sz w:val="24"/>
                <w:u w:val="single"/>
                <w:lang w:val="en-US" w:eastAsia="zh-CN" w:bidi="ar"/>
              </w:rPr>
            </w:pPr>
            <w:r>
              <w:rPr>
                <w:rFonts w:hint="eastAsia" w:ascii="仿宋" w:hAnsi="仿宋" w:eastAsia="仿宋" w:cs="仿宋"/>
                <w:b w:val="0"/>
                <w:bCs w:val="0"/>
                <w:kern w:val="0"/>
                <w:sz w:val="24"/>
                <w:lang w:val="en-US" w:eastAsia="zh-CN" w:bidi="ar"/>
              </w:rPr>
              <w:t>人民币：</w:t>
            </w:r>
            <w:r>
              <w:rPr>
                <w:rFonts w:hint="eastAsia" w:ascii="仿宋" w:hAnsi="仿宋" w:eastAsia="仿宋" w:cs="仿宋"/>
                <w:b w:val="0"/>
                <w:bCs w:val="0"/>
                <w:kern w:val="0"/>
                <w:sz w:val="24"/>
                <w:u w:val="single"/>
                <w:lang w:val="en-US" w:eastAsia="zh-CN" w:bidi="ar"/>
              </w:rPr>
              <w:t xml:space="preserve">      </w:t>
            </w:r>
          </w:p>
          <w:p w14:paraId="4E965BB8">
            <w:pPr>
              <w:widowControl/>
              <w:spacing w:line="520" w:lineRule="atLeast"/>
              <w:jc w:val="center"/>
              <w:rPr>
                <w:rFonts w:hint="eastAsia"/>
              </w:rPr>
            </w:pPr>
            <w:r>
              <w:rPr>
                <w:rFonts w:hint="eastAsia" w:ascii="仿宋" w:hAnsi="仿宋" w:eastAsia="仿宋" w:cs="仿宋"/>
                <w:b w:val="0"/>
                <w:bCs w:val="0"/>
                <w:kern w:val="0"/>
                <w:sz w:val="24"/>
                <w:u w:val="single"/>
                <w:lang w:val="en-US" w:eastAsia="zh-CN" w:bidi="ar"/>
              </w:rPr>
              <w:t xml:space="preserve">大写：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3CF64C0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4.两轮（若有）以上报价的，供应商在未提高响应文件中承诺的产品及其服务质量的情况下，其最后报价不得高于对该项目之前的报价。</w:t>
      </w:r>
    </w:p>
    <w:p w14:paraId="4FCE8E5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5.“最后报价表”需单独密封。</w:t>
      </w: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BB0CEA">
      <w:pPr>
        <w:spacing w:after="160" w:line="400" w:lineRule="exact"/>
        <w:rPr>
          <w:rFonts w:hint="eastAsia" w:ascii="仿宋" w:hAnsi="仿宋" w:eastAsia="仿宋" w:cs="仿宋"/>
          <w:b/>
          <w:bCs/>
          <w:kern w:val="0"/>
          <w:sz w:val="24"/>
        </w:rPr>
      </w:pPr>
      <w:r>
        <w:rPr>
          <w:rFonts w:hint="eastAsia" w:ascii="仿宋" w:hAnsi="仿宋" w:eastAsia="仿宋" w:cs="仿宋"/>
          <w:b/>
          <w:bCs/>
          <w:kern w:val="0"/>
          <w:sz w:val="24"/>
        </w:rPr>
        <w:br w:type="page"/>
      </w:r>
    </w:p>
    <w:p w14:paraId="7DEB1E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附件5-3：技术、商务要求偏离表</w:t>
      </w:r>
    </w:p>
    <w:p w14:paraId="400DA96F">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技术、商务要求偏离表</w:t>
      </w:r>
    </w:p>
    <w:tbl>
      <w:tblPr>
        <w:tblStyle w:val="16"/>
        <w:tblW w:w="0" w:type="auto"/>
        <w:jc w:val="center"/>
        <w:tblLayout w:type="autofit"/>
        <w:tblCellMar>
          <w:top w:w="0" w:type="dxa"/>
          <w:left w:w="0" w:type="dxa"/>
          <w:bottom w:w="0" w:type="dxa"/>
          <w:right w:w="0" w:type="dxa"/>
        </w:tblCellMar>
      </w:tblPr>
      <w:tblGrid>
        <w:gridCol w:w="1055"/>
        <w:gridCol w:w="2299"/>
        <w:gridCol w:w="2299"/>
        <w:gridCol w:w="2869"/>
      </w:tblGrid>
      <w:tr w14:paraId="2087087C">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9EA9A">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1A09A2">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F07713">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4EAF8">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66054420">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5D2F19">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CE4B8CF">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D92B83C">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00B2CA3D">
            <w:pPr>
              <w:widowControl/>
              <w:wordWrap w:val="0"/>
              <w:spacing w:line="270" w:lineRule="atLeast"/>
              <w:jc w:val="center"/>
              <w:rPr>
                <w:rFonts w:hint="eastAsia" w:ascii="仿宋" w:hAnsi="仿宋" w:eastAsia="仿宋" w:cs="仿宋"/>
                <w:kern w:val="0"/>
                <w:sz w:val="18"/>
                <w:szCs w:val="18"/>
              </w:rPr>
            </w:pPr>
          </w:p>
        </w:tc>
      </w:tr>
      <w:tr w14:paraId="23655E9E">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1361C8">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99B1903">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E1B5C88">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AB9C271">
            <w:pPr>
              <w:widowControl/>
              <w:wordWrap w:val="0"/>
              <w:spacing w:line="270" w:lineRule="atLeast"/>
              <w:jc w:val="center"/>
              <w:rPr>
                <w:rFonts w:hint="eastAsia" w:ascii="仿宋" w:hAnsi="仿宋" w:eastAsia="仿宋" w:cs="仿宋"/>
                <w:kern w:val="0"/>
                <w:sz w:val="18"/>
                <w:szCs w:val="18"/>
              </w:rPr>
            </w:pPr>
          </w:p>
        </w:tc>
      </w:tr>
    </w:tbl>
    <w:p w14:paraId="02EB86A7">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2099717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39A19514">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06E1046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01717DC4">
      <w:pPr>
        <w:widowControl/>
        <w:shd w:val="clear" w:color="auto" w:fill="FFFFFF"/>
        <w:wordWrap w:val="0"/>
        <w:spacing w:line="360" w:lineRule="auto"/>
        <w:ind w:firstLine="420"/>
        <w:jc w:val="left"/>
        <w:rPr>
          <w:rFonts w:hint="eastAsia" w:ascii="仿宋" w:hAnsi="仿宋" w:eastAsia="仿宋" w:cs="仿宋"/>
          <w:kern w:val="0"/>
          <w:sz w:val="22"/>
        </w:rPr>
      </w:pPr>
    </w:p>
    <w:p w14:paraId="79F28617">
      <w:pPr>
        <w:widowControl/>
        <w:shd w:val="clear" w:color="auto" w:fill="FFFFFF"/>
        <w:wordWrap w:val="0"/>
        <w:spacing w:line="360" w:lineRule="auto"/>
        <w:ind w:firstLine="420"/>
        <w:jc w:val="left"/>
        <w:rPr>
          <w:rFonts w:hint="eastAsia" w:ascii="仿宋" w:hAnsi="仿宋" w:eastAsia="仿宋" w:cs="仿宋"/>
          <w:kern w:val="0"/>
          <w:sz w:val="22"/>
        </w:rPr>
      </w:pPr>
    </w:p>
    <w:p w14:paraId="680F21E8">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2794A8E9">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0D20AE24">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39C55719">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62AB2083">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附件5-4：用户情况表</w:t>
      </w:r>
    </w:p>
    <w:p w14:paraId="5A0B37E6">
      <w:pPr>
        <w:widowControl/>
        <w:spacing w:after="312" w:afterLines="100"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6"/>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7135E593">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B6C6B7C">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9647AB2">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C3C1DF">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F18597">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9EDC2D">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71A0E3">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2FA3332E">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BB532B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1664E33">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D2C036">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4AE9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B6C18">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7E8AE5">
            <w:pPr>
              <w:widowControl/>
              <w:wordWrap w:val="0"/>
              <w:spacing w:line="520" w:lineRule="atLeast"/>
              <w:jc w:val="center"/>
              <w:rPr>
                <w:rFonts w:hint="eastAsia" w:ascii="仿宋" w:hAnsi="仿宋" w:eastAsia="仿宋" w:cs="仿宋"/>
                <w:kern w:val="0"/>
                <w:sz w:val="18"/>
                <w:szCs w:val="18"/>
              </w:rPr>
            </w:pPr>
          </w:p>
        </w:tc>
      </w:tr>
      <w:tr w14:paraId="4AFAEC97">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2EF4A33">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0FE3BE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44BE6CD">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22BED">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BFAB1">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D18BE">
            <w:pPr>
              <w:widowControl/>
              <w:wordWrap w:val="0"/>
              <w:spacing w:line="520" w:lineRule="atLeast"/>
              <w:jc w:val="center"/>
              <w:rPr>
                <w:rFonts w:hint="eastAsia" w:ascii="仿宋" w:hAnsi="仿宋" w:eastAsia="仿宋" w:cs="仿宋"/>
                <w:kern w:val="0"/>
                <w:sz w:val="18"/>
                <w:szCs w:val="18"/>
              </w:rPr>
            </w:pPr>
          </w:p>
        </w:tc>
      </w:tr>
      <w:tr w14:paraId="57A55F9A">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753463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0B9219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9498801">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370C">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3B966">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C696C">
            <w:pPr>
              <w:widowControl/>
              <w:wordWrap w:val="0"/>
              <w:spacing w:line="520" w:lineRule="atLeast"/>
              <w:jc w:val="center"/>
              <w:rPr>
                <w:rFonts w:hint="eastAsia" w:ascii="仿宋" w:hAnsi="仿宋" w:eastAsia="仿宋" w:cs="仿宋"/>
                <w:kern w:val="0"/>
                <w:sz w:val="18"/>
                <w:szCs w:val="18"/>
              </w:rPr>
            </w:pPr>
          </w:p>
        </w:tc>
      </w:tr>
      <w:tr w14:paraId="517CD2A8">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E516B16">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4862A86">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1A1025">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A67D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9F25A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57E58">
            <w:pPr>
              <w:widowControl/>
              <w:wordWrap w:val="0"/>
              <w:spacing w:line="520" w:lineRule="atLeast"/>
              <w:jc w:val="center"/>
              <w:rPr>
                <w:rFonts w:hint="eastAsia" w:ascii="仿宋" w:hAnsi="仿宋" w:eastAsia="仿宋" w:cs="仿宋"/>
                <w:kern w:val="0"/>
                <w:sz w:val="18"/>
                <w:szCs w:val="18"/>
              </w:rPr>
            </w:pPr>
          </w:p>
        </w:tc>
      </w:tr>
      <w:tr w14:paraId="46BA65DF">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AA44F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B24413E">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8E7EA5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637DE">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A09D5">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7DD1D">
            <w:pPr>
              <w:widowControl/>
              <w:wordWrap w:val="0"/>
              <w:spacing w:line="520" w:lineRule="atLeast"/>
              <w:jc w:val="center"/>
              <w:rPr>
                <w:rFonts w:hint="eastAsia" w:ascii="仿宋" w:hAnsi="仿宋" w:eastAsia="仿宋" w:cs="仿宋"/>
                <w:kern w:val="0"/>
                <w:sz w:val="18"/>
                <w:szCs w:val="18"/>
              </w:rPr>
            </w:pPr>
          </w:p>
        </w:tc>
      </w:tr>
      <w:tr w14:paraId="29FDBE17">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E2E8A9">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7049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5C6BA6E">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AF4EA">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27E83">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C48B3">
            <w:pPr>
              <w:widowControl/>
              <w:wordWrap w:val="0"/>
              <w:spacing w:line="520" w:lineRule="atLeast"/>
              <w:jc w:val="center"/>
              <w:rPr>
                <w:rFonts w:hint="eastAsia" w:ascii="仿宋" w:hAnsi="仿宋" w:eastAsia="仿宋" w:cs="仿宋"/>
                <w:kern w:val="0"/>
                <w:sz w:val="18"/>
                <w:szCs w:val="18"/>
              </w:rPr>
            </w:pPr>
          </w:p>
        </w:tc>
      </w:tr>
      <w:tr w14:paraId="7AD5CCFD">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67241A4">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84CD66A">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CA964B">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4A9C5">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19AF9">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302F8">
            <w:pPr>
              <w:widowControl/>
              <w:wordWrap w:val="0"/>
              <w:spacing w:line="520" w:lineRule="atLeast"/>
              <w:jc w:val="center"/>
              <w:rPr>
                <w:rFonts w:hint="eastAsia" w:ascii="仿宋" w:hAnsi="仿宋" w:eastAsia="仿宋" w:cs="仿宋"/>
                <w:kern w:val="0"/>
                <w:sz w:val="18"/>
                <w:szCs w:val="18"/>
              </w:rPr>
            </w:pPr>
          </w:p>
        </w:tc>
      </w:tr>
      <w:tr w14:paraId="5FEB62D4">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26118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A7A4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FA781F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1EAC0">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7918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67CB35">
            <w:pPr>
              <w:widowControl/>
              <w:wordWrap w:val="0"/>
              <w:spacing w:line="520" w:lineRule="atLeast"/>
              <w:jc w:val="center"/>
              <w:rPr>
                <w:rFonts w:hint="eastAsia" w:ascii="仿宋" w:hAnsi="仿宋" w:eastAsia="仿宋" w:cs="仿宋"/>
                <w:kern w:val="0"/>
                <w:sz w:val="18"/>
                <w:szCs w:val="18"/>
              </w:rPr>
            </w:pPr>
          </w:p>
        </w:tc>
      </w:tr>
    </w:tbl>
    <w:p w14:paraId="643B5028">
      <w:pPr>
        <w:widowControl/>
        <w:shd w:val="clear" w:color="auto" w:fill="FFFFFF"/>
        <w:wordWrap w:val="0"/>
        <w:spacing w:line="270" w:lineRule="atLeast"/>
        <w:jc w:val="left"/>
        <w:rPr>
          <w:rFonts w:hint="eastAsia" w:ascii="仿宋" w:hAnsi="仿宋" w:eastAsia="仿宋" w:cs="仿宋"/>
          <w:kern w:val="0"/>
          <w:sz w:val="18"/>
          <w:szCs w:val="18"/>
        </w:rPr>
      </w:pPr>
    </w:p>
    <w:p w14:paraId="527EF302">
      <w:pPr>
        <w:widowControl/>
        <w:shd w:val="clear" w:color="auto" w:fill="FFFFFF"/>
        <w:wordWrap w:val="0"/>
        <w:ind w:firstLine="480"/>
        <w:jc w:val="left"/>
        <w:rPr>
          <w:rFonts w:hint="eastAsia" w:ascii="仿宋" w:hAnsi="仿宋" w:eastAsia="仿宋" w:cs="仿宋"/>
          <w:kern w:val="0"/>
          <w:sz w:val="18"/>
          <w:szCs w:val="18"/>
        </w:rPr>
      </w:pPr>
    </w:p>
    <w:p w14:paraId="6B3D83D1">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31F6DEF0">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66D37A52">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A08938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附件5-5：授权委托书</w:t>
      </w:r>
    </w:p>
    <w:p w14:paraId="16105F9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0D2ECFA9">
      <w:pPr>
        <w:pStyle w:val="24"/>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57E150A6">
      <w:pPr>
        <w:pStyle w:val="7"/>
        <w:spacing w:line="520" w:lineRule="exact"/>
        <w:rPr>
          <w:rFonts w:hint="eastAsia" w:ascii="仿宋" w:hAnsi="仿宋" w:eastAsia="仿宋" w:cs="仿宋"/>
          <w:sz w:val="24"/>
        </w:rPr>
      </w:pPr>
      <w:r>
        <w:rPr>
          <w:rFonts w:hint="eastAsia" w:ascii="仿宋" w:hAnsi="仿宋" w:eastAsia="仿宋" w:cs="仿宋"/>
          <w:sz w:val="24"/>
        </w:rPr>
        <w:t>四川省妇幼保健院：</w:t>
      </w:r>
    </w:p>
    <w:p w14:paraId="79DFCA5E">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19635EBA">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1435D2AD">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14:paraId="6FDFE6CD">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BA629E6">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授权代表（代理人）签字：XXXX。</w:t>
      </w:r>
    </w:p>
    <w:p w14:paraId="30A25E42">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日    期：XXXX。</w:t>
      </w:r>
    </w:p>
    <w:p w14:paraId="6006CDA3">
      <w:pPr>
        <w:pStyle w:val="7"/>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951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00BC0E2">
            <w:pPr>
              <w:tabs>
                <w:tab w:val="left" w:pos="5580"/>
              </w:tabs>
              <w:spacing w:line="360" w:lineRule="auto"/>
              <w:jc w:val="left"/>
              <w:rPr>
                <w:rFonts w:hint="eastAsia" w:ascii="仿宋" w:hAnsi="仿宋" w:eastAsia="仿宋" w:cs="仿宋"/>
                <w:color w:val="000000"/>
                <w:sz w:val="24"/>
                <w:szCs w:val="20"/>
              </w:rPr>
            </w:pPr>
          </w:p>
        </w:tc>
        <w:tc>
          <w:tcPr>
            <w:tcW w:w="2875" w:type="dxa"/>
          </w:tcPr>
          <w:p w14:paraId="5DF34955">
            <w:pPr>
              <w:tabs>
                <w:tab w:val="left" w:pos="5580"/>
              </w:tabs>
              <w:spacing w:line="360" w:lineRule="auto"/>
              <w:jc w:val="left"/>
              <w:rPr>
                <w:rFonts w:hint="eastAsia" w:ascii="仿宋" w:hAnsi="仿宋" w:eastAsia="仿宋" w:cs="仿宋"/>
                <w:color w:val="000000"/>
                <w:sz w:val="24"/>
                <w:szCs w:val="20"/>
              </w:rPr>
            </w:pPr>
          </w:p>
        </w:tc>
      </w:tr>
    </w:tbl>
    <w:p w14:paraId="1C446BBE">
      <w:pPr>
        <w:pStyle w:val="7"/>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6"/>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A6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7E625A7">
            <w:pPr>
              <w:tabs>
                <w:tab w:val="left" w:pos="5580"/>
              </w:tabs>
              <w:spacing w:line="360" w:lineRule="auto"/>
              <w:jc w:val="left"/>
              <w:rPr>
                <w:rFonts w:hint="eastAsia" w:ascii="仿宋" w:hAnsi="仿宋" w:eastAsia="仿宋" w:cs="仿宋"/>
                <w:color w:val="000000"/>
                <w:sz w:val="24"/>
                <w:szCs w:val="20"/>
              </w:rPr>
            </w:pPr>
          </w:p>
        </w:tc>
        <w:tc>
          <w:tcPr>
            <w:tcW w:w="2875" w:type="dxa"/>
          </w:tcPr>
          <w:p w14:paraId="233F320A">
            <w:pPr>
              <w:tabs>
                <w:tab w:val="left" w:pos="5580"/>
              </w:tabs>
              <w:spacing w:line="360" w:lineRule="auto"/>
              <w:jc w:val="left"/>
              <w:rPr>
                <w:rFonts w:hint="eastAsia" w:ascii="仿宋" w:hAnsi="仿宋" w:eastAsia="仿宋" w:cs="仿宋"/>
                <w:color w:val="000000"/>
                <w:sz w:val="24"/>
                <w:szCs w:val="20"/>
              </w:rPr>
            </w:pPr>
          </w:p>
        </w:tc>
      </w:tr>
    </w:tbl>
    <w:p w14:paraId="3030CBD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5B09CDFA">
      <w:pPr>
        <w:widowControl/>
        <w:shd w:val="clear" w:color="auto" w:fill="FFFFFF"/>
        <w:wordWrap w:val="0"/>
        <w:spacing w:line="520" w:lineRule="atLeast"/>
        <w:ind w:left="480" w:firstLine="480" w:firstLineChars="20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222FD0DB">
      <w:pPr>
        <w:widowControl/>
        <w:adjustRightInd w:val="0"/>
        <w:snapToGrid w:val="0"/>
        <w:spacing w:line="580" w:lineRule="exact"/>
        <w:jc w:val="left"/>
        <w:outlineLvl w:val="1"/>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附件5-6：法定代表人（单位负责人）身份证明</w:t>
      </w:r>
    </w:p>
    <w:p w14:paraId="1F6C1DA7">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11BA5D12">
      <w:pPr>
        <w:pStyle w:val="15"/>
        <w:widowControl/>
        <w:spacing w:beforeAutospacing="0" w:afterAutospacing="0" w:line="520" w:lineRule="exact"/>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3591475E">
      <w:pPr>
        <w:widowControl/>
        <w:spacing w:line="360" w:lineRule="auto"/>
        <w:jc w:val="left"/>
        <w:rPr>
          <w:rFonts w:hint="eastAsia" w:ascii="仿宋" w:hAnsi="仿宋" w:eastAsia="仿宋" w:cs="仿宋"/>
          <w:sz w:val="24"/>
        </w:rPr>
      </w:pPr>
    </w:p>
    <w:p w14:paraId="216BB419">
      <w:pPr>
        <w:widowControl/>
        <w:spacing w:line="520" w:lineRule="exact"/>
        <w:jc w:val="left"/>
        <w:rPr>
          <w:rFonts w:hint="eastAsia" w:ascii="仿宋" w:hAnsi="仿宋" w:eastAsia="仿宋" w:cs="仿宋"/>
          <w:sz w:val="24"/>
          <w:u w:val="single"/>
        </w:rPr>
      </w:pPr>
      <w:r>
        <w:rPr>
          <w:rFonts w:hint="eastAsia" w:ascii="仿宋" w:hAnsi="仿宋" w:eastAsia="仿宋" w:cs="仿宋"/>
          <w:sz w:val="24"/>
        </w:rPr>
        <w:t>四川省妇幼保健院：</w:t>
      </w:r>
    </w:p>
    <w:p w14:paraId="3BE8D97B">
      <w:pPr>
        <w:pStyle w:val="7"/>
        <w:spacing w:line="520" w:lineRule="exact"/>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6EEC1893">
      <w:pPr>
        <w:pStyle w:val="7"/>
        <w:spacing w:line="520" w:lineRule="exact"/>
        <w:ind w:firstLine="720" w:firstLineChars="300"/>
        <w:rPr>
          <w:rFonts w:hint="eastAsia" w:ascii="仿宋" w:hAnsi="仿宋" w:eastAsia="仿宋" w:cs="仿宋"/>
          <w:sz w:val="24"/>
        </w:rPr>
      </w:pPr>
      <w:r>
        <w:rPr>
          <w:rFonts w:hint="eastAsia" w:ascii="仿宋" w:hAnsi="仿宋" w:eastAsia="仿宋" w:cs="仿宋"/>
          <w:sz w:val="24"/>
        </w:rPr>
        <w:t>特此证明。</w:t>
      </w:r>
    </w:p>
    <w:p w14:paraId="7277B7E2">
      <w:pPr>
        <w:pStyle w:val="15"/>
        <w:widowControl/>
        <w:spacing w:beforeAutospacing="0" w:afterAutospacing="0" w:line="520" w:lineRule="exact"/>
        <w:rPr>
          <w:rFonts w:hint="eastAsia" w:ascii="仿宋" w:hAnsi="仿宋" w:eastAsia="仿宋" w:cs="仿宋"/>
        </w:rPr>
      </w:pPr>
    </w:p>
    <w:p w14:paraId="75D65C4C">
      <w:pPr>
        <w:pStyle w:val="7"/>
        <w:spacing w:line="520" w:lineRule="exact"/>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3B9FD1E9">
      <w:pPr>
        <w:pStyle w:val="7"/>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D44ACAF">
      <w:pPr>
        <w:pStyle w:val="7"/>
        <w:spacing w:line="520" w:lineRule="exact"/>
        <w:ind w:firstLine="720" w:firstLineChars="300"/>
        <w:rPr>
          <w:rFonts w:hint="eastAsia" w:ascii="仿宋" w:hAnsi="仿宋" w:eastAsia="仿宋" w:cs="仿宋"/>
          <w:sz w:val="24"/>
        </w:rPr>
      </w:pPr>
      <w:r>
        <w:rPr>
          <w:rFonts w:hint="eastAsia" w:ascii="仿宋" w:hAnsi="仿宋" w:eastAsia="仿宋" w:cs="仿宋"/>
          <w:sz w:val="24"/>
        </w:rPr>
        <w:t>日    期：XXXX。</w:t>
      </w:r>
    </w:p>
    <w:p w14:paraId="4EA1BBFF">
      <w:pPr>
        <w:pStyle w:val="15"/>
        <w:widowControl/>
        <w:spacing w:beforeAutospacing="0" w:afterAutospacing="0" w:line="520" w:lineRule="exact"/>
        <w:ind w:firstLine="480" w:firstLineChars="200"/>
        <w:rPr>
          <w:rFonts w:hint="eastAsia" w:ascii="仿宋" w:hAnsi="仿宋" w:eastAsia="仿宋" w:cs="仿宋"/>
        </w:rPr>
      </w:pPr>
    </w:p>
    <w:p w14:paraId="2DB5FA62">
      <w:pPr>
        <w:pStyle w:val="7"/>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6"/>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39B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395345C9">
            <w:pPr>
              <w:tabs>
                <w:tab w:val="left" w:pos="5580"/>
              </w:tabs>
              <w:spacing w:line="360" w:lineRule="auto"/>
              <w:jc w:val="left"/>
              <w:rPr>
                <w:rFonts w:hint="eastAsia" w:ascii="仿宋" w:hAnsi="仿宋" w:eastAsia="仿宋" w:cs="仿宋"/>
                <w:color w:val="000000"/>
                <w:sz w:val="24"/>
                <w:szCs w:val="20"/>
              </w:rPr>
            </w:pPr>
          </w:p>
        </w:tc>
        <w:tc>
          <w:tcPr>
            <w:tcW w:w="3398" w:type="dxa"/>
          </w:tcPr>
          <w:p w14:paraId="4AA91519">
            <w:pPr>
              <w:tabs>
                <w:tab w:val="left" w:pos="5580"/>
              </w:tabs>
              <w:spacing w:line="360" w:lineRule="auto"/>
              <w:jc w:val="left"/>
              <w:rPr>
                <w:rFonts w:hint="eastAsia" w:ascii="仿宋" w:hAnsi="仿宋" w:eastAsia="仿宋" w:cs="仿宋"/>
                <w:color w:val="000000"/>
                <w:sz w:val="24"/>
                <w:szCs w:val="20"/>
              </w:rPr>
            </w:pPr>
          </w:p>
        </w:tc>
      </w:tr>
    </w:tbl>
    <w:p w14:paraId="053AC236">
      <w:pPr>
        <w:pStyle w:val="15"/>
        <w:widowControl/>
        <w:spacing w:beforeAutospacing="0" w:afterAutospacing="0" w:line="360" w:lineRule="auto"/>
        <w:ind w:firstLine="482" w:firstLineChars="200"/>
        <w:rPr>
          <w:rFonts w:hint="eastAsia" w:ascii="仿宋" w:hAnsi="仿宋" w:eastAsia="仿宋" w:cs="仿宋"/>
          <w:b/>
          <w:bCs/>
        </w:rPr>
      </w:pPr>
    </w:p>
    <w:p w14:paraId="3A394B50">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430B10A8">
      <w:pPr>
        <w:pStyle w:val="7"/>
        <w:rPr>
          <w:rFonts w:hint="eastAsia" w:ascii="仿宋" w:hAnsi="仿宋" w:eastAsia="仿宋" w:cs="仿宋"/>
        </w:rPr>
      </w:pPr>
    </w:p>
    <w:p w14:paraId="1A8AD9A5">
      <w:pPr>
        <w:rPr>
          <w:rFonts w:hint="eastAsia" w:ascii="仿宋" w:hAnsi="仿宋" w:eastAsia="仿宋" w:cs="仿宋"/>
          <w:b/>
          <w:bCs/>
          <w:kern w:val="0"/>
          <w:sz w:val="24"/>
        </w:rPr>
      </w:pPr>
      <w:r>
        <w:rPr>
          <w:rFonts w:hint="eastAsia" w:ascii="仿宋" w:hAnsi="仿宋" w:eastAsia="仿宋" w:cs="仿宋"/>
          <w:b/>
          <w:bCs/>
          <w:kern w:val="0"/>
          <w:sz w:val="24"/>
        </w:rPr>
        <w:br w:type="page"/>
      </w:r>
    </w:p>
    <w:p w14:paraId="5BCC55E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附件5-7：承诺函</w:t>
      </w:r>
    </w:p>
    <w:p w14:paraId="490832EB">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5A963D75">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50C09469">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070A50F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31D1F9B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F669CD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7E9C4530">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4C173527">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315EF69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（五）参加采购活动前三年内，在经营活动中没有重大违法记录；没有因安全事故、质量事故、违规等被政府有关部门记录。</w:t>
      </w:r>
    </w:p>
    <w:p w14:paraId="23275F31">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（六）法律、行政法规规</w:t>
      </w:r>
      <w:bookmarkStart w:id="1" w:name="_GoBack"/>
      <w:bookmarkEnd w:id="1"/>
      <w:r>
        <w:rPr>
          <w:rFonts w:hint="eastAsia" w:ascii="仿宋" w:hAnsi="仿宋" w:eastAsia="仿宋" w:cs="仿宋"/>
          <w:sz w:val="24"/>
        </w:rPr>
        <w:t>定的其他条件；</w:t>
      </w:r>
    </w:p>
    <w:p w14:paraId="387BAE3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7BD6945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7206E30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四、参加本次磋商采购活动，不存在和其他供应商在同一合同项下的采购项目中，同时委托同一个自然人、同一家庭的人员、同一单位的人员作为代理人的行为。</w:t>
      </w:r>
    </w:p>
    <w:p w14:paraId="0D40F17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0F7B4AC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07F170A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547B1912">
      <w:pPr>
        <w:adjustRightInd w:val="0"/>
        <w:snapToGrid w:val="0"/>
        <w:spacing w:line="520" w:lineRule="atLeast"/>
        <w:ind w:firstLine="480" w:firstLineChars="200"/>
        <w:rPr>
          <w:rFonts w:hint="eastAsia" w:ascii="仿宋" w:hAnsi="仿宋" w:eastAsia="仿宋" w:cs="仿宋"/>
          <w:sz w:val="24"/>
        </w:rPr>
      </w:pPr>
    </w:p>
    <w:p w14:paraId="117DAB0C">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1D17A73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2F773AE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0C1C94A8">
      <w:pPr>
        <w:pStyle w:val="11"/>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3F7F9C7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附件5-8：报价承诺函</w:t>
      </w:r>
    </w:p>
    <w:p w14:paraId="1DA34EBD">
      <w:pPr>
        <w:pStyle w:val="13"/>
        <w:rPr>
          <w:rFonts w:hint="eastAsia" w:ascii="仿宋" w:hAnsi="仿宋" w:eastAsia="仿宋" w:cs="仿宋"/>
          <w:sz w:val="28"/>
          <w:szCs w:val="32"/>
        </w:rPr>
      </w:pPr>
    </w:p>
    <w:p w14:paraId="1D106EA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报价承诺函</w:t>
      </w:r>
    </w:p>
    <w:p w14:paraId="1A717C72">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0EBFE65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72F4C25D">
      <w:pPr>
        <w:spacing w:line="520" w:lineRule="atLeast"/>
        <w:ind w:firstLine="480" w:firstLineChars="200"/>
        <w:rPr>
          <w:rFonts w:hint="eastAsia" w:ascii="仿宋" w:hAnsi="仿宋" w:eastAsia="仿宋" w:cs="仿宋"/>
          <w:sz w:val="24"/>
        </w:rPr>
      </w:pPr>
    </w:p>
    <w:p w14:paraId="32D1686A">
      <w:pPr>
        <w:spacing w:line="520" w:lineRule="atLeast"/>
        <w:ind w:firstLine="482" w:firstLineChars="200"/>
        <w:rPr>
          <w:rFonts w:hint="eastAsia" w:ascii="仿宋" w:hAnsi="仿宋" w:eastAsia="仿宋" w:cs="仿宋"/>
          <w:b/>
          <w:bCs/>
          <w:sz w:val="24"/>
        </w:rPr>
      </w:pPr>
      <w:r>
        <w:rPr>
          <w:rFonts w:hint="eastAsia" w:ascii="仿宋" w:hAnsi="仿宋" w:eastAsia="仿宋" w:cs="仿宋"/>
          <w:b/>
          <w:bCs/>
          <w:sz w:val="24"/>
        </w:rPr>
        <w:t>我公司针对本项目的响应报价未高于四川省内其他地市中标（成交）价格或医疗机构近两年的历史采购最低价。</w:t>
      </w:r>
    </w:p>
    <w:p w14:paraId="269F8373">
      <w:pPr>
        <w:pStyle w:val="13"/>
        <w:spacing w:line="520" w:lineRule="atLeast"/>
      </w:pPr>
    </w:p>
    <w:p w14:paraId="50829D8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p>
    <w:p w14:paraId="3DE33511">
      <w:pPr>
        <w:spacing w:line="520" w:lineRule="atLeast"/>
        <w:ind w:firstLine="480" w:firstLineChars="200"/>
        <w:rPr>
          <w:rFonts w:hint="eastAsia" w:ascii="仿宋" w:hAnsi="仿宋" w:eastAsia="仿宋" w:cs="仿宋"/>
          <w:sz w:val="24"/>
        </w:rPr>
      </w:pPr>
    </w:p>
    <w:p w14:paraId="507796E8">
      <w:pPr>
        <w:spacing w:line="520" w:lineRule="atLeast"/>
        <w:ind w:firstLine="480" w:firstLineChars="200"/>
        <w:rPr>
          <w:rFonts w:hint="eastAsia" w:ascii="仿宋" w:hAnsi="仿宋" w:eastAsia="仿宋" w:cs="仿宋"/>
          <w:sz w:val="24"/>
        </w:rPr>
      </w:pPr>
    </w:p>
    <w:p w14:paraId="16E511E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6CEDB48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7633431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27A164B5">
      <w:pPr>
        <w:pStyle w:val="11"/>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75A132C4">
      <w:pPr>
        <w:spacing w:line="400" w:lineRule="exact"/>
        <w:ind w:firstLine="560" w:firstLineChars="200"/>
        <w:rPr>
          <w:rFonts w:hint="eastAsia" w:ascii="仿宋" w:hAnsi="仿宋" w:eastAsia="仿宋" w:cs="仿宋"/>
          <w:sz w:val="28"/>
          <w:szCs w:val="32"/>
        </w:rPr>
      </w:pPr>
    </w:p>
    <w:p w14:paraId="44258030">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附件6：反商业贿赂承诺书</w:t>
      </w:r>
    </w:p>
    <w:p w14:paraId="6DB39C5C">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1E8256F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94FA1D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4F0099F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二、本厂家、商家、公司保证在药品、医疗器械、设备、物资、基建工程竞标工作及药品、试剂销售等工作中承诺做到：</w:t>
      </w:r>
    </w:p>
    <w:p w14:paraId="651F389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1、不与其他供应商相互串通投标报价，损害贵院的合法权益；</w:t>
      </w:r>
    </w:p>
    <w:p w14:paraId="79CA40C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2、不与招标人串通投标，损害国家利益、社会公共利益或他人的合法权益；</w:t>
      </w:r>
    </w:p>
    <w:p w14:paraId="5F25242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3、不以向招标人或者评标委员会成员行贿的手段谋取中标；</w:t>
      </w:r>
    </w:p>
    <w:p w14:paraId="2EE80B9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4、竞标报价不违反相关法律的规定，也不以他人名义投标或者以其他方式弄虚作假，骗取中标；</w:t>
      </w:r>
    </w:p>
    <w:p w14:paraId="17114E2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5、保证不以其他任何方式扰乱贵院的招标工作；</w:t>
      </w:r>
    </w:p>
    <w:p w14:paraId="0DF05E7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5965312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1A1BA6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31C67DA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9、保证不以其他任何不正当竞争手段推销药品、医疗器械、设备、物资。</w:t>
      </w:r>
    </w:p>
    <w:p w14:paraId="26CE7E2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三、本厂家、商家、公司保证竭力维护贵院的声誉，不做任何有损贵院形象的事情。</w:t>
      </w:r>
    </w:p>
    <w:p w14:paraId="5ACA70E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359A2B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40C2F4D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123760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2、对本厂家、商家、公司相关工作人员作出严肃处理；</w:t>
      </w:r>
    </w:p>
    <w:p w14:paraId="71792A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5057B2B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六、采购物资名称：</w:t>
      </w:r>
    </w:p>
    <w:p w14:paraId="4F7111D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本《承诺书》一式二份（一份由承诺人自存；一份随</w:t>
      </w:r>
      <w:r>
        <w:rPr>
          <w:rFonts w:hint="eastAsia" w:ascii="仿宋" w:hAnsi="仿宋" w:eastAsia="仿宋" w:cs="仿宋"/>
          <w:kern w:val="0"/>
          <w:sz w:val="24"/>
          <w:lang w:eastAsia="zh-CN"/>
        </w:rPr>
        <w:t>响应文件</w:t>
      </w:r>
      <w:r>
        <w:rPr>
          <w:rFonts w:hint="eastAsia" w:ascii="仿宋" w:hAnsi="仿宋" w:eastAsia="仿宋" w:cs="仿宋"/>
          <w:kern w:val="0"/>
          <w:sz w:val="24"/>
        </w:rPr>
        <w:t>装订）</w:t>
      </w:r>
    </w:p>
    <w:p w14:paraId="3FC657BF">
      <w:pPr>
        <w:widowControl/>
        <w:shd w:val="clear" w:color="auto" w:fill="FFFFFF"/>
        <w:wordWrap w:val="0"/>
        <w:spacing w:line="520" w:lineRule="exact"/>
        <w:ind w:firstLine="480" w:firstLineChars="200"/>
        <w:jc w:val="left"/>
        <w:rPr>
          <w:rFonts w:hint="eastAsia" w:ascii="仿宋" w:hAnsi="仿宋" w:eastAsia="仿宋" w:cs="仿宋"/>
          <w:b/>
          <w:bCs/>
          <w:kern w:val="0"/>
          <w:sz w:val="24"/>
          <w:shd w:val="clear" w:color="auto" w:fill="FFFFFF"/>
        </w:rPr>
        <w:sectPr>
          <w:pgSz w:w="11906" w:h="16838"/>
          <w:pgMar w:top="1020" w:right="1800" w:bottom="1440" w:left="1800" w:header="851" w:footer="992" w:gutter="0"/>
          <w:cols w:space="425" w:num="1"/>
          <w:docGrid w:type="lines" w:linePitch="312" w:charSpace="0"/>
        </w:sectPr>
      </w:pPr>
      <w:r>
        <w:rPr>
          <w:rFonts w:hint="eastAsia" w:ascii="仿宋" w:hAnsi="仿宋" w:eastAsia="仿宋" w:cs="仿宋"/>
          <w:kern w:val="0"/>
          <w:sz w:val="24"/>
        </w:rPr>
        <w:t>承诺企业名称（公章）法人代表或委托代理人（承诺人）</w:t>
      </w:r>
    </w:p>
    <w:p w14:paraId="372110C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附件7：无围标、串标行为承诺书</w:t>
      </w:r>
    </w:p>
    <w:p w14:paraId="0A8D8CB2">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735B397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0DB7876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由同一单位或者个人编制；</w:t>
      </w:r>
    </w:p>
    <w:p w14:paraId="54D2753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28E800BF">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载明的项目管理成员或者联系人员为同一人；</w:t>
      </w:r>
    </w:p>
    <w:p w14:paraId="67716E9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异常一致或者投标报价呈规律性差异；</w:t>
      </w:r>
    </w:p>
    <w:p w14:paraId="05AC4A1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相互混装；</w:t>
      </w:r>
    </w:p>
    <w:p w14:paraId="3DA3D0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50936C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42C726A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6D22AAF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660668FA">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1EF61A2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62565A7A">
      <w:pPr>
        <w:widowControl/>
        <w:shd w:val="clear" w:color="auto" w:fill="FFFFFF"/>
        <w:wordWrap w:val="0"/>
        <w:spacing w:line="520" w:lineRule="atLeast"/>
        <w:ind w:firstLine="480" w:firstLineChars="200"/>
        <w:jc w:val="left"/>
        <w:rPr>
          <w:rFonts w:hint="eastAsia" w:ascii="仿宋" w:hAnsi="仿宋" w:eastAsia="仿宋" w:cs="仿宋"/>
          <w:kern w:val="0"/>
          <w:sz w:val="24"/>
        </w:rPr>
      </w:pPr>
    </w:p>
    <w:p w14:paraId="25D9F46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358102F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315B430D">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15281F98">
      <w:pPr>
        <w:widowControl/>
        <w:shd w:val="clear" w:color="auto" w:fill="FFFFFF"/>
        <w:wordWrap w:val="0"/>
        <w:spacing w:line="520" w:lineRule="atLeast"/>
        <w:ind w:firstLine="420"/>
        <w:jc w:val="left"/>
        <w:rPr>
          <w:rFonts w:hint="eastAsia" w:ascii="仿宋" w:hAnsi="仿宋" w:eastAsia="仿宋" w:cs="仿宋"/>
          <w:kern w:val="0"/>
          <w:sz w:val="24"/>
        </w:rPr>
      </w:pPr>
    </w:p>
    <w:p w14:paraId="3F50C3D7">
      <w:pPr>
        <w:widowControl/>
        <w:shd w:val="clear" w:color="auto" w:fill="FFFFFF"/>
        <w:wordWrap w:val="0"/>
        <w:spacing w:line="520" w:lineRule="atLeast"/>
        <w:ind w:firstLine="420"/>
        <w:jc w:val="left"/>
        <w:rPr>
          <w:rFonts w:hint="eastAsia" w:ascii="仿宋" w:hAnsi="仿宋" w:eastAsia="仿宋" w:cs="仿宋"/>
          <w:kern w:val="0"/>
          <w:sz w:val="24"/>
        </w:rPr>
      </w:pPr>
    </w:p>
    <w:p w14:paraId="1875DCBC">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7CA1D2AA">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附件8：供应商遵守招标采购纪律承诺书</w:t>
      </w:r>
    </w:p>
    <w:p w14:paraId="671BB0B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2C56C76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182D78D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23828F1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62B7AF1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3BC58B8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2486A9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或者响应文件的实质性内容。</w:t>
      </w:r>
    </w:p>
    <w:p w14:paraId="5D1D11A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3F3B39F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5E2A993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23446B1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或者响应文件由其他参与本项目的单位或个人编制或委托办理投标事宜。</w:t>
      </w:r>
    </w:p>
    <w:p w14:paraId="12CDD76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7DCC85A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2A2FE9E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0B2C159D">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3545D65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或者响应文件关于串通投标的审查。如经查实上述承诺的内容事项存在虚假，我单位愿意接受以提供虚假材料谋取成交追究法律责任。</w:t>
      </w:r>
    </w:p>
    <w:p w14:paraId="533CAB2F">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598013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21703F2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6A342D2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6EB658B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64771D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注：</w:t>
      </w:r>
    </w:p>
    <w:p w14:paraId="48AF007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7CB169C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3D332ED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3.“管理关系”是指与不具有出资持股关系的单位之间存在的其他管理与被管理关系。</w:t>
      </w:r>
    </w:p>
    <w:p w14:paraId="20C85F6B">
      <w:pPr>
        <w:rPr>
          <w:rFonts w:hint="eastAsia" w:ascii="仿宋" w:hAnsi="仿宋" w:eastAsia="仿宋" w:cs="仿宋"/>
          <w:kern w:val="0"/>
          <w:sz w:val="24"/>
        </w:rPr>
      </w:pPr>
      <w:r>
        <w:rPr>
          <w:rFonts w:hint="eastAsia" w:ascii="仿宋" w:hAnsi="仿宋" w:eastAsia="仿宋" w:cs="仿宋"/>
          <w:kern w:val="0"/>
          <w:sz w:val="24"/>
        </w:rPr>
        <w:br w:type="page"/>
      </w:r>
    </w:p>
    <w:p w14:paraId="57CC3547">
      <w:pPr>
        <w:widowControl/>
        <w:adjustRightInd w:val="0"/>
        <w:snapToGrid w:val="0"/>
        <w:spacing w:line="580" w:lineRule="exact"/>
        <w:jc w:val="left"/>
        <w:outlineLvl w:val="0"/>
        <w:rPr>
          <w:rFonts w:hint="default" w:ascii="仿宋" w:hAnsi="仿宋" w:eastAsia="仿宋" w:cs="仿宋"/>
          <w:sz w:val="28"/>
          <w:szCs w:val="32"/>
          <w:lang w:val="en-US" w:eastAsia="zh-CN"/>
        </w:rPr>
      </w:pPr>
      <w:r>
        <w:rPr>
          <w:rFonts w:hint="eastAsia" w:ascii="仿宋" w:hAnsi="仿宋" w:eastAsia="仿宋" w:cs="仿宋"/>
          <w:sz w:val="28"/>
          <w:szCs w:val="32"/>
          <w:lang w:val="en-US" w:eastAsia="zh-CN"/>
        </w:rPr>
        <w:t>附件9：天府院区需要更换开关清单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
        <w:gridCol w:w="973"/>
        <w:gridCol w:w="847"/>
        <w:gridCol w:w="784"/>
        <w:gridCol w:w="531"/>
        <w:gridCol w:w="784"/>
        <w:gridCol w:w="847"/>
        <w:gridCol w:w="595"/>
        <w:gridCol w:w="595"/>
        <w:gridCol w:w="847"/>
        <w:gridCol w:w="784"/>
        <w:gridCol w:w="468"/>
      </w:tblGrid>
      <w:tr w14:paraId="626E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000" w:type="pct"/>
            <w:gridSpan w:val="12"/>
            <w:noWrap/>
            <w:vAlign w:val="center"/>
          </w:tcPr>
          <w:p w14:paraId="33DE26A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天府院区低压配电柜开关更换参数</w:t>
            </w:r>
          </w:p>
        </w:tc>
      </w:tr>
      <w:tr w14:paraId="76A7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273" w:type="pct"/>
            <w:noWrap/>
            <w:vAlign w:val="center"/>
          </w:tcPr>
          <w:p w14:paraId="5FBDC5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70" w:type="pct"/>
            <w:noWrap/>
            <w:vAlign w:val="center"/>
          </w:tcPr>
          <w:p w14:paraId="306FF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位置</w:t>
            </w:r>
          </w:p>
        </w:tc>
        <w:tc>
          <w:tcPr>
            <w:tcW w:w="496" w:type="pct"/>
            <w:noWrap/>
            <w:vAlign w:val="center"/>
          </w:tcPr>
          <w:p w14:paraId="4DC2D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低压柜编号</w:t>
            </w:r>
          </w:p>
        </w:tc>
        <w:tc>
          <w:tcPr>
            <w:tcW w:w="459" w:type="pct"/>
            <w:noWrap w:val="0"/>
            <w:vAlign w:val="center"/>
          </w:tcPr>
          <w:p w14:paraId="7784C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断路器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壳架电流</w:t>
            </w:r>
          </w:p>
        </w:tc>
        <w:tc>
          <w:tcPr>
            <w:tcW w:w="311" w:type="pct"/>
            <w:noWrap w:val="0"/>
            <w:vAlign w:val="center"/>
          </w:tcPr>
          <w:p w14:paraId="207E6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脱扣器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额定电流In(A)</w:t>
            </w:r>
          </w:p>
        </w:tc>
        <w:tc>
          <w:tcPr>
            <w:tcW w:w="459" w:type="pct"/>
            <w:noWrap w:val="0"/>
            <w:vAlign w:val="center"/>
          </w:tcPr>
          <w:p w14:paraId="3A5B8B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脱扣器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类型及附件</w:t>
            </w:r>
          </w:p>
        </w:tc>
        <w:tc>
          <w:tcPr>
            <w:tcW w:w="496" w:type="pct"/>
            <w:noWrap w:val="0"/>
            <w:vAlign w:val="center"/>
          </w:tcPr>
          <w:p w14:paraId="1C3AD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长延时整定电流Ir1/报警电流Ib(A)</w:t>
            </w:r>
          </w:p>
        </w:tc>
        <w:tc>
          <w:tcPr>
            <w:tcW w:w="349" w:type="pct"/>
            <w:noWrap w:val="0"/>
            <w:vAlign w:val="center"/>
          </w:tcPr>
          <w:p w14:paraId="70F9D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短延时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整定电流Ir2(A)</w:t>
            </w:r>
          </w:p>
        </w:tc>
        <w:tc>
          <w:tcPr>
            <w:tcW w:w="349" w:type="pct"/>
            <w:noWrap w:val="0"/>
            <w:vAlign w:val="center"/>
          </w:tcPr>
          <w:p w14:paraId="723606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瞬时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整定电流Ir3(A)</w:t>
            </w:r>
          </w:p>
        </w:tc>
        <w:tc>
          <w:tcPr>
            <w:tcW w:w="496" w:type="pct"/>
            <w:noWrap w:val="0"/>
            <w:vAlign w:val="center"/>
          </w:tcPr>
          <w:p w14:paraId="140ACD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电流互感器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(SHI-0.66)</w:t>
            </w:r>
          </w:p>
        </w:tc>
        <w:tc>
          <w:tcPr>
            <w:tcW w:w="459" w:type="pct"/>
            <w:noWrap/>
            <w:vAlign w:val="center"/>
          </w:tcPr>
          <w:p w14:paraId="4E2E6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74" w:type="pct"/>
            <w:noWrap/>
            <w:vAlign w:val="center"/>
          </w:tcPr>
          <w:p w14:paraId="6E1DB5D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14:paraId="3DF2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2D99C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70" w:type="pct"/>
            <w:noWrap/>
            <w:vAlign w:val="center"/>
          </w:tcPr>
          <w:p w14:paraId="15D11E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63D25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1AN107-5</w:t>
            </w:r>
          </w:p>
        </w:tc>
        <w:tc>
          <w:tcPr>
            <w:tcW w:w="459" w:type="pct"/>
            <w:noWrap/>
            <w:vAlign w:val="center"/>
          </w:tcPr>
          <w:p w14:paraId="7102AE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MCCB-100M</w:t>
            </w:r>
          </w:p>
        </w:tc>
        <w:tc>
          <w:tcPr>
            <w:tcW w:w="311" w:type="pct"/>
            <w:noWrap/>
            <w:vAlign w:val="center"/>
          </w:tcPr>
          <w:p w14:paraId="5C72A2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59" w:type="pct"/>
            <w:noWrap/>
            <w:vAlign w:val="center"/>
          </w:tcPr>
          <w:p w14:paraId="392552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043F74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49" w:type="pct"/>
            <w:noWrap/>
            <w:vAlign w:val="center"/>
          </w:tcPr>
          <w:p w14:paraId="2D1E26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70CDF3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445BCD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100/5</w:t>
            </w:r>
          </w:p>
        </w:tc>
        <w:tc>
          <w:tcPr>
            <w:tcW w:w="459" w:type="pct"/>
            <w:noWrap/>
            <w:vAlign w:val="center"/>
          </w:tcPr>
          <w:p w14:paraId="03011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(02)APT01</w:t>
            </w:r>
          </w:p>
        </w:tc>
        <w:tc>
          <w:tcPr>
            <w:tcW w:w="274" w:type="pct"/>
            <w:noWrap/>
            <w:vAlign w:val="center"/>
          </w:tcPr>
          <w:p w14:paraId="5702A228">
            <w:pPr>
              <w:jc w:val="center"/>
              <w:rPr>
                <w:rFonts w:hint="eastAsia" w:ascii="仿宋" w:hAnsi="仿宋" w:eastAsia="仿宋" w:cs="仿宋"/>
                <w:i w:val="0"/>
                <w:iCs w:val="0"/>
                <w:color w:val="000000"/>
                <w:sz w:val="24"/>
                <w:szCs w:val="24"/>
                <w:u w:val="none"/>
              </w:rPr>
            </w:pPr>
          </w:p>
        </w:tc>
      </w:tr>
      <w:tr w14:paraId="3EE0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5DC8CA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70" w:type="pct"/>
            <w:noWrap/>
            <w:vAlign w:val="center"/>
          </w:tcPr>
          <w:p w14:paraId="4321C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625780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1AN107-6</w:t>
            </w:r>
          </w:p>
        </w:tc>
        <w:tc>
          <w:tcPr>
            <w:tcW w:w="459" w:type="pct"/>
            <w:noWrap/>
            <w:vAlign w:val="center"/>
          </w:tcPr>
          <w:p w14:paraId="15C32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MCCB-250M</w:t>
            </w:r>
          </w:p>
        </w:tc>
        <w:tc>
          <w:tcPr>
            <w:tcW w:w="311" w:type="pct"/>
            <w:noWrap/>
            <w:vAlign w:val="center"/>
          </w:tcPr>
          <w:p w14:paraId="6A584D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250A</w:t>
            </w:r>
          </w:p>
        </w:tc>
        <w:tc>
          <w:tcPr>
            <w:tcW w:w="459" w:type="pct"/>
            <w:noWrap/>
            <w:vAlign w:val="center"/>
          </w:tcPr>
          <w:p w14:paraId="43CFD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7038E5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349" w:type="pct"/>
            <w:noWrap/>
            <w:vAlign w:val="center"/>
          </w:tcPr>
          <w:p w14:paraId="22230B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556AE7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01AE1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300/5</w:t>
            </w:r>
          </w:p>
        </w:tc>
        <w:tc>
          <w:tcPr>
            <w:tcW w:w="459" w:type="pct"/>
            <w:noWrap/>
            <w:vAlign w:val="center"/>
          </w:tcPr>
          <w:p w14:paraId="04B851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Y3ALT0302</w:t>
            </w:r>
          </w:p>
        </w:tc>
        <w:tc>
          <w:tcPr>
            <w:tcW w:w="274" w:type="pct"/>
            <w:noWrap/>
            <w:vAlign w:val="center"/>
          </w:tcPr>
          <w:p w14:paraId="3845943F">
            <w:pPr>
              <w:jc w:val="center"/>
              <w:rPr>
                <w:rFonts w:hint="eastAsia" w:ascii="仿宋" w:hAnsi="仿宋" w:eastAsia="仿宋" w:cs="仿宋"/>
                <w:i w:val="0"/>
                <w:iCs w:val="0"/>
                <w:color w:val="000000"/>
                <w:sz w:val="24"/>
                <w:szCs w:val="24"/>
                <w:u w:val="none"/>
              </w:rPr>
            </w:pPr>
          </w:p>
        </w:tc>
      </w:tr>
      <w:tr w14:paraId="7C03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7A4BEA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70" w:type="pct"/>
            <w:noWrap/>
            <w:vAlign w:val="center"/>
          </w:tcPr>
          <w:p w14:paraId="177B0E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09F00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1AN108-1</w:t>
            </w:r>
          </w:p>
        </w:tc>
        <w:tc>
          <w:tcPr>
            <w:tcW w:w="459" w:type="pct"/>
            <w:noWrap/>
            <w:vAlign w:val="center"/>
          </w:tcPr>
          <w:p w14:paraId="7781E4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20BAE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41085E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01DCE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349" w:type="pct"/>
            <w:noWrap/>
            <w:vAlign w:val="center"/>
          </w:tcPr>
          <w:p w14:paraId="38DD6F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028CF5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68F3D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6D163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Y2AAT0502</w:t>
            </w:r>
          </w:p>
        </w:tc>
        <w:tc>
          <w:tcPr>
            <w:tcW w:w="274" w:type="pct"/>
            <w:noWrap/>
            <w:vAlign w:val="center"/>
          </w:tcPr>
          <w:p w14:paraId="23497A9F">
            <w:pPr>
              <w:jc w:val="center"/>
              <w:rPr>
                <w:rFonts w:hint="eastAsia" w:ascii="仿宋" w:hAnsi="仿宋" w:eastAsia="仿宋" w:cs="仿宋"/>
                <w:i w:val="0"/>
                <w:iCs w:val="0"/>
                <w:color w:val="000000"/>
                <w:sz w:val="24"/>
                <w:szCs w:val="24"/>
                <w:u w:val="none"/>
              </w:rPr>
            </w:pPr>
          </w:p>
        </w:tc>
      </w:tr>
      <w:tr w14:paraId="4250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333B1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70" w:type="pct"/>
            <w:noWrap/>
            <w:vAlign w:val="center"/>
          </w:tcPr>
          <w:p w14:paraId="7D82AF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7F5E7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1AN109-7</w:t>
            </w:r>
          </w:p>
        </w:tc>
        <w:tc>
          <w:tcPr>
            <w:tcW w:w="459" w:type="pct"/>
            <w:noWrap/>
            <w:vAlign w:val="center"/>
          </w:tcPr>
          <w:p w14:paraId="64AA05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MCCB-250M</w:t>
            </w:r>
          </w:p>
        </w:tc>
        <w:tc>
          <w:tcPr>
            <w:tcW w:w="311" w:type="pct"/>
            <w:noWrap/>
            <w:vAlign w:val="center"/>
          </w:tcPr>
          <w:p w14:paraId="168BE6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459" w:type="pct"/>
            <w:noWrap/>
            <w:vAlign w:val="center"/>
          </w:tcPr>
          <w:p w14:paraId="76385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6C2D25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349" w:type="pct"/>
            <w:noWrap/>
            <w:vAlign w:val="center"/>
          </w:tcPr>
          <w:p w14:paraId="09D8C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4868F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5A12D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250/5</w:t>
            </w:r>
          </w:p>
        </w:tc>
        <w:tc>
          <w:tcPr>
            <w:tcW w:w="459" w:type="pct"/>
            <w:noWrap/>
            <w:vAlign w:val="center"/>
          </w:tcPr>
          <w:p w14:paraId="4A593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人防预留</w:t>
            </w:r>
          </w:p>
        </w:tc>
        <w:tc>
          <w:tcPr>
            <w:tcW w:w="274" w:type="pct"/>
            <w:noWrap/>
            <w:vAlign w:val="center"/>
          </w:tcPr>
          <w:p w14:paraId="2B46C2BC">
            <w:pPr>
              <w:jc w:val="center"/>
              <w:rPr>
                <w:rFonts w:hint="eastAsia" w:ascii="仿宋" w:hAnsi="仿宋" w:eastAsia="仿宋" w:cs="仿宋"/>
                <w:i w:val="0"/>
                <w:iCs w:val="0"/>
                <w:color w:val="000000"/>
                <w:sz w:val="24"/>
                <w:szCs w:val="24"/>
                <w:u w:val="none"/>
              </w:rPr>
            </w:pPr>
          </w:p>
        </w:tc>
      </w:tr>
      <w:tr w14:paraId="1181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2D9630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70" w:type="pct"/>
            <w:noWrap/>
            <w:vAlign w:val="center"/>
          </w:tcPr>
          <w:p w14:paraId="1303C9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0D1D2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1AN212-7</w:t>
            </w:r>
          </w:p>
        </w:tc>
        <w:tc>
          <w:tcPr>
            <w:tcW w:w="459" w:type="pct"/>
            <w:noWrap/>
            <w:vAlign w:val="center"/>
          </w:tcPr>
          <w:p w14:paraId="303318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MCCB-250M</w:t>
            </w:r>
          </w:p>
        </w:tc>
        <w:tc>
          <w:tcPr>
            <w:tcW w:w="311" w:type="pct"/>
            <w:noWrap/>
            <w:vAlign w:val="center"/>
          </w:tcPr>
          <w:p w14:paraId="1FB4D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250A</w:t>
            </w:r>
          </w:p>
        </w:tc>
        <w:tc>
          <w:tcPr>
            <w:tcW w:w="459" w:type="pct"/>
            <w:noWrap/>
            <w:vAlign w:val="center"/>
          </w:tcPr>
          <w:p w14:paraId="55D5E9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4E443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349" w:type="pct"/>
            <w:noWrap/>
            <w:vAlign w:val="center"/>
          </w:tcPr>
          <w:p w14:paraId="42C145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7AD68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095D54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300/5</w:t>
            </w:r>
          </w:p>
        </w:tc>
        <w:tc>
          <w:tcPr>
            <w:tcW w:w="459" w:type="pct"/>
            <w:noWrap/>
            <w:vAlign w:val="center"/>
          </w:tcPr>
          <w:p w14:paraId="12106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Y3ALT0302</w:t>
            </w:r>
          </w:p>
        </w:tc>
        <w:tc>
          <w:tcPr>
            <w:tcW w:w="274" w:type="pct"/>
            <w:noWrap/>
            <w:vAlign w:val="center"/>
          </w:tcPr>
          <w:p w14:paraId="6C83243D">
            <w:pPr>
              <w:jc w:val="center"/>
              <w:rPr>
                <w:rFonts w:hint="eastAsia" w:ascii="仿宋" w:hAnsi="仿宋" w:eastAsia="仿宋" w:cs="仿宋"/>
                <w:i w:val="0"/>
                <w:iCs w:val="0"/>
                <w:color w:val="000000"/>
                <w:sz w:val="24"/>
                <w:szCs w:val="24"/>
                <w:u w:val="none"/>
              </w:rPr>
            </w:pPr>
          </w:p>
        </w:tc>
      </w:tr>
      <w:tr w14:paraId="0FDA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01904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70" w:type="pct"/>
            <w:noWrap/>
            <w:vAlign w:val="center"/>
          </w:tcPr>
          <w:p w14:paraId="08FB4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24839F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1AN212-9</w:t>
            </w:r>
          </w:p>
        </w:tc>
        <w:tc>
          <w:tcPr>
            <w:tcW w:w="459" w:type="pct"/>
            <w:noWrap/>
            <w:vAlign w:val="center"/>
          </w:tcPr>
          <w:p w14:paraId="6CC379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MCCB-250M</w:t>
            </w:r>
          </w:p>
        </w:tc>
        <w:tc>
          <w:tcPr>
            <w:tcW w:w="311" w:type="pct"/>
            <w:noWrap/>
            <w:vAlign w:val="center"/>
          </w:tcPr>
          <w:p w14:paraId="7841F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59" w:type="pct"/>
            <w:noWrap/>
            <w:vAlign w:val="center"/>
          </w:tcPr>
          <w:p w14:paraId="4B76F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71B2D2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49" w:type="pct"/>
            <w:noWrap/>
            <w:vAlign w:val="center"/>
          </w:tcPr>
          <w:p w14:paraId="1D7F0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53B4A6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17985C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100/5</w:t>
            </w:r>
          </w:p>
        </w:tc>
        <w:tc>
          <w:tcPr>
            <w:tcW w:w="459" w:type="pct"/>
            <w:noWrap/>
            <w:vAlign w:val="center"/>
          </w:tcPr>
          <w:p w14:paraId="47A460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(02)APT01</w:t>
            </w:r>
          </w:p>
        </w:tc>
        <w:tc>
          <w:tcPr>
            <w:tcW w:w="274" w:type="pct"/>
            <w:noWrap/>
            <w:vAlign w:val="center"/>
          </w:tcPr>
          <w:p w14:paraId="44F4A765">
            <w:pPr>
              <w:jc w:val="center"/>
              <w:rPr>
                <w:rFonts w:hint="eastAsia" w:ascii="仿宋" w:hAnsi="仿宋" w:eastAsia="仿宋" w:cs="仿宋"/>
                <w:i w:val="0"/>
                <w:iCs w:val="0"/>
                <w:color w:val="000000"/>
                <w:sz w:val="24"/>
                <w:szCs w:val="24"/>
                <w:u w:val="none"/>
              </w:rPr>
            </w:pPr>
          </w:p>
        </w:tc>
      </w:tr>
      <w:tr w14:paraId="0FE7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36E6A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70" w:type="pct"/>
            <w:noWrap/>
            <w:vAlign w:val="center"/>
          </w:tcPr>
          <w:p w14:paraId="2DBEF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1#配电室</w:t>
            </w:r>
          </w:p>
        </w:tc>
        <w:tc>
          <w:tcPr>
            <w:tcW w:w="496" w:type="pct"/>
            <w:noWrap/>
            <w:vAlign w:val="center"/>
          </w:tcPr>
          <w:p w14:paraId="18D77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1AN213-4</w:t>
            </w:r>
          </w:p>
        </w:tc>
        <w:tc>
          <w:tcPr>
            <w:tcW w:w="459" w:type="pct"/>
            <w:noWrap/>
            <w:vAlign w:val="center"/>
          </w:tcPr>
          <w:p w14:paraId="53CC60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4E9432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72DAD2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24D464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349" w:type="pct"/>
            <w:noWrap/>
            <w:vAlign w:val="center"/>
          </w:tcPr>
          <w:p w14:paraId="1A0E40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4DB83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6D6854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525384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Y2AAT0502</w:t>
            </w:r>
          </w:p>
        </w:tc>
        <w:tc>
          <w:tcPr>
            <w:tcW w:w="274" w:type="pct"/>
            <w:noWrap/>
            <w:vAlign w:val="center"/>
          </w:tcPr>
          <w:p w14:paraId="40719F50">
            <w:pPr>
              <w:jc w:val="center"/>
              <w:rPr>
                <w:rFonts w:hint="eastAsia" w:ascii="仿宋" w:hAnsi="仿宋" w:eastAsia="仿宋" w:cs="仿宋"/>
                <w:i w:val="0"/>
                <w:iCs w:val="0"/>
                <w:color w:val="000000"/>
                <w:sz w:val="24"/>
                <w:szCs w:val="24"/>
                <w:u w:val="none"/>
              </w:rPr>
            </w:pPr>
          </w:p>
        </w:tc>
      </w:tr>
      <w:tr w14:paraId="5837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63B2F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70" w:type="pct"/>
            <w:noWrap/>
            <w:vAlign w:val="center"/>
          </w:tcPr>
          <w:p w14:paraId="40C280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2#配电室</w:t>
            </w:r>
          </w:p>
        </w:tc>
        <w:tc>
          <w:tcPr>
            <w:tcW w:w="496" w:type="pct"/>
            <w:noWrap/>
            <w:vAlign w:val="center"/>
          </w:tcPr>
          <w:p w14:paraId="095798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2AN205-3</w:t>
            </w:r>
          </w:p>
        </w:tc>
        <w:tc>
          <w:tcPr>
            <w:tcW w:w="459" w:type="pct"/>
            <w:noWrap/>
            <w:vAlign w:val="center"/>
          </w:tcPr>
          <w:p w14:paraId="1838C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3381B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6BABB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62A0B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360(0.9In)</w:t>
            </w:r>
          </w:p>
        </w:tc>
        <w:tc>
          <w:tcPr>
            <w:tcW w:w="349" w:type="pct"/>
            <w:noWrap/>
            <w:vAlign w:val="center"/>
          </w:tcPr>
          <w:p w14:paraId="20889F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23ACC2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6In</w:t>
            </w:r>
          </w:p>
        </w:tc>
        <w:tc>
          <w:tcPr>
            <w:tcW w:w="496" w:type="pct"/>
            <w:noWrap/>
            <w:vAlign w:val="center"/>
          </w:tcPr>
          <w:p w14:paraId="29829E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640B8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(03)AP07</w:t>
            </w:r>
          </w:p>
        </w:tc>
        <w:tc>
          <w:tcPr>
            <w:tcW w:w="274" w:type="pct"/>
            <w:noWrap/>
            <w:vAlign w:val="center"/>
          </w:tcPr>
          <w:p w14:paraId="47254C8F">
            <w:pPr>
              <w:jc w:val="center"/>
              <w:rPr>
                <w:rFonts w:hint="eastAsia" w:ascii="仿宋" w:hAnsi="仿宋" w:eastAsia="仿宋" w:cs="仿宋"/>
                <w:i w:val="0"/>
                <w:iCs w:val="0"/>
                <w:color w:val="000000"/>
                <w:sz w:val="24"/>
                <w:szCs w:val="24"/>
                <w:u w:val="none"/>
              </w:rPr>
            </w:pPr>
          </w:p>
        </w:tc>
      </w:tr>
      <w:tr w14:paraId="0B1D6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3" w:type="pct"/>
            <w:noWrap/>
            <w:vAlign w:val="center"/>
          </w:tcPr>
          <w:p w14:paraId="1637FC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70" w:type="pct"/>
            <w:noWrap/>
            <w:vAlign w:val="center"/>
          </w:tcPr>
          <w:p w14:paraId="27F939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2750E7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3AN106-6</w:t>
            </w:r>
          </w:p>
        </w:tc>
        <w:tc>
          <w:tcPr>
            <w:tcW w:w="459" w:type="pct"/>
            <w:noWrap/>
            <w:vAlign w:val="center"/>
          </w:tcPr>
          <w:p w14:paraId="35330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MCCB-100M</w:t>
            </w:r>
          </w:p>
        </w:tc>
        <w:tc>
          <w:tcPr>
            <w:tcW w:w="311" w:type="pct"/>
            <w:noWrap/>
            <w:vAlign w:val="center"/>
          </w:tcPr>
          <w:p w14:paraId="21C5E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80A</w:t>
            </w:r>
          </w:p>
        </w:tc>
        <w:tc>
          <w:tcPr>
            <w:tcW w:w="459" w:type="pct"/>
            <w:noWrap/>
            <w:vAlign w:val="center"/>
          </w:tcPr>
          <w:p w14:paraId="14035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w:t>
            </w:r>
          </w:p>
        </w:tc>
        <w:tc>
          <w:tcPr>
            <w:tcW w:w="496" w:type="pct"/>
            <w:noWrap/>
            <w:vAlign w:val="center"/>
          </w:tcPr>
          <w:p w14:paraId="3C596A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49" w:type="pct"/>
            <w:noWrap/>
            <w:vAlign w:val="center"/>
          </w:tcPr>
          <w:p w14:paraId="0162F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53A16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5050AD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75/5</w:t>
            </w:r>
          </w:p>
        </w:tc>
        <w:tc>
          <w:tcPr>
            <w:tcW w:w="459" w:type="pct"/>
            <w:noWrap/>
            <w:vAlign w:val="center"/>
          </w:tcPr>
          <w:p w14:paraId="777F5A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Y1ALT0903</w:t>
            </w:r>
          </w:p>
        </w:tc>
        <w:tc>
          <w:tcPr>
            <w:tcW w:w="274" w:type="pct"/>
            <w:noWrap/>
            <w:vAlign w:val="center"/>
          </w:tcPr>
          <w:p w14:paraId="5552A782">
            <w:pPr>
              <w:jc w:val="center"/>
              <w:rPr>
                <w:rFonts w:hint="eastAsia" w:ascii="仿宋" w:hAnsi="仿宋" w:eastAsia="仿宋" w:cs="仿宋"/>
                <w:i w:val="0"/>
                <w:iCs w:val="0"/>
                <w:color w:val="000000"/>
                <w:sz w:val="24"/>
                <w:szCs w:val="24"/>
                <w:u w:val="none"/>
              </w:rPr>
            </w:pPr>
          </w:p>
        </w:tc>
      </w:tr>
      <w:tr w14:paraId="615D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5076E7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70" w:type="pct"/>
            <w:noWrap/>
            <w:vAlign w:val="center"/>
          </w:tcPr>
          <w:p w14:paraId="177477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154D76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3AN107-4</w:t>
            </w:r>
          </w:p>
        </w:tc>
        <w:tc>
          <w:tcPr>
            <w:tcW w:w="459" w:type="pct"/>
            <w:noWrap/>
            <w:vAlign w:val="center"/>
          </w:tcPr>
          <w:p w14:paraId="66E662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MCCB-630M</w:t>
            </w:r>
          </w:p>
        </w:tc>
        <w:tc>
          <w:tcPr>
            <w:tcW w:w="311" w:type="pct"/>
            <w:noWrap/>
            <w:vAlign w:val="center"/>
          </w:tcPr>
          <w:p w14:paraId="0AA9A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459" w:type="pct"/>
            <w:noWrap/>
            <w:vAlign w:val="center"/>
          </w:tcPr>
          <w:p w14:paraId="2C27AB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2A508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349" w:type="pct"/>
            <w:noWrap/>
            <w:vAlign w:val="center"/>
          </w:tcPr>
          <w:p w14:paraId="02943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79044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051A9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500/5</w:t>
            </w:r>
          </w:p>
        </w:tc>
        <w:tc>
          <w:tcPr>
            <w:tcW w:w="459" w:type="pct"/>
            <w:noWrap/>
            <w:vAlign w:val="center"/>
          </w:tcPr>
          <w:p w14:paraId="38686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3AT-APS</w:t>
            </w:r>
          </w:p>
        </w:tc>
        <w:tc>
          <w:tcPr>
            <w:tcW w:w="274" w:type="pct"/>
            <w:noWrap/>
            <w:vAlign w:val="center"/>
          </w:tcPr>
          <w:p w14:paraId="48186DD2">
            <w:pPr>
              <w:jc w:val="center"/>
              <w:rPr>
                <w:rFonts w:hint="eastAsia" w:ascii="仿宋" w:hAnsi="仿宋" w:eastAsia="仿宋" w:cs="仿宋"/>
                <w:i w:val="0"/>
                <w:iCs w:val="0"/>
                <w:color w:val="000000"/>
                <w:sz w:val="24"/>
                <w:szCs w:val="24"/>
                <w:u w:val="none"/>
              </w:rPr>
            </w:pPr>
          </w:p>
        </w:tc>
      </w:tr>
      <w:tr w14:paraId="7AD8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3" w:type="pct"/>
            <w:noWrap/>
            <w:vAlign w:val="center"/>
          </w:tcPr>
          <w:p w14:paraId="61DA5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70" w:type="pct"/>
            <w:noWrap/>
            <w:vAlign w:val="center"/>
          </w:tcPr>
          <w:p w14:paraId="496F69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78B85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3AN107-6</w:t>
            </w:r>
          </w:p>
        </w:tc>
        <w:tc>
          <w:tcPr>
            <w:tcW w:w="459" w:type="pct"/>
            <w:noWrap/>
            <w:vAlign w:val="center"/>
          </w:tcPr>
          <w:p w14:paraId="4F783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323B25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1D43C0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4BC142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349" w:type="pct"/>
            <w:noWrap/>
            <w:vAlign w:val="center"/>
          </w:tcPr>
          <w:p w14:paraId="3D8B96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5447C4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7F6EE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64618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3AT-KT</w:t>
            </w:r>
          </w:p>
        </w:tc>
        <w:tc>
          <w:tcPr>
            <w:tcW w:w="274" w:type="pct"/>
            <w:noWrap/>
            <w:vAlign w:val="center"/>
          </w:tcPr>
          <w:p w14:paraId="2316BE70">
            <w:pPr>
              <w:jc w:val="center"/>
              <w:rPr>
                <w:rFonts w:hint="eastAsia" w:ascii="仿宋" w:hAnsi="仿宋" w:eastAsia="仿宋" w:cs="仿宋"/>
                <w:i w:val="0"/>
                <w:iCs w:val="0"/>
                <w:color w:val="000000"/>
                <w:sz w:val="24"/>
                <w:szCs w:val="24"/>
                <w:u w:val="none"/>
              </w:rPr>
            </w:pPr>
          </w:p>
        </w:tc>
      </w:tr>
      <w:tr w14:paraId="0DEB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048A10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70" w:type="pct"/>
            <w:noWrap/>
            <w:vAlign w:val="center"/>
          </w:tcPr>
          <w:p w14:paraId="269C1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49163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3AN108-5</w:t>
            </w:r>
          </w:p>
        </w:tc>
        <w:tc>
          <w:tcPr>
            <w:tcW w:w="459" w:type="pct"/>
            <w:noWrap/>
            <w:vAlign w:val="center"/>
          </w:tcPr>
          <w:p w14:paraId="6EA79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MCCB-160M</w:t>
            </w:r>
          </w:p>
        </w:tc>
        <w:tc>
          <w:tcPr>
            <w:tcW w:w="311" w:type="pct"/>
            <w:noWrap/>
            <w:vAlign w:val="center"/>
          </w:tcPr>
          <w:p w14:paraId="76F034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459" w:type="pct"/>
            <w:noWrap/>
            <w:vAlign w:val="center"/>
          </w:tcPr>
          <w:p w14:paraId="381506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6A3A9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349" w:type="pct"/>
            <w:noWrap/>
            <w:vAlign w:val="center"/>
          </w:tcPr>
          <w:p w14:paraId="789C2F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17DCA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74A954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200/5</w:t>
            </w:r>
          </w:p>
        </w:tc>
        <w:tc>
          <w:tcPr>
            <w:tcW w:w="459" w:type="pct"/>
            <w:noWrap/>
            <w:vAlign w:val="center"/>
          </w:tcPr>
          <w:p w14:paraId="227185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Y1AAT0301</w:t>
            </w:r>
          </w:p>
        </w:tc>
        <w:tc>
          <w:tcPr>
            <w:tcW w:w="274" w:type="pct"/>
            <w:noWrap/>
            <w:vAlign w:val="center"/>
          </w:tcPr>
          <w:p w14:paraId="724B5BD8">
            <w:pPr>
              <w:jc w:val="center"/>
              <w:rPr>
                <w:rFonts w:hint="eastAsia" w:ascii="仿宋" w:hAnsi="仿宋" w:eastAsia="仿宋" w:cs="仿宋"/>
                <w:i w:val="0"/>
                <w:iCs w:val="0"/>
                <w:color w:val="000000"/>
                <w:sz w:val="24"/>
                <w:szCs w:val="24"/>
                <w:u w:val="none"/>
              </w:rPr>
            </w:pPr>
          </w:p>
        </w:tc>
      </w:tr>
      <w:tr w14:paraId="19C0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6FF403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70" w:type="pct"/>
            <w:noWrap/>
            <w:vAlign w:val="center"/>
          </w:tcPr>
          <w:p w14:paraId="41EB6A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7425A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3AN110-3</w:t>
            </w:r>
          </w:p>
        </w:tc>
        <w:tc>
          <w:tcPr>
            <w:tcW w:w="459" w:type="pct"/>
            <w:noWrap/>
            <w:vAlign w:val="center"/>
          </w:tcPr>
          <w:p w14:paraId="7C235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MCCB-100M</w:t>
            </w:r>
          </w:p>
        </w:tc>
        <w:tc>
          <w:tcPr>
            <w:tcW w:w="311" w:type="pct"/>
            <w:noWrap/>
            <w:vAlign w:val="center"/>
          </w:tcPr>
          <w:p w14:paraId="7735D6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100A</w:t>
            </w:r>
          </w:p>
        </w:tc>
        <w:tc>
          <w:tcPr>
            <w:tcW w:w="459" w:type="pct"/>
            <w:noWrap/>
            <w:vAlign w:val="center"/>
          </w:tcPr>
          <w:p w14:paraId="02E1B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7227B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349" w:type="pct"/>
            <w:noWrap/>
            <w:vAlign w:val="center"/>
          </w:tcPr>
          <w:p w14:paraId="3E4391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20113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6EE4A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100/5</w:t>
            </w:r>
          </w:p>
        </w:tc>
        <w:tc>
          <w:tcPr>
            <w:tcW w:w="459" w:type="pct"/>
            <w:noWrap/>
            <w:vAlign w:val="center"/>
          </w:tcPr>
          <w:p w14:paraId="331CD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Y1AL0202</w:t>
            </w:r>
          </w:p>
        </w:tc>
        <w:tc>
          <w:tcPr>
            <w:tcW w:w="274" w:type="pct"/>
            <w:noWrap/>
            <w:vAlign w:val="center"/>
          </w:tcPr>
          <w:p w14:paraId="469506B1">
            <w:pPr>
              <w:jc w:val="center"/>
              <w:rPr>
                <w:rFonts w:hint="eastAsia" w:ascii="仿宋" w:hAnsi="仿宋" w:eastAsia="仿宋" w:cs="仿宋"/>
                <w:i w:val="0"/>
                <w:iCs w:val="0"/>
                <w:color w:val="000000"/>
                <w:sz w:val="24"/>
                <w:szCs w:val="24"/>
                <w:u w:val="none"/>
              </w:rPr>
            </w:pPr>
          </w:p>
        </w:tc>
      </w:tr>
      <w:tr w14:paraId="7C27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6E62FA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70" w:type="pct"/>
            <w:noWrap/>
            <w:vAlign w:val="center"/>
          </w:tcPr>
          <w:p w14:paraId="0B30B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4D600F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3AN205-3</w:t>
            </w:r>
          </w:p>
        </w:tc>
        <w:tc>
          <w:tcPr>
            <w:tcW w:w="459" w:type="pct"/>
            <w:noWrap/>
            <w:vAlign w:val="center"/>
          </w:tcPr>
          <w:p w14:paraId="72382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MCCB-250M</w:t>
            </w:r>
          </w:p>
        </w:tc>
        <w:tc>
          <w:tcPr>
            <w:tcW w:w="311" w:type="pct"/>
            <w:noWrap/>
            <w:vAlign w:val="center"/>
          </w:tcPr>
          <w:p w14:paraId="5A01F9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459" w:type="pct"/>
            <w:noWrap/>
            <w:vAlign w:val="center"/>
          </w:tcPr>
          <w:p w14:paraId="4C0BD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3172A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349" w:type="pct"/>
            <w:noWrap/>
            <w:vAlign w:val="center"/>
          </w:tcPr>
          <w:p w14:paraId="1C0847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75312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58D4B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200/5</w:t>
            </w:r>
          </w:p>
        </w:tc>
        <w:tc>
          <w:tcPr>
            <w:tcW w:w="459" w:type="pct"/>
            <w:noWrap/>
            <w:vAlign w:val="center"/>
          </w:tcPr>
          <w:p w14:paraId="2232D9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Y1AAT0301</w:t>
            </w:r>
          </w:p>
        </w:tc>
        <w:tc>
          <w:tcPr>
            <w:tcW w:w="274" w:type="pct"/>
            <w:noWrap/>
            <w:vAlign w:val="center"/>
          </w:tcPr>
          <w:p w14:paraId="4AD442C8">
            <w:pPr>
              <w:jc w:val="center"/>
              <w:rPr>
                <w:rFonts w:hint="eastAsia" w:ascii="仿宋" w:hAnsi="仿宋" w:eastAsia="仿宋" w:cs="仿宋"/>
                <w:i w:val="0"/>
                <w:iCs w:val="0"/>
                <w:color w:val="000000"/>
                <w:sz w:val="24"/>
                <w:szCs w:val="24"/>
                <w:u w:val="none"/>
              </w:rPr>
            </w:pPr>
          </w:p>
        </w:tc>
      </w:tr>
      <w:tr w14:paraId="7AFE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42D0BD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70" w:type="pct"/>
            <w:noWrap/>
            <w:vAlign w:val="center"/>
          </w:tcPr>
          <w:p w14:paraId="04355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1C432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3AN206-2</w:t>
            </w:r>
          </w:p>
        </w:tc>
        <w:tc>
          <w:tcPr>
            <w:tcW w:w="459" w:type="pct"/>
            <w:noWrap/>
            <w:vAlign w:val="center"/>
          </w:tcPr>
          <w:p w14:paraId="5DED8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MCCB-160M</w:t>
            </w:r>
          </w:p>
        </w:tc>
        <w:tc>
          <w:tcPr>
            <w:tcW w:w="311" w:type="pct"/>
            <w:noWrap/>
            <w:vAlign w:val="center"/>
          </w:tcPr>
          <w:p w14:paraId="670E04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160A</w:t>
            </w:r>
          </w:p>
        </w:tc>
        <w:tc>
          <w:tcPr>
            <w:tcW w:w="459" w:type="pct"/>
            <w:noWrap/>
            <w:vAlign w:val="center"/>
          </w:tcPr>
          <w:p w14:paraId="00D35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4EC599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349" w:type="pct"/>
            <w:noWrap/>
            <w:vAlign w:val="center"/>
          </w:tcPr>
          <w:p w14:paraId="0AA39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67C8C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6B22EB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150/5</w:t>
            </w:r>
          </w:p>
        </w:tc>
        <w:tc>
          <w:tcPr>
            <w:tcW w:w="459" w:type="pct"/>
            <w:noWrap/>
            <w:vAlign w:val="center"/>
          </w:tcPr>
          <w:p w14:paraId="113348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Y1AL0303</w:t>
            </w:r>
          </w:p>
        </w:tc>
        <w:tc>
          <w:tcPr>
            <w:tcW w:w="274" w:type="pct"/>
            <w:noWrap/>
            <w:vAlign w:val="center"/>
          </w:tcPr>
          <w:p w14:paraId="13A3F4CB">
            <w:pPr>
              <w:jc w:val="center"/>
              <w:rPr>
                <w:rFonts w:hint="eastAsia" w:ascii="仿宋" w:hAnsi="仿宋" w:eastAsia="仿宋" w:cs="仿宋"/>
                <w:i w:val="0"/>
                <w:iCs w:val="0"/>
                <w:color w:val="000000"/>
                <w:sz w:val="24"/>
                <w:szCs w:val="24"/>
                <w:u w:val="none"/>
              </w:rPr>
            </w:pPr>
          </w:p>
        </w:tc>
      </w:tr>
      <w:tr w14:paraId="7BE3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105FC4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70" w:type="pct"/>
            <w:noWrap/>
            <w:vAlign w:val="center"/>
          </w:tcPr>
          <w:p w14:paraId="46FBB9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0532C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3AN206-5</w:t>
            </w:r>
          </w:p>
        </w:tc>
        <w:tc>
          <w:tcPr>
            <w:tcW w:w="459" w:type="pct"/>
            <w:noWrap/>
            <w:vAlign w:val="center"/>
          </w:tcPr>
          <w:p w14:paraId="0820E5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5B0169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027F5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TMA/3P+MX</w:t>
            </w:r>
          </w:p>
        </w:tc>
        <w:tc>
          <w:tcPr>
            <w:tcW w:w="496" w:type="pct"/>
            <w:noWrap/>
            <w:vAlign w:val="center"/>
          </w:tcPr>
          <w:p w14:paraId="456974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349" w:type="pct"/>
            <w:noWrap/>
            <w:vAlign w:val="center"/>
          </w:tcPr>
          <w:p w14:paraId="357DC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1474E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3D59C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3C8C95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Y1AP0304</w:t>
            </w:r>
          </w:p>
        </w:tc>
        <w:tc>
          <w:tcPr>
            <w:tcW w:w="274" w:type="pct"/>
            <w:noWrap/>
            <w:vAlign w:val="center"/>
          </w:tcPr>
          <w:p w14:paraId="50D138CA">
            <w:pPr>
              <w:jc w:val="center"/>
              <w:rPr>
                <w:rFonts w:hint="eastAsia" w:ascii="仿宋" w:hAnsi="仿宋" w:eastAsia="仿宋" w:cs="仿宋"/>
                <w:i w:val="0"/>
                <w:iCs w:val="0"/>
                <w:color w:val="000000"/>
                <w:sz w:val="24"/>
                <w:szCs w:val="24"/>
                <w:u w:val="none"/>
              </w:rPr>
            </w:pPr>
          </w:p>
        </w:tc>
      </w:tr>
      <w:tr w14:paraId="6074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35260F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70" w:type="pct"/>
            <w:noWrap/>
            <w:vAlign w:val="center"/>
          </w:tcPr>
          <w:p w14:paraId="3A4681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6C0F8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3AN207-8</w:t>
            </w:r>
          </w:p>
        </w:tc>
        <w:tc>
          <w:tcPr>
            <w:tcW w:w="459" w:type="pct"/>
            <w:noWrap/>
            <w:vAlign w:val="center"/>
          </w:tcPr>
          <w:p w14:paraId="74E305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MCCB-100M</w:t>
            </w:r>
          </w:p>
        </w:tc>
        <w:tc>
          <w:tcPr>
            <w:tcW w:w="311" w:type="pct"/>
            <w:noWrap/>
            <w:vAlign w:val="center"/>
          </w:tcPr>
          <w:p w14:paraId="2BFD5B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100A</w:t>
            </w:r>
          </w:p>
        </w:tc>
        <w:tc>
          <w:tcPr>
            <w:tcW w:w="459" w:type="pct"/>
            <w:noWrap/>
            <w:vAlign w:val="center"/>
          </w:tcPr>
          <w:p w14:paraId="78A00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3CCECF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349" w:type="pct"/>
            <w:noWrap/>
            <w:vAlign w:val="center"/>
          </w:tcPr>
          <w:p w14:paraId="28A2DC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49F05B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79F9DA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100/5</w:t>
            </w:r>
          </w:p>
        </w:tc>
        <w:tc>
          <w:tcPr>
            <w:tcW w:w="459" w:type="pct"/>
            <w:noWrap/>
            <w:vAlign w:val="center"/>
          </w:tcPr>
          <w:p w14:paraId="556072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Y1AP0102</w:t>
            </w:r>
          </w:p>
        </w:tc>
        <w:tc>
          <w:tcPr>
            <w:tcW w:w="274" w:type="pct"/>
            <w:noWrap/>
            <w:vAlign w:val="center"/>
          </w:tcPr>
          <w:p w14:paraId="6BA0983B">
            <w:pPr>
              <w:jc w:val="center"/>
              <w:rPr>
                <w:rFonts w:hint="eastAsia" w:ascii="仿宋" w:hAnsi="仿宋" w:eastAsia="仿宋" w:cs="仿宋"/>
                <w:i w:val="0"/>
                <w:iCs w:val="0"/>
                <w:color w:val="000000"/>
                <w:sz w:val="24"/>
                <w:szCs w:val="24"/>
                <w:u w:val="none"/>
              </w:rPr>
            </w:pPr>
          </w:p>
        </w:tc>
      </w:tr>
      <w:tr w14:paraId="3103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3" w:type="pct"/>
            <w:noWrap/>
            <w:vAlign w:val="center"/>
          </w:tcPr>
          <w:p w14:paraId="52C8E8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70" w:type="pct"/>
            <w:noWrap/>
            <w:vAlign w:val="center"/>
          </w:tcPr>
          <w:p w14:paraId="7867F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19E09B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3AN210-6</w:t>
            </w:r>
          </w:p>
        </w:tc>
        <w:tc>
          <w:tcPr>
            <w:tcW w:w="459" w:type="pct"/>
            <w:noWrap/>
            <w:vAlign w:val="center"/>
          </w:tcPr>
          <w:p w14:paraId="29501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MCCB-100M</w:t>
            </w:r>
          </w:p>
        </w:tc>
        <w:tc>
          <w:tcPr>
            <w:tcW w:w="311" w:type="pct"/>
            <w:noWrap/>
            <w:vAlign w:val="center"/>
          </w:tcPr>
          <w:p w14:paraId="2F085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80A</w:t>
            </w:r>
          </w:p>
        </w:tc>
        <w:tc>
          <w:tcPr>
            <w:tcW w:w="459" w:type="pct"/>
            <w:noWrap/>
            <w:vAlign w:val="center"/>
          </w:tcPr>
          <w:p w14:paraId="6A1783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w:t>
            </w:r>
          </w:p>
        </w:tc>
        <w:tc>
          <w:tcPr>
            <w:tcW w:w="496" w:type="pct"/>
            <w:noWrap/>
            <w:vAlign w:val="center"/>
          </w:tcPr>
          <w:p w14:paraId="47D637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49" w:type="pct"/>
            <w:noWrap/>
            <w:vAlign w:val="center"/>
          </w:tcPr>
          <w:p w14:paraId="7121C8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77F1AE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41C711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75/5</w:t>
            </w:r>
          </w:p>
        </w:tc>
        <w:tc>
          <w:tcPr>
            <w:tcW w:w="459" w:type="pct"/>
            <w:noWrap/>
            <w:vAlign w:val="center"/>
          </w:tcPr>
          <w:p w14:paraId="5B86B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Y1ALT0903</w:t>
            </w:r>
          </w:p>
        </w:tc>
        <w:tc>
          <w:tcPr>
            <w:tcW w:w="274" w:type="pct"/>
            <w:noWrap/>
            <w:vAlign w:val="center"/>
          </w:tcPr>
          <w:p w14:paraId="206138E1">
            <w:pPr>
              <w:jc w:val="center"/>
              <w:rPr>
                <w:rFonts w:hint="eastAsia" w:ascii="仿宋" w:hAnsi="仿宋" w:eastAsia="仿宋" w:cs="仿宋"/>
                <w:i w:val="0"/>
                <w:iCs w:val="0"/>
                <w:color w:val="000000"/>
                <w:sz w:val="24"/>
                <w:szCs w:val="24"/>
                <w:u w:val="none"/>
              </w:rPr>
            </w:pPr>
          </w:p>
        </w:tc>
      </w:tr>
      <w:tr w14:paraId="466F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73" w:type="pct"/>
            <w:noWrap/>
            <w:vAlign w:val="center"/>
          </w:tcPr>
          <w:p w14:paraId="25318A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70" w:type="pct"/>
            <w:noWrap/>
            <w:vAlign w:val="center"/>
          </w:tcPr>
          <w:p w14:paraId="772193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420A2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3AN210-7</w:t>
            </w:r>
          </w:p>
        </w:tc>
        <w:tc>
          <w:tcPr>
            <w:tcW w:w="459" w:type="pct"/>
            <w:noWrap/>
            <w:vAlign w:val="center"/>
          </w:tcPr>
          <w:p w14:paraId="482E0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MCCB-250M</w:t>
            </w:r>
          </w:p>
        </w:tc>
        <w:tc>
          <w:tcPr>
            <w:tcW w:w="311" w:type="pct"/>
            <w:noWrap/>
            <w:vAlign w:val="center"/>
          </w:tcPr>
          <w:p w14:paraId="1DE332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459" w:type="pct"/>
            <w:noWrap/>
            <w:vAlign w:val="center"/>
          </w:tcPr>
          <w:p w14:paraId="27512C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TMA/3P</w:t>
            </w:r>
          </w:p>
        </w:tc>
        <w:tc>
          <w:tcPr>
            <w:tcW w:w="496" w:type="pct"/>
            <w:noWrap/>
            <w:vAlign w:val="center"/>
          </w:tcPr>
          <w:p w14:paraId="7070D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349" w:type="pct"/>
            <w:noWrap/>
            <w:vAlign w:val="center"/>
          </w:tcPr>
          <w:p w14:paraId="6DDF8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577018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6043F0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250/5</w:t>
            </w:r>
          </w:p>
        </w:tc>
        <w:tc>
          <w:tcPr>
            <w:tcW w:w="459" w:type="pct"/>
            <w:noWrap/>
            <w:vAlign w:val="center"/>
          </w:tcPr>
          <w:p w14:paraId="16794C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Y1AP0401</w:t>
            </w:r>
          </w:p>
        </w:tc>
        <w:tc>
          <w:tcPr>
            <w:tcW w:w="274" w:type="pct"/>
            <w:noWrap/>
            <w:vAlign w:val="center"/>
          </w:tcPr>
          <w:p w14:paraId="33911670">
            <w:pPr>
              <w:jc w:val="center"/>
              <w:rPr>
                <w:rFonts w:hint="eastAsia" w:ascii="仿宋" w:hAnsi="仿宋" w:eastAsia="仿宋" w:cs="仿宋"/>
                <w:i w:val="0"/>
                <w:iCs w:val="0"/>
                <w:color w:val="000000"/>
                <w:sz w:val="24"/>
                <w:szCs w:val="24"/>
                <w:u w:val="none"/>
              </w:rPr>
            </w:pPr>
          </w:p>
        </w:tc>
      </w:tr>
      <w:tr w14:paraId="21C0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44E0E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70" w:type="pct"/>
            <w:noWrap/>
            <w:vAlign w:val="center"/>
          </w:tcPr>
          <w:p w14:paraId="70216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419BB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3AN213-2</w:t>
            </w:r>
          </w:p>
        </w:tc>
        <w:tc>
          <w:tcPr>
            <w:tcW w:w="459" w:type="pct"/>
            <w:noWrap/>
            <w:vAlign w:val="center"/>
          </w:tcPr>
          <w:p w14:paraId="354C8E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MCCB-630M</w:t>
            </w:r>
          </w:p>
        </w:tc>
        <w:tc>
          <w:tcPr>
            <w:tcW w:w="311" w:type="pct"/>
            <w:noWrap/>
            <w:vAlign w:val="center"/>
          </w:tcPr>
          <w:p w14:paraId="7626E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500A</w:t>
            </w:r>
          </w:p>
        </w:tc>
        <w:tc>
          <w:tcPr>
            <w:tcW w:w="459" w:type="pct"/>
            <w:noWrap/>
            <w:vAlign w:val="center"/>
          </w:tcPr>
          <w:p w14:paraId="2CF6C0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54BC2F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349" w:type="pct"/>
            <w:noWrap/>
            <w:vAlign w:val="center"/>
          </w:tcPr>
          <w:p w14:paraId="2E39EC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104A2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261C1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600/5</w:t>
            </w:r>
          </w:p>
        </w:tc>
        <w:tc>
          <w:tcPr>
            <w:tcW w:w="459" w:type="pct"/>
            <w:noWrap/>
            <w:vAlign w:val="center"/>
          </w:tcPr>
          <w:p w14:paraId="6FA69A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3AT-APS</w:t>
            </w:r>
          </w:p>
        </w:tc>
        <w:tc>
          <w:tcPr>
            <w:tcW w:w="274" w:type="pct"/>
            <w:noWrap/>
            <w:vAlign w:val="center"/>
          </w:tcPr>
          <w:p w14:paraId="6012A8D6">
            <w:pPr>
              <w:jc w:val="center"/>
              <w:rPr>
                <w:rFonts w:hint="eastAsia" w:ascii="仿宋" w:hAnsi="仿宋" w:eastAsia="仿宋" w:cs="仿宋"/>
                <w:i w:val="0"/>
                <w:iCs w:val="0"/>
                <w:color w:val="000000"/>
                <w:sz w:val="24"/>
                <w:szCs w:val="24"/>
                <w:u w:val="none"/>
              </w:rPr>
            </w:pPr>
          </w:p>
        </w:tc>
      </w:tr>
      <w:tr w14:paraId="6CE4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2E409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70" w:type="pct"/>
            <w:noWrap/>
            <w:vAlign w:val="center"/>
          </w:tcPr>
          <w:p w14:paraId="65279F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3#配电室</w:t>
            </w:r>
          </w:p>
        </w:tc>
        <w:tc>
          <w:tcPr>
            <w:tcW w:w="496" w:type="pct"/>
            <w:noWrap/>
            <w:vAlign w:val="center"/>
          </w:tcPr>
          <w:p w14:paraId="0ABA14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3AN213-6</w:t>
            </w:r>
          </w:p>
        </w:tc>
        <w:tc>
          <w:tcPr>
            <w:tcW w:w="459" w:type="pct"/>
            <w:noWrap/>
            <w:vAlign w:val="center"/>
          </w:tcPr>
          <w:p w14:paraId="59B694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MCCB-100M</w:t>
            </w:r>
          </w:p>
        </w:tc>
        <w:tc>
          <w:tcPr>
            <w:tcW w:w="311" w:type="pct"/>
            <w:noWrap/>
            <w:vAlign w:val="center"/>
          </w:tcPr>
          <w:p w14:paraId="55B9B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459" w:type="pct"/>
            <w:noWrap/>
            <w:vAlign w:val="center"/>
          </w:tcPr>
          <w:p w14:paraId="40778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TMD/3P+MX</w:t>
            </w:r>
          </w:p>
        </w:tc>
        <w:tc>
          <w:tcPr>
            <w:tcW w:w="496" w:type="pct"/>
            <w:noWrap/>
            <w:vAlign w:val="center"/>
          </w:tcPr>
          <w:p w14:paraId="07198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49" w:type="pct"/>
            <w:noWrap/>
            <w:vAlign w:val="center"/>
          </w:tcPr>
          <w:p w14:paraId="23279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153826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6D9E21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75/5</w:t>
            </w:r>
          </w:p>
        </w:tc>
        <w:tc>
          <w:tcPr>
            <w:tcW w:w="459" w:type="pct"/>
            <w:noWrap/>
            <w:vAlign w:val="center"/>
          </w:tcPr>
          <w:p w14:paraId="4D663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Y1AP-dt25</w:t>
            </w:r>
          </w:p>
        </w:tc>
        <w:tc>
          <w:tcPr>
            <w:tcW w:w="274" w:type="pct"/>
            <w:noWrap/>
            <w:vAlign w:val="center"/>
          </w:tcPr>
          <w:p w14:paraId="7D24AF7E">
            <w:pPr>
              <w:jc w:val="center"/>
              <w:rPr>
                <w:rFonts w:hint="eastAsia" w:ascii="仿宋" w:hAnsi="仿宋" w:eastAsia="仿宋" w:cs="仿宋"/>
                <w:i w:val="0"/>
                <w:iCs w:val="0"/>
                <w:color w:val="000000"/>
                <w:sz w:val="24"/>
                <w:szCs w:val="24"/>
                <w:u w:val="none"/>
              </w:rPr>
            </w:pPr>
          </w:p>
        </w:tc>
      </w:tr>
      <w:tr w14:paraId="0A3F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3C0E3B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70" w:type="pct"/>
            <w:noWrap/>
            <w:vAlign w:val="center"/>
          </w:tcPr>
          <w:p w14:paraId="60E555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总平ZT1箱变</w:t>
            </w:r>
          </w:p>
        </w:tc>
        <w:tc>
          <w:tcPr>
            <w:tcW w:w="496" w:type="pct"/>
            <w:noWrap/>
            <w:vAlign w:val="center"/>
          </w:tcPr>
          <w:p w14:paraId="37596A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ZT1-W3</w:t>
            </w:r>
          </w:p>
        </w:tc>
        <w:tc>
          <w:tcPr>
            <w:tcW w:w="459" w:type="pct"/>
            <w:noWrap/>
            <w:vAlign w:val="center"/>
          </w:tcPr>
          <w:p w14:paraId="327EA9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738B0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01DA9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w:t>
            </w:r>
          </w:p>
        </w:tc>
        <w:tc>
          <w:tcPr>
            <w:tcW w:w="496" w:type="pct"/>
            <w:noWrap/>
            <w:vAlign w:val="center"/>
          </w:tcPr>
          <w:p w14:paraId="6FD2E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349" w:type="pct"/>
            <w:noWrap/>
            <w:vAlign w:val="center"/>
          </w:tcPr>
          <w:p w14:paraId="5AF673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2BE87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24DCA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46108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B1AP0102</w:t>
            </w:r>
          </w:p>
        </w:tc>
        <w:tc>
          <w:tcPr>
            <w:tcW w:w="274" w:type="pct"/>
            <w:noWrap/>
            <w:vAlign w:val="center"/>
          </w:tcPr>
          <w:p w14:paraId="1CF22755">
            <w:pPr>
              <w:jc w:val="center"/>
              <w:rPr>
                <w:rFonts w:hint="eastAsia" w:ascii="仿宋" w:hAnsi="仿宋" w:eastAsia="仿宋" w:cs="仿宋"/>
                <w:i w:val="0"/>
                <w:iCs w:val="0"/>
                <w:color w:val="000000"/>
                <w:sz w:val="24"/>
                <w:szCs w:val="24"/>
                <w:u w:val="none"/>
              </w:rPr>
            </w:pPr>
          </w:p>
        </w:tc>
      </w:tr>
      <w:tr w14:paraId="283F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73" w:type="pct"/>
            <w:noWrap/>
            <w:vAlign w:val="center"/>
          </w:tcPr>
          <w:p w14:paraId="69BF9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70" w:type="pct"/>
            <w:noWrap/>
            <w:vAlign w:val="center"/>
          </w:tcPr>
          <w:p w14:paraId="5B6EE4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总平ZT1箱变</w:t>
            </w:r>
          </w:p>
        </w:tc>
        <w:tc>
          <w:tcPr>
            <w:tcW w:w="496" w:type="pct"/>
            <w:noWrap/>
            <w:vAlign w:val="center"/>
          </w:tcPr>
          <w:p w14:paraId="0D6DCC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ZT1-W8</w:t>
            </w:r>
          </w:p>
        </w:tc>
        <w:tc>
          <w:tcPr>
            <w:tcW w:w="459" w:type="pct"/>
            <w:noWrap/>
            <w:vAlign w:val="center"/>
          </w:tcPr>
          <w:p w14:paraId="6D003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MCCB-400M</w:t>
            </w:r>
          </w:p>
        </w:tc>
        <w:tc>
          <w:tcPr>
            <w:tcW w:w="311" w:type="pct"/>
            <w:noWrap/>
            <w:vAlign w:val="center"/>
          </w:tcPr>
          <w:p w14:paraId="3BE58B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400A</w:t>
            </w:r>
          </w:p>
        </w:tc>
        <w:tc>
          <w:tcPr>
            <w:tcW w:w="459" w:type="pct"/>
            <w:noWrap/>
            <w:vAlign w:val="center"/>
          </w:tcPr>
          <w:p w14:paraId="505307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TMD/3P</w:t>
            </w:r>
          </w:p>
        </w:tc>
        <w:tc>
          <w:tcPr>
            <w:tcW w:w="496" w:type="pct"/>
            <w:noWrap/>
            <w:vAlign w:val="center"/>
          </w:tcPr>
          <w:p w14:paraId="09567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349" w:type="pct"/>
            <w:noWrap/>
            <w:vAlign w:val="center"/>
          </w:tcPr>
          <w:p w14:paraId="6FA19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off</w:t>
            </w:r>
          </w:p>
        </w:tc>
        <w:tc>
          <w:tcPr>
            <w:tcW w:w="349" w:type="pct"/>
            <w:noWrap/>
            <w:vAlign w:val="center"/>
          </w:tcPr>
          <w:p w14:paraId="30A585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10In</w:t>
            </w:r>
          </w:p>
        </w:tc>
        <w:tc>
          <w:tcPr>
            <w:tcW w:w="496" w:type="pct"/>
            <w:noWrap/>
            <w:vAlign w:val="center"/>
          </w:tcPr>
          <w:p w14:paraId="1F84D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400/5</w:t>
            </w:r>
          </w:p>
        </w:tc>
        <w:tc>
          <w:tcPr>
            <w:tcW w:w="459" w:type="pct"/>
            <w:noWrap/>
            <w:vAlign w:val="center"/>
          </w:tcPr>
          <w:p w14:paraId="2697D0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B1AP0101</w:t>
            </w:r>
          </w:p>
        </w:tc>
        <w:tc>
          <w:tcPr>
            <w:tcW w:w="274" w:type="pct"/>
            <w:noWrap/>
            <w:vAlign w:val="center"/>
          </w:tcPr>
          <w:p w14:paraId="33ACC104">
            <w:pPr>
              <w:jc w:val="center"/>
              <w:rPr>
                <w:rFonts w:hint="eastAsia" w:ascii="仿宋" w:hAnsi="仿宋" w:eastAsia="仿宋" w:cs="仿宋"/>
                <w:i w:val="0"/>
                <w:iCs w:val="0"/>
                <w:color w:val="000000"/>
                <w:sz w:val="24"/>
                <w:szCs w:val="24"/>
                <w:u w:val="none"/>
              </w:rPr>
            </w:pPr>
          </w:p>
        </w:tc>
      </w:tr>
      <w:tr w14:paraId="622A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000" w:type="pct"/>
            <w:gridSpan w:val="12"/>
            <w:vMerge w:val="restart"/>
            <w:noWrap/>
            <w:vAlign w:val="center"/>
          </w:tcPr>
          <w:p w14:paraId="496BB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备注：报价包含安装调试所有费用</w:t>
            </w:r>
          </w:p>
        </w:tc>
      </w:tr>
      <w:tr w14:paraId="10EAE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000" w:type="pct"/>
            <w:gridSpan w:val="12"/>
            <w:vMerge w:val="continue"/>
            <w:noWrap/>
            <w:vAlign w:val="center"/>
          </w:tcPr>
          <w:p w14:paraId="184296A8">
            <w:pPr>
              <w:jc w:val="center"/>
              <w:rPr>
                <w:rFonts w:hint="eastAsia" w:ascii="仿宋" w:hAnsi="仿宋" w:eastAsia="仿宋" w:cs="仿宋"/>
                <w:i w:val="0"/>
                <w:iCs w:val="0"/>
                <w:color w:val="000000"/>
                <w:sz w:val="24"/>
                <w:szCs w:val="24"/>
                <w:u w:val="none"/>
              </w:rPr>
            </w:pPr>
          </w:p>
        </w:tc>
      </w:tr>
    </w:tbl>
    <w:p w14:paraId="7D905035">
      <w:pPr>
        <w:rPr>
          <w:rFonts w:hint="eastAsia" w:ascii="仿宋" w:hAnsi="仿宋" w:eastAsia="仿宋" w:cs="仿宋"/>
          <w:kern w:val="0"/>
          <w:sz w:val="24"/>
        </w:rPr>
      </w:pPr>
      <w:r>
        <w:rPr>
          <w:rFonts w:hint="eastAsia" w:ascii="仿宋" w:hAnsi="仿宋" w:eastAsia="仿宋" w:cs="仿宋"/>
          <w:kern w:val="0"/>
          <w:sz w:val="24"/>
        </w:rPr>
        <w:br w:type="page"/>
      </w:r>
    </w:p>
    <w:p w14:paraId="552A9C28">
      <w:pPr>
        <w:outlineLvl w:val="0"/>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附件10：考核表</w:t>
      </w:r>
    </w:p>
    <w:p w14:paraId="1130B022">
      <w:pPr>
        <w:pStyle w:val="8"/>
        <w:jc w:val="center"/>
        <w:rPr>
          <w:rFonts w:hint="eastAsia" w:ascii="仿宋" w:hAnsi="仿宋" w:eastAsia="仿宋" w:cs="仿宋"/>
          <w:color w:val="333333"/>
          <w:spacing w:val="0"/>
          <w:sz w:val="28"/>
          <w:szCs w:val="28"/>
          <w:lang w:val="en-US" w:eastAsia="zh-CN"/>
        </w:rPr>
      </w:pPr>
      <w:r>
        <w:rPr>
          <w:rFonts w:hint="eastAsia" w:ascii="仿宋" w:hAnsi="仿宋" w:eastAsia="仿宋" w:cs="仿宋"/>
          <w:color w:val="333333"/>
          <w:spacing w:val="0"/>
          <w:sz w:val="28"/>
          <w:szCs w:val="28"/>
          <w:lang w:val="en-US" w:eastAsia="zh-CN"/>
        </w:rPr>
        <w:t>配电系统检测项目考核表</w:t>
      </w:r>
    </w:p>
    <w:tbl>
      <w:tblPr>
        <w:tblStyle w:val="1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10"/>
        <w:gridCol w:w="1470"/>
        <w:gridCol w:w="4340"/>
        <w:gridCol w:w="510"/>
        <w:gridCol w:w="511"/>
        <w:gridCol w:w="995"/>
      </w:tblGrid>
      <w:tr w14:paraId="5A62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DAB97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晋阳院区 □ 天府院区 □</w:t>
            </w:r>
          </w:p>
        </w:tc>
      </w:tr>
      <w:tr w14:paraId="58DD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A22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序号</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9B5F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考核项目</w:t>
            </w:r>
          </w:p>
        </w:tc>
        <w:tc>
          <w:tcPr>
            <w:tcW w:w="2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47E60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考核标准（简化）</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B8DDF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分值</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F3A54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得分</w:t>
            </w: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4F52D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问题记录</w:t>
            </w:r>
          </w:p>
        </w:tc>
      </w:tr>
      <w:tr w14:paraId="135D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16F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F494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年度检测执行</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FF18C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完成上门检测，无漏检、无迟检。（出现漏检、迟检情况扣20分）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D50D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CBB406">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0E54C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14:paraId="0AD5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62A1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C5D34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报告移交时效</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D25D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试验结束后15天内移交试验报告单，无超时。（超时扣20分）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539E5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A9540B">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5565F4">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14:paraId="49911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A97A4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ADC1E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现场作业管理</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DE76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检修人员必须持证上岗、挂牌作业（发现无证上岗一人扣5分）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CD97A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E8D45">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42336D">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14:paraId="0326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3B00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6BC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发电机配备</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D321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检修期间配备发电机保障院方正常供电。（未配备扣10分）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16DA3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83722">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F3705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14:paraId="70CC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AC4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B7C00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院区巡查记录</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84927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巡检记录齐全、真实、规范（发现记录缺失情况一次扣2分）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47A8C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BA8C80">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A46488">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14:paraId="232E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D4FA9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6788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其他服务内容</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4E2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未按照约定时间完成配件更换、高压电缆对接、更换开关工作。（超时一次扣5分）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1D6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168C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5C063">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r w14:paraId="7493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3EAA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8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5539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服务配合度</w:t>
            </w:r>
          </w:p>
        </w:tc>
        <w:tc>
          <w:tcPr>
            <w:tcW w:w="2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2BB46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沟通顺畅、配合及时、无投诉（发生投诉或其他沟通不畅情况一次扣2分）</w:t>
            </w:r>
          </w:p>
        </w:tc>
        <w:tc>
          <w:tcPr>
            <w:tcW w:w="3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9836B">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3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81D2A7">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c>
          <w:tcPr>
            <w:tcW w:w="5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0A5B8E">
            <w:pPr>
              <w:keepNext w:val="0"/>
              <w:keepLines w:val="0"/>
              <w:pageBreakBefore w:val="0"/>
              <w:kinsoku/>
              <w:wordWrap/>
              <w:overflowPunct/>
              <w:topLinePunct w:val="0"/>
              <w:autoSpaceDE/>
              <w:autoSpaceDN/>
              <w:bidi w:val="0"/>
              <w:adjustRightInd/>
              <w:snapToGrid/>
              <w:spacing w:line="360" w:lineRule="auto"/>
              <w:jc w:val="center"/>
              <w:rPr>
                <w:rFonts w:hint="eastAsia" w:ascii="仿宋" w:hAnsi="仿宋" w:eastAsia="仿宋" w:cs="仿宋"/>
                <w:i w:val="0"/>
                <w:color w:val="000000"/>
                <w:sz w:val="24"/>
                <w:szCs w:val="24"/>
                <w:u w:val="none"/>
              </w:rPr>
            </w:pPr>
          </w:p>
        </w:tc>
      </w:tr>
    </w:tbl>
    <w:p w14:paraId="30AF3397">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考核结果</w:t>
      </w:r>
    </w:p>
    <w:p w14:paraId="09D6A990">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实得分：__________ 分</w:t>
      </w:r>
    </w:p>
    <w:p w14:paraId="76FC8265">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考核结论：□ 合格（≥80 分） □ 基本合格（70-79 分） □ 不合格（＜70 分）</w:t>
      </w:r>
    </w:p>
    <w:p w14:paraId="0F45244A">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存在问题：</w:t>
      </w:r>
    </w:p>
    <w:p w14:paraId="30F44224">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整改要求：</w:t>
      </w:r>
    </w:p>
    <w:p w14:paraId="685796B8">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四、签字确认</w:t>
      </w:r>
    </w:p>
    <w:p w14:paraId="49019BBD">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供应商代表签字：____________________</w:t>
      </w:r>
    </w:p>
    <w:p w14:paraId="1F24339F">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经办考核人签字：____________________</w:t>
      </w:r>
    </w:p>
    <w:p w14:paraId="179064AE">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后勤保障部负责人签字：____________________</w:t>
      </w:r>
    </w:p>
    <w:p w14:paraId="29D32195">
      <w:pPr>
        <w:pStyle w:val="8"/>
        <w:jc w:val="left"/>
        <w:rPr>
          <w:rFonts w:hint="eastAsia" w:ascii="仿宋" w:hAnsi="仿宋" w:eastAsia="仿宋" w:cs="仿宋"/>
          <w:color w:val="333333"/>
          <w:spacing w:val="0"/>
          <w:sz w:val="24"/>
          <w:szCs w:val="24"/>
          <w:lang w:val="en-US" w:eastAsia="zh-CN"/>
        </w:rPr>
      </w:pPr>
    </w:p>
    <w:p w14:paraId="3EEFCC0E">
      <w:pPr>
        <w:pStyle w:val="8"/>
        <w:jc w:val="left"/>
        <w:rPr>
          <w:rFonts w:hint="eastAsia" w:ascii="仿宋" w:hAnsi="仿宋" w:eastAsia="仿宋" w:cs="仿宋"/>
          <w:color w:val="333333"/>
          <w:spacing w:val="0"/>
          <w:sz w:val="24"/>
          <w:szCs w:val="24"/>
          <w:lang w:val="en-US" w:eastAsia="zh-CN"/>
        </w:rPr>
      </w:pPr>
      <w:r>
        <w:rPr>
          <w:rFonts w:hint="eastAsia" w:ascii="仿宋" w:hAnsi="仿宋" w:eastAsia="仿宋" w:cs="仿宋"/>
          <w:color w:val="333333"/>
          <w:spacing w:val="0"/>
          <w:sz w:val="24"/>
          <w:szCs w:val="24"/>
          <w:lang w:val="en-US" w:eastAsia="zh-CN"/>
        </w:rPr>
        <w:t>日期：______年______月______日</w:t>
      </w:r>
    </w:p>
    <w:p w14:paraId="674359B0">
      <w:pPr>
        <w:rPr>
          <w:rFonts w:hint="eastAsia" w:ascii="仿宋" w:hAnsi="仿宋" w:eastAsia="仿宋" w:cs="仿宋"/>
          <w:kern w:val="0"/>
          <w:sz w:val="24"/>
        </w:rPr>
      </w:pPr>
    </w:p>
    <w:p w14:paraId="3A1610F0">
      <w:pPr>
        <w:rPr>
          <w:rFonts w:hint="eastAsia" w:ascii="仿宋" w:hAnsi="仿宋" w:eastAsia="仿宋" w:cs="仿宋"/>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6B13445-491C-4AF0-8793-51122F3FB6B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66B25DE-EF7B-437A-BC18-A67B95EC65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DBBB8A50-156E-40BD-9B62-CCF5D8FA7151}"/>
  </w:font>
  <w:font w:name="方正公文小标宋">
    <w:panose1 w:val="02000500000000000000"/>
    <w:charset w:val="86"/>
    <w:family w:val="auto"/>
    <w:pitch w:val="default"/>
    <w:sig w:usb0="A00002BF" w:usb1="38CF7CFA" w:usb2="00000016" w:usb3="00000000" w:csb0="00040001" w:csb1="00000000"/>
    <w:embedRegular r:id="rId4" w:fontKey="{59CF3BE0-E2A3-476F-925B-E0B14A43BBD5}"/>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PSEMBED5">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4068">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E66E3">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4E66E3">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AE17C"/>
    <w:multiLevelType w:val="singleLevel"/>
    <w:tmpl w:val="AA5AE17C"/>
    <w:lvl w:ilvl="0" w:tentative="0">
      <w:start w:val="1"/>
      <w:numFmt w:val="bullet"/>
      <w:pStyle w:val="10"/>
      <w:lvlText w:val=""/>
      <w:lvlJc w:val="left"/>
      <w:pPr>
        <w:tabs>
          <w:tab w:val="left" w:pos="2040"/>
        </w:tabs>
        <w:ind w:left="2040" w:hanging="360"/>
      </w:pPr>
      <w:rPr>
        <w:rFonts w:hint="default" w:ascii="Wingdings" w:hAnsi="Wingdings"/>
      </w:rPr>
    </w:lvl>
  </w:abstractNum>
  <w:abstractNum w:abstractNumId="1">
    <w:nsid w:val="346C5CA9"/>
    <w:multiLevelType w:val="multilevel"/>
    <w:tmpl w:val="346C5CA9"/>
    <w:lvl w:ilvl="0" w:tentative="0">
      <w:start w:val="1"/>
      <w:numFmt w:val="bullet"/>
      <w:pStyle w:val="23"/>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1373A6"/>
    <w:rsid w:val="00154B06"/>
    <w:rsid w:val="00164C26"/>
    <w:rsid w:val="001C7594"/>
    <w:rsid w:val="0022331A"/>
    <w:rsid w:val="00265BC6"/>
    <w:rsid w:val="00295872"/>
    <w:rsid w:val="002B7EC8"/>
    <w:rsid w:val="00300A03"/>
    <w:rsid w:val="00365A0D"/>
    <w:rsid w:val="00374536"/>
    <w:rsid w:val="00384B9C"/>
    <w:rsid w:val="003A4060"/>
    <w:rsid w:val="0040742B"/>
    <w:rsid w:val="004D44CB"/>
    <w:rsid w:val="0053572B"/>
    <w:rsid w:val="00542BCC"/>
    <w:rsid w:val="005E4930"/>
    <w:rsid w:val="00651276"/>
    <w:rsid w:val="00672AC8"/>
    <w:rsid w:val="006B24A0"/>
    <w:rsid w:val="006E0231"/>
    <w:rsid w:val="006F4210"/>
    <w:rsid w:val="00704EEF"/>
    <w:rsid w:val="00776C41"/>
    <w:rsid w:val="007A6930"/>
    <w:rsid w:val="00813A17"/>
    <w:rsid w:val="0087103C"/>
    <w:rsid w:val="0091292F"/>
    <w:rsid w:val="009943FC"/>
    <w:rsid w:val="009F512D"/>
    <w:rsid w:val="00A739E8"/>
    <w:rsid w:val="00AC62EE"/>
    <w:rsid w:val="00AD3446"/>
    <w:rsid w:val="00B6536C"/>
    <w:rsid w:val="00B66042"/>
    <w:rsid w:val="00BA1A55"/>
    <w:rsid w:val="00BE01F6"/>
    <w:rsid w:val="00BF03DC"/>
    <w:rsid w:val="00C14622"/>
    <w:rsid w:val="00C57A12"/>
    <w:rsid w:val="00D0572E"/>
    <w:rsid w:val="00D20B4D"/>
    <w:rsid w:val="00D64AE1"/>
    <w:rsid w:val="00D9079C"/>
    <w:rsid w:val="00DE38D4"/>
    <w:rsid w:val="00DE700C"/>
    <w:rsid w:val="00E407C3"/>
    <w:rsid w:val="00E543ED"/>
    <w:rsid w:val="00E639E0"/>
    <w:rsid w:val="00E63FC4"/>
    <w:rsid w:val="00EA2FD7"/>
    <w:rsid w:val="00EC5179"/>
    <w:rsid w:val="00F50453"/>
    <w:rsid w:val="00FA4DA7"/>
    <w:rsid w:val="00FD7B33"/>
    <w:rsid w:val="00FF435C"/>
    <w:rsid w:val="010D7DD7"/>
    <w:rsid w:val="011C72B7"/>
    <w:rsid w:val="01AA3877"/>
    <w:rsid w:val="01DC0C1D"/>
    <w:rsid w:val="02315D47"/>
    <w:rsid w:val="02317AF5"/>
    <w:rsid w:val="025739FF"/>
    <w:rsid w:val="025832D3"/>
    <w:rsid w:val="028916DF"/>
    <w:rsid w:val="02E37041"/>
    <w:rsid w:val="02F94AB6"/>
    <w:rsid w:val="033B06C3"/>
    <w:rsid w:val="03477E6F"/>
    <w:rsid w:val="03B15391"/>
    <w:rsid w:val="03BE40A9"/>
    <w:rsid w:val="040F1E36"/>
    <w:rsid w:val="041651F4"/>
    <w:rsid w:val="04357D70"/>
    <w:rsid w:val="04602913"/>
    <w:rsid w:val="046441B2"/>
    <w:rsid w:val="0475016D"/>
    <w:rsid w:val="04C11604"/>
    <w:rsid w:val="04CD61FB"/>
    <w:rsid w:val="05015EA4"/>
    <w:rsid w:val="05453FE3"/>
    <w:rsid w:val="054933A7"/>
    <w:rsid w:val="054E09BE"/>
    <w:rsid w:val="0560706F"/>
    <w:rsid w:val="05634CE7"/>
    <w:rsid w:val="05852631"/>
    <w:rsid w:val="05A0746B"/>
    <w:rsid w:val="05A54A82"/>
    <w:rsid w:val="05CA273A"/>
    <w:rsid w:val="060A6FDB"/>
    <w:rsid w:val="060C68AF"/>
    <w:rsid w:val="069074E0"/>
    <w:rsid w:val="06954AF6"/>
    <w:rsid w:val="06A077CA"/>
    <w:rsid w:val="06DA69AD"/>
    <w:rsid w:val="06E23AB3"/>
    <w:rsid w:val="06F15AA5"/>
    <w:rsid w:val="06F832D7"/>
    <w:rsid w:val="071C229E"/>
    <w:rsid w:val="071F0864"/>
    <w:rsid w:val="07550729"/>
    <w:rsid w:val="07871F8F"/>
    <w:rsid w:val="07A20C76"/>
    <w:rsid w:val="07B12513"/>
    <w:rsid w:val="07DB29DD"/>
    <w:rsid w:val="0808579C"/>
    <w:rsid w:val="083F5094"/>
    <w:rsid w:val="084367D4"/>
    <w:rsid w:val="084560A8"/>
    <w:rsid w:val="089B216C"/>
    <w:rsid w:val="08B374B6"/>
    <w:rsid w:val="08D51B22"/>
    <w:rsid w:val="08DF4269"/>
    <w:rsid w:val="08E04023"/>
    <w:rsid w:val="093A35C4"/>
    <w:rsid w:val="09815806"/>
    <w:rsid w:val="09BC683E"/>
    <w:rsid w:val="0A374116"/>
    <w:rsid w:val="0A375EC4"/>
    <w:rsid w:val="0A5B7E05"/>
    <w:rsid w:val="0A607EE6"/>
    <w:rsid w:val="0A8A693C"/>
    <w:rsid w:val="0A8E121A"/>
    <w:rsid w:val="0AFF4C18"/>
    <w:rsid w:val="0B5A630E"/>
    <w:rsid w:val="0B5C2086"/>
    <w:rsid w:val="0B7C5C31"/>
    <w:rsid w:val="0B82242C"/>
    <w:rsid w:val="0BBA6DAD"/>
    <w:rsid w:val="0BBE689D"/>
    <w:rsid w:val="0BCB2A5E"/>
    <w:rsid w:val="0BCD6AE0"/>
    <w:rsid w:val="0BFF613F"/>
    <w:rsid w:val="0C6E18F2"/>
    <w:rsid w:val="0CA830A9"/>
    <w:rsid w:val="0CB12702"/>
    <w:rsid w:val="0CD43E9E"/>
    <w:rsid w:val="0D7C256C"/>
    <w:rsid w:val="0DA11FD2"/>
    <w:rsid w:val="0DE436D6"/>
    <w:rsid w:val="0DE97B5E"/>
    <w:rsid w:val="0E1F59C4"/>
    <w:rsid w:val="0E6B25E0"/>
    <w:rsid w:val="0E8C4A31"/>
    <w:rsid w:val="0EAF1E9F"/>
    <w:rsid w:val="0F4D7605"/>
    <w:rsid w:val="0F5B4403"/>
    <w:rsid w:val="0F7C33C7"/>
    <w:rsid w:val="0F8825C6"/>
    <w:rsid w:val="0F8E6586"/>
    <w:rsid w:val="1034712E"/>
    <w:rsid w:val="103A226A"/>
    <w:rsid w:val="105E064F"/>
    <w:rsid w:val="10831E63"/>
    <w:rsid w:val="10B169D0"/>
    <w:rsid w:val="10E0785E"/>
    <w:rsid w:val="10E50428"/>
    <w:rsid w:val="11052878"/>
    <w:rsid w:val="1118728B"/>
    <w:rsid w:val="112C6057"/>
    <w:rsid w:val="11333889"/>
    <w:rsid w:val="11382C4E"/>
    <w:rsid w:val="1145536B"/>
    <w:rsid w:val="11611C5A"/>
    <w:rsid w:val="11660CBD"/>
    <w:rsid w:val="11823EC9"/>
    <w:rsid w:val="118E286E"/>
    <w:rsid w:val="11DA5AB3"/>
    <w:rsid w:val="11EC3A38"/>
    <w:rsid w:val="123C676E"/>
    <w:rsid w:val="124E024F"/>
    <w:rsid w:val="128B4FFF"/>
    <w:rsid w:val="130059ED"/>
    <w:rsid w:val="13024628"/>
    <w:rsid w:val="131B2827"/>
    <w:rsid w:val="13637D2A"/>
    <w:rsid w:val="13D824C6"/>
    <w:rsid w:val="13DC7D34"/>
    <w:rsid w:val="14103A0E"/>
    <w:rsid w:val="14223741"/>
    <w:rsid w:val="143212C4"/>
    <w:rsid w:val="1441006B"/>
    <w:rsid w:val="146B158C"/>
    <w:rsid w:val="14FC0436"/>
    <w:rsid w:val="156F29B6"/>
    <w:rsid w:val="15724781"/>
    <w:rsid w:val="15783F61"/>
    <w:rsid w:val="15785D0F"/>
    <w:rsid w:val="15790626"/>
    <w:rsid w:val="159348F7"/>
    <w:rsid w:val="15C2342E"/>
    <w:rsid w:val="161D64D2"/>
    <w:rsid w:val="163A1D24"/>
    <w:rsid w:val="163A7468"/>
    <w:rsid w:val="16721404"/>
    <w:rsid w:val="168D3A3C"/>
    <w:rsid w:val="16A448E1"/>
    <w:rsid w:val="16C531D6"/>
    <w:rsid w:val="172779EC"/>
    <w:rsid w:val="17AD77C6"/>
    <w:rsid w:val="17B1375A"/>
    <w:rsid w:val="17B172B6"/>
    <w:rsid w:val="17BF5E77"/>
    <w:rsid w:val="17C62CFF"/>
    <w:rsid w:val="17CC40F0"/>
    <w:rsid w:val="18117D55"/>
    <w:rsid w:val="18441ED8"/>
    <w:rsid w:val="1881137E"/>
    <w:rsid w:val="189D7A20"/>
    <w:rsid w:val="18A92683"/>
    <w:rsid w:val="18E5190D"/>
    <w:rsid w:val="1901601B"/>
    <w:rsid w:val="194A79C2"/>
    <w:rsid w:val="196A0064"/>
    <w:rsid w:val="197A625B"/>
    <w:rsid w:val="197E766C"/>
    <w:rsid w:val="19996254"/>
    <w:rsid w:val="19A54BF8"/>
    <w:rsid w:val="1A670100"/>
    <w:rsid w:val="1A7D7F74"/>
    <w:rsid w:val="1B157B5C"/>
    <w:rsid w:val="1B4641B9"/>
    <w:rsid w:val="1B5A1A13"/>
    <w:rsid w:val="1B686CE5"/>
    <w:rsid w:val="1C141762"/>
    <w:rsid w:val="1C185B56"/>
    <w:rsid w:val="1C2D7127"/>
    <w:rsid w:val="1C427076"/>
    <w:rsid w:val="1C856F63"/>
    <w:rsid w:val="1C990E53"/>
    <w:rsid w:val="1C9F1DD3"/>
    <w:rsid w:val="1CA94A00"/>
    <w:rsid w:val="1CB05D8E"/>
    <w:rsid w:val="1CBB2985"/>
    <w:rsid w:val="1CD32CF2"/>
    <w:rsid w:val="1CD43891"/>
    <w:rsid w:val="1CDC4DD5"/>
    <w:rsid w:val="1D1A76AB"/>
    <w:rsid w:val="1D532BBD"/>
    <w:rsid w:val="1D7274E7"/>
    <w:rsid w:val="1D7E5E8C"/>
    <w:rsid w:val="1D823B84"/>
    <w:rsid w:val="1DB16262"/>
    <w:rsid w:val="1DD51824"/>
    <w:rsid w:val="1DDD29F5"/>
    <w:rsid w:val="1DEA52D0"/>
    <w:rsid w:val="1DF63C75"/>
    <w:rsid w:val="1DFB4367"/>
    <w:rsid w:val="1E256C04"/>
    <w:rsid w:val="1E4B75AE"/>
    <w:rsid w:val="1E560BB7"/>
    <w:rsid w:val="1E707ECB"/>
    <w:rsid w:val="1E7B061E"/>
    <w:rsid w:val="1E917E41"/>
    <w:rsid w:val="1EA90CE7"/>
    <w:rsid w:val="1EB2672C"/>
    <w:rsid w:val="1EDE6ADB"/>
    <w:rsid w:val="1F0B19A2"/>
    <w:rsid w:val="1F240CB5"/>
    <w:rsid w:val="1F4B7FF0"/>
    <w:rsid w:val="1F537A42"/>
    <w:rsid w:val="1F672950"/>
    <w:rsid w:val="1FC85AE5"/>
    <w:rsid w:val="1FDE2C12"/>
    <w:rsid w:val="202A5E57"/>
    <w:rsid w:val="204C04C4"/>
    <w:rsid w:val="207D242B"/>
    <w:rsid w:val="2114528A"/>
    <w:rsid w:val="212B632B"/>
    <w:rsid w:val="21821CC3"/>
    <w:rsid w:val="21AA2676"/>
    <w:rsid w:val="21C66054"/>
    <w:rsid w:val="222114DC"/>
    <w:rsid w:val="2228286B"/>
    <w:rsid w:val="224D7F64"/>
    <w:rsid w:val="22AE0FC2"/>
    <w:rsid w:val="22F917D2"/>
    <w:rsid w:val="22FB7F7F"/>
    <w:rsid w:val="23112215"/>
    <w:rsid w:val="23160915"/>
    <w:rsid w:val="236E0751"/>
    <w:rsid w:val="237F64BA"/>
    <w:rsid w:val="24303C58"/>
    <w:rsid w:val="2452597D"/>
    <w:rsid w:val="246B4DD0"/>
    <w:rsid w:val="24A26904"/>
    <w:rsid w:val="24B473C2"/>
    <w:rsid w:val="24C12CB4"/>
    <w:rsid w:val="24D665AE"/>
    <w:rsid w:val="250A44A9"/>
    <w:rsid w:val="25262F8B"/>
    <w:rsid w:val="253432D4"/>
    <w:rsid w:val="25A20B86"/>
    <w:rsid w:val="25A246E2"/>
    <w:rsid w:val="25B54415"/>
    <w:rsid w:val="25D54AB7"/>
    <w:rsid w:val="262F241A"/>
    <w:rsid w:val="26881B2A"/>
    <w:rsid w:val="26FE3B9A"/>
    <w:rsid w:val="270608B2"/>
    <w:rsid w:val="2758651D"/>
    <w:rsid w:val="2767283C"/>
    <w:rsid w:val="277F2F2D"/>
    <w:rsid w:val="27822A1D"/>
    <w:rsid w:val="27941805"/>
    <w:rsid w:val="27B16E5E"/>
    <w:rsid w:val="27BF3F2A"/>
    <w:rsid w:val="27C546B8"/>
    <w:rsid w:val="27CE7A10"/>
    <w:rsid w:val="27F76F67"/>
    <w:rsid w:val="284B3726"/>
    <w:rsid w:val="287C121A"/>
    <w:rsid w:val="28976E5F"/>
    <w:rsid w:val="28B9246E"/>
    <w:rsid w:val="292E6766"/>
    <w:rsid w:val="2953641F"/>
    <w:rsid w:val="296E14AB"/>
    <w:rsid w:val="29AD21F4"/>
    <w:rsid w:val="29CF181E"/>
    <w:rsid w:val="29E37561"/>
    <w:rsid w:val="29E452C9"/>
    <w:rsid w:val="2A110088"/>
    <w:rsid w:val="2A111E36"/>
    <w:rsid w:val="2A3A75DF"/>
    <w:rsid w:val="2A756869"/>
    <w:rsid w:val="2A783C63"/>
    <w:rsid w:val="2A7A79DB"/>
    <w:rsid w:val="2A9F7442"/>
    <w:rsid w:val="2AA607D0"/>
    <w:rsid w:val="2AB40F49"/>
    <w:rsid w:val="2AC84BEB"/>
    <w:rsid w:val="2B0D6AA1"/>
    <w:rsid w:val="2B3866F7"/>
    <w:rsid w:val="2B732DA8"/>
    <w:rsid w:val="2B793950"/>
    <w:rsid w:val="2B9B40AD"/>
    <w:rsid w:val="2BB313F7"/>
    <w:rsid w:val="2BEC4909"/>
    <w:rsid w:val="2C041C52"/>
    <w:rsid w:val="2C2C2F57"/>
    <w:rsid w:val="2C33078A"/>
    <w:rsid w:val="2C484617"/>
    <w:rsid w:val="2C8D7E25"/>
    <w:rsid w:val="2CAB6572"/>
    <w:rsid w:val="2CD31625"/>
    <w:rsid w:val="2D0D4B37"/>
    <w:rsid w:val="2D2B5286"/>
    <w:rsid w:val="2D450775"/>
    <w:rsid w:val="2E3A195C"/>
    <w:rsid w:val="2E424CB4"/>
    <w:rsid w:val="2E7021F2"/>
    <w:rsid w:val="2E8E1CA7"/>
    <w:rsid w:val="2ED523E6"/>
    <w:rsid w:val="2EE8585B"/>
    <w:rsid w:val="2F0B32F8"/>
    <w:rsid w:val="2F1E127D"/>
    <w:rsid w:val="2F2740B6"/>
    <w:rsid w:val="2F416D1A"/>
    <w:rsid w:val="2F5C3B54"/>
    <w:rsid w:val="2F5E4300"/>
    <w:rsid w:val="2F6628DC"/>
    <w:rsid w:val="2F6D7B0F"/>
    <w:rsid w:val="2F996B56"/>
    <w:rsid w:val="300E30A0"/>
    <w:rsid w:val="303D1BD7"/>
    <w:rsid w:val="30556455"/>
    <w:rsid w:val="305A4063"/>
    <w:rsid w:val="306A6856"/>
    <w:rsid w:val="31046251"/>
    <w:rsid w:val="310D5422"/>
    <w:rsid w:val="31411253"/>
    <w:rsid w:val="315C42DF"/>
    <w:rsid w:val="318F1FBE"/>
    <w:rsid w:val="319A0963"/>
    <w:rsid w:val="32290665"/>
    <w:rsid w:val="323668DE"/>
    <w:rsid w:val="32584AA6"/>
    <w:rsid w:val="327619D7"/>
    <w:rsid w:val="32957AA8"/>
    <w:rsid w:val="32BD0DAD"/>
    <w:rsid w:val="32C317FF"/>
    <w:rsid w:val="335608C6"/>
    <w:rsid w:val="33784CD4"/>
    <w:rsid w:val="3390201E"/>
    <w:rsid w:val="339733AC"/>
    <w:rsid w:val="33C5616B"/>
    <w:rsid w:val="349E076A"/>
    <w:rsid w:val="34D039B6"/>
    <w:rsid w:val="34DD1293"/>
    <w:rsid w:val="35352E7D"/>
    <w:rsid w:val="35466E38"/>
    <w:rsid w:val="35727C2D"/>
    <w:rsid w:val="357D65D2"/>
    <w:rsid w:val="35A23D0E"/>
    <w:rsid w:val="35A818A1"/>
    <w:rsid w:val="36341386"/>
    <w:rsid w:val="3644320C"/>
    <w:rsid w:val="36D3294D"/>
    <w:rsid w:val="36E52680"/>
    <w:rsid w:val="36E92171"/>
    <w:rsid w:val="36FB1EA4"/>
    <w:rsid w:val="37732382"/>
    <w:rsid w:val="378E7F9A"/>
    <w:rsid w:val="379522F8"/>
    <w:rsid w:val="37C52BDE"/>
    <w:rsid w:val="37ED0493"/>
    <w:rsid w:val="38371749"/>
    <w:rsid w:val="384855BD"/>
    <w:rsid w:val="3881462B"/>
    <w:rsid w:val="38C735B6"/>
    <w:rsid w:val="38D96215"/>
    <w:rsid w:val="3914045D"/>
    <w:rsid w:val="39202096"/>
    <w:rsid w:val="395B7C14"/>
    <w:rsid w:val="39934616"/>
    <w:rsid w:val="3A4122C4"/>
    <w:rsid w:val="3A5F7E54"/>
    <w:rsid w:val="3A612966"/>
    <w:rsid w:val="3A916DA7"/>
    <w:rsid w:val="3A9932B0"/>
    <w:rsid w:val="3AB94550"/>
    <w:rsid w:val="3AF63E98"/>
    <w:rsid w:val="3B181276"/>
    <w:rsid w:val="3B2F036E"/>
    <w:rsid w:val="3BF33A92"/>
    <w:rsid w:val="3C1D466B"/>
    <w:rsid w:val="3C392385"/>
    <w:rsid w:val="3C8841DA"/>
    <w:rsid w:val="3C9B215F"/>
    <w:rsid w:val="3CBE0C38"/>
    <w:rsid w:val="3D023F8C"/>
    <w:rsid w:val="3D6D1CD5"/>
    <w:rsid w:val="3DCC6348"/>
    <w:rsid w:val="3E0B6E71"/>
    <w:rsid w:val="3E2E0DB1"/>
    <w:rsid w:val="3E5A1BA6"/>
    <w:rsid w:val="3E646581"/>
    <w:rsid w:val="3E9F334C"/>
    <w:rsid w:val="3EE86FC3"/>
    <w:rsid w:val="3F27452A"/>
    <w:rsid w:val="3F400D9C"/>
    <w:rsid w:val="3F724CCD"/>
    <w:rsid w:val="3FAE3F57"/>
    <w:rsid w:val="40381A73"/>
    <w:rsid w:val="403A1C8F"/>
    <w:rsid w:val="407C22A8"/>
    <w:rsid w:val="407E7DCE"/>
    <w:rsid w:val="40C477AB"/>
    <w:rsid w:val="410B7187"/>
    <w:rsid w:val="41195D48"/>
    <w:rsid w:val="414601C0"/>
    <w:rsid w:val="427174BE"/>
    <w:rsid w:val="42786A9F"/>
    <w:rsid w:val="428216CB"/>
    <w:rsid w:val="42DB310F"/>
    <w:rsid w:val="42ED4D97"/>
    <w:rsid w:val="43251536"/>
    <w:rsid w:val="43D146B8"/>
    <w:rsid w:val="43D67F5B"/>
    <w:rsid w:val="44044A8E"/>
    <w:rsid w:val="44290050"/>
    <w:rsid w:val="443B5FD6"/>
    <w:rsid w:val="44635094"/>
    <w:rsid w:val="449000D0"/>
    <w:rsid w:val="44A818BD"/>
    <w:rsid w:val="44B30262"/>
    <w:rsid w:val="44C9538F"/>
    <w:rsid w:val="44CE5A6E"/>
    <w:rsid w:val="450308A1"/>
    <w:rsid w:val="45062140"/>
    <w:rsid w:val="45401AF6"/>
    <w:rsid w:val="4582210E"/>
    <w:rsid w:val="45BD235B"/>
    <w:rsid w:val="45BF39BE"/>
    <w:rsid w:val="460A09F6"/>
    <w:rsid w:val="460A5621"/>
    <w:rsid w:val="465869CB"/>
    <w:rsid w:val="46712183"/>
    <w:rsid w:val="46767799"/>
    <w:rsid w:val="468A6DA0"/>
    <w:rsid w:val="46902609"/>
    <w:rsid w:val="469B4E44"/>
    <w:rsid w:val="46F30DEA"/>
    <w:rsid w:val="478163F5"/>
    <w:rsid w:val="47A143A2"/>
    <w:rsid w:val="47CF7161"/>
    <w:rsid w:val="489A1243"/>
    <w:rsid w:val="48C24FF6"/>
    <w:rsid w:val="48EA3B26"/>
    <w:rsid w:val="490B63E4"/>
    <w:rsid w:val="492434DC"/>
    <w:rsid w:val="494F4C8A"/>
    <w:rsid w:val="495F62C2"/>
    <w:rsid w:val="49923F83"/>
    <w:rsid w:val="4A161077"/>
    <w:rsid w:val="4A4060F4"/>
    <w:rsid w:val="4A6313CC"/>
    <w:rsid w:val="4A873352"/>
    <w:rsid w:val="4AD54A8E"/>
    <w:rsid w:val="4B58121B"/>
    <w:rsid w:val="4BE8259F"/>
    <w:rsid w:val="4C0A4C0B"/>
    <w:rsid w:val="4C2C4B82"/>
    <w:rsid w:val="4C3C28EB"/>
    <w:rsid w:val="4C4A7B3B"/>
    <w:rsid w:val="4C893D9C"/>
    <w:rsid w:val="4C8A18A8"/>
    <w:rsid w:val="4CA02851"/>
    <w:rsid w:val="4CAE37E9"/>
    <w:rsid w:val="4CC21042"/>
    <w:rsid w:val="4D001B6A"/>
    <w:rsid w:val="4D151ABA"/>
    <w:rsid w:val="4D4203D5"/>
    <w:rsid w:val="4D5C1C0C"/>
    <w:rsid w:val="4D7465DE"/>
    <w:rsid w:val="4D8207D1"/>
    <w:rsid w:val="4D8E361A"/>
    <w:rsid w:val="4DA122E9"/>
    <w:rsid w:val="4DA42E3E"/>
    <w:rsid w:val="4DB6131A"/>
    <w:rsid w:val="4E121B55"/>
    <w:rsid w:val="4E2A50F1"/>
    <w:rsid w:val="4E4060AB"/>
    <w:rsid w:val="4E4F68D0"/>
    <w:rsid w:val="4E922C96"/>
    <w:rsid w:val="4EAC01FC"/>
    <w:rsid w:val="4EBB3F9B"/>
    <w:rsid w:val="4F2064F4"/>
    <w:rsid w:val="4F6463E1"/>
    <w:rsid w:val="4FF37764"/>
    <w:rsid w:val="50772144"/>
    <w:rsid w:val="507E34D2"/>
    <w:rsid w:val="508A00C9"/>
    <w:rsid w:val="50984F68"/>
    <w:rsid w:val="50A82C45"/>
    <w:rsid w:val="50AC6291"/>
    <w:rsid w:val="50B769E4"/>
    <w:rsid w:val="50C57353"/>
    <w:rsid w:val="50E33C26"/>
    <w:rsid w:val="510D2AA8"/>
    <w:rsid w:val="512247A5"/>
    <w:rsid w:val="517F5754"/>
    <w:rsid w:val="51962A9D"/>
    <w:rsid w:val="51BC0756"/>
    <w:rsid w:val="51DF4444"/>
    <w:rsid w:val="51E1640E"/>
    <w:rsid w:val="51F24178"/>
    <w:rsid w:val="52061D99"/>
    <w:rsid w:val="521F3D94"/>
    <w:rsid w:val="52632AA7"/>
    <w:rsid w:val="528C45CC"/>
    <w:rsid w:val="52976ACD"/>
    <w:rsid w:val="529E60AD"/>
    <w:rsid w:val="52C8137C"/>
    <w:rsid w:val="52FB3500"/>
    <w:rsid w:val="5367649F"/>
    <w:rsid w:val="53B316E5"/>
    <w:rsid w:val="5429409D"/>
    <w:rsid w:val="542D593B"/>
    <w:rsid w:val="545C3B2A"/>
    <w:rsid w:val="54901A26"/>
    <w:rsid w:val="54972DB4"/>
    <w:rsid w:val="54E65AEA"/>
    <w:rsid w:val="55436A98"/>
    <w:rsid w:val="5552317F"/>
    <w:rsid w:val="555B2034"/>
    <w:rsid w:val="556D1D67"/>
    <w:rsid w:val="5583158B"/>
    <w:rsid w:val="558E2409"/>
    <w:rsid w:val="55E71B19"/>
    <w:rsid w:val="56066443"/>
    <w:rsid w:val="560B1CAC"/>
    <w:rsid w:val="562763BA"/>
    <w:rsid w:val="564009F8"/>
    <w:rsid w:val="567C6706"/>
    <w:rsid w:val="56867584"/>
    <w:rsid w:val="56CB4F97"/>
    <w:rsid w:val="56DB78D0"/>
    <w:rsid w:val="57154464"/>
    <w:rsid w:val="57A962B6"/>
    <w:rsid w:val="57C245EC"/>
    <w:rsid w:val="57EC1669"/>
    <w:rsid w:val="57F86260"/>
    <w:rsid w:val="580E15DF"/>
    <w:rsid w:val="582C415B"/>
    <w:rsid w:val="58346B6C"/>
    <w:rsid w:val="58707699"/>
    <w:rsid w:val="58A61818"/>
    <w:rsid w:val="58DC16DE"/>
    <w:rsid w:val="58E42340"/>
    <w:rsid w:val="595C45CC"/>
    <w:rsid w:val="596A0A97"/>
    <w:rsid w:val="59B47F65"/>
    <w:rsid w:val="59D16D68"/>
    <w:rsid w:val="5A0C1B4F"/>
    <w:rsid w:val="5A0F3962"/>
    <w:rsid w:val="5A2055FA"/>
    <w:rsid w:val="5A2E41BB"/>
    <w:rsid w:val="5A33357F"/>
    <w:rsid w:val="5A366BCB"/>
    <w:rsid w:val="5A5A4FB0"/>
    <w:rsid w:val="5AF96577"/>
    <w:rsid w:val="5B2D1660"/>
    <w:rsid w:val="5B651BC2"/>
    <w:rsid w:val="5BC671A5"/>
    <w:rsid w:val="5BE2700B"/>
    <w:rsid w:val="5BF07808"/>
    <w:rsid w:val="5C417408"/>
    <w:rsid w:val="5C8A31FF"/>
    <w:rsid w:val="5D375134"/>
    <w:rsid w:val="5D775E79"/>
    <w:rsid w:val="5E6F6B50"/>
    <w:rsid w:val="5E916AC6"/>
    <w:rsid w:val="5E943D0B"/>
    <w:rsid w:val="5EA467FA"/>
    <w:rsid w:val="5EF332DD"/>
    <w:rsid w:val="5F312F3C"/>
    <w:rsid w:val="5F4A19DE"/>
    <w:rsid w:val="5F73441E"/>
    <w:rsid w:val="5F795ED8"/>
    <w:rsid w:val="5F97177C"/>
    <w:rsid w:val="5FD70E51"/>
    <w:rsid w:val="5FED4DAE"/>
    <w:rsid w:val="5FF27A39"/>
    <w:rsid w:val="607242A1"/>
    <w:rsid w:val="60886391"/>
    <w:rsid w:val="61005011"/>
    <w:rsid w:val="617050B9"/>
    <w:rsid w:val="617D3332"/>
    <w:rsid w:val="61BC20AC"/>
    <w:rsid w:val="61F94AB2"/>
    <w:rsid w:val="62060167"/>
    <w:rsid w:val="62083543"/>
    <w:rsid w:val="623205C0"/>
    <w:rsid w:val="627831CA"/>
    <w:rsid w:val="628E1C9B"/>
    <w:rsid w:val="62943029"/>
    <w:rsid w:val="6328604A"/>
    <w:rsid w:val="63620A31"/>
    <w:rsid w:val="637A221F"/>
    <w:rsid w:val="638E7A78"/>
    <w:rsid w:val="63D5361B"/>
    <w:rsid w:val="63D77671"/>
    <w:rsid w:val="63F35EC1"/>
    <w:rsid w:val="640970FF"/>
    <w:rsid w:val="641E0DFC"/>
    <w:rsid w:val="643D6E01"/>
    <w:rsid w:val="649410BE"/>
    <w:rsid w:val="6518584B"/>
    <w:rsid w:val="653A7EB8"/>
    <w:rsid w:val="65741139"/>
    <w:rsid w:val="6587477F"/>
    <w:rsid w:val="65901116"/>
    <w:rsid w:val="65CC6636"/>
    <w:rsid w:val="66134265"/>
    <w:rsid w:val="661F70AE"/>
    <w:rsid w:val="66320B8F"/>
    <w:rsid w:val="66F35CB5"/>
    <w:rsid w:val="671E60CA"/>
    <w:rsid w:val="672C7CD4"/>
    <w:rsid w:val="672F3320"/>
    <w:rsid w:val="675B5EC3"/>
    <w:rsid w:val="67602B70"/>
    <w:rsid w:val="67705E13"/>
    <w:rsid w:val="67C972D1"/>
    <w:rsid w:val="67F00D02"/>
    <w:rsid w:val="683C3F47"/>
    <w:rsid w:val="68BE670A"/>
    <w:rsid w:val="68C964B0"/>
    <w:rsid w:val="68DE0B5A"/>
    <w:rsid w:val="69004F74"/>
    <w:rsid w:val="6919323E"/>
    <w:rsid w:val="692F585A"/>
    <w:rsid w:val="693C3AD3"/>
    <w:rsid w:val="694766FF"/>
    <w:rsid w:val="695D4175"/>
    <w:rsid w:val="699F478D"/>
    <w:rsid w:val="69BE3C72"/>
    <w:rsid w:val="69E5416A"/>
    <w:rsid w:val="69FD3262"/>
    <w:rsid w:val="6A1A02B8"/>
    <w:rsid w:val="6A1F58CE"/>
    <w:rsid w:val="6A4E7F61"/>
    <w:rsid w:val="6A696B49"/>
    <w:rsid w:val="6A8A71EB"/>
    <w:rsid w:val="6AC36259"/>
    <w:rsid w:val="6AE10DD5"/>
    <w:rsid w:val="6B040620"/>
    <w:rsid w:val="6B250CC2"/>
    <w:rsid w:val="6B3C600C"/>
    <w:rsid w:val="6B3D425E"/>
    <w:rsid w:val="6B5C220A"/>
    <w:rsid w:val="6B702C80"/>
    <w:rsid w:val="6B782B8D"/>
    <w:rsid w:val="6BAF4A30"/>
    <w:rsid w:val="6C1B76AB"/>
    <w:rsid w:val="6C2471CC"/>
    <w:rsid w:val="6C353187"/>
    <w:rsid w:val="6C4E5FF7"/>
    <w:rsid w:val="6CB46566"/>
    <w:rsid w:val="6CD72490"/>
    <w:rsid w:val="6D0D1A0E"/>
    <w:rsid w:val="6D140D7C"/>
    <w:rsid w:val="6D17288C"/>
    <w:rsid w:val="6D6B47C4"/>
    <w:rsid w:val="6D8F4B19"/>
    <w:rsid w:val="6DD54C21"/>
    <w:rsid w:val="6DDE15FC"/>
    <w:rsid w:val="6DE74955"/>
    <w:rsid w:val="6E0077C5"/>
    <w:rsid w:val="6E2C0351"/>
    <w:rsid w:val="6E571528"/>
    <w:rsid w:val="6E5B49FB"/>
    <w:rsid w:val="6E62222D"/>
    <w:rsid w:val="6EC32CCC"/>
    <w:rsid w:val="6ED8604B"/>
    <w:rsid w:val="6EE3336E"/>
    <w:rsid w:val="6EEA2A6C"/>
    <w:rsid w:val="6F235519"/>
    <w:rsid w:val="6F35524C"/>
    <w:rsid w:val="6F5E29F5"/>
    <w:rsid w:val="6F6F4C26"/>
    <w:rsid w:val="6F7915DC"/>
    <w:rsid w:val="6F7B5355"/>
    <w:rsid w:val="6F9E7295"/>
    <w:rsid w:val="6FBC1A51"/>
    <w:rsid w:val="701B0DA6"/>
    <w:rsid w:val="7036127C"/>
    <w:rsid w:val="704774D5"/>
    <w:rsid w:val="70765C71"/>
    <w:rsid w:val="708D1203"/>
    <w:rsid w:val="70A26911"/>
    <w:rsid w:val="70DA42FD"/>
    <w:rsid w:val="70EB650A"/>
    <w:rsid w:val="71031AA6"/>
    <w:rsid w:val="712D08D1"/>
    <w:rsid w:val="71327C95"/>
    <w:rsid w:val="718524BB"/>
    <w:rsid w:val="71C30E32"/>
    <w:rsid w:val="72203F91"/>
    <w:rsid w:val="72251164"/>
    <w:rsid w:val="72691DDC"/>
    <w:rsid w:val="72802C82"/>
    <w:rsid w:val="72D03C09"/>
    <w:rsid w:val="72DD6326"/>
    <w:rsid w:val="73131D48"/>
    <w:rsid w:val="73345415"/>
    <w:rsid w:val="734D097C"/>
    <w:rsid w:val="736B75C6"/>
    <w:rsid w:val="738F5872"/>
    <w:rsid w:val="739C7F8F"/>
    <w:rsid w:val="74640AAD"/>
    <w:rsid w:val="748B2474"/>
    <w:rsid w:val="74D86DA5"/>
    <w:rsid w:val="74E4574A"/>
    <w:rsid w:val="75022074"/>
    <w:rsid w:val="751B4C2F"/>
    <w:rsid w:val="753164B5"/>
    <w:rsid w:val="755D199D"/>
    <w:rsid w:val="756845CD"/>
    <w:rsid w:val="75AB44BA"/>
    <w:rsid w:val="75E11C8A"/>
    <w:rsid w:val="75E866A3"/>
    <w:rsid w:val="760D0CD1"/>
    <w:rsid w:val="76216673"/>
    <w:rsid w:val="764D28FB"/>
    <w:rsid w:val="76A42E74"/>
    <w:rsid w:val="76AD7DBE"/>
    <w:rsid w:val="76D67314"/>
    <w:rsid w:val="76D96E05"/>
    <w:rsid w:val="771858D9"/>
    <w:rsid w:val="773D3837"/>
    <w:rsid w:val="77DF669D"/>
    <w:rsid w:val="784F3822"/>
    <w:rsid w:val="789E0306"/>
    <w:rsid w:val="78D36201"/>
    <w:rsid w:val="79017442"/>
    <w:rsid w:val="79053EE1"/>
    <w:rsid w:val="797D616D"/>
    <w:rsid w:val="797D7F1B"/>
    <w:rsid w:val="79CD0EA3"/>
    <w:rsid w:val="79ED32F3"/>
    <w:rsid w:val="7A2B7977"/>
    <w:rsid w:val="7A3A5E0C"/>
    <w:rsid w:val="7AAE60A6"/>
    <w:rsid w:val="7AB21E46"/>
    <w:rsid w:val="7AFC2853"/>
    <w:rsid w:val="7B564EC8"/>
    <w:rsid w:val="7B9D48A5"/>
    <w:rsid w:val="7BA20B12"/>
    <w:rsid w:val="7BA479E1"/>
    <w:rsid w:val="7BDF310F"/>
    <w:rsid w:val="7BE349AD"/>
    <w:rsid w:val="7BE44282"/>
    <w:rsid w:val="7C0B180E"/>
    <w:rsid w:val="7C5F1B5A"/>
    <w:rsid w:val="7C6723F9"/>
    <w:rsid w:val="7C6D071B"/>
    <w:rsid w:val="7C706FA8"/>
    <w:rsid w:val="7C913F6E"/>
    <w:rsid w:val="7CA13F21"/>
    <w:rsid w:val="7CC540B3"/>
    <w:rsid w:val="7D461D64"/>
    <w:rsid w:val="7D5316BF"/>
    <w:rsid w:val="7D637428"/>
    <w:rsid w:val="7D99109C"/>
    <w:rsid w:val="7DD86068"/>
    <w:rsid w:val="7DFF3D0F"/>
    <w:rsid w:val="7E431733"/>
    <w:rsid w:val="7E8835EA"/>
    <w:rsid w:val="7F016EF9"/>
    <w:rsid w:val="7F296FC8"/>
    <w:rsid w:val="7F4F2EE5"/>
    <w:rsid w:val="7F743B6E"/>
    <w:rsid w:val="7FA04963"/>
    <w:rsid w:val="7FA731FC"/>
    <w:rsid w:val="7FAE0E2E"/>
    <w:rsid w:val="7FD03C93"/>
    <w:rsid w:val="7FE9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rPr>
  </w:style>
  <w:style w:type="paragraph" w:styleId="6">
    <w:name w:val="annotation text"/>
    <w:basedOn w:val="1"/>
    <w:link w:val="29"/>
    <w:unhideWhenUsed/>
    <w:qFormat/>
    <w:uiPriority w:val="0"/>
    <w:pPr>
      <w:jc w:val="left"/>
    </w:pPr>
  </w:style>
  <w:style w:type="paragraph" w:styleId="7">
    <w:name w:val="Body Text"/>
    <w:basedOn w:val="1"/>
    <w:next w:val="8"/>
    <w:link w:val="30"/>
    <w:qFormat/>
    <w:uiPriority w:val="99"/>
    <w:pPr>
      <w:spacing w:after="120"/>
    </w:pPr>
  </w:style>
  <w:style w:type="paragraph" w:styleId="8">
    <w:name w:val="Body Text First Indent"/>
    <w:basedOn w:val="7"/>
    <w:semiHidden/>
    <w:unhideWhenUsed/>
    <w:qFormat/>
    <w:uiPriority w:val="99"/>
    <w:pPr>
      <w:ind w:firstLine="420" w:firstLineChars="100"/>
    </w:pPr>
  </w:style>
  <w:style w:type="paragraph" w:styleId="9">
    <w:name w:val="Body Text Indent"/>
    <w:basedOn w:val="1"/>
    <w:qFormat/>
    <w:uiPriority w:val="99"/>
    <w:pPr>
      <w:spacing w:after="120"/>
      <w:ind w:left="420" w:leftChars="200"/>
    </w:pPr>
  </w:style>
  <w:style w:type="paragraph" w:styleId="10">
    <w:name w:val="List Bullet 5"/>
    <w:basedOn w:val="1"/>
    <w:qFormat/>
    <w:uiPriority w:val="0"/>
    <w:pPr>
      <w:numPr>
        <w:ilvl w:val="0"/>
        <w:numId w:val="1"/>
      </w:numPr>
    </w:pPr>
  </w:style>
  <w:style w:type="paragraph" w:styleId="11">
    <w:name w:val="Body Text Indent 2"/>
    <w:basedOn w:val="1"/>
    <w:next w:val="12"/>
    <w:qFormat/>
    <w:uiPriority w:val="0"/>
    <w:pPr>
      <w:spacing w:after="120" w:line="480" w:lineRule="auto"/>
      <w:ind w:left="420" w:leftChars="200"/>
    </w:pPr>
  </w:style>
  <w:style w:type="paragraph" w:customStyle="1" w:styleId="1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3">
    <w:name w:val="footer"/>
    <w:basedOn w:val="1"/>
    <w:link w:val="31"/>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0"/>
    <w:pPr>
      <w:spacing w:beforeAutospacing="1" w:afterAutospacing="1"/>
      <w:jc w:val="left"/>
    </w:pPr>
    <w:rPr>
      <w:rFonts w:cs="Times New Roman"/>
      <w:kern w:val="0"/>
      <w:sz w:val="24"/>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style>
  <w:style w:type="paragraph" w:customStyle="1" w:styleId="22">
    <w:name w:val="U_正文2"/>
    <w:basedOn w:val="1"/>
    <w:qFormat/>
    <w:uiPriority w:val="0"/>
    <w:pPr>
      <w:spacing w:beforeLines="10" w:line="300" w:lineRule="auto"/>
    </w:pPr>
    <w:rPr>
      <w:sz w:val="24"/>
      <w:szCs w:val="22"/>
    </w:rPr>
  </w:style>
  <w:style w:type="paragraph" w:customStyle="1" w:styleId="23">
    <w:name w:val="U_编号2"/>
    <w:basedOn w:val="1"/>
    <w:qFormat/>
    <w:uiPriority w:val="0"/>
    <w:pPr>
      <w:numPr>
        <w:ilvl w:val="0"/>
        <w:numId w:val="2"/>
      </w:numPr>
      <w:spacing w:beforeLines="10" w:line="300" w:lineRule="auto"/>
      <w:ind w:left="1124"/>
    </w:pPr>
    <w:rPr>
      <w:sz w:val="24"/>
      <w:szCs w:val="20"/>
    </w:rPr>
  </w:style>
  <w:style w:type="paragraph" w:customStyle="1" w:styleId="24">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5">
    <w:name w:val="GW-正文"/>
    <w:basedOn w:val="1"/>
    <w:qFormat/>
    <w:uiPriority w:val="0"/>
    <w:pPr>
      <w:spacing w:line="360" w:lineRule="auto"/>
      <w:ind w:firstLine="200" w:firstLineChars="200"/>
    </w:pPr>
    <w:rPr>
      <w:rFonts w:eastAsia="仿宋_GB2312"/>
      <w:sz w:val="24"/>
    </w:rPr>
  </w:style>
  <w:style w:type="paragraph" w:customStyle="1" w:styleId="26">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7">
    <w:name w:val="列表段落1"/>
    <w:basedOn w:val="1"/>
    <w:qFormat/>
    <w:uiPriority w:val="34"/>
    <w:pPr>
      <w:widowControl/>
      <w:ind w:firstLine="420" w:firstLineChars="200"/>
      <w:jc w:val="left"/>
    </w:pPr>
    <w:rPr>
      <w:rFonts w:ascii="宋体" w:hAnsi="宋体" w:cs="宋体"/>
      <w:kern w:val="0"/>
      <w:sz w:val="24"/>
    </w:rPr>
  </w:style>
  <w:style w:type="character" w:customStyle="1" w:styleId="28">
    <w:name w:val="标题 1 字符"/>
    <w:basedOn w:val="18"/>
    <w:link w:val="2"/>
    <w:qFormat/>
    <w:uiPriority w:val="0"/>
    <w:rPr>
      <w:b/>
      <w:bCs/>
      <w:kern w:val="44"/>
      <w:sz w:val="44"/>
      <w:szCs w:val="44"/>
    </w:rPr>
  </w:style>
  <w:style w:type="character" w:customStyle="1" w:styleId="29">
    <w:name w:val="批注文字 字符"/>
    <w:basedOn w:val="18"/>
    <w:link w:val="6"/>
    <w:qFormat/>
    <w:uiPriority w:val="0"/>
    <w:rPr>
      <w:kern w:val="2"/>
      <w:sz w:val="21"/>
      <w:szCs w:val="24"/>
    </w:rPr>
  </w:style>
  <w:style w:type="character" w:customStyle="1" w:styleId="30">
    <w:name w:val="正文文本 字符"/>
    <w:basedOn w:val="18"/>
    <w:link w:val="7"/>
    <w:qFormat/>
    <w:uiPriority w:val="99"/>
    <w:rPr>
      <w:kern w:val="2"/>
      <w:sz w:val="21"/>
      <w:szCs w:val="24"/>
    </w:rPr>
  </w:style>
  <w:style w:type="character" w:customStyle="1" w:styleId="31">
    <w:name w:val="页脚 字符"/>
    <w:basedOn w:val="18"/>
    <w:link w:val="13"/>
    <w:qFormat/>
    <w:uiPriority w:val="99"/>
    <w:rPr>
      <w:kern w:val="2"/>
      <w:sz w:val="18"/>
      <w:szCs w:val="24"/>
    </w:rPr>
  </w:style>
  <w:style w:type="character" w:customStyle="1" w:styleId="32">
    <w:name w:val="font31"/>
    <w:basedOn w:val="18"/>
    <w:qFormat/>
    <w:uiPriority w:val="0"/>
    <w:rPr>
      <w:rFonts w:hint="eastAsia" w:ascii="宋体" w:hAnsi="宋体" w:eastAsia="宋体" w:cs="宋体"/>
      <w:color w:val="000000"/>
      <w:sz w:val="15"/>
      <w:szCs w:val="15"/>
      <w:u w:val="none"/>
    </w:rPr>
  </w:style>
  <w:style w:type="paragraph" w:customStyle="1" w:styleId="33">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 w:type="character" w:customStyle="1" w:styleId="34">
    <w:name w:val="font11"/>
    <w:basedOn w:val="18"/>
    <w:qFormat/>
    <w:uiPriority w:val="0"/>
    <w:rPr>
      <w:rFonts w:hint="eastAsia" w:ascii="宋体" w:hAnsi="宋体" w:eastAsia="宋体" w:cs="宋体"/>
      <w:b/>
      <w:bCs/>
      <w:color w:val="000000"/>
      <w:sz w:val="22"/>
      <w:szCs w:val="22"/>
      <w:u w:val="none"/>
    </w:rPr>
  </w:style>
  <w:style w:type="character" w:customStyle="1" w:styleId="35">
    <w:name w:val="font01"/>
    <w:basedOn w:val="18"/>
    <w:qFormat/>
    <w:uiPriority w:val="0"/>
    <w:rPr>
      <w:rFonts w:hint="eastAsia" w:ascii="宋体" w:hAnsi="宋体" w:eastAsia="宋体" w:cs="宋体"/>
      <w:color w:val="000000"/>
      <w:sz w:val="22"/>
      <w:szCs w:val="22"/>
      <w:u w:val="none"/>
    </w:rPr>
  </w:style>
  <w:style w:type="paragraph" w:customStyle="1" w:styleId="36">
    <w:name w:val="Table Paragraph"/>
    <w:basedOn w:val="1"/>
    <w:qFormat/>
    <w:uiPriority w:val="1"/>
    <w:rPr>
      <w:rFonts w:ascii="楷体" w:hAnsi="楷体" w:eastAsia="楷体" w:cs="楷体"/>
      <w:lang w:val="zh-CN" w:bidi="zh-CN"/>
    </w:r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FFB9-65EE-40AD-8D09-48EEED7A6774}">
  <ds:schemaRefs/>
</ds:datastoreItem>
</file>

<file path=docProps/app.xml><?xml version="1.0" encoding="utf-8"?>
<Properties xmlns="http://schemas.openxmlformats.org/officeDocument/2006/extended-properties" xmlns:vt="http://schemas.openxmlformats.org/officeDocument/2006/docPropsVTypes">
  <Template>Normal</Template>
  <Pages>33</Pages>
  <Words>6305</Words>
  <Characters>6598</Characters>
  <Lines>1197</Lines>
  <Paragraphs>1093</Paragraphs>
  <TotalTime>0</TotalTime>
  <ScaleCrop>false</ScaleCrop>
  <LinksUpToDate>false</LinksUpToDate>
  <CharactersWithSpaces>6626</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2025-12-30T09:10:00Z</dcterms:created>
  <dc:creator>嫣然一竹</dc:creator>
  <cp:lastModifiedBy>迪西</cp:lastModifiedBy>
  <dcterms:modified xsi:type="dcterms:W3CDTF">2026-06-01T02:37:11Z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KSOTemplateDocerSaveRecord">
    <vt:lpwstr>eyJoZGlkIjoiYThlNTYxMWI5ZTk1Y2Q4NDFiZDBkMTMwZjA1NGIxZjMiLCJ1c2VySWQiOiI4OTU0MDUyNzcifQ==</vt:lpwstr>
  </property>
  <property fmtid="{D5CDD505-2E9C-101B-9397-08002B2CF9AE}" pid="4" name="ICV">
    <vt:lpwstr>1B6BAB63CDE34150A17B686334BBE8B5_13</vt:lpwstr>
  </property>
</Properties>
</file>