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rPr>
        <w:t>四川省妇幼保健院</w:t>
      </w:r>
      <w:bookmarkStart w:id="0" w:name="OLE_LINK1"/>
      <w:bookmarkStart w:id="1" w:name="OLE_LINK2"/>
      <w:r>
        <w:rPr>
          <w:rFonts w:hint="eastAsia" w:ascii="方正小标宋_GBK" w:hAnsi="方正小标宋_GBK" w:eastAsia="方正小标宋_GBK" w:cs="方正小标宋_GBK"/>
          <w:bCs/>
          <w:sz w:val="44"/>
          <w:szCs w:val="44"/>
        </w:rPr>
        <w:t>全基因组染色体高通量测序</w:t>
      </w:r>
      <w:bookmarkEnd w:id="0"/>
      <w:bookmarkEnd w:id="1"/>
      <w:r>
        <w:rPr>
          <w:rFonts w:hint="eastAsia" w:ascii="方正小标宋_GBK" w:hAnsi="方正小标宋_GBK" w:eastAsia="方正小标宋_GBK" w:cs="方正小标宋_GBK"/>
          <w:bCs/>
          <w:sz w:val="44"/>
          <w:szCs w:val="44"/>
        </w:rPr>
        <w:t>检测服务的市场调研公</w:t>
      </w:r>
      <w:r>
        <w:rPr>
          <w:rFonts w:hint="eastAsia" w:ascii="方正小标宋_GBK" w:hAnsi="方正小标宋_GBK" w:eastAsia="方正小标宋_GBK" w:cs="方正小标宋_GBK"/>
          <w:bCs/>
          <w:sz w:val="44"/>
          <w:szCs w:val="44"/>
          <w:lang w:eastAsia="zh-CN"/>
        </w:rPr>
        <w:t>告</w:t>
      </w:r>
    </w:p>
    <w:p>
      <w:pPr>
        <w:pStyle w:val="3"/>
        <w:widowControl/>
        <w:spacing w:beforeAutospacing="0" w:after="135" w:afterAutospacing="0" w:line="27"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各潜在供应商：</w:t>
      </w:r>
    </w:p>
    <w:p>
      <w:pPr>
        <w:pStyle w:val="3"/>
        <w:widowControl/>
        <w:spacing w:beforeAutospacing="0" w:after="135" w:afterAutospacing="0" w:line="27"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我院拟</w:t>
      </w:r>
      <w:r>
        <w:rPr>
          <w:rFonts w:hint="eastAsia" w:ascii="仿宋_GB2312" w:hAnsi="仿宋_GB2312" w:eastAsia="仿宋_GB2312" w:cs="仿宋_GB2312"/>
          <w:sz w:val="32"/>
          <w:szCs w:val="32"/>
          <w:lang w:eastAsia="zh-CN"/>
        </w:rPr>
        <w:t>招采</w:t>
      </w:r>
      <w:r>
        <w:rPr>
          <w:rFonts w:hint="eastAsia" w:ascii="仿宋_GB2312" w:hAnsi="仿宋_GB2312" w:eastAsia="仿宋_GB2312" w:cs="仿宋_GB2312"/>
          <w:sz w:val="32"/>
          <w:szCs w:val="32"/>
        </w:rPr>
        <w:t>第三方合作，对需要进行全基因组染色体高通量测序的患者提供服务，现进行市场调研，欢迎资质合格具备相应服务能力的潜在供应商积极参与。</w:t>
      </w:r>
    </w:p>
    <w:p>
      <w:pPr>
        <w:numPr>
          <w:ilvl w:val="0"/>
          <w:numId w:val="1"/>
        </w:num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项目名称：全基因组染色体高通量测序</w:t>
      </w:r>
    </w:p>
    <w:p>
      <w:pPr>
        <w:numPr>
          <w:ilvl w:val="0"/>
          <w:numId w:val="1"/>
        </w:num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本市场调研项目在“四川妇幼保健院官方网站”主页(http:∥www.fybj.net)及医院订阅号上公开发布（提供免费下载），供符合条件的潜在供应商前来参加产品市场调研。</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三、市场调研期限：挂网之日起-</w:t>
      </w:r>
      <w:r>
        <w:rPr>
          <w:rFonts w:hint="eastAsia" w:ascii="仿宋_GB2312" w:hAnsi="仿宋_GB2312" w:eastAsia="仿宋_GB2312" w:cs="仿宋_GB2312"/>
          <w:color w:val="FF0000"/>
          <w:kern w:val="0"/>
          <w:sz w:val="32"/>
          <w:szCs w:val="32"/>
        </w:rPr>
        <w:t>2026年</w:t>
      </w:r>
      <w:r>
        <w:rPr>
          <w:rFonts w:hint="eastAsia" w:ascii="仿宋_GB2312" w:hAnsi="仿宋_GB2312" w:eastAsia="仿宋_GB2312" w:cs="仿宋_GB2312"/>
          <w:color w:val="FF0000"/>
          <w:kern w:val="0"/>
          <w:sz w:val="32"/>
          <w:szCs w:val="32"/>
          <w:lang w:val="en-US" w:eastAsia="zh-CN"/>
        </w:rPr>
        <w:t>5</w:t>
      </w:r>
      <w:r>
        <w:rPr>
          <w:rFonts w:hint="eastAsia" w:ascii="仿宋_GB2312" w:hAnsi="仿宋_GB2312" w:eastAsia="仿宋_GB2312" w:cs="仿宋_GB2312"/>
          <w:color w:val="FF0000"/>
          <w:kern w:val="0"/>
          <w:sz w:val="32"/>
          <w:szCs w:val="32"/>
        </w:rPr>
        <w:t>月</w:t>
      </w:r>
      <w:r>
        <w:rPr>
          <w:rFonts w:hint="eastAsia" w:ascii="仿宋_GB2312" w:hAnsi="仿宋_GB2312" w:eastAsia="仿宋_GB2312" w:cs="仿宋_GB2312"/>
          <w:color w:val="FF0000"/>
          <w:kern w:val="0"/>
          <w:sz w:val="32"/>
          <w:szCs w:val="32"/>
          <w:lang w:val="en-US" w:eastAsia="zh-CN"/>
        </w:rPr>
        <w:t>29</w:t>
      </w:r>
      <w:r>
        <w:rPr>
          <w:rFonts w:hint="eastAsia" w:ascii="仿宋_GB2312" w:hAnsi="仿宋_GB2312" w:eastAsia="仿宋_GB2312" w:cs="仿宋_GB2312"/>
          <w:color w:val="FF0000"/>
          <w:kern w:val="0"/>
          <w:sz w:val="32"/>
          <w:szCs w:val="32"/>
        </w:rPr>
        <w:t>日</w:t>
      </w:r>
      <w:r>
        <w:rPr>
          <w:rFonts w:hint="eastAsia" w:ascii="仿宋_GB2312" w:hAnsi="仿宋_GB2312" w:eastAsia="仿宋_GB2312" w:cs="仿宋_GB2312"/>
          <w:kern w:val="0"/>
          <w:sz w:val="32"/>
          <w:szCs w:val="32"/>
        </w:rPr>
        <w:t>。</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四、市场调研项目明细（见附件）。</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五、提供真实齐全的资质证明文件一份（保证所提供的各种材料和证明材料的真实性，承担相应的法律责任。提供的所有资料须加盖鲜章）。</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特别申明：现公示的功能需求、配置及技术性能因市场了解的局限性，仅作为医院市场调研参考使用，无任何针对性，如有不全之处，敬请理解，并请参与单位详实介绍，最终需求以</w:t>
      </w:r>
      <w:r>
        <w:rPr>
          <w:rFonts w:hint="eastAsia" w:ascii="仿宋_GB2312" w:hAnsi="仿宋_GB2312" w:eastAsia="仿宋_GB2312" w:cs="仿宋_GB2312"/>
          <w:kern w:val="0"/>
          <w:sz w:val="32"/>
          <w:szCs w:val="32"/>
          <w:lang w:eastAsia="zh-CN"/>
        </w:rPr>
        <w:t>招采</w:t>
      </w:r>
      <w:r>
        <w:rPr>
          <w:rFonts w:hint="eastAsia" w:ascii="仿宋_GB2312" w:hAnsi="仿宋_GB2312" w:eastAsia="仿宋_GB2312" w:cs="仿宋_GB2312"/>
          <w:kern w:val="0"/>
          <w:sz w:val="32"/>
          <w:szCs w:val="32"/>
        </w:rPr>
        <w:t>时为准。</w:t>
      </w:r>
      <w:bookmarkStart w:id="4" w:name="_GoBack"/>
      <w:r>
        <w:rPr>
          <w:rFonts w:hint="eastAsia" w:ascii="仿宋_GB2312" w:hAnsi="仿宋_GB2312" w:eastAsia="仿宋_GB2312" w:cs="仿宋_GB2312"/>
          <w:b/>
          <w:bCs/>
          <w:kern w:val="0"/>
          <w:sz w:val="32"/>
          <w:szCs w:val="32"/>
        </w:rPr>
        <w:t>市场项目调研书的内容包括但不限于我院公示的参数需求，请各潜在供应商自行提供。</w:t>
      </w:r>
      <w:bookmarkEnd w:id="4"/>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六、市场调研书的递交：于2026年5月</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rPr>
        <w:t>日17：00前一式一份送交四川省妇幼保健院综合楼二楼医务部办公室。</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地址：成都市武侯区沙堰西二街290号</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联系人：钟老师           电话：028-65978228</w:t>
      </w:r>
    </w:p>
    <w:p>
      <w:pPr>
        <w:ind w:firstLine="640" w:firstLineChars="200"/>
        <w:rPr>
          <w:rFonts w:ascii="仿宋_GB2312" w:hAnsi="仿宋_GB2312" w:eastAsia="仿宋_GB2312" w:cs="仿宋_GB2312"/>
          <w:sz w:val="32"/>
          <w:szCs w:val="32"/>
        </w:rPr>
      </w:pPr>
    </w:p>
    <w:p>
      <w:pPr>
        <w:spacing w:line="360" w:lineRule="auto"/>
        <w:rPr>
          <w:rFonts w:hint="eastAsia" w:ascii="仿宋_GB2312" w:hAnsi="仿宋_GB2312" w:eastAsia="仿宋_GB2312" w:cs="仿宋_GB2312"/>
          <w:kern w:val="0"/>
          <w:sz w:val="32"/>
          <w:szCs w:val="32"/>
        </w:rPr>
      </w:pPr>
    </w:p>
    <w:p>
      <w:pPr>
        <w:spacing w:line="360"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附件：全基因组染色体高通量测序检测服务市场调研项目明细</w:t>
      </w: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p>
    <w:p>
      <w:pPr>
        <w:spacing w:line="360" w:lineRule="auto"/>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附件:</w:t>
      </w:r>
    </w:p>
    <w:p>
      <w:pPr>
        <w:spacing w:line="360"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四川省妇幼保健院</w:t>
      </w:r>
      <w:r>
        <w:rPr>
          <w:rFonts w:hint="eastAsia" w:ascii="方正小标宋_GBK" w:hAnsi="方正小标宋_GBK" w:eastAsia="方正小标宋_GBK" w:cs="方正小标宋_GBK"/>
          <w:bCs/>
          <w:sz w:val="44"/>
          <w:szCs w:val="44"/>
        </w:rPr>
        <w:t>全基因组染色体高通量测序检测服务</w:t>
      </w:r>
      <w:r>
        <w:rPr>
          <w:rFonts w:hint="eastAsia" w:ascii="方正小标宋_GBK" w:hAnsi="方正小标宋_GBK" w:eastAsia="方正小标宋_GBK" w:cs="方正小标宋_GBK"/>
          <w:kern w:val="0"/>
          <w:sz w:val="44"/>
          <w:szCs w:val="44"/>
        </w:rPr>
        <w:t>的市场调研项目明细</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总体要求：与</w:t>
      </w:r>
      <w:r>
        <w:rPr>
          <w:rFonts w:hint="eastAsia" w:ascii="仿宋_GB2312" w:hAnsi="仿宋_GB2312" w:eastAsia="仿宋_GB2312" w:cs="仿宋_GB2312"/>
          <w:kern w:val="0"/>
          <w:sz w:val="32"/>
          <w:szCs w:val="32"/>
          <w:lang w:eastAsia="zh-CN"/>
        </w:rPr>
        <w:t>招采</w:t>
      </w:r>
      <w:r>
        <w:rPr>
          <w:rFonts w:hint="eastAsia" w:ascii="仿宋_GB2312" w:hAnsi="仿宋_GB2312" w:eastAsia="仿宋_GB2312" w:cs="仿宋_GB2312"/>
          <w:kern w:val="0"/>
          <w:sz w:val="32"/>
          <w:szCs w:val="32"/>
        </w:rPr>
        <w:t>的第三方医学检测机构合作，由第三方医学检测机构提供院内全基因组染色体高通量测序检测服务，用于孕妇外周血游离DNA方向，出具第三方检测报告；我院进行临床咨询、样本采集、收费、临床诊断。共同为患者提供服务。</w:t>
      </w:r>
    </w:p>
    <w:p>
      <w:pPr>
        <w:numPr>
          <w:ilvl w:val="0"/>
          <w:numId w:val="2"/>
        </w:numPr>
        <w:spacing w:line="360" w:lineRule="auto"/>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r>
        <w:rPr>
          <w:rFonts w:hint="eastAsia" w:ascii="仿宋_GB2312" w:hAnsi="仿宋_GB2312" w:eastAsia="仿宋_GB2312" w:cs="仿宋_GB2312"/>
          <w:sz w:val="32"/>
          <w:szCs w:val="32"/>
        </w:rPr>
        <w:t>全基因组染色体高通量测序</w:t>
      </w:r>
    </w:p>
    <w:p>
      <w:pPr>
        <w:numPr>
          <w:ilvl w:val="0"/>
          <w:numId w:val="2"/>
        </w:numPr>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资质要求：</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1.营业执照（经有效年检，副本）；</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2.税务证（国、地税副本）；</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3.组织机构代码证（经有效年检，副本）；</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4.经办人授权委托书（原件）,身份证复印件；</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5.医疗机构执业许可证；</w:t>
      </w:r>
    </w:p>
    <w:p>
      <w:pPr>
        <w:spacing w:line="360" w:lineRule="auto"/>
        <w:ind w:firstLine="646" w:firstLineChars="202"/>
        <w:rPr>
          <w:rFonts w:ascii="仿宋_GB2312" w:hAnsi="仿宋_GB2312" w:eastAsia="仿宋_GB2312" w:cs="仿宋_GB2312"/>
          <w:sz w:val="32"/>
          <w:szCs w:val="32"/>
        </w:rPr>
      </w:pPr>
      <w:bookmarkStart w:id="2" w:name="OLE_LINK11"/>
      <w:bookmarkStart w:id="3" w:name="OLE_LINK12"/>
      <w:r>
        <w:rPr>
          <w:rFonts w:hint="eastAsia" w:ascii="仿宋_GB2312" w:hAnsi="仿宋_GB2312" w:eastAsia="仿宋_GB2312" w:cs="仿宋_GB2312"/>
          <w:sz w:val="32"/>
          <w:szCs w:val="32"/>
        </w:rPr>
        <w:t>6.实验室室间质评；</w:t>
      </w:r>
    </w:p>
    <w:p>
      <w:pPr>
        <w:spacing w:line="360" w:lineRule="auto"/>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7.如有产品和企业质量管理体系认证，请提供有效证明文件的复印或扫描件。质量管理体系认证包括FDA、CE、ISO等认证（提供中文翻译复印件）；  </w:t>
      </w:r>
    </w:p>
    <w:bookmarkEnd w:id="2"/>
    <w:bookmarkEnd w:id="3"/>
    <w:p>
      <w:pPr>
        <w:numPr>
          <w:ilvl w:val="0"/>
          <w:numId w:val="1"/>
        </w:num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技术要求：</w:t>
      </w:r>
    </w:p>
    <w:p>
      <w:pPr>
        <w:spacing w:line="360"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本技术用于孕妇外周血血浆游离DNA全基因组染色体高通量测序分析项目的开展；</w:t>
      </w:r>
    </w:p>
    <w:p>
      <w:pPr>
        <w:spacing w:line="360"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为保证检测结果准确性，每样本的检测有效数据量大于20MReads；</w:t>
      </w:r>
    </w:p>
    <w:p>
      <w:pPr>
        <w:spacing w:line="360"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检测内容包含染色体非整倍体，多种缺失重复综合征；</w:t>
      </w:r>
    </w:p>
    <w:p>
      <w:pPr>
        <w:spacing w:line="360" w:lineRule="auto"/>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为受检者提供保险保障措施；</w:t>
      </w:r>
    </w:p>
    <w:p>
      <w:pPr>
        <w:spacing w:line="360" w:lineRule="auto"/>
        <w:ind w:firstLine="646" w:firstLineChars="202"/>
        <w:rPr>
          <w:rFonts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检测报告时间:自采血至发放临床报告时间不超过15个工作日，其中发出因检测失败须重新采血通知的时间不超过10个工作日。</w:t>
      </w:r>
    </w:p>
    <w:p>
      <w:pPr>
        <w:spacing w:line="360" w:lineRule="auto"/>
        <w:ind w:firstLine="643" w:firstLineChars="200"/>
        <w:rPr>
          <w:rFonts w:ascii="仿宋_GB2312" w:hAnsi="仿宋_GB2312" w:eastAsia="仿宋_GB2312" w:cs="仿宋_GB2312"/>
          <w:sz w:val="32"/>
          <w:szCs w:val="32"/>
        </w:rPr>
      </w:pPr>
      <w:r>
        <w:rPr>
          <w:rFonts w:hint="eastAsia" w:ascii="仿宋" w:hAnsi="仿宋" w:eastAsia="仿宋" w:cs="仿宋"/>
          <w:b/>
          <w:bCs/>
          <w:kern w:val="0"/>
          <w:sz w:val="32"/>
          <w:szCs w:val="32"/>
        </w:rPr>
        <w:t>四、送检项目</w:t>
      </w:r>
    </w:p>
    <w:tbl>
      <w:tblPr>
        <w:tblStyle w:val="4"/>
        <w:tblW w:w="8278" w:type="dxa"/>
        <w:tblInd w:w="108" w:type="dxa"/>
        <w:tblLayout w:type="fixed"/>
        <w:tblCellMar>
          <w:top w:w="0" w:type="dxa"/>
          <w:left w:w="108" w:type="dxa"/>
          <w:bottom w:w="0" w:type="dxa"/>
          <w:right w:w="108" w:type="dxa"/>
        </w:tblCellMar>
      </w:tblPr>
      <w:tblGrid>
        <w:gridCol w:w="1038"/>
        <w:gridCol w:w="4420"/>
        <w:gridCol w:w="2820"/>
      </w:tblGrid>
      <w:tr>
        <w:tblPrEx>
          <w:tblCellMar>
            <w:top w:w="0" w:type="dxa"/>
            <w:left w:w="108" w:type="dxa"/>
            <w:bottom w:w="0" w:type="dxa"/>
            <w:right w:w="108" w:type="dxa"/>
          </w:tblCellMar>
        </w:tblPrEx>
        <w:trPr>
          <w:trHeight w:val="454" w:hRule="atLeast"/>
        </w:trPr>
        <w:tc>
          <w:tcPr>
            <w:tcW w:w="1038" w:type="dxa"/>
            <w:tcBorders>
              <w:top w:val="single" w:color="auto" w:sz="8" w:space="0"/>
              <w:left w:val="single" w:color="auto" w:sz="8" w:space="0"/>
              <w:bottom w:val="single" w:color="auto" w:sz="8" w:space="0"/>
              <w:right w:val="single" w:color="auto" w:sz="4" w:space="0"/>
            </w:tcBorders>
            <w:shd w:val="clear" w:color="auto" w:fill="auto"/>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序号</w:t>
            </w:r>
          </w:p>
        </w:tc>
        <w:tc>
          <w:tcPr>
            <w:tcW w:w="442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送检项目</w:t>
            </w:r>
          </w:p>
        </w:tc>
        <w:tc>
          <w:tcPr>
            <w:tcW w:w="2820" w:type="dxa"/>
            <w:tcBorders>
              <w:top w:val="single" w:color="auto" w:sz="8" w:space="0"/>
              <w:left w:val="nil"/>
              <w:bottom w:val="single" w:color="auto" w:sz="8" w:space="0"/>
              <w:right w:val="single" w:color="auto" w:sz="4" w:space="0"/>
            </w:tcBorders>
            <w:shd w:val="clear" w:color="auto" w:fill="auto"/>
            <w:vAlign w:val="center"/>
          </w:tcPr>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检测服务价格</w:t>
            </w:r>
          </w:p>
        </w:tc>
      </w:tr>
      <w:tr>
        <w:tblPrEx>
          <w:tblCellMar>
            <w:top w:w="0" w:type="dxa"/>
            <w:left w:w="108" w:type="dxa"/>
            <w:bottom w:w="0" w:type="dxa"/>
            <w:right w:w="108" w:type="dxa"/>
          </w:tblCellMar>
        </w:tblPrEx>
        <w:trPr>
          <w:trHeight w:val="454" w:hRule="atLeast"/>
        </w:trPr>
        <w:tc>
          <w:tcPr>
            <w:tcW w:w="103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仿宋"/>
                <w:kern w:val="0"/>
                <w:sz w:val="32"/>
                <w:szCs w:val="32"/>
              </w:rPr>
            </w:pPr>
            <w:r>
              <w:rPr>
                <w:rFonts w:hint="eastAsia" w:ascii="仿宋" w:hAnsi="仿宋" w:eastAsia="仿宋" w:cs="仿宋"/>
                <w:kern w:val="0"/>
                <w:sz w:val="32"/>
                <w:szCs w:val="32"/>
              </w:rPr>
              <w:t>1</w:t>
            </w:r>
          </w:p>
        </w:tc>
        <w:tc>
          <w:tcPr>
            <w:tcW w:w="4420" w:type="dxa"/>
            <w:tcBorders>
              <w:top w:val="single" w:color="auto" w:sz="8" w:space="0"/>
              <w:left w:val="nil"/>
              <w:bottom w:val="single" w:color="auto" w:sz="4" w:space="0"/>
              <w:right w:val="single" w:color="000000" w:sz="4" w:space="0"/>
            </w:tcBorders>
            <w:shd w:val="clear" w:color="auto" w:fill="auto"/>
            <w:vAlign w:val="center"/>
          </w:tcPr>
          <w:p>
            <w:pPr>
              <w:widowControl/>
              <w:jc w:val="left"/>
              <w:rPr>
                <w:rFonts w:ascii="仿宋" w:hAnsi="仿宋" w:eastAsia="仿宋" w:cs="仿宋"/>
                <w:kern w:val="0"/>
                <w:sz w:val="32"/>
                <w:szCs w:val="32"/>
              </w:rPr>
            </w:pPr>
            <w:r>
              <w:rPr>
                <w:rFonts w:hint="eastAsia" w:ascii="仿宋" w:hAnsi="仿宋" w:eastAsia="仿宋" w:cs="仿宋"/>
                <w:kern w:val="0"/>
                <w:sz w:val="32"/>
                <w:szCs w:val="32"/>
              </w:rPr>
              <w:t>全基因组染色体高通量测序</w:t>
            </w:r>
          </w:p>
        </w:tc>
        <w:tc>
          <w:tcPr>
            <w:tcW w:w="2820" w:type="dxa"/>
            <w:tcBorders>
              <w:top w:val="nil"/>
              <w:left w:val="nil"/>
              <w:bottom w:val="single" w:color="auto" w:sz="4" w:space="0"/>
              <w:right w:val="single" w:color="auto" w:sz="4" w:space="0"/>
            </w:tcBorders>
            <w:shd w:val="clear" w:color="auto" w:fill="auto"/>
            <w:vAlign w:val="center"/>
          </w:tcPr>
          <w:p>
            <w:pPr>
              <w:widowControl/>
              <w:ind w:firstLine="320" w:firstLineChars="100"/>
              <w:jc w:val="left"/>
              <w:rPr>
                <w:rFonts w:ascii="仿宋" w:hAnsi="仿宋" w:eastAsia="仿宋" w:cs="仿宋"/>
                <w:kern w:val="0"/>
                <w:sz w:val="32"/>
                <w:szCs w:val="32"/>
              </w:rPr>
            </w:pP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元/例</w:t>
            </w:r>
          </w:p>
        </w:tc>
      </w:tr>
    </w:tbl>
    <w:p>
      <w:r>
        <w:rPr>
          <w:rFonts w:hint="eastAsia" w:ascii="仿宋" w:hAnsi="仿宋" w:eastAsia="仿宋" w:cs="仿宋"/>
          <w:kern w:val="0"/>
          <w:sz w:val="30"/>
          <w:szCs w:val="30"/>
        </w:rPr>
        <w:t>备注：请各潜在供应商对送检项目的检测服务价格进行报价。</w:t>
      </w:r>
      <w:r>
        <w:rPr>
          <w:rFonts w:hint="eastAsia" w:ascii="仿宋" w:hAnsi="仿宋" w:eastAsia="仿宋" w:cs="仿宋"/>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abstractNum w:abstractNumId="1">
    <w:nsid w:val="3E19053C"/>
    <w:multiLevelType w:val="singleLevel"/>
    <w:tmpl w:val="3E19053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3A"/>
    <w:rsid w:val="00402DBA"/>
    <w:rsid w:val="005B25A3"/>
    <w:rsid w:val="00A10F3A"/>
    <w:rsid w:val="00F545DF"/>
    <w:rsid w:val="04B56E22"/>
    <w:rsid w:val="1D5B4AFC"/>
    <w:rsid w:val="2714000A"/>
    <w:rsid w:val="396B42AB"/>
    <w:rsid w:val="43093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179</Words>
  <Characters>1026</Characters>
  <Lines>8</Lines>
  <Paragraphs>2</Paragraphs>
  <TotalTime>10</TotalTime>
  <ScaleCrop>false</ScaleCrop>
  <LinksUpToDate>false</LinksUpToDate>
  <CharactersWithSpaces>1203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2026-05-22T01:55:00Z</dcterms:created>
  <dc:creator>Administrator</dc:creator>
  <cp:lastModifiedBy>ೄ:ღ࿆₅₂₀CC¹³¹⁴</cp:lastModifiedBy>
  <dcterms:modified xsi:type="dcterms:W3CDTF">2026-05-25T07:49:10Z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2065D7B6C8A54F90B2831A924E3A719E_13</vt:lpwstr>
  </property>
  <property fmtid="{D5CDD505-2E9C-101B-9397-08002B2CF9AE}" pid="4" name="KSOTemplateDocerSaveRecord">
    <vt:lpwstr>eyJoZGlkIjoiZWI2YjAxMmQ4OGRkYzNhNjZkMTM3MzVhODZjOTk4MDEiLCJ1c2VySWQiOiI0MTE5MDk3MDYifQ==</vt:lpwstr>
  </property>
</Properties>
</file>