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ECB5EA">
      <w:pPr>
        <w:spacing w:line="360" w:lineRule="auto"/>
        <w:jc w:val="center"/>
        <w:rPr>
          <w:rFonts w:hint="eastAsia" w:ascii="方正小标宋_GBK" w:hAnsi="方正小标宋_GBK" w:eastAsia="方正小标宋_GBK" w:cs="方正小标宋_GBK"/>
          <w:bCs/>
          <w:sz w:val="44"/>
          <w:szCs w:val="44"/>
          <w:lang w:val="en-US" w:eastAsia="zh-CN"/>
        </w:rPr>
      </w:pPr>
      <w:r>
        <w:rPr>
          <w:rFonts w:hint="eastAsia" w:ascii="方正小标宋_GBK" w:hAnsi="方正小标宋_GBK" w:eastAsia="方正小标宋_GBK" w:cs="方正小标宋_GBK"/>
          <w:bCs/>
          <w:sz w:val="44"/>
          <w:szCs w:val="44"/>
        </w:rPr>
        <w:t>四川省妇幼保健院单基因遗传病扩展性携带者筛查基因检测（</w:t>
      </w:r>
      <w:r>
        <w:rPr>
          <w:rFonts w:ascii="方正小标宋_GBK" w:hAnsi="方正小标宋_GBK" w:eastAsia="方正小标宋_GBK" w:cs="方正小标宋_GBK"/>
          <w:bCs/>
          <w:sz w:val="44"/>
          <w:szCs w:val="44"/>
        </w:rPr>
        <w:t>35</w:t>
      </w:r>
      <w:r>
        <w:rPr>
          <w:rFonts w:hint="eastAsia" w:ascii="方正小标宋_GBK" w:hAnsi="方正小标宋_GBK" w:eastAsia="方正小标宋_GBK" w:cs="方正小标宋_GBK"/>
          <w:bCs/>
          <w:sz w:val="44"/>
          <w:szCs w:val="44"/>
        </w:rPr>
        <w:t>0种以上）（2</w:t>
      </w:r>
      <w:r>
        <w:rPr>
          <w:rFonts w:ascii="方正小标宋_GBK" w:hAnsi="方正小标宋_GBK" w:eastAsia="方正小标宋_GBK" w:cs="方正小标宋_GBK"/>
          <w:bCs/>
          <w:sz w:val="44"/>
          <w:szCs w:val="44"/>
        </w:rPr>
        <w:t>0</w:t>
      </w:r>
      <w:r>
        <w:rPr>
          <w:rFonts w:hint="eastAsia" w:ascii="方正小标宋_GBK" w:hAnsi="方正小标宋_GBK" w:eastAsia="方正小标宋_GBK" w:cs="方正小标宋_GBK"/>
          <w:bCs/>
          <w:sz w:val="44"/>
          <w:szCs w:val="44"/>
        </w:rPr>
        <w:t>种以上）</w:t>
      </w:r>
      <w:r>
        <w:rPr>
          <w:rFonts w:hint="eastAsia" w:ascii="方正小标宋_GBK" w:hAnsi="方正小标宋_GBK" w:eastAsia="方正小标宋_GBK" w:cs="方正小标宋_GBK"/>
          <w:kern w:val="0"/>
          <w:sz w:val="44"/>
          <w:szCs w:val="44"/>
          <w:lang w:bidi="ar"/>
        </w:rPr>
        <w:t>服务</w:t>
      </w:r>
      <w:r>
        <w:rPr>
          <w:rFonts w:hint="eastAsia" w:ascii="方正小标宋_GBK" w:hAnsi="方正小标宋_GBK" w:eastAsia="方正小标宋_GBK" w:cs="方正小标宋_GBK"/>
          <w:bCs/>
          <w:sz w:val="44"/>
          <w:szCs w:val="44"/>
        </w:rPr>
        <w:t>的市场调研公</w:t>
      </w:r>
      <w:r>
        <w:rPr>
          <w:rFonts w:hint="eastAsia" w:ascii="方正小标宋_GBK" w:hAnsi="方正小标宋_GBK" w:eastAsia="方正小标宋_GBK" w:cs="方正小标宋_GBK"/>
          <w:bCs/>
          <w:sz w:val="44"/>
          <w:szCs w:val="44"/>
          <w:lang w:val="en-US" w:eastAsia="zh-CN"/>
        </w:rPr>
        <w:t>告</w:t>
      </w:r>
    </w:p>
    <w:p w14:paraId="31E9F2AE">
      <w:pPr>
        <w:pStyle w:val="9"/>
        <w:widowControl/>
        <w:spacing w:beforeAutospacing="0" w:after="135" w:afterAutospacing="0" w:line="27" w:lineRule="atLeast"/>
        <w:rPr>
          <w:rFonts w:ascii="仿宋_GB2312" w:hAnsi="仿宋_GB2312" w:eastAsia="仿宋_GB2312" w:cs="仿宋_GB2312"/>
          <w:sz w:val="32"/>
          <w:szCs w:val="32"/>
        </w:rPr>
      </w:pPr>
      <w:r>
        <w:rPr>
          <w:rFonts w:hint="eastAsia" w:ascii="仿宋_GB2312" w:hAnsi="仿宋_GB2312" w:eastAsia="仿宋_GB2312" w:cs="仿宋_GB2312"/>
          <w:sz w:val="32"/>
          <w:szCs w:val="32"/>
        </w:rPr>
        <w:t>各潜在供应商：</w:t>
      </w:r>
    </w:p>
    <w:p w14:paraId="3384397E">
      <w:pPr>
        <w:pStyle w:val="9"/>
        <w:widowControl/>
        <w:spacing w:beforeAutospacing="0" w:after="135" w:afterAutospacing="0" w:line="27"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我院拟</w:t>
      </w:r>
      <w:r>
        <w:rPr>
          <w:rFonts w:hint="eastAsia" w:ascii="仿宋_GB2312" w:hAnsi="仿宋_GB2312" w:eastAsia="仿宋_GB2312" w:cs="仿宋_GB2312"/>
          <w:sz w:val="32"/>
          <w:szCs w:val="32"/>
          <w:lang w:val="en-US" w:eastAsia="zh-CN"/>
        </w:rPr>
        <w:t>招采</w:t>
      </w:r>
      <w:r>
        <w:rPr>
          <w:rFonts w:hint="eastAsia" w:ascii="仿宋_GB2312" w:hAnsi="仿宋_GB2312" w:eastAsia="仿宋_GB2312" w:cs="仿宋_GB2312"/>
          <w:sz w:val="32"/>
          <w:szCs w:val="32"/>
        </w:rPr>
        <w:t>第三方合作，对需要进行单基因遗传性扩展性携带者筛查基因检测服务的患者提供服务，现进行市场调研，欢迎资质合格具备相应服务能力的潜在供应商积极参与。</w:t>
      </w:r>
    </w:p>
    <w:p w14:paraId="17F061E2">
      <w:pPr>
        <w:numPr>
          <w:ilvl w:val="0"/>
          <w:numId w:val="1"/>
        </w:num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项目名称：</w:t>
      </w:r>
    </w:p>
    <w:p w14:paraId="044F5AC6">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单基因遗传病扩展性携带者筛查基因检测（3</w:t>
      </w:r>
      <w:r>
        <w:rPr>
          <w:rFonts w:ascii="仿宋_GB2312" w:hAnsi="仿宋_GB2312" w:eastAsia="仿宋_GB2312" w:cs="仿宋_GB2312"/>
          <w:kern w:val="0"/>
          <w:sz w:val="32"/>
          <w:szCs w:val="32"/>
        </w:rPr>
        <w:t>5</w:t>
      </w:r>
      <w:r>
        <w:rPr>
          <w:rFonts w:hint="eastAsia" w:ascii="仿宋_GB2312" w:hAnsi="仿宋_GB2312" w:eastAsia="仿宋_GB2312" w:cs="仿宋_GB2312"/>
          <w:kern w:val="0"/>
          <w:sz w:val="32"/>
          <w:szCs w:val="32"/>
        </w:rPr>
        <w:t>0种以上）服务</w:t>
      </w:r>
    </w:p>
    <w:p w14:paraId="2F263A63">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单基因遗传病扩展性携带者筛查基因检测（</w:t>
      </w:r>
      <w:r>
        <w:rPr>
          <w:rFonts w:ascii="仿宋_GB2312" w:hAnsi="仿宋_GB2312" w:eastAsia="仿宋_GB2312" w:cs="仿宋_GB2312"/>
          <w:kern w:val="0"/>
          <w:sz w:val="32"/>
          <w:szCs w:val="32"/>
        </w:rPr>
        <w:t>20</w:t>
      </w:r>
      <w:r>
        <w:rPr>
          <w:rFonts w:hint="eastAsia" w:ascii="仿宋_GB2312" w:hAnsi="仿宋_GB2312" w:eastAsia="仿宋_GB2312" w:cs="仿宋_GB2312"/>
          <w:kern w:val="0"/>
          <w:sz w:val="32"/>
          <w:szCs w:val="32"/>
        </w:rPr>
        <w:t>种以上）服务</w:t>
      </w:r>
      <w:r>
        <w:t xml:space="preserve">   </w:t>
      </w:r>
    </w:p>
    <w:p w14:paraId="2803FA9D">
      <w:pPr>
        <w:numPr>
          <w:ilvl w:val="0"/>
          <w:numId w:val="1"/>
        </w:numPr>
        <w:ind w:firstLine="640" w:firstLineChars="200"/>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本市场调研项目在“四川妇幼保健院官方网站”主页(http:∥www.fybj.net)及医院订阅号上公开发布（提供免费下载），供符合条件的潜在供应商前来参加产品市场调研。</w:t>
      </w:r>
    </w:p>
    <w:p w14:paraId="21560CE8">
      <w:pPr>
        <w:ind w:firstLine="640" w:firstLineChars="200"/>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三、市场调研期限：挂网之日起-</w:t>
      </w:r>
      <w:r>
        <w:rPr>
          <w:rFonts w:hint="eastAsia" w:ascii="仿宋_GB2312" w:hAnsi="仿宋_GB2312" w:eastAsia="仿宋_GB2312" w:cs="仿宋_GB2312"/>
          <w:color w:val="FF0000"/>
          <w:kern w:val="0"/>
          <w:sz w:val="32"/>
          <w:szCs w:val="32"/>
          <w:lang w:bidi="ar"/>
        </w:rPr>
        <w:t>2026年</w:t>
      </w:r>
      <w:r>
        <w:rPr>
          <w:rFonts w:hint="eastAsia" w:ascii="仿宋_GB2312" w:hAnsi="仿宋_GB2312" w:eastAsia="仿宋_GB2312" w:cs="仿宋_GB2312"/>
          <w:color w:val="FF0000"/>
          <w:kern w:val="0"/>
          <w:sz w:val="32"/>
          <w:szCs w:val="32"/>
          <w:lang w:val="en-US" w:eastAsia="zh-CN" w:bidi="ar"/>
        </w:rPr>
        <w:t>6</w:t>
      </w:r>
      <w:r>
        <w:rPr>
          <w:rFonts w:hint="eastAsia" w:ascii="仿宋_GB2312" w:hAnsi="仿宋_GB2312" w:eastAsia="仿宋_GB2312" w:cs="仿宋_GB2312"/>
          <w:color w:val="FF0000"/>
          <w:kern w:val="0"/>
          <w:sz w:val="32"/>
          <w:szCs w:val="32"/>
          <w:lang w:bidi="ar"/>
        </w:rPr>
        <w:t>月</w:t>
      </w:r>
      <w:r>
        <w:rPr>
          <w:rFonts w:hint="eastAsia" w:ascii="仿宋_GB2312" w:hAnsi="仿宋_GB2312" w:eastAsia="仿宋_GB2312" w:cs="仿宋_GB2312"/>
          <w:color w:val="FF0000"/>
          <w:kern w:val="0"/>
          <w:sz w:val="32"/>
          <w:szCs w:val="32"/>
          <w:lang w:val="en-US" w:eastAsia="zh-CN" w:bidi="ar"/>
        </w:rPr>
        <w:t>1</w:t>
      </w:r>
      <w:r>
        <w:rPr>
          <w:rFonts w:hint="eastAsia" w:ascii="仿宋_GB2312" w:hAnsi="仿宋_GB2312" w:eastAsia="仿宋_GB2312" w:cs="仿宋_GB2312"/>
          <w:color w:val="FF0000"/>
          <w:kern w:val="0"/>
          <w:sz w:val="32"/>
          <w:szCs w:val="32"/>
          <w:lang w:bidi="ar"/>
        </w:rPr>
        <w:t>日</w:t>
      </w:r>
      <w:r>
        <w:rPr>
          <w:rFonts w:hint="eastAsia" w:ascii="仿宋_GB2312" w:hAnsi="仿宋_GB2312" w:eastAsia="仿宋_GB2312" w:cs="仿宋_GB2312"/>
          <w:kern w:val="0"/>
          <w:sz w:val="32"/>
          <w:szCs w:val="32"/>
          <w:lang w:bidi="ar"/>
        </w:rPr>
        <w:t>。</w:t>
      </w:r>
    </w:p>
    <w:p w14:paraId="30E1BD08">
      <w:pPr>
        <w:ind w:firstLine="640" w:firstLineChars="200"/>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四、市场调研项目明细（见附件）。</w:t>
      </w:r>
    </w:p>
    <w:p w14:paraId="679E38D2">
      <w:pPr>
        <w:ind w:firstLine="640" w:firstLineChars="200"/>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五、提供真实齐全的资质证明文件一份（保证所提供的各种材料和证明材料的真实性，承担相应的法律责任。提供的所有资料须加盖鲜章）。</w:t>
      </w:r>
    </w:p>
    <w:p w14:paraId="12C8D3E6">
      <w:pPr>
        <w:ind w:firstLine="640" w:firstLineChars="200"/>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特别申明：现公示的功能需求、配置及技术性能因市场了解的局限性，仅作为医院市场调研参考使用，无任何针对性，如有不全之处，敬请理解，并请参与单位详实介绍，最终需求以遴选时为准。市场项目调研书的内容包括但不限于我院公示的参数需求，请各潜在供应商自行提供。</w:t>
      </w:r>
    </w:p>
    <w:p w14:paraId="3BFC744B">
      <w:pPr>
        <w:ind w:firstLine="640" w:firstLineChars="200"/>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六、市场调研书的递交：于2026年</w:t>
      </w:r>
      <w:r>
        <w:rPr>
          <w:rFonts w:hint="eastAsia" w:ascii="仿宋_GB2312" w:hAnsi="仿宋_GB2312" w:eastAsia="仿宋_GB2312" w:cs="仿宋_GB2312"/>
          <w:kern w:val="0"/>
          <w:sz w:val="32"/>
          <w:szCs w:val="32"/>
          <w:lang w:val="en-US" w:eastAsia="zh-CN" w:bidi="ar"/>
        </w:rPr>
        <w:t>6</w:t>
      </w:r>
      <w:r>
        <w:rPr>
          <w:rFonts w:hint="eastAsia" w:ascii="仿宋_GB2312" w:hAnsi="仿宋_GB2312" w:eastAsia="仿宋_GB2312" w:cs="仿宋_GB2312"/>
          <w:kern w:val="0"/>
          <w:sz w:val="32"/>
          <w:szCs w:val="32"/>
          <w:lang w:bidi="ar"/>
        </w:rPr>
        <w:t>月</w:t>
      </w:r>
      <w:r>
        <w:rPr>
          <w:rFonts w:hint="eastAsia" w:ascii="仿宋_GB2312" w:hAnsi="仿宋_GB2312" w:eastAsia="仿宋_GB2312" w:cs="仿宋_GB2312"/>
          <w:kern w:val="0"/>
          <w:sz w:val="32"/>
          <w:szCs w:val="32"/>
          <w:lang w:val="en-US" w:eastAsia="zh-CN" w:bidi="ar"/>
        </w:rPr>
        <w:t>1</w:t>
      </w:r>
      <w:r>
        <w:rPr>
          <w:rFonts w:hint="eastAsia" w:ascii="仿宋_GB2312" w:hAnsi="仿宋_GB2312" w:eastAsia="仿宋_GB2312" w:cs="仿宋_GB2312"/>
          <w:kern w:val="0"/>
          <w:sz w:val="32"/>
          <w:szCs w:val="32"/>
          <w:lang w:bidi="ar"/>
        </w:rPr>
        <w:t>日17：00前一式一份送交四川省妇幼保健院综合楼二楼医务部办公室。</w:t>
      </w:r>
    </w:p>
    <w:p w14:paraId="4FA7690F">
      <w:pPr>
        <w:ind w:firstLine="640" w:firstLineChars="200"/>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地址：成都市武侯区沙堰西二街290号</w:t>
      </w:r>
    </w:p>
    <w:p w14:paraId="68F26E08">
      <w:pPr>
        <w:ind w:firstLine="640" w:firstLineChars="200"/>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联系人：钟老师           电话：028-65978228</w:t>
      </w:r>
    </w:p>
    <w:p w14:paraId="472218E3">
      <w:pPr>
        <w:ind w:firstLine="640" w:firstLineChars="200"/>
        <w:rPr>
          <w:rFonts w:ascii="仿宋_GB2312" w:hAnsi="仿宋_GB2312" w:eastAsia="仿宋_GB2312" w:cs="仿宋_GB2312"/>
          <w:sz w:val="32"/>
          <w:szCs w:val="32"/>
        </w:rPr>
      </w:pPr>
    </w:p>
    <w:p w14:paraId="5E45F18C">
      <w:pPr>
        <w:spacing w:line="360" w:lineRule="auto"/>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附件：四川省妇幼保健院遴选关于单基因遗传病扩展性携带者筛查基因检测（</w:t>
      </w:r>
      <w:r>
        <w:rPr>
          <w:rFonts w:ascii="仿宋_GB2312" w:hAnsi="仿宋_GB2312" w:eastAsia="仿宋_GB2312" w:cs="仿宋_GB2312"/>
          <w:kern w:val="0"/>
          <w:sz w:val="32"/>
          <w:szCs w:val="32"/>
          <w:lang w:bidi="ar"/>
        </w:rPr>
        <w:t>35</w:t>
      </w:r>
      <w:r>
        <w:rPr>
          <w:rFonts w:hint="eastAsia" w:ascii="仿宋_GB2312" w:hAnsi="仿宋_GB2312" w:eastAsia="仿宋_GB2312" w:cs="仿宋_GB2312"/>
          <w:kern w:val="0"/>
          <w:sz w:val="32"/>
          <w:szCs w:val="32"/>
          <w:lang w:bidi="ar"/>
        </w:rPr>
        <w:t>0种以上）、扩展性携带者筛查基因检测（</w:t>
      </w:r>
      <w:r>
        <w:rPr>
          <w:rFonts w:ascii="仿宋_GB2312" w:hAnsi="仿宋_GB2312" w:eastAsia="仿宋_GB2312" w:cs="仿宋_GB2312"/>
          <w:kern w:val="0"/>
          <w:sz w:val="32"/>
          <w:szCs w:val="32"/>
          <w:lang w:bidi="ar"/>
        </w:rPr>
        <w:t>20</w:t>
      </w:r>
      <w:r>
        <w:rPr>
          <w:rFonts w:hint="eastAsia" w:ascii="仿宋_GB2312" w:hAnsi="仿宋_GB2312" w:eastAsia="仿宋_GB2312" w:cs="仿宋_GB2312"/>
          <w:kern w:val="0"/>
          <w:sz w:val="32"/>
          <w:szCs w:val="32"/>
          <w:lang w:bidi="ar"/>
        </w:rPr>
        <w:t>种以上）服务的市场调研项目明细</w:t>
      </w:r>
    </w:p>
    <w:p w14:paraId="397BA5F9">
      <w:pPr>
        <w:spacing w:line="360" w:lineRule="auto"/>
        <w:rPr>
          <w:rFonts w:ascii="仿宋_GB2312" w:hAnsi="仿宋_GB2312" w:eastAsia="仿宋_GB2312" w:cs="仿宋_GB2312"/>
          <w:bCs/>
          <w:color w:val="000000" w:themeColor="text1"/>
          <w:sz w:val="32"/>
          <w:szCs w:val="32"/>
          <w14:textFill>
            <w14:solidFill>
              <w14:schemeClr w14:val="tx1"/>
            </w14:solidFill>
          </w14:textFill>
        </w:rPr>
      </w:pPr>
    </w:p>
    <w:p w14:paraId="38918FE9">
      <w:pPr>
        <w:spacing w:line="360" w:lineRule="auto"/>
        <w:rPr>
          <w:rFonts w:ascii="仿宋_GB2312" w:hAnsi="仿宋_GB2312" w:eastAsia="仿宋_GB2312" w:cs="仿宋_GB2312"/>
          <w:bCs/>
          <w:color w:val="000000" w:themeColor="text1"/>
          <w:sz w:val="32"/>
          <w:szCs w:val="32"/>
          <w14:textFill>
            <w14:solidFill>
              <w14:schemeClr w14:val="tx1"/>
            </w14:solidFill>
          </w14:textFill>
        </w:rPr>
      </w:pPr>
    </w:p>
    <w:p w14:paraId="34624082">
      <w:pPr>
        <w:spacing w:line="360" w:lineRule="auto"/>
        <w:rPr>
          <w:rFonts w:ascii="仿宋_GB2312" w:hAnsi="仿宋_GB2312" w:eastAsia="仿宋_GB2312" w:cs="仿宋_GB2312"/>
          <w:bCs/>
          <w:color w:val="000000" w:themeColor="text1"/>
          <w:sz w:val="32"/>
          <w:szCs w:val="32"/>
          <w14:textFill>
            <w14:solidFill>
              <w14:schemeClr w14:val="tx1"/>
            </w14:solidFill>
          </w14:textFill>
        </w:rPr>
      </w:pPr>
    </w:p>
    <w:p w14:paraId="05DD4B4B">
      <w:pPr>
        <w:spacing w:line="360" w:lineRule="auto"/>
        <w:rPr>
          <w:rFonts w:ascii="仿宋_GB2312" w:hAnsi="仿宋_GB2312" w:eastAsia="仿宋_GB2312" w:cs="仿宋_GB2312"/>
          <w:bCs/>
          <w:color w:val="000000" w:themeColor="text1"/>
          <w:sz w:val="32"/>
          <w:szCs w:val="32"/>
          <w14:textFill>
            <w14:solidFill>
              <w14:schemeClr w14:val="tx1"/>
            </w14:solidFill>
          </w14:textFill>
        </w:rPr>
      </w:pPr>
    </w:p>
    <w:p w14:paraId="3F88FD21">
      <w:pPr>
        <w:spacing w:line="360" w:lineRule="auto"/>
        <w:rPr>
          <w:rFonts w:ascii="仿宋_GB2312" w:hAnsi="仿宋_GB2312" w:eastAsia="仿宋_GB2312" w:cs="仿宋_GB2312"/>
          <w:bCs/>
          <w:color w:val="000000" w:themeColor="text1"/>
          <w:sz w:val="32"/>
          <w:szCs w:val="32"/>
          <w14:textFill>
            <w14:solidFill>
              <w14:schemeClr w14:val="tx1"/>
            </w14:solidFill>
          </w14:textFill>
        </w:rPr>
      </w:pPr>
    </w:p>
    <w:p w14:paraId="68579A3B">
      <w:pPr>
        <w:spacing w:line="360" w:lineRule="auto"/>
        <w:rPr>
          <w:rFonts w:ascii="仿宋_GB2312" w:hAnsi="仿宋_GB2312" w:eastAsia="仿宋_GB2312" w:cs="仿宋_GB2312"/>
          <w:bCs/>
          <w:color w:val="000000" w:themeColor="text1"/>
          <w:sz w:val="32"/>
          <w:szCs w:val="32"/>
          <w14:textFill>
            <w14:solidFill>
              <w14:schemeClr w14:val="tx1"/>
            </w14:solidFill>
          </w14:textFill>
        </w:rPr>
      </w:pPr>
    </w:p>
    <w:p w14:paraId="24B63AE9">
      <w:pPr>
        <w:spacing w:line="360" w:lineRule="auto"/>
        <w:rPr>
          <w:rFonts w:ascii="仿宋_GB2312" w:hAnsi="仿宋_GB2312" w:eastAsia="仿宋_GB2312" w:cs="仿宋_GB2312"/>
          <w:bCs/>
          <w:color w:val="000000" w:themeColor="text1"/>
          <w:sz w:val="32"/>
          <w:szCs w:val="32"/>
          <w14:textFill>
            <w14:solidFill>
              <w14:schemeClr w14:val="tx1"/>
            </w14:solidFill>
          </w14:textFill>
        </w:rPr>
      </w:pPr>
    </w:p>
    <w:p w14:paraId="208A7E0F">
      <w:pPr>
        <w:spacing w:line="360" w:lineRule="auto"/>
        <w:rPr>
          <w:rFonts w:ascii="仿宋_GB2312" w:hAnsi="仿宋_GB2312" w:eastAsia="仿宋_GB2312" w:cs="仿宋_GB2312"/>
          <w:bCs/>
          <w:color w:val="000000" w:themeColor="text1"/>
          <w:sz w:val="32"/>
          <w:szCs w:val="32"/>
          <w14:textFill>
            <w14:solidFill>
              <w14:schemeClr w14:val="tx1"/>
            </w14:solidFill>
          </w14:textFill>
        </w:rPr>
      </w:pPr>
    </w:p>
    <w:p w14:paraId="48A89FE2">
      <w:pPr>
        <w:spacing w:line="360" w:lineRule="auto"/>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附件:</w:t>
      </w:r>
    </w:p>
    <w:p w14:paraId="4AA39241">
      <w:pPr>
        <w:spacing w:line="360" w:lineRule="auto"/>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kern w:val="0"/>
          <w:sz w:val="44"/>
          <w:szCs w:val="44"/>
          <w:lang w:bidi="ar"/>
        </w:rPr>
        <w:t>四川省妇幼保健院</w:t>
      </w:r>
      <w:r>
        <w:rPr>
          <w:rFonts w:hint="eastAsia" w:ascii="方正小标宋_GBK" w:hAnsi="方正小标宋_GBK" w:eastAsia="方正小标宋_GBK" w:cs="方正小标宋_GBK"/>
          <w:kern w:val="0"/>
          <w:sz w:val="44"/>
          <w:szCs w:val="44"/>
          <w:lang w:val="en-US" w:eastAsia="zh-CN" w:bidi="ar"/>
        </w:rPr>
        <w:t>招采</w:t>
      </w:r>
      <w:r>
        <w:rPr>
          <w:rFonts w:hint="eastAsia" w:ascii="方正小标宋_GBK" w:hAnsi="方正小标宋_GBK" w:eastAsia="方正小标宋_GBK" w:cs="方正小标宋_GBK"/>
          <w:kern w:val="0"/>
          <w:sz w:val="44"/>
          <w:szCs w:val="44"/>
          <w:lang w:bidi="ar"/>
        </w:rPr>
        <w:t>关于单基因遗传病扩展性携带者筛查基因检测（3</w:t>
      </w:r>
      <w:r>
        <w:rPr>
          <w:rFonts w:ascii="方正小标宋_GBK" w:hAnsi="方正小标宋_GBK" w:eastAsia="方正小标宋_GBK" w:cs="方正小标宋_GBK"/>
          <w:kern w:val="0"/>
          <w:sz w:val="44"/>
          <w:szCs w:val="44"/>
          <w:lang w:bidi="ar"/>
        </w:rPr>
        <w:t>5</w:t>
      </w:r>
      <w:r>
        <w:rPr>
          <w:rFonts w:hint="eastAsia" w:ascii="方正小标宋_GBK" w:hAnsi="方正小标宋_GBK" w:eastAsia="方正小标宋_GBK" w:cs="方正小标宋_GBK"/>
          <w:kern w:val="0"/>
          <w:sz w:val="44"/>
          <w:szCs w:val="44"/>
          <w:lang w:bidi="ar"/>
        </w:rPr>
        <w:t>0种以上）</w:t>
      </w:r>
      <w:r>
        <w:rPr>
          <w:rFonts w:hint="eastAsia" w:ascii="方正小标宋_GBK" w:hAnsi="方正小标宋_GBK" w:eastAsia="方正小标宋_GBK" w:cs="方正小标宋_GBK"/>
          <w:bCs/>
          <w:sz w:val="44"/>
          <w:szCs w:val="44"/>
        </w:rPr>
        <w:t>（2</w:t>
      </w:r>
      <w:r>
        <w:rPr>
          <w:rFonts w:ascii="方正小标宋_GBK" w:hAnsi="方正小标宋_GBK" w:eastAsia="方正小标宋_GBK" w:cs="方正小标宋_GBK"/>
          <w:bCs/>
          <w:sz w:val="44"/>
          <w:szCs w:val="44"/>
        </w:rPr>
        <w:t>0</w:t>
      </w:r>
      <w:r>
        <w:rPr>
          <w:rFonts w:hint="eastAsia" w:ascii="方正小标宋_GBK" w:hAnsi="方正小标宋_GBK" w:eastAsia="方正小标宋_GBK" w:cs="方正小标宋_GBK"/>
          <w:bCs/>
          <w:sz w:val="44"/>
          <w:szCs w:val="44"/>
        </w:rPr>
        <w:t>种以上）</w:t>
      </w:r>
      <w:r>
        <w:rPr>
          <w:rFonts w:hint="eastAsia" w:ascii="方正小标宋_GBK" w:hAnsi="方正小标宋_GBK" w:eastAsia="方正小标宋_GBK" w:cs="方正小标宋_GBK"/>
          <w:kern w:val="0"/>
          <w:sz w:val="44"/>
          <w:szCs w:val="44"/>
          <w:lang w:bidi="ar"/>
        </w:rPr>
        <w:t>服务的市场调研项目明细</w:t>
      </w:r>
    </w:p>
    <w:p w14:paraId="69FE5908">
      <w:pPr>
        <w:spacing w:line="360" w:lineRule="auto"/>
        <w:ind w:firstLine="640" w:firstLineChars="200"/>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总体要求</w:t>
      </w:r>
      <w:bookmarkStart w:id="2" w:name="_GoBack"/>
      <w:bookmarkEnd w:id="2"/>
      <w:r>
        <w:rPr>
          <w:rFonts w:hint="eastAsia" w:ascii="仿宋_GB2312" w:hAnsi="仿宋_GB2312" w:eastAsia="仿宋_GB2312" w:cs="仿宋_GB2312"/>
          <w:kern w:val="0"/>
          <w:sz w:val="32"/>
          <w:szCs w:val="32"/>
          <w:lang w:bidi="ar"/>
        </w:rPr>
        <w:t>：与</w:t>
      </w:r>
      <w:r>
        <w:rPr>
          <w:rFonts w:hint="eastAsia" w:ascii="仿宋_GB2312" w:hAnsi="仿宋_GB2312" w:eastAsia="仿宋_GB2312" w:cs="仿宋_GB2312"/>
          <w:kern w:val="0"/>
          <w:sz w:val="32"/>
          <w:szCs w:val="32"/>
          <w:lang w:val="en-US" w:eastAsia="zh-CN" w:bidi="ar"/>
        </w:rPr>
        <w:t>招采</w:t>
      </w:r>
      <w:r>
        <w:rPr>
          <w:rFonts w:hint="eastAsia" w:ascii="仿宋_GB2312" w:hAnsi="仿宋_GB2312" w:eastAsia="仿宋_GB2312" w:cs="仿宋_GB2312"/>
          <w:kern w:val="0"/>
          <w:sz w:val="32"/>
          <w:szCs w:val="32"/>
          <w:lang w:bidi="ar"/>
        </w:rPr>
        <w:t>的第三方医学检测机构合作，由第三方医学检测机构提供单基因遗传病扩展性携带者筛查基因检测（350种以上）、单基因遗传病扩展性携带者筛查基因检测（2</w:t>
      </w:r>
      <w:r>
        <w:rPr>
          <w:rFonts w:ascii="仿宋_GB2312" w:hAnsi="仿宋_GB2312" w:eastAsia="仿宋_GB2312" w:cs="仿宋_GB2312"/>
          <w:kern w:val="0"/>
          <w:sz w:val="32"/>
          <w:szCs w:val="32"/>
          <w:lang w:bidi="ar"/>
        </w:rPr>
        <w:t>0</w:t>
      </w:r>
      <w:r>
        <w:rPr>
          <w:rFonts w:hint="eastAsia" w:ascii="仿宋_GB2312" w:hAnsi="仿宋_GB2312" w:eastAsia="仿宋_GB2312" w:cs="仿宋_GB2312"/>
          <w:kern w:val="0"/>
          <w:sz w:val="32"/>
          <w:szCs w:val="32"/>
          <w:lang w:bidi="ar"/>
        </w:rPr>
        <w:t>种以上）服务，出具第三方检测报告；我院进行临床咨询、样本采集、收费、临床诊断。共同为患者提供遗传病诊断与治疗服务。</w:t>
      </w:r>
    </w:p>
    <w:p w14:paraId="424FD97F">
      <w:pPr>
        <w:numPr>
          <w:ilvl w:val="0"/>
          <w:numId w:val="2"/>
        </w:numPr>
        <w:spacing w:line="360" w:lineRule="auto"/>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项目名称：</w:t>
      </w:r>
    </w:p>
    <w:p w14:paraId="319C7F6E">
      <w:pPr>
        <w:spacing w:line="360" w:lineRule="auto"/>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1.</w:t>
      </w:r>
      <w:r>
        <w:rPr>
          <w:rFonts w:hint="eastAsia" w:ascii="仿宋_GB2312" w:hAnsi="仿宋_GB2312" w:eastAsia="仿宋_GB2312" w:cs="仿宋_GB2312"/>
          <w:bCs/>
          <w:sz w:val="32"/>
          <w:szCs w:val="32"/>
        </w:rPr>
        <w:t>单基因遗传病扩展性携带者筛查基因检测（350种以上）服务</w:t>
      </w:r>
    </w:p>
    <w:p w14:paraId="1B38F053">
      <w:pPr>
        <w:spacing w:line="360" w:lineRule="auto"/>
      </w:pPr>
      <w:r>
        <w:rPr>
          <w:rFonts w:hint="eastAsia"/>
        </w:rPr>
        <w:t xml:space="preserve"> </w:t>
      </w:r>
      <w:r>
        <w:t xml:space="preserve">      </w:t>
      </w:r>
      <w:r>
        <w:rPr>
          <w:rFonts w:hint="eastAsia" w:ascii="仿宋_GB2312" w:hAnsi="仿宋_GB2312" w:eastAsia="仿宋_GB2312" w:cs="仿宋_GB2312"/>
          <w:bCs/>
          <w:sz w:val="32"/>
          <w:szCs w:val="32"/>
          <w:lang w:val="en-US" w:eastAsia="zh-CN"/>
        </w:rPr>
        <w:t>2.</w:t>
      </w:r>
      <w:r>
        <w:rPr>
          <w:rFonts w:hint="eastAsia" w:ascii="仿宋_GB2312" w:hAnsi="仿宋_GB2312" w:eastAsia="仿宋_GB2312" w:cs="仿宋_GB2312"/>
          <w:bCs/>
          <w:sz w:val="32"/>
          <w:szCs w:val="32"/>
        </w:rPr>
        <w:t>单基因遗传病扩展性携带者筛查基因检测（20种以上）服务</w:t>
      </w:r>
    </w:p>
    <w:p w14:paraId="078DE85B">
      <w:pPr>
        <w:numPr>
          <w:ilvl w:val="0"/>
          <w:numId w:val="2"/>
        </w:numPr>
        <w:spacing w:line="360" w:lineRule="auto"/>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资质要求：</w:t>
      </w:r>
    </w:p>
    <w:p w14:paraId="3EDFD2E4">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1.营业执照（经有效年检，副本）；</w:t>
      </w:r>
    </w:p>
    <w:p w14:paraId="0AE99D9D">
      <w:pPr>
        <w:spacing w:line="360" w:lineRule="auto"/>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2.税务证（国、地税副本）；</w:t>
      </w:r>
    </w:p>
    <w:p w14:paraId="0E60D512">
      <w:pPr>
        <w:spacing w:line="360" w:lineRule="auto"/>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3.组织机构代码证（经有效年检，副本）；</w:t>
      </w:r>
    </w:p>
    <w:p w14:paraId="41634E87">
      <w:pPr>
        <w:spacing w:line="360" w:lineRule="auto"/>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4.经办人授权委托书（原件）,身份证复印件；</w:t>
      </w:r>
    </w:p>
    <w:p w14:paraId="1FAAA0EA">
      <w:pPr>
        <w:spacing w:line="360" w:lineRule="auto"/>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5.医疗机构执业许可证；</w:t>
      </w:r>
    </w:p>
    <w:p w14:paraId="0E19A5C8">
      <w:pPr>
        <w:spacing w:line="360" w:lineRule="auto"/>
        <w:ind w:firstLine="646" w:firstLineChars="202"/>
        <w:rPr>
          <w:rFonts w:ascii="仿宋_GB2312" w:hAnsi="仿宋_GB2312" w:eastAsia="仿宋_GB2312" w:cs="仿宋_GB2312"/>
          <w:sz w:val="32"/>
          <w:szCs w:val="32"/>
        </w:rPr>
      </w:pPr>
      <w:bookmarkStart w:id="0" w:name="OLE_LINK11"/>
      <w:bookmarkStart w:id="1" w:name="OLE_LINK12"/>
      <w:r>
        <w:rPr>
          <w:rFonts w:hint="eastAsia" w:ascii="仿宋_GB2312" w:hAnsi="仿宋_GB2312" w:eastAsia="仿宋_GB2312" w:cs="仿宋_GB2312"/>
          <w:sz w:val="32"/>
          <w:szCs w:val="32"/>
        </w:rPr>
        <w:t>6.实验室室间质评；</w:t>
      </w:r>
    </w:p>
    <w:p w14:paraId="25849E3A">
      <w:pPr>
        <w:spacing w:line="360" w:lineRule="auto"/>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7.如有产品和企业质量管理体系认证，请提供有效证明文件的复印或扫描件。质量管理体系认证包括FDA、CE、ISO等认证（提供中文翻译复印件）</w:t>
      </w:r>
      <w:r>
        <w:rPr>
          <w:rFonts w:hint="eastAsia" w:ascii="仿宋_GB2312" w:hAnsi="仿宋_GB2312" w:eastAsia="仿宋_GB2312" w:cs="仿宋_GB2312"/>
          <w:kern w:val="0"/>
          <w:sz w:val="32"/>
          <w:szCs w:val="32"/>
          <w:lang w:bidi="ar"/>
        </w:rPr>
        <w:t>。</w:t>
      </w:r>
      <w:r>
        <w:rPr>
          <w:rFonts w:hint="eastAsia" w:ascii="仿宋_GB2312" w:hAnsi="仿宋_GB2312" w:eastAsia="仿宋_GB2312" w:cs="仿宋_GB2312"/>
          <w:sz w:val="32"/>
          <w:szCs w:val="32"/>
        </w:rPr>
        <w:t xml:space="preserve"> </w:t>
      </w:r>
    </w:p>
    <w:bookmarkEnd w:id="0"/>
    <w:bookmarkEnd w:id="1"/>
    <w:p w14:paraId="1ABD1CF6">
      <w:pPr>
        <w:numPr>
          <w:ilvl w:val="0"/>
          <w:numId w:val="1"/>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技术要求：</w:t>
      </w:r>
    </w:p>
    <w:p w14:paraId="67182836">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项目一：</w:t>
      </w:r>
    </w:p>
    <w:p w14:paraId="337DEF5F">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采用目标序列捕获+高通量测序技术，检测350种以上基因的SNV\Indel\CNV(≥2个连续外显子)变异。</w:t>
      </w:r>
    </w:p>
    <w:p w14:paraId="3C834E72">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筛查基因须包含FMR1（须包含CGG重复数异常）、SMN1（7号外显子缺失）、SLC25A13（须包含IVS16ins3kb变异）、DMD（可检测单个外显子拷贝数变异）等常见基因。</w:t>
      </w:r>
    </w:p>
    <w:p w14:paraId="3A7AEA46">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3.具有特殊序列区域分析能力：有效区分高度同源基因序列（至少包括临床检测常见的SMN1、HBA1/HBA2、CYP21A2、IDS、GBA等基因，同时可分析SNV/Indel、CNV。</w:t>
      </w:r>
    </w:p>
    <w:p w14:paraId="4FFD91B8">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4.检测区域为目标基因外显子及毗邻的剪接区域（±20bp），原始数据Q30比例不低于85%；平均有效测序深度&gt;150×，30×覆盖度&gt;97%，测序均一度(大于平均深度20%的区域占比)大于98%。</w:t>
      </w:r>
    </w:p>
    <w:p w14:paraId="1549EAA1">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5.样本检测需包含外源污染的检测方案，利用分子身份识别质控技术，具备完善的质控标准，避免样本混淆和污染所造成的错误。</w:t>
      </w:r>
    </w:p>
    <w:p w14:paraId="480CDA0E">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6.提供云端或本地化数据分析及报告解读平台。</w:t>
      </w:r>
    </w:p>
    <w:p w14:paraId="12120FE3">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7.自主具备多种技术平台，满足 NGS 分析后多种变异类型的验证如Sanger 测序、MLPA、Q-PCR 等。</w:t>
      </w:r>
    </w:p>
    <w:p w14:paraId="6C553B02">
      <w:pPr>
        <w:numPr>
          <w:ilvl w:val="0"/>
          <w:numId w:val="0"/>
        </w:numPr>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8</w:t>
      </w:r>
      <w:r>
        <w:rPr>
          <w:rFonts w:hint="eastAsia" w:ascii="仿宋_GB2312" w:hAnsi="仿宋_GB2312" w:eastAsia="仿宋_GB2312" w:cs="仿宋_GB2312"/>
          <w:sz w:val="32"/>
          <w:szCs w:val="32"/>
        </w:rPr>
        <w:t>.扩展性携带者筛查确认过的高风险样本可提供不超过4个位点免费一代测序验证。该家系生育进行产前诊断时，需提供测序引物、一代测序原始文件。</w:t>
      </w:r>
    </w:p>
    <w:p w14:paraId="645E3F69">
      <w:pPr>
        <w:numPr>
          <w:ilvl w:val="0"/>
          <w:numId w:val="0"/>
        </w:num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9</w:t>
      </w:r>
      <w:r>
        <w:rPr>
          <w:rFonts w:hint="eastAsia" w:ascii="仿宋_GB2312" w:hAnsi="仿宋_GB2312" w:eastAsia="仿宋_GB2312" w:cs="仿宋_GB2312"/>
          <w:sz w:val="32"/>
          <w:szCs w:val="32"/>
        </w:rPr>
        <w:t>.具有遗传解读能力：遗传解读参考的HGMD（专业版）数据库，并有能力准确应用ACMG变异评级框架及每年定期更新的ClinGen的基因或疾病专门性指南，来对各种SNV、indel及CNV变异进行最新评级，并具备基因-疾病关联性评估能力。</w:t>
      </w:r>
    </w:p>
    <w:p w14:paraId="4116874E">
      <w:pPr>
        <w:pStyle w:val="5"/>
        <w:widowControl/>
        <w:spacing w:beforeAutospacing="1"/>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项目二：</w:t>
      </w:r>
    </w:p>
    <w:p w14:paraId="71D14F9D">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1.基于目标基因捕获外显子及毗邻剪接区域（约 10bp），进行富集测序以及 CNV分析， 有性能验证， 尤其是特殊基因拷贝变异， 如 SMA 7 号外显子缺失。</w:t>
      </w:r>
    </w:p>
    <w:p w14:paraId="05E82676">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2.检测内容：基因超过 20 个，相关疾病种类超过 30 种 。包含叶酸代谢热点筛查，常见的耳聋基因， 进行性假肥大性肌营养不良（DMD）、脊肌萎缩症（SMA）、地中海贫血， 血友病等相关基因，不包含显性遗传病。</w:t>
      </w:r>
    </w:p>
    <w:p w14:paraId="36182A0D">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能灵敏检测常见的CNV变异类型，包括进行性假肥大性肌营养不良DMD基因连续2个外显子及上的缺失/重复、脊髓性肌肉萎缩症SMN1基因7号外显子缺失、地中海贫血HBA1/HBA2基因的常见3种大片段缺失（-SEA、-α3.7、-α4.2）和地中海贫血HBB基因的高频点突变，F8基因倒位热点变异（1/22 内含子）。</w:t>
      </w:r>
    </w:p>
    <w:p w14:paraId="5811FC81">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4.检测区域覆盖度≥ 99.5% 、20X 覆盖度≥ 98.5% 、30X覆盖度≥98% 、平均深度≥200X。</w:t>
      </w:r>
    </w:p>
    <w:p w14:paraId="53D63B71">
      <w:pPr>
        <w:numPr>
          <w:ilvl w:val="0"/>
          <w:numId w:val="0"/>
        </w:numPr>
        <w:ind w:firstLine="640" w:firstLineChars="200"/>
      </w:pPr>
      <w:r>
        <w:rPr>
          <w:rFonts w:hint="eastAsia" w:ascii="仿宋_GB2312" w:hAnsi="仿宋_GB2312" w:eastAsia="仿宋_GB2312" w:cs="仿宋_GB2312"/>
          <w:sz w:val="32"/>
          <w:szCs w:val="32"/>
        </w:rPr>
        <w:t>5.具备自主开发变异解读及报告软件的能力，提供提供线上变异展示系统。</w:t>
      </w:r>
    </w:p>
    <w:p w14:paraId="715131F5">
      <w:pPr>
        <w:spacing w:line="360" w:lineRule="auto"/>
        <w:ind w:firstLine="643" w:firstLineChars="200"/>
        <w:rPr>
          <w:rFonts w:ascii="仿宋_GB2312" w:hAnsi="仿宋_GB2312" w:eastAsia="仿宋_GB2312" w:cs="仿宋_GB2312"/>
          <w:sz w:val="32"/>
          <w:szCs w:val="32"/>
        </w:rPr>
      </w:pPr>
      <w:r>
        <w:rPr>
          <w:rFonts w:hint="eastAsia" w:ascii="仿宋" w:hAnsi="仿宋" w:eastAsia="仿宋" w:cs="仿宋"/>
          <w:b/>
          <w:bCs/>
          <w:kern w:val="0"/>
          <w:sz w:val="32"/>
          <w:szCs w:val="32"/>
        </w:rPr>
        <w:t>四、送检项目</w:t>
      </w:r>
    </w:p>
    <w:tbl>
      <w:tblPr>
        <w:tblStyle w:val="10"/>
        <w:tblW w:w="8278" w:type="dxa"/>
        <w:tblInd w:w="108" w:type="dxa"/>
        <w:tblLayout w:type="fixed"/>
        <w:tblCellMar>
          <w:top w:w="0" w:type="dxa"/>
          <w:left w:w="108" w:type="dxa"/>
          <w:bottom w:w="0" w:type="dxa"/>
          <w:right w:w="108" w:type="dxa"/>
        </w:tblCellMar>
      </w:tblPr>
      <w:tblGrid>
        <w:gridCol w:w="1038"/>
        <w:gridCol w:w="4420"/>
        <w:gridCol w:w="2820"/>
      </w:tblGrid>
      <w:tr w14:paraId="78B145D7">
        <w:tblPrEx>
          <w:tblCellMar>
            <w:top w:w="0" w:type="dxa"/>
            <w:left w:w="108" w:type="dxa"/>
            <w:bottom w:w="0" w:type="dxa"/>
            <w:right w:w="108" w:type="dxa"/>
          </w:tblCellMar>
        </w:tblPrEx>
        <w:trPr>
          <w:trHeight w:val="454" w:hRule="atLeast"/>
        </w:trPr>
        <w:tc>
          <w:tcPr>
            <w:tcW w:w="1038" w:type="dxa"/>
            <w:tcBorders>
              <w:top w:val="single" w:color="auto" w:sz="8" w:space="0"/>
              <w:left w:val="single" w:color="auto" w:sz="8" w:space="0"/>
              <w:bottom w:val="single" w:color="auto" w:sz="4" w:space="0"/>
              <w:right w:val="single" w:color="auto" w:sz="4" w:space="0"/>
            </w:tcBorders>
            <w:shd w:val="clear" w:color="auto" w:fill="auto"/>
            <w:vAlign w:val="center"/>
          </w:tcPr>
          <w:p w14:paraId="06640CD2">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序号</w:t>
            </w:r>
          </w:p>
        </w:tc>
        <w:tc>
          <w:tcPr>
            <w:tcW w:w="4420" w:type="dxa"/>
            <w:tcBorders>
              <w:top w:val="single" w:color="auto" w:sz="8" w:space="0"/>
              <w:left w:val="nil"/>
              <w:bottom w:val="single" w:color="auto" w:sz="4" w:space="0"/>
              <w:right w:val="single" w:color="auto" w:sz="4" w:space="0"/>
            </w:tcBorders>
            <w:shd w:val="clear" w:color="auto" w:fill="auto"/>
            <w:vAlign w:val="center"/>
          </w:tcPr>
          <w:p w14:paraId="0CCC6A41">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送检项目</w:t>
            </w:r>
          </w:p>
        </w:tc>
        <w:tc>
          <w:tcPr>
            <w:tcW w:w="2820" w:type="dxa"/>
            <w:tcBorders>
              <w:top w:val="single" w:color="auto" w:sz="8" w:space="0"/>
              <w:left w:val="nil"/>
              <w:bottom w:val="single" w:color="auto" w:sz="4" w:space="0"/>
              <w:right w:val="single" w:color="auto" w:sz="4" w:space="0"/>
            </w:tcBorders>
            <w:shd w:val="clear" w:color="auto" w:fill="auto"/>
            <w:vAlign w:val="center"/>
          </w:tcPr>
          <w:p w14:paraId="0203792D">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检测服务价格</w:t>
            </w:r>
          </w:p>
        </w:tc>
      </w:tr>
      <w:tr w14:paraId="14A43439">
        <w:tblPrEx>
          <w:tblCellMar>
            <w:top w:w="0" w:type="dxa"/>
            <w:left w:w="108" w:type="dxa"/>
            <w:bottom w:w="0" w:type="dxa"/>
            <w:right w:w="108" w:type="dxa"/>
          </w:tblCellMar>
        </w:tblPrEx>
        <w:trPr>
          <w:trHeight w:val="454" w:hRule="atLeast"/>
        </w:trPr>
        <w:tc>
          <w:tcPr>
            <w:tcW w:w="1038" w:type="dxa"/>
            <w:tcBorders>
              <w:top w:val="single" w:color="auto" w:sz="4" w:space="0"/>
              <w:left w:val="single" w:color="auto" w:sz="4" w:space="0"/>
              <w:bottom w:val="single" w:color="auto" w:sz="4" w:space="0"/>
              <w:right w:val="single" w:color="auto" w:sz="4" w:space="0"/>
            </w:tcBorders>
            <w:shd w:val="clear" w:color="auto" w:fill="auto"/>
            <w:vAlign w:val="center"/>
          </w:tcPr>
          <w:p w14:paraId="48204EE7">
            <w:pPr>
              <w:widowControl/>
              <w:jc w:val="center"/>
              <w:rPr>
                <w:rFonts w:ascii="仿宋" w:hAnsi="仿宋" w:eastAsia="仿宋" w:cs="仿宋"/>
                <w:kern w:val="0"/>
                <w:sz w:val="32"/>
                <w:szCs w:val="32"/>
              </w:rPr>
            </w:pPr>
            <w:r>
              <w:rPr>
                <w:rFonts w:hint="eastAsia" w:ascii="仿宋" w:hAnsi="仿宋" w:eastAsia="仿宋" w:cs="仿宋"/>
                <w:kern w:val="0"/>
                <w:sz w:val="32"/>
                <w:szCs w:val="32"/>
              </w:rPr>
              <w:t>1</w:t>
            </w:r>
          </w:p>
        </w:tc>
        <w:tc>
          <w:tcPr>
            <w:tcW w:w="4420" w:type="dxa"/>
            <w:tcBorders>
              <w:top w:val="single" w:color="auto" w:sz="4" w:space="0"/>
              <w:left w:val="single" w:color="auto" w:sz="4" w:space="0"/>
              <w:bottom w:val="single" w:color="auto" w:sz="4" w:space="0"/>
              <w:right w:val="single" w:color="auto" w:sz="4" w:space="0"/>
            </w:tcBorders>
            <w:shd w:val="clear" w:color="auto" w:fill="auto"/>
            <w:vAlign w:val="center"/>
          </w:tcPr>
          <w:p w14:paraId="605A8E0C">
            <w:pPr>
              <w:widowControl/>
              <w:jc w:val="left"/>
              <w:rPr>
                <w:rFonts w:ascii="仿宋" w:hAnsi="仿宋" w:eastAsia="仿宋" w:cs="仿宋"/>
                <w:kern w:val="0"/>
                <w:sz w:val="32"/>
                <w:szCs w:val="32"/>
              </w:rPr>
            </w:pPr>
            <w:r>
              <w:rPr>
                <w:rFonts w:hint="eastAsia" w:ascii="仿宋_GB2312" w:hAnsi="仿宋_GB2312" w:eastAsia="仿宋_GB2312" w:cs="仿宋_GB2312"/>
                <w:bCs/>
                <w:sz w:val="32"/>
                <w:szCs w:val="32"/>
              </w:rPr>
              <w:t>单基因遗传病扩展性携带者筛查基因检测（</w:t>
            </w:r>
            <w:r>
              <w:rPr>
                <w:rFonts w:ascii="仿宋_GB2312" w:hAnsi="仿宋_GB2312" w:eastAsia="仿宋_GB2312" w:cs="仿宋_GB2312"/>
                <w:bCs/>
                <w:sz w:val="32"/>
                <w:szCs w:val="32"/>
              </w:rPr>
              <w:t>35</w:t>
            </w:r>
            <w:r>
              <w:rPr>
                <w:rFonts w:hint="eastAsia" w:ascii="仿宋_GB2312" w:hAnsi="仿宋_GB2312" w:eastAsia="仿宋_GB2312" w:cs="仿宋_GB2312"/>
                <w:bCs/>
                <w:sz w:val="32"/>
                <w:szCs w:val="32"/>
              </w:rPr>
              <w:t>0种以上）</w:t>
            </w:r>
          </w:p>
        </w:tc>
        <w:tc>
          <w:tcPr>
            <w:tcW w:w="2820" w:type="dxa"/>
            <w:tcBorders>
              <w:top w:val="single" w:color="auto" w:sz="4" w:space="0"/>
              <w:left w:val="single" w:color="auto" w:sz="4" w:space="0"/>
              <w:bottom w:val="single" w:color="auto" w:sz="4" w:space="0"/>
              <w:right w:val="single" w:color="auto" w:sz="4" w:space="0"/>
            </w:tcBorders>
            <w:shd w:val="clear" w:color="auto" w:fill="auto"/>
            <w:vAlign w:val="center"/>
          </w:tcPr>
          <w:p w14:paraId="270285C8">
            <w:pPr>
              <w:widowControl/>
              <w:ind w:firstLine="320" w:firstLineChars="100"/>
              <w:jc w:val="left"/>
              <w:rPr>
                <w:rFonts w:ascii="仿宋" w:hAnsi="仿宋" w:eastAsia="仿宋" w:cs="仿宋"/>
                <w:kern w:val="0"/>
                <w:sz w:val="32"/>
                <w:szCs w:val="32"/>
              </w:rPr>
            </w:pP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元/例</w:t>
            </w:r>
          </w:p>
        </w:tc>
      </w:tr>
      <w:tr w14:paraId="5FA2BEB6">
        <w:tblPrEx>
          <w:tblCellMar>
            <w:top w:w="0" w:type="dxa"/>
            <w:left w:w="108" w:type="dxa"/>
            <w:bottom w:w="0" w:type="dxa"/>
            <w:right w:w="108" w:type="dxa"/>
          </w:tblCellMar>
        </w:tblPrEx>
        <w:trPr>
          <w:trHeight w:val="454" w:hRule="atLeast"/>
        </w:trPr>
        <w:tc>
          <w:tcPr>
            <w:tcW w:w="1038" w:type="dxa"/>
            <w:tcBorders>
              <w:top w:val="single" w:color="auto" w:sz="4" w:space="0"/>
              <w:left w:val="single" w:color="auto" w:sz="4" w:space="0"/>
              <w:bottom w:val="single" w:color="auto" w:sz="4" w:space="0"/>
              <w:right w:val="single" w:color="auto" w:sz="4" w:space="0"/>
            </w:tcBorders>
            <w:shd w:val="clear" w:color="auto" w:fill="auto"/>
            <w:vAlign w:val="center"/>
          </w:tcPr>
          <w:p w14:paraId="48B178E1">
            <w:pPr>
              <w:widowControl/>
              <w:jc w:val="center"/>
              <w:rPr>
                <w:rFonts w:ascii="仿宋" w:hAnsi="仿宋" w:eastAsia="仿宋" w:cs="仿宋"/>
                <w:kern w:val="0"/>
                <w:sz w:val="32"/>
                <w:szCs w:val="32"/>
              </w:rPr>
            </w:pPr>
            <w:r>
              <w:rPr>
                <w:rFonts w:hint="eastAsia" w:ascii="仿宋" w:hAnsi="仿宋" w:eastAsia="仿宋" w:cs="仿宋"/>
                <w:kern w:val="0"/>
                <w:sz w:val="32"/>
                <w:szCs w:val="32"/>
              </w:rPr>
              <w:t>2</w:t>
            </w:r>
          </w:p>
        </w:tc>
        <w:tc>
          <w:tcPr>
            <w:tcW w:w="4420" w:type="dxa"/>
            <w:tcBorders>
              <w:top w:val="single" w:color="auto" w:sz="4" w:space="0"/>
              <w:left w:val="single" w:color="auto" w:sz="4" w:space="0"/>
              <w:bottom w:val="single" w:color="auto" w:sz="4" w:space="0"/>
              <w:right w:val="single" w:color="auto" w:sz="4" w:space="0"/>
            </w:tcBorders>
            <w:shd w:val="clear" w:color="auto" w:fill="auto"/>
            <w:vAlign w:val="center"/>
          </w:tcPr>
          <w:p w14:paraId="5B773E3F">
            <w:pPr>
              <w:widowControl/>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单基因遗传病扩展性携带者筛查基因检测（20种以上）</w:t>
            </w:r>
          </w:p>
        </w:tc>
        <w:tc>
          <w:tcPr>
            <w:tcW w:w="2820" w:type="dxa"/>
            <w:tcBorders>
              <w:top w:val="single" w:color="auto" w:sz="4" w:space="0"/>
              <w:left w:val="single" w:color="auto" w:sz="4" w:space="0"/>
              <w:bottom w:val="single" w:color="auto" w:sz="4" w:space="0"/>
              <w:right w:val="single" w:color="auto" w:sz="4" w:space="0"/>
            </w:tcBorders>
            <w:shd w:val="clear" w:color="auto" w:fill="auto"/>
            <w:vAlign w:val="center"/>
          </w:tcPr>
          <w:p w14:paraId="089BE4BC">
            <w:pPr>
              <w:widowControl/>
              <w:ind w:firstLine="320" w:firstLineChars="100"/>
              <w:jc w:val="left"/>
              <w:rPr>
                <w:rFonts w:ascii="仿宋" w:hAnsi="仿宋" w:eastAsia="仿宋" w:cs="仿宋"/>
                <w:kern w:val="0"/>
                <w:sz w:val="32"/>
                <w:szCs w:val="32"/>
                <w:u w:val="single"/>
              </w:rPr>
            </w:pP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元/例</w:t>
            </w:r>
          </w:p>
        </w:tc>
      </w:tr>
    </w:tbl>
    <w:p w14:paraId="7EF9CFCB">
      <w:pPr>
        <w:rPr>
          <w:rFonts w:ascii="仿宋" w:hAnsi="仿宋" w:eastAsia="仿宋" w:cs="仿宋"/>
          <w:sz w:val="30"/>
          <w:szCs w:val="30"/>
        </w:rPr>
      </w:pPr>
      <w:r>
        <w:rPr>
          <w:rFonts w:hint="eastAsia" w:ascii="仿宋" w:hAnsi="仿宋" w:eastAsia="仿宋" w:cs="仿宋"/>
          <w:kern w:val="0"/>
          <w:sz w:val="30"/>
          <w:szCs w:val="30"/>
        </w:rPr>
        <w:t>备注：请各潜在供应商对送检项目的检测服务价格进行报价。</w:t>
      </w:r>
      <w:r>
        <w:rPr>
          <w:rFonts w:hint="eastAsia" w:ascii="仿宋" w:hAnsi="仿宋" w:eastAsia="仿宋" w:cs="仿宋"/>
          <w:sz w:val="30"/>
          <w:szCs w:val="30"/>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8080F95D">
    <w:panose1 w:val="020B0503020204020204"/>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21375C"/>
    <w:multiLevelType w:val="singleLevel"/>
    <w:tmpl w:val="D921375C"/>
    <w:lvl w:ilvl="0" w:tentative="0">
      <w:start w:val="1"/>
      <w:numFmt w:val="chineseCounting"/>
      <w:suff w:val="nothing"/>
      <w:lvlText w:val="%1、"/>
      <w:lvlJc w:val="left"/>
      <w:rPr>
        <w:rFonts w:hint="eastAsia"/>
      </w:rPr>
    </w:lvl>
  </w:abstractNum>
  <w:abstractNum w:abstractNumId="1">
    <w:nsid w:val="6D68C29C"/>
    <w:multiLevelType w:val="singleLevel"/>
    <w:tmpl w:val="6D68C29C"/>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KY_MEDREF_DOCUID" w:val="{B5E44AC7-922E-47A3-8473-8CE83C4B2DBE}"/>
    <w:docVar w:name="KY_MEDREF_VERSION" w:val="3"/>
  </w:docVars>
  <w:rsids>
    <w:rsidRoot w:val="00B94DE2"/>
    <w:rsid w:val="00023470"/>
    <w:rsid w:val="00070B5D"/>
    <w:rsid w:val="002A7856"/>
    <w:rsid w:val="00442D2F"/>
    <w:rsid w:val="007C19E4"/>
    <w:rsid w:val="00817EB5"/>
    <w:rsid w:val="00A72799"/>
    <w:rsid w:val="00B94DE2"/>
    <w:rsid w:val="00C67F92"/>
    <w:rsid w:val="00ED551B"/>
    <w:rsid w:val="00F800C3"/>
    <w:rsid w:val="02580567"/>
    <w:rsid w:val="04450589"/>
    <w:rsid w:val="07C63C0A"/>
    <w:rsid w:val="0A8403DC"/>
    <w:rsid w:val="0AB51CA2"/>
    <w:rsid w:val="108463CC"/>
    <w:rsid w:val="11166F29"/>
    <w:rsid w:val="17BE64C4"/>
    <w:rsid w:val="184B635A"/>
    <w:rsid w:val="1A4F43DA"/>
    <w:rsid w:val="263D14C7"/>
    <w:rsid w:val="2A4B1848"/>
    <w:rsid w:val="2A9B6080"/>
    <w:rsid w:val="2B9A2A06"/>
    <w:rsid w:val="2EA2760D"/>
    <w:rsid w:val="2F051E5F"/>
    <w:rsid w:val="30D93578"/>
    <w:rsid w:val="35A04A3B"/>
    <w:rsid w:val="3CC80106"/>
    <w:rsid w:val="5EF926BC"/>
    <w:rsid w:val="61D0717B"/>
    <w:rsid w:val="6A4A2D13"/>
    <w:rsid w:val="6E9B3DF7"/>
    <w:rsid w:val="78F523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0"/>
    <w:pPr>
      <w:keepNext/>
      <w:keepLines/>
      <w:spacing w:before="260" w:after="260" w:line="440" w:lineRule="exact"/>
      <w:outlineLvl w:val="1"/>
    </w:pPr>
    <w:rPr>
      <w:rFonts w:ascii="Arial" w:hAnsi="Arial"/>
      <w:b/>
      <w:bCs/>
      <w:sz w:val="24"/>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4">
    <w:name w:val="Normal Indent"/>
    <w:basedOn w:val="1"/>
    <w:qFormat/>
    <w:uiPriority w:val="0"/>
    <w:pPr>
      <w:ind w:firstLine="200" w:firstLineChars="200"/>
    </w:pPr>
  </w:style>
  <w:style w:type="paragraph" w:styleId="5">
    <w:name w:val="annotation text"/>
    <w:basedOn w:val="1"/>
    <w:qFormat/>
    <w:uiPriority w:val="0"/>
    <w:pPr>
      <w:jc w:val="left"/>
    </w:pPr>
  </w:style>
  <w:style w:type="paragraph" w:styleId="6">
    <w:name w:val="Balloon Text"/>
    <w:basedOn w:val="1"/>
    <w:link w:val="13"/>
    <w:qFormat/>
    <w:uiPriority w:val="0"/>
    <w:rPr>
      <w:sz w:val="18"/>
      <w:szCs w:val="18"/>
    </w:rPr>
  </w:style>
  <w:style w:type="paragraph" w:styleId="7">
    <w:name w:val="footer"/>
    <w:basedOn w:val="1"/>
    <w:link w:val="15"/>
    <w:qFormat/>
    <w:uiPriority w:val="0"/>
    <w:pPr>
      <w:tabs>
        <w:tab w:val="center" w:pos="4153"/>
        <w:tab w:val="right" w:pos="8306"/>
      </w:tabs>
      <w:snapToGrid w:val="0"/>
      <w:jc w:val="left"/>
    </w:pPr>
    <w:rPr>
      <w:sz w:val="18"/>
      <w:szCs w:val="18"/>
    </w:rPr>
  </w:style>
  <w:style w:type="paragraph" w:styleId="8">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0"/>
    <w:pPr>
      <w:spacing w:beforeAutospacing="1" w:afterAutospacing="1"/>
      <w:jc w:val="left"/>
    </w:pPr>
    <w:rPr>
      <w:rFonts w:cs="Times New Roman"/>
      <w:kern w:val="0"/>
      <w:sz w:val="24"/>
    </w:rPr>
  </w:style>
  <w:style w:type="character" w:styleId="12">
    <w:name w:val="annotation reference"/>
    <w:basedOn w:val="11"/>
    <w:qFormat/>
    <w:uiPriority w:val="0"/>
    <w:rPr>
      <w:sz w:val="21"/>
      <w:szCs w:val="21"/>
    </w:rPr>
  </w:style>
  <w:style w:type="character" w:customStyle="1" w:styleId="13">
    <w:name w:val="批注框文本 字符"/>
    <w:basedOn w:val="11"/>
    <w:link w:val="6"/>
    <w:qFormat/>
    <w:uiPriority w:val="0"/>
    <w:rPr>
      <w:kern w:val="2"/>
      <w:sz w:val="18"/>
      <w:szCs w:val="18"/>
    </w:rPr>
  </w:style>
  <w:style w:type="character" w:customStyle="1" w:styleId="14">
    <w:name w:val="页眉 字符"/>
    <w:basedOn w:val="11"/>
    <w:link w:val="8"/>
    <w:qFormat/>
    <w:uiPriority w:val="0"/>
    <w:rPr>
      <w:kern w:val="2"/>
      <w:sz w:val="18"/>
      <w:szCs w:val="18"/>
    </w:rPr>
  </w:style>
  <w:style w:type="character" w:customStyle="1" w:styleId="15">
    <w:name w:val="页脚 字符"/>
    <w:basedOn w:val="11"/>
    <w:link w:val="7"/>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2014</Words>
  <Characters>2291</Characters>
  <Lines>82</Lines>
  <Paragraphs>60</Paragraphs>
  <TotalTime>10</TotalTime>
  <ScaleCrop>false</ScaleCrop>
  <LinksUpToDate>false</LinksUpToDate>
  <CharactersWithSpaces>2355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2026-05-21T01:44:00Z</dcterms:created>
  <dc:creator>孙大圣</dc:creator>
  <cp:lastModifiedBy>ೄ:ღ࿆₅₂₀CC¹³¹⁴</cp:lastModifiedBy>
  <dcterms:modified xsi:type="dcterms:W3CDTF">2026-05-22T14:48:37Z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eyJoZGlkIjoiMThjZTA2ZjA4YWUwYWM3MmUzYzBjZTJjMGJkM2EyYzIiLCJ1c2VySWQiOiI3ODEyMjMxNzcifQ==</vt:lpwstr>
  </property>
  <property fmtid="{D5CDD505-2E9C-101B-9397-08002B2CF9AE}" pid="4" name="ICV">
    <vt:lpwstr>8060CB071BC945A695CBEB682556489F_13</vt:lpwstr>
  </property>
</Properties>
</file>