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0" w:firstLineChars="0"/>
        <w:rPr>
          <w:rFonts w:ascii="仿宋_GB2312" w:eastAsia="仿宋_GB2312"/>
          <w:color w:val="000000"/>
          <w:sz w:val="32"/>
          <w:szCs w:val="32"/>
        </w:rPr>
      </w:pPr>
      <w:r>
        <w:rPr>
          <w:rFonts w:hint="eastAsia" w:ascii="仿宋_GB2312" w:eastAsia="仿宋_GB2312"/>
          <w:color w:val="000000"/>
          <w:sz w:val="32"/>
          <w:szCs w:val="32"/>
        </w:rPr>
        <w:t>附件1</w:t>
      </w:r>
    </w:p>
    <w:p>
      <w:pPr>
        <w:spacing w:line="560" w:lineRule="exact"/>
        <w:ind w:firstLine="0" w:firstLineChars="0"/>
        <w:jc w:val="center"/>
        <w:rPr>
          <w:rFonts w:ascii="华光小标宋_CNKI" w:hAnsi="华光小标宋_CNKI" w:eastAsia="华光小标宋_CNKI"/>
          <w:color w:val="000000"/>
          <w:sz w:val="32"/>
          <w:szCs w:val="32"/>
        </w:rPr>
      </w:pPr>
      <w:r>
        <w:rPr>
          <w:rFonts w:hint="eastAsia" w:ascii="华光小标宋_CNKI" w:hAnsi="华光小标宋_CNKI" w:eastAsia="华光小标宋_CNKI" w:cs="宋体"/>
          <w:bCs/>
          <w:sz w:val="44"/>
          <w:szCs w:val="44"/>
        </w:rPr>
        <w:t>四川省妇幼保健院（四川省妇女儿童医院）天府院区二期工程建设项目</w:t>
      </w:r>
      <w:r>
        <w:rPr>
          <w:rFonts w:hint="eastAsia" w:ascii="华光小标宋_CNKI" w:hAnsi="华光小标宋_CNKI" w:eastAsia="华光小标宋_CNKI" w:cs="宋体"/>
          <w:bCs/>
          <w:sz w:val="44"/>
          <w:szCs w:val="44"/>
          <w:lang w:val="en-US" w:eastAsia="zh-CN"/>
        </w:rPr>
        <w:t>环境保护验收服务</w:t>
      </w:r>
      <w:r>
        <w:rPr>
          <w:rFonts w:hint="eastAsia" w:ascii="华光小标宋_CNKI" w:hAnsi="华光小标宋_CNKI" w:eastAsia="华光小标宋_CNKI" w:cs="宋体"/>
          <w:bCs/>
          <w:sz w:val="44"/>
          <w:szCs w:val="44"/>
        </w:rPr>
        <w:t>要求</w:t>
      </w:r>
    </w:p>
    <w:p>
      <w:pPr>
        <w:spacing w:line="560" w:lineRule="exact"/>
        <w:ind w:firstLine="643"/>
        <w:rPr>
          <w:rFonts w:ascii="仿宋_GB2312" w:eastAsia="仿宋_GB2312"/>
          <w:b/>
          <w:bCs/>
          <w:color w:val="000000"/>
          <w:sz w:val="32"/>
          <w:szCs w:val="32"/>
        </w:rPr>
      </w:pPr>
    </w:p>
    <w:p>
      <w:pPr>
        <w:spacing w:line="560" w:lineRule="exact"/>
        <w:ind w:firstLine="643"/>
        <w:rPr>
          <w:rFonts w:ascii="仿宋_GB2312" w:eastAsia="仿宋_GB2312"/>
          <w:b/>
          <w:bCs/>
          <w:color w:val="000000"/>
          <w:sz w:val="32"/>
          <w:szCs w:val="32"/>
        </w:rPr>
      </w:pPr>
      <w:r>
        <w:rPr>
          <w:rFonts w:hint="eastAsia" w:ascii="仿宋_GB2312" w:eastAsia="仿宋_GB2312"/>
          <w:b/>
          <w:bCs/>
          <w:color w:val="000000"/>
          <w:sz w:val="32"/>
          <w:szCs w:val="32"/>
        </w:rPr>
        <w:t>一、项目概述</w:t>
      </w:r>
    </w:p>
    <w:p>
      <w:pPr>
        <w:widowControl/>
        <w:jc w:val="both"/>
        <w:textAlignment w:val="center"/>
        <w:rPr>
          <w:rFonts w:hint="eastAsia" w:ascii="宋体" w:hAnsi="宋体" w:eastAsia="宋体" w:cs="宋体"/>
          <w:color w:val="000000"/>
          <w:kern w:val="0"/>
          <w:sz w:val="20"/>
          <w:szCs w:val="20"/>
          <w:lang w:val="en-US" w:eastAsia="zh-CN" w:bidi="ar"/>
          <w14:ligatures w14:val="none"/>
        </w:rPr>
      </w:pPr>
      <w:r>
        <w:rPr>
          <w:rFonts w:hint="eastAsia" w:ascii="宋体" w:hAnsi="宋体" w:eastAsia="宋体" w:cs="宋体"/>
          <w:color w:val="000000"/>
          <w:kern w:val="0"/>
          <w:sz w:val="20"/>
          <w:szCs w:val="20"/>
          <w:lang w:val="en-US" w:eastAsia="zh-CN" w:bidi="ar"/>
          <w14:ligatures w14:val="none"/>
        </w:rPr>
        <w:t>1.名称：四川省妇幼保健院（四川省妇女儿童医院）天府院区二期工程建设项目环境保护验收服务.</w:t>
      </w:r>
    </w:p>
    <w:p>
      <w:pPr>
        <w:widowControl/>
        <w:jc w:val="both"/>
        <w:textAlignment w:val="center"/>
        <w:rPr>
          <w:rFonts w:hint="eastAsia" w:ascii="宋体" w:hAnsi="宋体" w:eastAsia="宋体" w:cs="宋体"/>
          <w:color w:val="000000"/>
          <w:kern w:val="0"/>
          <w:sz w:val="20"/>
          <w:szCs w:val="20"/>
          <w:lang w:val="en-US" w:eastAsia="zh-CN" w:bidi="ar"/>
          <w14:ligatures w14:val="none"/>
        </w:rPr>
      </w:pPr>
      <w:r>
        <w:rPr>
          <w:rFonts w:hint="eastAsia" w:ascii="宋体" w:hAnsi="宋体" w:eastAsia="宋体" w:cs="宋体"/>
          <w:color w:val="000000"/>
          <w:kern w:val="0"/>
          <w:sz w:val="20"/>
          <w:szCs w:val="20"/>
          <w:lang w:val="en-US" w:eastAsia="zh-CN" w:bidi="ar"/>
          <w14:ligatures w14:val="none"/>
        </w:rPr>
        <w:t>2.资料递交位置：四川省成都市双流区岐黄二路1515号四川省妇幼保健院天府院区-综合保障楼</w:t>
      </w:r>
    </w:p>
    <w:p>
      <w:pPr>
        <w:widowControl/>
        <w:jc w:val="both"/>
        <w:textAlignment w:val="center"/>
        <w:rPr>
          <w:rFonts w:hint="eastAsia" w:ascii="宋体" w:hAnsi="宋体" w:eastAsia="宋体" w:cs="宋体"/>
          <w:color w:val="000000"/>
          <w:kern w:val="0"/>
          <w:sz w:val="20"/>
          <w:szCs w:val="20"/>
          <w:lang w:val="en-US" w:eastAsia="zh-CN" w:bidi="ar"/>
          <w14:ligatures w14:val="none"/>
        </w:rPr>
      </w:pPr>
      <w:r>
        <w:rPr>
          <w:rFonts w:hint="eastAsia" w:ascii="宋体" w:hAnsi="宋体" w:eastAsia="宋体" w:cs="宋体"/>
          <w:color w:val="000000"/>
          <w:kern w:val="0"/>
          <w:sz w:val="20"/>
          <w:szCs w:val="20"/>
          <w:lang w:val="en-US" w:eastAsia="zh-CN" w:bidi="ar"/>
          <w14:ligatures w14:val="none"/>
        </w:rPr>
        <w:t>3.项目位置：成都市双流区岐黄二路1515号</w:t>
      </w:r>
    </w:p>
    <w:p>
      <w:pPr>
        <w:widowControl/>
        <w:jc w:val="both"/>
        <w:textAlignment w:val="center"/>
        <w:rPr>
          <w:rFonts w:hint="default"/>
          <w:lang w:val="en-US" w:eastAsia="zh-CN"/>
        </w:rPr>
      </w:pPr>
      <w:r>
        <w:rPr>
          <w:rFonts w:hint="eastAsia" w:ascii="宋体" w:hAnsi="宋体" w:eastAsia="宋体" w:cs="宋体"/>
          <w:color w:val="000000"/>
          <w:kern w:val="0"/>
          <w:sz w:val="20"/>
          <w:szCs w:val="20"/>
          <w:lang w:val="en-US" w:eastAsia="zh-CN" w:bidi="ar"/>
          <w14:ligatures w14:val="none"/>
        </w:rPr>
        <w:t>4.工程项目概况：四川省妇幼保健院（四川省妇女儿童医院）天府院区二期工程建设项目总规划净用地面积69598.22</w:t>
      </w:r>
      <w:r>
        <w:rPr>
          <w:rFonts w:hint="eastAsia" w:ascii="宋体" w:hAnsi="宋体" w:cs="宋体"/>
          <w:color w:val="000000"/>
          <w:kern w:val="0"/>
          <w:sz w:val="20"/>
          <w:szCs w:val="20"/>
          <w:lang w:val="en-US" w:eastAsia="zh-CN" w:bidi="ar"/>
          <w14:ligatures w14:val="none"/>
        </w:rPr>
        <w:t>平方米</w:t>
      </w:r>
      <w:r>
        <w:rPr>
          <w:rFonts w:hint="eastAsia" w:ascii="宋体" w:hAnsi="宋体" w:eastAsia="宋体" w:cs="宋体"/>
          <w:color w:val="000000"/>
          <w:kern w:val="0"/>
          <w:sz w:val="20"/>
          <w:szCs w:val="20"/>
          <w:lang w:val="en-US" w:eastAsia="zh-CN" w:bidi="ar"/>
          <w14:ligatures w14:val="none"/>
        </w:rPr>
        <w:t>，其中二期工程项目净用地面积约为16300</w:t>
      </w:r>
      <w:r>
        <w:rPr>
          <w:rFonts w:hint="eastAsia" w:ascii="宋体" w:hAnsi="宋体" w:cs="宋体"/>
          <w:color w:val="000000"/>
          <w:kern w:val="0"/>
          <w:sz w:val="20"/>
          <w:szCs w:val="20"/>
          <w:lang w:val="en-US" w:eastAsia="zh-CN" w:bidi="ar"/>
          <w14:ligatures w14:val="none"/>
        </w:rPr>
        <w:t>平方米</w:t>
      </w:r>
      <w:r>
        <w:rPr>
          <w:rFonts w:hint="eastAsia" w:ascii="宋体" w:hAnsi="宋体" w:eastAsia="宋体" w:cs="宋体"/>
          <w:color w:val="000000"/>
          <w:kern w:val="0"/>
          <w:sz w:val="20"/>
          <w:szCs w:val="20"/>
          <w:lang w:val="en-US" w:eastAsia="zh-CN" w:bidi="ar"/>
          <w14:ligatures w14:val="none"/>
        </w:rPr>
        <w:t>，二期批复总建筑面79975</w:t>
      </w:r>
      <w:r>
        <w:rPr>
          <w:rFonts w:hint="eastAsia" w:ascii="宋体" w:hAnsi="宋体" w:cs="宋体"/>
          <w:color w:val="000000"/>
          <w:kern w:val="0"/>
          <w:sz w:val="20"/>
          <w:szCs w:val="20"/>
          <w:lang w:val="en-US" w:eastAsia="zh-CN" w:bidi="ar"/>
          <w14:ligatures w14:val="none"/>
        </w:rPr>
        <w:t>平方米</w:t>
      </w:r>
      <w:r>
        <w:rPr>
          <w:rFonts w:hint="eastAsia" w:ascii="宋体" w:hAnsi="宋体" w:eastAsia="宋体" w:cs="宋体"/>
          <w:color w:val="000000"/>
          <w:kern w:val="0"/>
          <w:sz w:val="20"/>
          <w:szCs w:val="20"/>
          <w:lang w:val="en-US" w:eastAsia="zh-CN" w:bidi="ar"/>
          <w14:ligatures w14:val="none"/>
        </w:rPr>
        <w:t>，其中地上51968</w:t>
      </w:r>
      <w:r>
        <w:rPr>
          <w:rFonts w:hint="eastAsia" w:ascii="宋体" w:hAnsi="宋体" w:cs="宋体"/>
          <w:color w:val="000000"/>
          <w:kern w:val="0"/>
          <w:sz w:val="20"/>
          <w:szCs w:val="20"/>
          <w:lang w:val="en-US" w:eastAsia="zh-CN" w:bidi="ar"/>
          <w14:ligatures w14:val="none"/>
        </w:rPr>
        <w:t>平方米</w:t>
      </w:r>
      <w:r>
        <w:rPr>
          <w:rFonts w:hint="eastAsia" w:ascii="宋体" w:hAnsi="宋体" w:eastAsia="宋体" w:cs="宋体"/>
          <w:color w:val="000000"/>
          <w:kern w:val="0"/>
          <w:sz w:val="20"/>
          <w:szCs w:val="20"/>
          <w:lang w:val="en-US" w:eastAsia="zh-CN" w:bidi="ar"/>
          <w14:ligatures w14:val="none"/>
        </w:rPr>
        <w:t>，地下28007</w:t>
      </w:r>
      <w:r>
        <w:rPr>
          <w:rFonts w:hint="eastAsia" w:ascii="宋体" w:hAnsi="宋体" w:cs="宋体"/>
          <w:color w:val="000000"/>
          <w:kern w:val="0"/>
          <w:sz w:val="20"/>
          <w:szCs w:val="20"/>
          <w:lang w:val="en-US" w:eastAsia="zh-CN" w:bidi="ar"/>
          <w14:ligatures w14:val="none"/>
        </w:rPr>
        <w:t>平方米</w:t>
      </w:r>
      <w:r>
        <w:rPr>
          <w:rFonts w:hint="eastAsia" w:ascii="宋体" w:hAnsi="宋体" w:eastAsia="宋体" w:cs="宋体"/>
          <w:color w:val="000000"/>
          <w:kern w:val="0"/>
          <w:sz w:val="20"/>
          <w:szCs w:val="20"/>
          <w:lang w:val="en-US" w:eastAsia="zh-CN" w:bidi="ar"/>
          <w14:ligatures w14:val="none"/>
        </w:rPr>
        <w:t>(其中人防面积约：8090</w:t>
      </w:r>
      <w:r>
        <w:rPr>
          <w:rFonts w:hint="eastAsia" w:ascii="宋体" w:hAnsi="宋体" w:cs="宋体"/>
          <w:color w:val="000000"/>
          <w:kern w:val="0"/>
          <w:sz w:val="20"/>
          <w:szCs w:val="20"/>
          <w:lang w:val="en-US" w:eastAsia="zh-CN" w:bidi="ar"/>
          <w14:ligatures w14:val="none"/>
        </w:rPr>
        <w:t>平方米</w:t>
      </w:r>
      <w:r>
        <w:rPr>
          <w:rFonts w:hint="eastAsia" w:ascii="宋体" w:hAnsi="宋体" w:eastAsia="宋体" w:cs="宋体"/>
          <w:color w:val="000000"/>
          <w:kern w:val="0"/>
          <w:sz w:val="20"/>
          <w:szCs w:val="20"/>
          <w:lang w:val="en-US" w:eastAsia="zh-CN" w:bidi="ar"/>
          <w14:ligatures w14:val="none"/>
        </w:rPr>
        <w:t>)。包括新建门诊住院综合楼、科教楼、地下人防急救医院、设备机房、车库等，配套建设道路、景观、室外管线等公用附属设施，配置洗衣房及制氧中心设备等。</w:t>
      </w:r>
      <w:r>
        <w:rPr>
          <w:rFonts w:hint="eastAsia" w:ascii="宋体" w:hAnsi="宋体" w:cs="宋体"/>
          <w:color w:val="0000FF"/>
          <w:kern w:val="0"/>
          <w:sz w:val="20"/>
          <w:szCs w:val="20"/>
          <w:lang w:val="en-US" w:eastAsia="zh-CN" w:bidi="ar"/>
          <w14:ligatures w14:val="none"/>
        </w:rPr>
        <w:t>一二期详细情况如下：</w:t>
      </w:r>
    </w:p>
    <w:p>
      <w:pPr>
        <w:pStyle w:val="2"/>
        <w:rPr>
          <w:rFonts w:hint="eastAsia"/>
          <w:lang w:val="en-US" w:eastAsia="zh-CN"/>
        </w:rPr>
      </w:pPr>
      <w:r>
        <w:rPr>
          <w:rFonts w:ascii="宋体" w:hAnsi="宋体" w:eastAsia="宋体" w:cs="宋体"/>
          <w:b/>
          <w:color w:val="000000"/>
          <w:sz w:val="24"/>
          <w:szCs w:val="24"/>
        </w:rPr>
        <w:t>（1）天府院区一期工程</w:t>
      </w:r>
    </w:p>
    <w:p>
      <w:pPr>
        <w:keepNext w:val="0"/>
        <w:keepLines w:val="0"/>
        <w:widowControl/>
        <w:suppressLineNumbers w:val="0"/>
        <w:jc w:val="left"/>
        <w:rPr>
          <w:rFonts w:hint="default"/>
          <w:color w:val="0000FF"/>
          <w:lang w:val="en-US"/>
        </w:rPr>
      </w:pPr>
      <w:r>
        <w:rPr>
          <w:rFonts w:hint="eastAsia" w:ascii="宋体" w:hAnsi="宋体" w:cs="宋体"/>
          <w:color w:val="0000FF"/>
          <w:kern w:val="0"/>
          <w:sz w:val="20"/>
          <w:szCs w:val="20"/>
          <w:lang w:val="en-US" w:eastAsia="zh-CN" w:bidi="ar"/>
          <w14:ligatures w14:val="none"/>
        </w:rPr>
        <w:t>一期工程 2018年5月经四川省发展和改革委员会《关于四川省妇幼保健院（四 川省妇女儿童医学中心）天府院区一期工程建设项目可行性研究报告（代项目建议书） 的批复》（川发改社会[2018]329 号）同意，2018年10 月取得原成都市双流区环境保护区出具环评批复（双环建（2018）227号）。根据批复：一期工程建筑面积 69560平方米，主要建设 1 栋门诊住院综合楼、1 栋行政后勤楼、配套建设中心供氧站、洗浆房、锅 炉房(3x3500kw/h 燃气热水锅炉、2x2.0t/h 燃气蒸汽锅炉)、配电房、食堂、地下车库、污水处理站(设计处理规模 1000立方米/天)、事故应急池(300立方米)、垃圾房、危险废物暂存间等 公辅设施（部分公辅设施由一期工程一次建成）；设置急诊科、影像科、超声科、医学 遗传与产前筛查科、检验科等诊疗科室，不设传染病科。项目建成后将形成床位 300 张、门诊日接待2000人的能力。目前一期已经投运并已经取得一期排污许可证。</w:t>
      </w:r>
    </w:p>
    <w:p>
      <w:pPr>
        <w:keepNext w:val="0"/>
        <w:keepLines w:val="0"/>
        <w:widowControl/>
        <w:suppressLineNumbers w:val="0"/>
        <w:jc w:val="left"/>
        <w:rPr>
          <w:color w:val="0000FF"/>
        </w:rPr>
      </w:pPr>
      <w:r>
        <w:rPr>
          <w:rFonts w:ascii="宋体" w:hAnsi="宋体" w:eastAsia="宋体" w:cs="宋体"/>
          <w:b/>
          <w:color w:val="000000"/>
          <w:sz w:val="24"/>
          <w:szCs w:val="24"/>
        </w:rPr>
        <w:t>（2）天府院区二期工程</w:t>
      </w:r>
    </w:p>
    <w:p>
      <w:pPr>
        <w:keepNext w:val="0"/>
        <w:keepLines w:val="0"/>
        <w:widowControl/>
        <w:suppressLineNumbers w:val="0"/>
        <w:jc w:val="left"/>
        <w:rPr>
          <w:rFonts w:hint="eastAsia" w:ascii="宋体" w:hAnsi="宋体" w:cs="宋体"/>
          <w:color w:val="0000FF"/>
          <w:kern w:val="0"/>
          <w:sz w:val="20"/>
          <w:szCs w:val="20"/>
          <w:lang w:val="en-US" w:eastAsia="zh-CN" w:bidi="ar"/>
          <w14:ligatures w14:val="none"/>
        </w:rPr>
      </w:pPr>
      <w:r>
        <w:rPr>
          <w:rFonts w:hint="eastAsia" w:ascii="宋体" w:hAnsi="宋体" w:cs="宋体"/>
          <w:color w:val="0000FF"/>
          <w:kern w:val="0"/>
          <w:sz w:val="20"/>
          <w:szCs w:val="20"/>
          <w:lang w:val="en-US" w:eastAsia="zh-CN" w:bidi="ar"/>
          <w14:ligatures w14:val="none"/>
        </w:rPr>
        <w:t>二期工程（本项目）2021 年 12 月经四川省发展和改革委员会出具的《关于四川省 妇幼保健院（四川省妇女儿童医院）天府院区二期工程建设项目可行性研究报告（代项 目建议书）的批复》（川发改社会[2021]522 号）同意。2022年8 月取得成都市生态环境局出具环评批复（成环审（2022）26号）</w:t>
      </w:r>
    </w:p>
    <w:p>
      <w:pPr>
        <w:keepNext w:val="0"/>
        <w:keepLines w:val="0"/>
        <w:widowControl/>
        <w:suppressLineNumbers w:val="0"/>
        <w:jc w:val="left"/>
        <w:rPr>
          <w:rFonts w:hint="eastAsia" w:ascii="宋体" w:hAnsi="宋体" w:cs="宋体"/>
          <w:color w:val="0000FF"/>
          <w:kern w:val="0"/>
          <w:sz w:val="20"/>
          <w:szCs w:val="20"/>
          <w:lang w:val="en-US" w:eastAsia="zh-CN" w:bidi="ar"/>
          <w14:ligatures w14:val="none"/>
        </w:rPr>
      </w:pPr>
      <w:r>
        <w:rPr>
          <w:rFonts w:hint="eastAsia" w:ascii="宋体" w:hAnsi="宋体" w:cs="宋体"/>
          <w:color w:val="0000FF"/>
          <w:kern w:val="0"/>
          <w:sz w:val="20"/>
          <w:szCs w:val="20"/>
          <w:lang w:val="en-US" w:eastAsia="zh-CN" w:bidi="ar"/>
          <w14:ligatures w14:val="none"/>
        </w:rPr>
        <w:t>天府院区二期工程（本项目） 设置床位数为 500 张，总建筑面积 79975平方米，其中地上建筑面积 51968平方米，地下建筑面 积 28007平方米。地上建筑包括门诊住院综合楼建筑面积36396平方米，科教楼建筑面积15572平方米； 地下包括地下人防急救医院建筑面积 3000平方米，设备机房建筑面积 3108平方米，车库及人防 地下室建筑面积 20621平方米。本项目拟新建门诊住院综合楼 1 栋和科教楼 1 栋。科教楼位一院区西北侧，利于学习培训及住宿使用；门诊住院综合楼位于东北侧与主楼相连接，用于门诊、医技、住院等使用。</w:t>
      </w:r>
    </w:p>
    <w:p>
      <w:pPr>
        <w:keepNext w:val="0"/>
        <w:keepLines w:val="0"/>
        <w:widowControl/>
        <w:suppressLineNumbers w:val="0"/>
        <w:jc w:val="left"/>
        <w:rPr>
          <w:rFonts w:hint="eastAsia" w:ascii="宋体" w:hAnsi="宋体" w:cs="宋体"/>
          <w:color w:val="0000FF"/>
          <w:kern w:val="0"/>
          <w:sz w:val="20"/>
          <w:szCs w:val="20"/>
          <w:lang w:val="en-US" w:eastAsia="zh-CN" w:bidi="ar"/>
          <w14:ligatures w14:val="none"/>
        </w:rPr>
      </w:pPr>
      <w:r>
        <w:rPr>
          <w:rFonts w:hint="eastAsia" w:ascii="宋体" w:hAnsi="宋体" w:cs="宋体"/>
          <w:color w:val="0000FF"/>
          <w:kern w:val="0"/>
          <w:sz w:val="20"/>
          <w:szCs w:val="20"/>
          <w:lang w:val="en-US" w:eastAsia="zh-CN" w:bidi="ar"/>
          <w14:ligatures w14:val="none"/>
        </w:rPr>
        <w:t>门诊住院综合楼地上 12 层，地下2层。其中地上 1 层和地上2层局部掩埋地下部 分为车库，其余部分至 12 层为门诊住院部分。门诊包括：妇科、儿科、内科、外科，耳鼻喉口眼科、皮肤科、口腔科等主要科室，医技部分包括：pcr实验室、病理实验室、</w:t>
      </w:r>
      <w:bookmarkStart w:id="7" w:name="_GoBack"/>
      <w:bookmarkEnd w:id="7"/>
      <w:r>
        <w:rPr>
          <w:rFonts w:hint="eastAsia" w:ascii="宋体" w:hAnsi="宋体" w:cs="宋体"/>
          <w:color w:val="0000FF"/>
          <w:kern w:val="0"/>
          <w:sz w:val="20"/>
          <w:szCs w:val="20"/>
          <w:lang w:val="en-US" w:eastAsia="zh-CN" w:bidi="ar"/>
          <w14:ligatures w14:val="none"/>
        </w:rPr>
        <w:t>科研实验室等，住院部分500床住院。</w:t>
      </w:r>
    </w:p>
    <w:p>
      <w:pPr>
        <w:keepNext w:val="0"/>
        <w:keepLines w:val="0"/>
        <w:widowControl/>
        <w:suppressLineNumbers w:val="0"/>
        <w:jc w:val="left"/>
        <w:rPr>
          <w:rFonts w:hint="default" w:ascii="宋体" w:hAnsi="宋体" w:cs="宋体"/>
          <w:color w:val="0000FF"/>
          <w:kern w:val="0"/>
          <w:sz w:val="20"/>
          <w:szCs w:val="20"/>
          <w:lang w:val="en-US" w:eastAsia="zh-CN" w:bidi="ar"/>
          <w14:ligatures w14:val="none"/>
        </w:rPr>
      </w:pPr>
      <w:r>
        <w:rPr>
          <w:rFonts w:hint="eastAsia" w:ascii="宋体" w:hAnsi="宋体" w:cs="宋体"/>
          <w:color w:val="0000FF"/>
          <w:kern w:val="0"/>
          <w:sz w:val="20"/>
          <w:szCs w:val="20"/>
          <w:lang w:val="en-US" w:eastAsia="zh-CN" w:bidi="ar"/>
          <w14:ligatures w14:val="none"/>
        </w:rPr>
        <w:t>科教楼地上11层，其中1层为食堂、2层为多功能厅、3至5层为教学用房、6至11层为学生宿舍。本楼热水采用燃气热水锅炉。</w:t>
      </w:r>
    </w:p>
    <w:p>
      <w:pPr>
        <w:keepNext w:val="0"/>
        <w:keepLines w:val="0"/>
        <w:widowControl/>
        <w:suppressLineNumbers w:val="0"/>
        <w:jc w:val="left"/>
        <w:rPr>
          <w:rFonts w:hint="eastAsia" w:ascii="宋体" w:hAnsi="宋体" w:cs="宋体"/>
          <w:color w:val="0000FF"/>
          <w:kern w:val="0"/>
          <w:sz w:val="20"/>
          <w:szCs w:val="20"/>
          <w:lang w:val="en-US" w:eastAsia="zh-CN" w:bidi="ar"/>
          <w14:ligatures w14:val="none"/>
        </w:rPr>
      </w:pPr>
      <w:r>
        <w:rPr>
          <w:rFonts w:hint="eastAsia" w:ascii="宋体" w:hAnsi="宋体" w:cs="宋体"/>
          <w:color w:val="0000FF"/>
          <w:kern w:val="0"/>
          <w:sz w:val="20"/>
          <w:szCs w:val="20"/>
          <w:lang w:val="en-US" w:eastAsia="zh-CN" w:bidi="ar"/>
          <w14:ligatures w14:val="none"/>
        </w:rPr>
        <w:t>地下部分包含：人防急救医院、人防地下室、机动车库及设备用房。</w:t>
      </w:r>
    </w:p>
    <w:p>
      <w:pPr>
        <w:keepNext w:val="0"/>
        <w:keepLines w:val="0"/>
        <w:widowControl/>
        <w:suppressLineNumbers w:val="0"/>
        <w:jc w:val="left"/>
        <w:rPr>
          <w:rFonts w:hint="eastAsia" w:ascii="宋体" w:hAnsi="宋体" w:cs="宋体"/>
          <w:color w:val="0000FF"/>
          <w:kern w:val="0"/>
          <w:sz w:val="20"/>
          <w:szCs w:val="20"/>
          <w:lang w:val="en-US" w:eastAsia="zh-CN" w:bidi="ar"/>
          <w14:ligatures w14:val="none"/>
        </w:rPr>
      </w:pPr>
      <w:r>
        <w:rPr>
          <w:rFonts w:hint="eastAsia" w:ascii="宋体" w:hAnsi="宋体" w:cs="宋体"/>
          <w:color w:val="0000FF"/>
          <w:kern w:val="0"/>
          <w:sz w:val="20"/>
          <w:szCs w:val="20"/>
          <w:lang w:val="en-US" w:eastAsia="zh-CN" w:bidi="ar"/>
          <w14:ligatures w14:val="none"/>
        </w:rPr>
        <w:t>本项目定位为三级甲等妇幼保健院，一、二期全部建成投运后，将达到 800 张床位、门诊接待量3000人/天的规模（二期1000人/天）。</w:t>
      </w:r>
    </w:p>
    <w:p>
      <w:pPr>
        <w:spacing w:line="560" w:lineRule="exact"/>
        <w:ind w:firstLine="640"/>
        <w:rPr>
          <w:rFonts w:hint="eastAsia" w:ascii="宋体" w:hAnsi="宋体" w:eastAsia="宋体" w:cs="宋体"/>
          <w:b/>
          <w:color w:val="000000"/>
          <w:sz w:val="32"/>
          <w:szCs w:val="32"/>
        </w:rPr>
      </w:pPr>
      <w:r>
        <w:rPr>
          <w:rFonts w:hint="eastAsia" w:ascii="仿宋_GB2312" w:eastAsia="仿宋_GB2312"/>
          <w:b/>
          <w:bCs/>
          <w:color w:val="000000"/>
          <w:sz w:val="32"/>
          <w:szCs w:val="32"/>
          <w:lang w:val="en-US" w:eastAsia="zh-CN"/>
        </w:rPr>
        <w:t>二</w:t>
      </w:r>
      <w:r>
        <w:rPr>
          <w:rFonts w:hint="eastAsia" w:ascii="仿宋_GB2312" w:eastAsia="仿宋_GB2312"/>
          <w:b/>
          <w:bCs/>
          <w:color w:val="000000"/>
          <w:sz w:val="32"/>
          <w:szCs w:val="32"/>
        </w:rPr>
        <w:t>、</w:t>
      </w:r>
      <w:r>
        <w:rPr>
          <w:rFonts w:hint="eastAsia" w:ascii="宋体" w:hAnsi="宋体" w:eastAsia="宋体" w:cs="宋体"/>
          <w:b/>
          <w:color w:val="000000"/>
          <w:sz w:val="32"/>
          <w:szCs w:val="32"/>
        </w:rPr>
        <w:t>预算及采购清单</w:t>
      </w:r>
    </w:p>
    <w:p>
      <w:pPr>
        <w:pStyle w:val="18"/>
        <w:numPr>
          <w:ilvl w:val="0"/>
          <w:numId w:val="1"/>
        </w:numPr>
        <w:adjustRightInd w:val="0"/>
        <w:snapToGrid w:val="0"/>
        <w:spacing w:before="156" w:beforeLines="50" w:after="156" w:afterLines="50"/>
        <w:ind w:left="0" w:firstLine="400" w:firstLineChars="200"/>
        <w:jc w:val="left"/>
        <w:outlineLvl w:val="0"/>
        <w:rPr>
          <w:rFonts w:hint="eastAsia" w:ascii="宋体" w:hAnsi="宋体" w:eastAsia="宋体" w:cs="宋体"/>
          <w:color w:val="000000"/>
          <w:kern w:val="0"/>
          <w:sz w:val="20"/>
          <w:szCs w:val="20"/>
          <w:lang w:val="en-US" w:eastAsia="zh-CN" w:bidi="ar"/>
          <w14:ligatures w14:val="none"/>
        </w:rPr>
      </w:pPr>
      <w:r>
        <w:rPr>
          <w:rFonts w:hint="eastAsia" w:ascii="宋体" w:hAnsi="宋体" w:eastAsia="宋体" w:cs="宋体"/>
          <w:color w:val="000000"/>
          <w:kern w:val="0"/>
          <w:sz w:val="20"/>
          <w:szCs w:val="20"/>
          <w:lang w:val="en-US" w:eastAsia="zh-CN" w:bidi="ar"/>
          <w14:ligatures w14:val="none"/>
        </w:rPr>
        <w:t>最高限价：</w:t>
      </w:r>
      <w:r>
        <w:rPr>
          <w:rFonts w:hint="eastAsia" w:ascii="宋体" w:hAnsi="宋体" w:cs="宋体"/>
          <w:color w:val="000000"/>
          <w:kern w:val="0"/>
          <w:sz w:val="20"/>
          <w:szCs w:val="20"/>
          <w:lang w:val="en-US" w:eastAsia="zh-CN" w:bidi="ar"/>
          <w14:ligatures w14:val="none"/>
        </w:rPr>
        <w:t>3.2</w:t>
      </w:r>
      <w:r>
        <w:rPr>
          <w:rFonts w:hint="eastAsia" w:ascii="宋体" w:hAnsi="宋体" w:eastAsia="宋体" w:cs="宋体"/>
          <w:color w:val="000000"/>
          <w:kern w:val="0"/>
          <w:sz w:val="20"/>
          <w:szCs w:val="20"/>
          <w:lang w:val="en-US" w:eastAsia="zh-CN" w:bidi="ar"/>
          <w14:ligatures w14:val="none"/>
        </w:rPr>
        <w:t>万元</w:t>
      </w:r>
    </w:p>
    <w:p>
      <w:pPr>
        <w:pStyle w:val="18"/>
        <w:numPr>
          <w:ilvl w:val="0"/>
          <w:numId w:val="1"/>
        </w:numPr>
        <w:adjustRightInd w:val="0"/>
        <w:snapToGrid w:val="0"/>
        <w:spacing w:before="156" w:beforeLines="50" w:after="156" w:afterLines="50"/>
        <w:ind w:left="0" w:firstLine="400" w:firstLineChars="200"/>
        <w:jc w:val="left"/>
        <w:outlineLvl w:val="0"/>
        <w:rPr>
          <w:rFonts w:hint="eastAsia" w:ascii="宋体" w:hAnsi="宋体" w:eastAsia="宋体" w:cs="宋体"/>
          <w:color w:val="000000"/>
          <w:kern w:val="0"/>
          <w:sz w:val="20"/>
          <w:szCs w:val="20"/>
          <w:lang w:val="en-US" w:eastAsia="zh-CN" w:bidi="ar"/>
          <w14:ligatures w14:val="none"/>
        </w:rPr>
      </w:pPr>
      <w:r>
        <w:rPr>
          <w:rFonts w:hint="eastAsia" w:ascii="宋体" w:hAnsi="宋体" w:eastAsia="宋体" w:cs="宋体"/>
          <w:color w:val="000000"/>
          <w:kern w:val="0"/>
          <w:sz w:val="20"/>
          <w:szCs w:val="20"/>
          <w:lang w:val="en-US" w:eastAsia="zh-CN" w:bidi="ar"/>
          <w14:ligatures w14:val="none"/>
        </w:rPr>
        <w:t>采购清单</w:t>
      </w:r>
    </w:p>
    <w:tbl>
      <w:tblPr>
        <w:tblStyle w:val="11"/>
        <w:tblW w:w="8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3645"/>
        <w:gridCol w:w="765"/>
        <w:gridCol w:w="690"/>
        <w:gridCol w:w="2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694" w:type="dxa"/>
            <w:vAlign w:val="center"/>
          </w:tcPr>
          <w:p>
            <w:pPr>
              <w:widowControl/>
              <w:adjustRightInd w:val="0"/>
              <w:snapToGrid w:val="0"/>
              <w:spacing w:line="300" w:lineRule="exact"/>
              <w:ind w:left="0" w:leftChars="0" w:firstLine="0" w:firstLineChars="0"/>
              <w:contextualSpacing/>
              <w:jc w:val="both"/>
              <w:rPr>
                <w:rFonts w:hint="eastAsia" w:ascii="宋体" w:hAnsi="宋体" w:eastAsia="宋体" w:cs="宋体"/>
                <w:b/>
                <w:bCs/>
                <w:color w:val="000000"/>
                <w:kern w:val="0"/>
                <w:sz w:val="20"/>
                <w:szCs w:val="21"/>
                <w14:ligatures w14:val="none"/>
              </w:rPr>
            </w:pPr>
            <w:r>
              <w:rPr>
                <w:rFonts w:hint="eastAsia" w:ascii="宋体" w:hAnsi="宋体" w:eastAsia="宋体" w:cs="宋体"/>
                <w:b/>
                <w:bCs/>
                <w:color w:val="000000"/>
                <w:kern w:val="0"/>
                <w:sz w:val="20"/>
                <w:szCs w:val="21"/>
                <w14:ligatures w14:val="none"/>
              </w:rPr>
              <w:t>序号</w:t>
            </w:r>
          </w:p>
        </w:tc>
        <w:tc>
          <w:tcPr>
            <w:tcW w:w="3645" w:type="dxa"/>
            <w:vAlign w:val="center"/>
          </w:tcPr>
          <w:p>
            <w:pPr>
              <w:widowControl/>
              <w:adjustRightInd w:val="0"/>
              <w:snapToGrid w:val="0"/>
              <w:spacing w:line="300" w:lineRule="exact"/>
              <w:contextualSpacing/>
              <w:jc w:val="center"/>
              <w:rPr>
                <w:rFonts w:hint="eastAsia" w:ascii="宋体" w:hAnsi="宋体" w:eastAsia="宋体" w:cs="宋体"/>
                <w:b/>
                <w:bCs/>
                <w:color w:val="000000"/>
                <w:kern w:val="0"/>
                <w:sz w:val="20"/>
                <w:szCs w:val="21"/>
                <w14:ligatures w14:val="none"/>
              </w:rPr>
            </w:pPr>
            <w:r>
              <w:rPr>
                <w:rFonts w:hint="eastAsia" w:ascii="宋体" w:hAnsi="宋体" w:eastAsia="宋体" w:cs="宋体"/>
                <w:b/>
                <w:bCs/>
                <w:color w:val="000000"/>
                <w:kern w:val="0"/>
                <w:sz w:val="20"/>
                <w:szCs w:val="21"/>
                <w14:ligatures w14:val="none"/>
              </w:rPr>
              <w:t>采购清单</w:t>
            </w:r>
          </w:p>
        </w:tc>
        <w:tc>
          <w:tcPr>
            <w:tcW w:w="765" w:type="dxa"/>
            <w:vAlign w:val="center"/>
          </w:tcPr>
          <w:p>
            <w:pPr>
              <w:widowControl/>
              <w:adjustRightInd w:val="0"/>
              <w:snapToGrid w:val="0"/>
              <w:spacing w:line="300" w:lineRule="exact"/>
              <w:ind w:left="0" w:leftChars="0" w:firstLine="0" w:firstLineChars="0"/>
              <w:contextualSpacing/>
              <w:jc w:val="both"/>
              <w:rPr>
                <w:rFonts w:hint="eastAsia" w:ascii="宋体" w:hAnsi="宋体" w:eastAsia="宋体" w:cs="宋体"/>
                <w:b/>
                <w:bCs/>
                <w:color w:val="000000"/>
                <w:kern w:val="0"/>
                <w:sz w:val="20"/>
                <w:szCs w:val="21"/>
                <w14:ligatures w14:val="none"/>
              </w:rPr>
            </w:pPr>
            <w:r>
              <w:rPr>
                <w:rFonts w:hint="eastAsia" w:ascii="宋体" w:hAnsi="宋体" w:eastAsia="宋体" w:cs="宋体"/>
                <w:b/>
                <w:bCs/>
                <w:color w:val="000000"/>
                <w:kern w:val="0"/>
                <w:sz w:val="20"/>
                <w:szCs w:val="21"/>
                <w14:ligatures w14:val="none"/>
              </w:rPr>
              <w:t>单位</w:t>
            </w:r>
          </w:p>
        </w:tc>
        <w:tc>
          <w:tcPr>
            <w:tcW w:w="690" w:type="dxa"/>
            <w:vAlign w:val="center"/>
          </w:tcPr>
          <w:p>
            <w:pPr>
              <w:widowControl/>
              <w:adjustRightInd w:val="0"/>
              <w:snapToGrid w:val="0"/>
              <w:spacing w:line="300" w:lineRule="exact"/>
              <w:ind w:left="0" w:leftChars="0" w:firstLine="0" w:firstLineChars="0"/>
              <w:contextualSpacing/>
              <w:jc w:val="both"/>
              <w:rPr>
                <w:rFonts w:hint="eastAsia" w:ascii="宋体" w:hAnsi="宋体" w:eastAsia="宋体" w:cs="宋体"/>
                <w:b/>
                <w:bCs/>
                <w:color w:val="000000"/>
                <w:kern w:val="0"/>
                <w:sz w:val="20"/>
                <w:szCs w:val="21"/>
                <w14:ligatures w14:val="none"/>
              </w:rPr>
            </w:pPr>
            <w:r>
              <w:rPr>
                <w:rFonts w:hint="eastAsia" w:ascii="宋体" w:hAnsi="宋体" w:eastAsia="宋体" w:cs="宋体"/>
                <w:b/>
                <w:bCs/>
                <w:color w:val="000000"/>
                <w:kern w:val="0"/>
                <w:sz w:val="20"/>
                <w:szCs w:val="21"/>
                <w14:ligatures w14:val="none"/>
              </w:rPr>
              <w:t>数量</w:t>
            </w:r>
          </w:p>
        </w:tc>
        <w:tc>
          <w:tcPr>
            <w:tcW w:w="2344" w:type="dxa"/>
            <w:vAlign w:val="center"/>
          </w:tcPr>
          <w:p>
            <w:pPr>
              <w:widowControl/>
              <w:adjustRightInd w:val="0"/>
              <w:snapToGrid w:val="0"/>
              <w:spacing w:line="300" w:lineRule="exact"/>
              <w:contextualSpacing/>
              <w:jc w:val="center"/>
              <w:rPr>
                <w:rFonts w:hint="eastAsia" w:ascii="宋体" w:hAnsi="宋体" w:eastAsia="宋体" w:cs="宋体"/>
                <w:b/>
                <w:bCs/>
                <w:color w:val="000000"/>
                <w:kern w:val="0"/>
                <w:sz w:val="20"/>
                <w:szCs w:val="21"/>
                <w14:ligatures w14:val="none"/>
              </w:rPr>
            </w:pPr>
            <w:r>
              <w:rPr>
                <w:rFonts w:hint="eastAsia" w:ascii="宋体" w:hAnsi="宋体" w:eastAsia="宋体" w:cs="宋体"/>
                <w:b/>
                <w:bCs/>
                <w:color w:val="000000"/>
                <w:kern w:val="0"/>
                <w:sz w:val="20"/>
                <w:szCs w:val="21"/>
                <w14:ligatures w14:val="none"/>
              </w:rPr>
              <w:t>单价限价（元）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4" w:type="dxa"/>
            <w:vAlign w:val="center"/>
          </w:tcPr>
          <w:p>
            <w:pPr>
              <w:widowControl/>
              <w:adjustRightInd w:val="0"/>
              <w:snapToGrid w:val="0"/>
              <w:spacing w:line="300" w:lineRule="exact"/>
              <w:contextualSpacing/>
              <w:jc w:val="center"/>
              <w:rPr>
                <w:rFonts w:hint="eastAsia" w:ascii="宋体" w:hAnsi="宋体" w:eastAsia="宋体" w:cs="宋体"/>
                <w:color w:val="000000"/>
                <w:kern w:val="0"/>
                <w:sz w:val="20"/>
                <w:szCs w:val="21"/>
                <w14:ligatures w14:val="none"/>
              </w:rPr>
            </w:pPr>
            <w:r>
              <w:rPr>
                <w:rFonts w:hint="eastAsia" w:ascii="宋体" w:hAnsi="宋体" w:eastAsia="宋体" w:cs="宋体"/>
                <w:color w:val="000000"/>
                <w:kern w:val="0"/>
                <w:sz w:val="20"/>
                <w:szCs w:val="21"/>
                <w14:ligatures w14:val="none"/>
              </w:rPr>
              <w:t>1</w:t>
            </w:r>
          </w:p>
        </w:tc>
        <w:tc>
          <w:tcPr>
            <w:tcW w:w="3645" w:type="dxa"/>
            <w:vAlign w:val="center"/>
          </w:tcPr>
          <w:p>
            <w:pPr>
              <w:widowControl/>
              <w:ind w:left="0" w:leftChars="0" w:firstLine="0" w:firstLineChars="0"/>
              <w:jc w:val="both"/>
              <w:textAlignment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lang w:val="en-US" w:eastAsia="zh-CN" w:bidi="ar"/>
                <w14:ligatures w14:val="none"/>
              </w:rPr>
              <w:t>四川省妇幼保健院（四川省妇女儿童医院）天府院区二期工程建设项目环境保护验收服务</w:t>
            </w:r>
          </w:p>
        </w:tc>
        <w:tc>
          <w:tcPr>
            <w:tcW w:w="765" w:type="dxa"/>
            <w:vAlign w:val="center"/>
          </w:tcPr>
          <w:p>
            <w:pPr>
              <w:widowControl/>
              <w:jc w:val="center"/>
              <w:textAlignment w:val="center"/>
              <w:rPr>
                <w:rFonts w:hint="eastAsia" w:ascii="宋体" w:hAnsi="宋体" w:eastAsia="宋体" w:cs="宋体"/>
                <w:color w:val="000000"/>
                <w:kern w:val="0"/>
                <w:sz w:val="20"/>
                <w:szCs w:val="20"/>
                <w:lang w:eastAsia="zh-CN"/>
                <w14:ligatures w14:val="none"/>
              </w:rPr>
            </w:pPr>
            <w:r>
              <w:rPr>
                <w:rFonts w:hint="eastAsia" w:ascii="宋体" w:hAnsi="宋体" w:eastAsia="宋体" w:cs="宋体"/>
                <w:color w:val="000000"/>
                <w:kern w:val="0"/>
                <w:sz w:val="20"/>
                <w:szCs w:val="20"/>
                <w:lang w:val="en-US" w:eastAsia="zh-CN"/>
                <w14:ligatures w14:val="none"/>
              </w:rPr>
              <w:t>项</w:t>
            </w:r>
          </w:p>
        </w:tc>
        <w:tc>
          <w:tcPr>
            <w:tcW w:w="690" w:type="dxa"/>
            <w:vAlign w:val="center"/>
          </w:tcPr>
          <w:p>
            <w:pPr>
              <w:widowControl/>
              <w:adjustRightInd w:val="0"/>
              <w:snapToGrid w:val="0"/>
              <w:spacing w:line="300" w:lineRule="exact"/>
              <w:contextualSpacing/>
              <w:jc w:val="center"/>
              <w:rPr>
                <w:rFonts w:hint="eastAsia" w:ascii="宋体" w:hAnsi="宋体" w:eastAsia="宋体" w:cs="宋体"/>
                <w:color w:val="000000"/>
                <w:kern w:val="0"/>
                <w:sz w:val="20"/>
                <w:szCs w:val="21"/>
                <w14:ligatures w14:val="none"/>
              </w:rPr>
            </w:pPr>
            <w:r>
              <w:rPr>
                <w:rFonts w:hint="eastAsia" w:ascii="宋体" w:hAnsi="宋体" w:eastAsia="宋体" w:cs="宋体"/>
                <w:color w:val="000000"/>
                <w:kern w:val="0"/>
                <w:sz w:val="20"/>
                <w:szCs w:val="21"/>
                <w14:ligatures w14:val="none"/>
              </w:rPr>
              <w:t>1</w:t>
            </w:r>
          </w:p>
        </w:tc>
        <w:tc>
          <w:tcPr>
            <w:tcW w:w="2344" w:type="dxa"/>
            <w:vAlign w:val="center"/>
          </w:tcPr>
          <w:p>
            <w:pPr>
              <w:widowControl/>
              <w:jc w:val="center"/>
              <w:textAlignment w:val="center"/>
              <w:rPr>
                <w:rFonts w:hint="default" w:ascii="宋体" w:hAnsi="宋体" w:eastAsia="宋体" w:cs="宋体"/>
                <w:color w:val="000000"/>
                <w:kern w:val="0"/>
                <w:sz w:val="20"/>
                <w:szCs w:val="21"/>
                <w:lang w:val="en-US"/>
                <w14:ligatures w14:val="none"/>
              </w:rPr>
            </w:pPr>
            <w:r>
              <w:rPr>
                <w:rFonts w:hint="eastAsia" w:ascii="宋体" w:hAnsi="宋体" w:cs="宋体"/>
                <w:color w:val="000000"/>
                <w:kern w:val="0"/>
                <w:sz w:val="20"/>
                <w:szCs w:val="20"/>
                <w:lang w:val="en-US" w:eastAsia="zh-CN" w:bidi="ar"/>
                <w14:ligatures w14:val="none"/>
              </w:rPr>
              <w:t>32000</w:t>
            </w:r>
          </w:p>
        </w:tc>
      </w:tr>
    </w:tbl>
    <w:p>
      <w:pPr>
        <w:spacing w:line="560" w:lineRule="exact"/>
        <w:ind w:firstLine="640"/>
        <w:rPr>
          <w:rFonts w:ascii="仿宋_GB2312" w:eastAsia="仿宋_GB2312"/>
          <w:color w:val="000000"/>
          <w:sz w:val="32"/>
          <w:szCs w:val="32"/>
        </w:rPr>
      </w:pPr>
    </w:p>
    <w:p>
      <w:pPr>
        <w:spacing w:line="560" w:lineRule="exact"/>
        <w:ind w:firstLine="640"/>
        <w:rPr>
          <w:rFonts w:hint="eastAsia" w:ascii="仿宋_GB2312" w:eastAsia="仿宋_GB2312"/>
          <w:b/>
          <w:bCs/>
          <w:color w:val="000000"/>
          <w:sz w:val="32"/>
          <w:szCs w:val="32"/>
          <w:lang w:val="en-US" w:eastAsia="zh-CN"/>
        </w:rPr>
      </w:pPr>
      <w:r>
        <w:rPr>
          <w:rFonts w:hint="eastAsia" w:ascii="仿宋_GB2312" w:eastAsia="仿宋_GB2312"/>
          <w:b/>
          <w:bCs/>
          <w:color w:val="000000"/>
          <w:sz w:val="32"/>
          <w:szCs w:val="32"/>
          <w:lang w:val="en-US" w:eastAsia="zh-CN"/>
        </w:rPr>
        <w:t>三、技术要求</w:t>
      </w:r>
    </w:p>
    <w:tbl>
      <w:tblPr>
        <w:tblStyle w:val="11"/>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2327"/>
        <w:gridCol w:w="6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pPr>
              <w:widowControl/>
              <w:adjustRightInd w:val="0"/>
              <w:snapToGrid w:val="0"/>
              <w:spacing w:line="300" w:lineRule="exact"/>
              <w:contextualSpacing/>
              <w:jc w:val="center"/>
              <w:rPr>
                <w:rFonts w:hint="eastAsia" w:ascii="宋体" w:hAnsi="宋体" w:eastAsia="宋体" w:cs="宋体"/>
                <w:color w:val="000000"/>
                <w:kern w:val="0"/>
                <w:sz w:val="20"/>
                <w:szCs w:val="21"/>
                <w14:ligatures w14:val="none"/>
              </w:rPr>
            </w:pPr>
            <w:r>
              <w:rPr>
                <w:rFonts w:hint="eastAsia" w:ascii="宋体" w:hAnsi="宋体" w:eastAsia="宋体" w:cs="宋体"/>
                <w:kern w:val="0"/>
                <w:sz w:val="20"/>
                <w:szCs w:val="21"/>
                <w14:ligatures w14:val="none"/>
              </w:rPr>
              <w:t>序号</w:t>
            </w:r>
          </w:p>
        </w:tc>
        <w:tc>
          <w:tcPr>
            <w:tcW w:w="2327" w:type="dxa"/>
            <w:vAlign w:val="center"/>
          </w:tcPr>
          <w:p>
            <w:pPr>
              <w:adjustRightInd w:val="0"/>
              <w:snapToGrid w:val="0"/>
              <w:jc w:val="center"/>
              <w:rPr>
                <w:rFonts w:hint="eastAsia" w:ascii="宋体" w:hAnsi="宋体" w:eastAsia="宋体" w:cs="宋体"/>
                <w:color w:val="000000"/>
                <w:kern w:val="0"/>
                <w:sz w:val="20"/>
                <w:szCs w:val="20"/>
                <w14:ligatures w14:val="none"/>
              </w:rPr>
            </w:pPr>
            <w:r>
              <w:rPr>
                <w:rFonts w:hint="eastAsia" w:ascii="宋体" w:hAnsi="宋体" w:eastAsia="宋体" w:cs="宋体"/>
                <w:kern w:val="0"/>
                <w:sz w:val="20"/>
                <w:szCs w:val="21"/>
                <w14:ligatures w14:val="none"/>
              </w:rPr>
              <w:t>名称</w:t>
            </w:r>
          </w:p>
        </w:tc>
        <w:tc>
          <w:tcPr>
            <w:tcW w:w="6892" w:type="dxa"/>
            <w:vAlign w:val="center"/>
          </w:tcPr>
          <w:p>
            <w:pPr>
              <w:widowControl/>
              <w:shd w:val="clear" w:color="auto" w:fill="FFFFFF"/>
              <w:jc w:val="left"/>
              <w:rPr>
                <w:rFonts w:hint="eastAsia" w:ascii="宋体" w:hAnsi="宋体" w:eastAsia="宋体" w:cs="宋体"/>
                <w:color w:val="000000"/>
                <w:kern w:val="0"/>
                <w:sz w:val="20"/>
                <w:szCs w:val="21"/>
                <w14:ligatures w14:val="none"/>
              </w:rPr>
            </w:pPr>
            <w:r>
              <w:rPr>
                <w:rFonts w:hint="eastAsia" w:ascii="宋体" w:hAnsi="宋体" w:eastAsia="宋体" w:cs="宋体"/>
                <w:kern w:val="0"/>
                <w:sz w:val="20"/>
                <w:szCs w:val="21"/>
                <w14:ligatures w14:val="none"/>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pPr>
              <w:widowControl/>
              <w:adjustRightInd w:val="0"/>
              <w:snapToGrid w:val="0"/>
              <w:spacing w:line="300" w:lineRule="exact"/>
              <w:contextualSpacing/>
              <w:jc w:val="center"/>
              <w:rPr>
                <w:rFonts w:hint="eastAsia" w:ascii="宋体" w:hAnsi="宋体" w:eastAsia="宋体" w:cs="宋体"/>
                <w:kern w:val="0"/>
                <w:sz w:val="20"/>
                <w:szCs w:val="21"/>
                <w14:ligatures w14:val="none"/>
              </w:rPr>
            </w:pPr>
            <w:r>
              <w:rPr>
                <w:rFonts w:hint="eastAsia" w:ascii="宋体" w:hAnsi="宋体" w:eastAsia="宋体" w:cs="宋体"/>
                <w:color w:val="000000"/>
                <w:kern w:val="0"/>
                <w:sz w:val="20"/>
                <w:szCs w:val="21"/>
                <w14:ligatures w14:val="none"/>
              </w:rPr>
              <w:t>4</w:t>
            </w:r>
          </w:p>
        </w:tc>
        <w:tc>
          <w:tcPr>
            <w:tcW w:w="2327" w:type="dxa"/>
            <w:vAlign w:val="center"/>
          </w:tcPr>
          <w:p>
            <w:pPr>
              <w:widowControl/>
              <w:shd w:val="clear" w:color="auto" w:fill="FFFFFF"/>
              <w:jc w:val="left"/>
              <w:rPr>
                <w:rFonts w:hint="default" w:ascii="宋体" w:hAnsi="宋体" w:eastAsia="宋体" w:cs="宋体"/>
                <w:color w:val="000000"/>
                <w:kern w:val="0"/>
                <w:sz w:val="20"/>
                <w:szCs w:val="21"/>
                <w:lang w:val="en-US" w:eastAsia="zh-CN"/>
                <w14:ligatures w14:val="none"/>
              </w:rPr>
            </w:pPr>
            <w:r>
              <w:rPr>
                <w:rFonts w:hint="eastAsia" w:hAnsi="宋体" w:eastAsia="宋体" w:cs="宋体"/>
                <w:b/>
                <w:kern w:val="0"/>
                <w:sz w:val="24"/>
                <w:szCs w:val="21"/>
                <w14:ligatures w14:val="none"/>
              </w:rPr>
              <w:t>★</w:t>
            </w:r>
            <w:r>
              <w:rPr>
                <w:rFonts w:hint="eastAsia" w:ascii="宋体" w:hAnsi="宋体" w:eastAsia="宋体" w:cs="宋体"/>
                <w:color w:val="000000"/>
                <w:kern w:val="0"/>
                <w:sz w:val="20"/>
                <w:szCs w:val="21"/>
                <w:lang w:val="en-US" w:eastAsia="zh-CN"/>
                <w14:ligatures w14:val="none"/>
              </w:rPr>
              <w:t>服务要求</w:t>
            </w:r>
          </w:p>
        </w:tc>
        <w:tc>
          <w:tcPr>
            <w:tcW w:w="6892" w:type="dxa"/>
            <w:vAlign w:val="center"/>
          </w:tcPr>
          <w:p>
            <w:pPr>
              <w:widowControl/>
              <w:jc w:val="both"/>
              <w:textAlignment w:val="center"/>
              <w:rPr>
                <w:rFonts w:hint="eastAsia" w:ascii="宋体" w:hAnsi="宋体" w:eastAsia="宋体" w:cs="宋体"/>
                <w:color w:val="000000"/>
                <w:kern w:val="0"/>
                <w:sz w:val="20"/>
                <w:szCs w:val="20"/>
                <w:lang w:val="zh-CN" w:eastAsia="zh-CN" w:bidi="ar"/>
                <w14:ligatures w14:val="none"/>
              </w:rPr>
            </w:pPr>
            <w:r>
              <w:rPr>
                <w:rFonts w:hint="eastAsia" w:ascii="宋体" w:hAnsi="宋体" w:eastAsia="宋体" w:cs="宋体"/>
                <w:color w:val="000000"/>
                <w:kern w:val="0"/>
                <w:sz w:val="20"/>
                <w:szCs w:val="20"/>
                <w:lang w:val="zh-CN" w:eastAsia="zh-CN" w:bidi="ar"/>
                <w14:ligatures w14:val="none"/>
              </w:rPr>
              <w:t>（</w:t>
            </w:r>
            <w:r>
              <w:rPr>
                <w:rFonts w:hint="eastAsia" w:ascii="宋体" w:hAnsi="宋体" w:eastAsia="宋体" w:cs="宋体"/>
                <w:color w:val="000000"/>
                <w:kern w:val="0"/>
                <w:sz w:val="20"/>
                <w:szCs w:val="20"/>
                <w:lang w:val="en-US" w:eastAsia="zh-CN" w:bidi="ar"/>
                <w14:ligatures w14:val="none"/>
              </w:rPr>
              <w:t>1</w:t>
            </w:r>
            <w:r>
              <w:rPr>
                <w:rFonts w:hint="eastAsia" w:ascii="宋体" w:hAnsi="宋体" w:eastAsia="宋体" w:cs="宋体"/>
                <w:color w:val="000000"/>
                <w:kern w:val="0"/>
                <w:sz w:val="20"/>
                <w:szCs w:val="20"/>
                <w:lang w:val="zh-CN" w:eastAsia="zh-CN" w:bidi="ar"/>
                <w14:ligatures w14:val="none"/>
              </w:rPr>
              <w:t>）本项目的《建设项目环境影响报告表》内容及《成都市双流区环境保护局关于</w:t>
            </w:r>
            <w:r>
              <w:rPr>
                <w:rFonts w:hint="eastAsia" w:ascii="宋体" w:hAnsi="宋体" w:eastAsia="宋体" w:cs="宋体"/>
                <w:color w:val="000000"/>
                <w:kern w:val="0"/>
                <w:sz w:val="20"/>
                <w:szCs w:val="20"/>
                <w:lang w:val="en-US" w:eastAsia="zh-CN" w:bidi="ar"/>
                <w14:ligatures w14:val="none"/>
              </w:rPr>
              <w:t>四川省妇幼保健院（四川省妇女儿童医院）天府院区二期工程建设项目</w:t>
            </w:r>
            <w:r>
              <w:rPr>
                <w:rFonts w:hint="eastAsia" w:ascii="宋体" w:hAnsi="宋体" w:eastAsia="宋体" w:cs="宋体"/>
                <w:color w:val="000000"/>
                <w:kern w:val="0"/>
                <w:sz w:val="20"/>
                <w:szCs w:val="20"/>
                <w:lang w:val="zh-CN" w:eastAsia="zh-CN" w:bidi="ar"/>
                <w14:ligatures w14:val="none"/>
              </w:rPr>
              <w:t>环境影响报告表的审查批复》</w:t>
            </w:r>
            <w:r>
              <w:rPr>
                <w:rFonts w:hint="eastAsia" w:ascii="宋体" w:hAnsi="宋体" w:eastAsia="宋体" w:cs="宋体"/>
                <w:color w:val="000000"/>
                <w:kern w:val="0"/>
                <w:sz w:val="20"/>
                <w:szCs w:val="20"/>
                <w:lang w:val="en-US" w:eastAsia="zh-CN" w:bidi="ar"/>
                <w14:ligatures w14:val="none"/>
              </w:rPr>
              <w:t>的要求</w:t>
            </w:r>
            <w:r>
              <w:rPr>
                <w:rFonts w:hint="eastAsia" w:ascii="宋体" w:hAnsi="宋体" w:eastAsia="宋体" w:cs="宋体"/>
                <w:color w:val="000000"/>
                <w:kern w:val="0"/>
                <w:sz w:val="20"/>
                <w:szCs w:val="20"/>
                <w:lang w:val="zh-CN" w:eastAsia="zh-CN" w:bidi="ar"/>
                <w14:ligatures w14:val="none"/>
              </w:rPr>
              <w:t>，进行环境影响（固废、噪声、废气、废水等）监测、检测、评估，竣工环境验收报告编制、评审、公示、备案（含成都市生态环境局等行政主管部门要求建设项目环境保护竣工验收过程中涉及的所有工作），并且按照要求完成《排污许可证》的申报和领取等。</w:t>
            </w:r>
          </w:p>
          <w:p>
            <w:pPr>
              <w:widowControl/>
              <w:jc w:val="both"/>
              <w:textAlignment w:val="center"/>
              <w:rPr>
                <w:rFonts w:hint="eastAsia" w:ascii="宋体" w:hAnsi="宋体" w:eastAsia="宋体" w:cs="宋体"/>
                <w:color w:val="000000"/>
                <w:kern w:val="0"/>
                <w:sz w:val="20"/>
                <w:szCs w:val="20"/>
                <w:lang w:val="zh-CN" w:eastAsia="zh-CN" w:bidi="ar"/>
                <w14:ligatures w14:val="none"/>
              </w:rPr>
            </w:pPr>
            <w:r>
              <w:rPr>
                <w:rFonts w:hint="eastAsia" w:ascii="宋体" w:hAnsi="宋体" w:eastAsia="宋体" w:cs="宋体"/>
                <w:color w:val="000000"/>
                <w:kern w:val="0"/>
                <w:sz w:val="20"/>
                <w:szCs w:val="20"/>
                <w:lang w:val="en-US" w:eastAsia="zh-CN" w:bidi="ar"/>
                <w14:ligatures w14:val="none"/>
              </w:rPr>
              <w:t>（2）取得</w:t>
            </w:r>
            <w:r>
              <w:rPr>
                <w:rFonts w:hint="eastAsia" w:ascii="宋体" w:hAnsi="宋体" w:eastAsia="宋体" w:cs="宋体"/>
                <w:color w:val="000000"/>
                <w:kern w:val="0"/>
                <w:sz w:val="20"/>
                <w:szCs w:val="20"/>
                <w:lang w:val="zh-CN" w:eastAsia="zh-CN" w:bidi="ar"/>
                <w14:ligatures w14:val="none"/>
              </w:rPr>
              <w:t>《竣工环境保护验收报告》（含固废、废水废气噪声等两部分）。</w:t>
            </w:r>
          </w:p>
          <w:p>
            <w:pPr>
              <w:widowControl/>
              <w:jc w:val="both"/>
              <w:textAlignment w:val="center"/>
              <w:rPr>
                <w:rFonts w:hint="eastAsia" w:ascii="宋体" w:hAnsi="宋体" w:eastAsia="宋体" w:cs="宋体"/>
                <w:color w:val="000000"/>
                <w:kern w:val="0"/>
                <w:sz w:val="20"/>
                <w:szCs w:val="20"/>
                <w:lang w:val="zh-CN" w:eastAsia="zh-CN" w:bidi="ar"/>
                <w14:ligatures w14:val="none"/>
              </w:rPr>
            </w:pPr>
            <w:r>
              <w:rPr>
                <w:rFonts w:hint="eastAsia" w:ascii="宋体" w:hAnsi="宋体" w:eastAsia="宋体" w:cs="宋体"/>
                <w:color w:val="000000"/>
                <w:kern w:val="0"/>
                <w:sz w:val="20"/>
                <w:szCs w:val="20"/>
                <w:lang w:val="en-US" w:eastAsia="zh-CN" w:bidi="ar"/>
                <w14:ligatures w14:val="none"/>
              </w:rPr>
              <w:t>（3）</w:t>
            </w:r>
            <w:r>
              <w:rPr>
                <w:rFonts w:hint="eastAsia" w:ascii="宋体" w:hAnsi="宋体" w:eastAsia="宋体" w:cs="宋体"/>
                <w:color w:val="000000"/>
                <w:kern w:val="0"/>
                <w:sz w:val="20"/>
                <w:szCs w:val="20"/>
                <w:lang w:val="zh-CN" w:eastAsia="zh-CN" w:bidi="ar"/>
                <w14:ligatures w14:val="none"/>
              </w:rPr>
              <w:t>按照要求完成《排污许可证》申报工作，并且取得《排污许可证》（</w:t>
            </w:r>
            <w:r>
              <w:rPr>
                <w:rFonts w:hint="eastAsia" w:ascii="宋体" w:hAnsi="宋体" w:eastAsia="宋体" w:cs="宋体"/>
                <w:color w:val="000000"/>
                <w:kern w:val="0"/>
                <w:sz w:val="20"/>
                <w:szCs w:val="20"/>
                <w:lang w:val="en-US" w:eastAsia="zh-CN" w:bidi="ar"/>
                <w14:ligatures w14:val="none"/>
              </w:rPr>
              <w:t>如与一期合并办理</w:t>
            </w:r>
            <w:r>
              <w:rPr>
                <w:rFonts w:hint="eastAsia" w:ascii="宋体" w:hAnsi="宋体" w:cs="宋体"/>
                <w:color w:val="000000"/>
                <w:kern w:val="0"/>
                <w:sz w:val="20"/>
                <w:szCs w:val="20"/>
                <w:lang w:val="en-US" w:eastAsia="zh-CN" w:bidi="ar"/>
                <w14:ligatures w14:val="none"/>
              </w:rPr>
              <w:t>，</w:t>
            </w:r>
            <w:r>
              <w:rPr>
                <w:rFonts w:hint="eastAsia" w:ascii="宋体" w:hAnsi="宋体" w:eastAsia="宋体" w:cs="宋体"/>
                <w:color w:val="000000"/>
                <w:kern w:val="0"/>
                <w:sz w:val="20"/>
                <w:szCs w:val="20"/>
                <w:lang w:val="en-US" w:eastAsia="zh-CN" w:bidi="ar"/>
                <w14:ligatures w14:val="none"/>
              </w:rPr>
              <w:t>则需要</w:t>
            </w:r>
            <w:r>
              <w:rPr>
                <w:rFonts w:hint="eastAsia" w:ascii="宋体" w:hAnsi="宋体" w:cs="宋体"/>
                <w:color w:val="000000"/>
                <w:kern w:val="0"/>
                <w:sz w:val="20"/>
                <w:szCs w:val="20"/>
                <w:lang w:val="en-US" w:eastAsia="zh-CN" w:bidi="ar"/>
                <w14:ligatures w14:val="none"/>
              </w:rPr>
              <w:t>根据业主提供的一期资料进行合并整理并完成进行申报工作</w:t>
            </w:r>
            <w:r>
              <w:rPr>
                <w:rFonts w:hint="eastAsia" w:ascii="宋体" w:hAnsi="宋体" w:eastAsia="宋体" w:cs="宋体"/>
                <w:color w:val="000000"/>
                <w:kern w:val="0"/>
                <w:sz w:val="20"/>
                <w:szCs w:val="20"/>
                <w:lang w:val="zh-CN" w:eastAsia="zh-CN" w:bidi="ar"/>
                <w14:ligatures w14:val="none"/>
              </w:rPr>
              <w:t>）。</w:t>
            </w:r>
          </w:p>
          <w:p>
            <w:pPr>
              <w:widowControl/>
              <w:jc w:val="both"/>
              <w:textAlignment w:val="center"/>
              <w:rPr>
                <w:rFonts w:hint="eastAsia" w:ascii="宋体" w:hAnsi="宋体" w:eastAsia="宋体" w:cs="宋体"/>
                <w:color w:val="000000"/>
                <w:kern w:val="0"/>
                <w:sz w:val="20"/>
                <w:szCs w:val="20"/>
                <w:lang w:val="en-US" w:eastAsia="zh-CN" w:bidi="ar"/>
                <w14:ligatures w14:val="none"/>
              </w:rPr>
            </w:pPr>
            <w:r>
              <w:rPr>
                <w:rFonts w:hint="eastAsia" w:ascii="宋体" w:hAnsi="宋体" w:eastAsia="宋体" w:cs="宋体"/>
                <w:color w:val="000000"/>
                <w:kern w:val="0"/>
                <w:sz w:val="20"/>
                <w:szCs w:val="20"/>
                <w:lang w:val="en-US" w:eastAsia="zh-CN" w:bidi="ar"/>
                <w14:ligatures w14:val="none"/>
              </w:rPr>
              <w:t>（4）相关</w:t>
            </w:r>
            <w:r>
              <w:rPr>
                <w:rFonts w:hint="eastAsia" w:ascii="宋体" w:hAnsi="宋体" w:eastAsia="宋体" w:cs="宋体"/>
                <w:color w:val="000000"/>
                <w:kern w:val="0"/>
                <w:sz w:val="20"/>
                <w:szCs w:val="20"/>
                <w:lang w:val="zh-CN" w:eastAsia="zh-CN" w:bidi="ar"/>
                <w14:ligatures w14:val="none"/>
              </w:rPr>
              <w:t>行政主管部门审查并取得批复性文件。</w:t>
            </w:r>
          </w:p>
        </w:tc>
      </w:tr>
    </w:tbl>
    <w:p>
      <w:pPr>
        <w:spacing w:line="560" w:lineRule="exact"/>
        <w:ind w:firstLine="640"/>
        <w:rPr>
          <w:rFonts w:hint="eastAsia" w:ascii="仿宋_GB2312" w:eastAsia="仿宋_GB2312"/>
          <w:b/>
          <w:bCs/>
          <w:color w:val="000000"/>
          <w:sz w:val="32"/>
          <w:szCs w:val="32"/>
          <w:lang w:val="en-US" w:eastAsia="zh-CN"/>
        </w:rPr>
      </w:pPr>
    </w:p>
    <w:p>
      <w:pPr>
        <w:spacing w:line="560" w:lineRule="exact"/>
        <w:ind w:firstLine="640"/>
        <w:rPr>
          <w:rFonts w:hint="eastAsia" w:ascii="仿宋_GB2312" w:eastAsia="仿宋_GB2312"/>
          <w:b/>
          <w:bCs/>
          <w:color w:val="000000"/>
          <w:sz w:val="32"/>
          <w:szCs w:val="32"/>
          <w:lang w:val="en-US" w:eastAsia="zh-CN"/>
        </w:rPr>
      </w:pPr>
      <w:bookmarkStart w:id="0" w:name="_Toc329876873"/>
      <w:bookmarkStart w:id="1" w:name="_Toc152045532"/>
      <w:bookmarkStart w:id="2" w:name="_Toc144974500"/>
      <w:bookmarkStart w:id="3" w:name="_Toc152042308"/>
      <w:bookmarkStart w:id="4" w:name="_Toc373841013"/>
      <w:bookmarkStart w:id="5" w:name="_Toc294017670"/>
      <w:bookmarkStart w:id="6" w:name="_Toc439847859"/>
      <w:r>
        <w:rPr>
          <w:rFonts w:hint="eastAsia" w:ascii="仿宋_GB2312" w:eastAsia="仿宋_GB2312"/>
          <w:b/>
          <w:bCs/>
          <w:color w:val="000000"/>
          <w:sz w:val="32"/>
          <w:szCs w:val="32"/>
          <w:lang w:val="en-US" w:eastAsia="zh-CN"/>
        </w:rPr>
        <w:t>四、★商务要求</w:t>
      </w:r>
    </w:p>
    <w:p>
      <w:r>
        <w:rPr>
          <w:rFonts w:hint="eastAsia"/>
        </w:rPr>
        <w:t xml:space="preserve">1．交货期及地点 </w:t>
      </w:r>
    </w:p>
    <w:p>
      <w:r>
        <w:rPr>
          <w:rFonts w:hint="eastAsia"/>
        </w:rPr>
        <w:t>(1)</w:t>
      </w:r>
      <w:r>
        <w:rPr>
          <w:rFonts w:hint="eastAsia"/>
        </w:rPr>
        <w:tab/>
      </w:r>
      <w:r>
        <w:rPr>
          <w:rFonts w:hint="eastAsia"/>
        </w:rPr>
        <w:t>交</w:t>
      </w:r>
      <w:r>
        <w:rPr>
          <w:rFonts w:hint="eastAsia" w:ascii="Times New Roman" w:hAnsi="Times New Roman" w:eastAsia="宋体" w:cs="Times New Roman"/>
        </w:rPr>
        <w:t>货期：合同签订生效后，</w:t>
      </w:r>
      <w:r>
        <w:rPr>
          <w:rFonts w:hint="eastAsia" w:ascii="Times New Roman" w:hAnsi="Times New Roman" w:eastAsia="宋体" w:cs="Times New Roman"/>
          <w:lang w:val="zh-CN"/>
        </w:rPr>
        <w:t>应于甲方提供相关资料齐全后</w:t>
      </w:r>
      <w:r>
        <w:rPr>
          <w:rFonts w:hint="eastAsia" w:ascii="Times New Roman" w:hAnsi="Times New Roman" w:eastAsia="宋体" w:cs="Times New Roman"/>
          <w:lang w:val="en-US" w:eastAsia="zh-CN"/>
        </w:rPr>
        <w:t>3</w:t>
      </w:r>
      <w:r>
        <w:rPr>
          <w:rFonts w:hint="eastAsia" w:ascii="Times New Roman" w:hAnsi="Times New Roman" w:eastAsia="宋体" w:cs="Times New Roman"/>
          <w:lang w:val="zh-CN"/>
        </w:rPr>
        <w:t>0个工作日完成上述工程</w:t>
      </w:r>
      <w:r>
        <w:rPr>
          <w:rFonts w:hint="eastAsia" w:ascii="Times New Roman" w:hAnsi="Times New Roman" w:eastAsia="宋体" w:cs="Times New Roman"/>
          <w:lang w:val="en-US" w:eastAsia="zh-CN"/>
        </w:rPr>
        <w:t>环境保护验收服务</w:t>
      </w:r>
      <w:r>
        <w:rPr>
          <w:rFonts w:hint="eastAsia" w:ascii="Times New Roman" w:hAnsi="Times New Roman" w:eastAsia="宋体" w:cs="Times New Roman"/>
          <w:lang w:val="zh-CN"/>
        </w:rPr>
        <w:t>的编制。按并在规定的时间内通过</w:t>
      </w:r>
      <w:r>
        <w:rPr>
          <w:rFonts w:hint="eastAsia" w:ascii="Times New Roman" w:hAnsi="Times New Roman" w:eastAsia="宋体" w:cs="Times New Roman"/>
          <w:lang w:val="en-US" w:eastAsia="zh-CN"/>
        </w:rPr>
        <w:t>相关</w:t>
      </w:r>
      <w:r>
        <w:rPr>
          <w:rFonts w:hint="eastAsia" w:ascii="Times New Roman" w:hAnsi="Times New Roman" w:eastAsia="宋体" w:cs="Times New Roman"/>
          <w:lang w:val="zh-CN"/>
        </w:rPr>
        <w:t>主管部门审查，并取得相关批复文件</w:t>
      </w:r>
      <w:r>
        <w:rPr>
          <w:rFonts w:hint="eastAsia" w:ascii="Times New Roman" w:hAnsi="Times New Roman" w:eastAsia="宋体" w:cs="Times New Roman"/>
        </w:rPr>
        <w:t xml:space="preserve">。 </w:t>
      </w:r>
    </w:p>
    <w:p>
      <w:r>
        <w:rPr>
          <w:rFonts w:hint="eastAsia"/>
        </w:rPr>
        <w:t>(2)</w:t>
      </w:r>
      <w:r>
        <w:rPr>
          <w:rFonts w:hint="eastAsia"/>
        </w:rPr>
        <w:tab/>
      </w:r>
      <w:r>
        <w:rPr>
          <w:rFonts w:hint="eastAsia"/>
        </w:rPr>
        <w:t>交货地点: 四川省妇幼保健院</w:t>
      </w:r>
      <w:r>
        <w:rPr>
          <w:rFonts w:hint="eastAsia"/>
          <w:lang w:val="en-US" w:eastAsia="zh-CN"/>
        </w:rPr>
        <w:t>天府院区</w:t>
      </w:r>
      <w:r>
        <w:rPr>
          <w:rFonts w:hint="eastAsia"/>
        </w:rPr>
        <w:t xml:space="preserve"> </w:t>
      </w:r>
    </w:p>
    <w:p>
      <w:r>
        <w:rPr>
          <w:rFonts w:hint="eastAsia"/>
        </w:rPr>
        <w:t>2．付款方式及履约保证金</w:t>
      </w:r>
    </w:p>
    <w:p>
      <w:pPr>
        <w:rPr>
          <w:rFonts w:hint="eastAsia"/>
        </w:rPr>
      </w:pPr>
      <w:r>
        <w:rPr>
          <w:rFonts w:hint="eastAsia"/>
        </w:rPr>
        <w:t>（1）付款方式：</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（1）乙方按照规范要求完成排污许可申报工作，并且取得《排污许可证》后，30个工作日内向支付合同总价的50%。</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（2）乙方完成项目《竣工环境保护验收报告》编制，取得评审合格的专家意见、完成主管部门备案，完成建设项目环境保护竣工验收主管部门要求的所有工作且有关资料（含电子版）移交甲方确认后，30 个工作日内支付至合同总价的100%。</w:t>
      </w:r>
    </w:p>
    <w:p>
      <w:r>
        <w:rPr>
          <w:rFonts w:hint="eastAsia"/>
          <w:lang w:val="en-US" w:eastAsia="zh-CN"/>
        </w:rPr>
        <w:t>3</w:t>
      </w:r>
      <w:r>
        <w:rPr>
          <w:rFonts w:hint="eastAsia"/>
        </w:rPr>
        <w:t>．报价要求</w:t>
      </w:r>
    </w:p>
    <w:p>
      <w:r>
        <w:rPr>
          <w:rFonts w:hint="eastAsia"/>
        </w:rPr>
        <w:t>(1)</w:t>
      </w:r>
      <w:r>
        <w:rPr>
          <w:rFonts w:hint="eastAsia"/>
        </w:rPr>
        <w:tab/>
      </w:r>
      <w:r>
        <w:rPr>
          <w:rFonts w:hint="eastAsia"/>
        </w:rPr>
        <w:t>本次报价包含完成本项目的所有费用，采购人不再额外支付任何费用。</w:t>
      </w:r>
    </w:p>
    <w:p>
      <w:r>
        <w:rPr>
          <w:rFonts w:hint="eastAsia"/>
          <w:lang w:val="en-US" w:eastAsia="zh-CN"/>
        </w:rPr>
        <w:t>4</w:t>
      </w:r>
      <w:r>
        <w:rPr>
          <w:rFonts w:hint="eastAsia"/>
        </w:rPr>
        <w:t>．验收标准</w:t>
      </w:r>
    </w:p>
    <w:p>
      <w:r>
        <w:rPr>
          <w:rFonts w:hint="eastAsia"/>
        </w:rPr>
        <w:t>(1)</w:t>
      </w:r>
      <w:r>
        <w:rPr>
          <w:rFonts w:hint="eastAsia"/>
        </w:rPr>
        <w:tab/>
      </w:r>
      <w:r>
        <w:rPr>
          <w:rFonts w:hint="eastAsia"/>
          <w:lang w:val="en-US" w:eastAsia="zh-CN"/>
        </w:rPr>
        <w:t>检测符合符合项目相关实际，满足国家相关标准要求</w:t>
      </w:r>
      <w:r>
        <w:rPr>
          <w:rFonts w:hint="eastAsia"/>
        </w:rPr>
        <w:t xml:space="preserve">。 </w:t>
      </w:r>
    </w:p>
    <w:p>
      <w:pPr>
        <w:rPr>
          <w:rFonts w:hint="eastAsia"/>
        </w:rPr>
      </w:pPr>
      <w:r>
        <w:rPr>
          <w:rFonts w:hint="eastAsia"/>
        </w:rPr>
        <w:t>(2)</w:t>
      </w:r>
      <w:r>
        <w:rPr>
          <w:rFonts w:hint="eastAsia"/>
        </w:rPr>
        <w:tab/>
      </w:r>
      <w:r>
        <w:rPr>
          <w:rFonts w:hint="eastAsia"/>
          <w:lang w:val="en-US" w:eastAsia="zh-CN"/>
        </w:rPr>
        <w:t>检测报告通过相关部门审核</w:t>
      </w:r>
      <w:r>
        <w:rPr>
          <w:rFonts w:hint="eastAsia"/>
        </w:rPr>
        <w:t>。</w:t>
      </w:r>
    </w:p>
    <w:p>
      <w:r>
        <w:rPr>
          <w:rFonts w:hint="eastAsia"/>
          <w:lang w:val="en-US" w:eastAsia="zh-CN"/>
        </w:rPr>
        <w:t>5</w:t>
      </w:r>
      <w:r>
        <w:rPr>
          <w:rFonts w:hint="eastAsia"/>
        </w:rPr>
        <w:t>．售后服务</w:t>
      </w:r>
    </w:p>
    <w:p>
      <w:r>
        <w:rPr>
          <w:rFonts w:hint="eastAsia"/>
          <w:lang w:val="en-US" w:eastAsia="zh-CN"/>
        </w:rPr>
        <w:t>自合同签订之日起至相关审批部门审核通过之日内，要求进行相关服务</w:t>
      </w:r>
      <w:r>
        <w:rPr>
          <w:rFonts w:hint="eastAsia"/>
        </w:rPr>
        <w:t>。</w:t>
      </w:r>
    </w:p>
    <w:bookmarkEnd w:id="0"/>
    <w:bookmarkEnd w:id="1"/>
    <w:bookmarkEnd w:id="2"/>
    <w:bookmarkEnd w:id="3"/>
    <w:bookmarkEnd w:id="4"/>
    <w:bookmarkEnd w:id="5"/>
    <w:bookmarkEnd w:id="6"/>
    <w:p>
      <w:pPr>
        <w:spacing w:line="560" w:lineRule="exact"/>
        <w:ind w:firstLine="640"/>
        <w:rPr>
          <w:rFonts w:ascii="黑体" w:hAnsi="黑体" w:eastAsia="黑体"/>
          <w:bCs/>
          <w:color w:val="000000"/>
          <w:sz w:val="32"/>
          <w:szCs w:val="32"/>
        </w:rPr>
      </w:pPr>
      <w:r>
        <w:rPr>
          <w:rFonts w:hint="eastAsia" w:ascii="黑体" w:hAnsi="黑体" w:eastAsia="黑体"/>
          <w:bCs/>
          <w:color w:val="000000"/>
          <w:sz w:val="32"/>
          <w:szCs w:val="32"/>
          <w:lang w:val="en-US" w:eastAsia="zh-CN"/>
        </w:rPr>
        <w:t>五</w:t>
      </w:r>
      <w:r>
        <w:rPr>
          <w:rFonts w:hint="eastAsia" w:ascii="黑体" w:hAnsi="黑体" w:eastAsia="黑体"/>
          <w:bCs/>
          <w:color w:val="000000"/>
          <w:sz w:val="32"/>
          <w:szCs w:val="32"/>
        </w:rPr>
        <w:t>、</w:t>
      </w:r>
      <w:r>
        <w:rPr>
          <w:rFonts w:hint="eastAsia" w:ascii="黑体" w:hAnsi="黑体" w:eastAsia="黑体"/>
          <w:b/>
          <w:bCs/>
          <w:color w:val="000000"/>
          <w:sz w:val="32"/>
          <w:szCs w:val="32"/>
        </w:rPr>
        <w:t>单</w:t>
      </w:r>
      <w:r>
        <w:rPr>
          <w:rFonts w:hint="eastAsia" w:ascii="黑体" w:hAnsi="黑体" w:eastAsia="黑体"/>
          <w:bCs/>
          <w:color w:val="000000"/>
          <w:sz w:val="32"/>
          <w:szCs w:val="32"/>
        </w:rPr>
        <w:t>位要求</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1.参与投标的投标人必须具有独立法人资格；</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2.未处于财产被接管、冻结、破产状态；未处于四川省行政区域内有关行政处罚期间；未处于投标禁止期内；</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3.具有良好的商业信誉和健全的财务会计制度；</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4.在人员、设备、资金等方面具有相应的能力；</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5.本次采购不接受联合体投标；</w:t>
      </w:r>
    </w:p>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6.需要自2023年1月1日以来完成5个以上的环保验收工作业绩（提供合同+</w:t>
      </w:r>
      <w:r>
        <w:rPr>
          <w:rFonts w:hint="eastAsia" w:ascii="Times New Roman" w:hAnsi="Times New Roman" w:eastAsia="宋体" w:cs="Times New Roman"/>
          <w:lang w:val="zh-CN" w:eastAsia="zh-CN"/>
        </w:rPr>
        <w:t>竣工环境保护验收报告</w:t>
      </w:r>
      <w:r>
        <w:rPr>
          <w:rFonts w:hint="eastAsia" w:ascii="Times New Roman" w:hAnsi="Times New Roman" w:eastAsia="宋体" w:cs="Times New Roman"/>
          <w:lang w:val="en-US" w:eastAsia="zh-CN"/>
        </w:rPr>
        <w:t>封面和扉页+相关部门审批复印件）并加盖单位公章。</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光小标宋_CNKI">
    <w:panose1 w:val="02000500000000000000"/>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9D1A39"/>
    <w:multiLevelType w:val="multilevel"/>
    <w:tmpl w:val="8F9D1A39"/>
    <w:lvl w:ilvl="0" w:tentative="0">
      <w:start w:val="1"/>
      <w:numFmt w:val="decimal"/>
      <w:lvlText w:val="%1."/>
      <w:lvlJc w:val="left"/>
      <w:pPr>
        <w:tabs>
          <w:tab w:val="left" w:pos="-108"/>
        </w:tabs>
        <w:ind w:left="-420"/>
      </w:p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0Yzk1NDRkNTkxYTliYjE5YmExODRlMDE4NWYyNWUifQ=="/>
  </w:docVars>
  <w:rsids>
    <w:rsidRoot w:val="00A231DE"/>
    <w:rsid w:val="00013654"/>
    <w:rsid w:val="000B7129"/>
    <w:rsid w:val="000D3535"/>
    <w:rsid w:val="001B2C5C"/>
    <w:rsid w:val="00256F7A"/>
    <w:rsid w:val="002610A0"/>
    <w:rsid w:val="0029712D"/>
    <w:rsid w:val="002D73A2"/>
    <w:rsid w:val="00300F03"/>
    <w:rsid w:val="00351774"/>
    <w:rsid w:val="00395A59"/>
    <w:rsid w:val="003D1CA5"/>
    <w:rsid w:val="00403CE8"/>
    <w:rsid w:val="004F2D2C"/>
    <w:rsid w:val="00615AED"/>
    <w:rsid w:val="00673992"/>
    <w:rsid w:val="006C43D4"/>
    <w:rsid w:val="00790113"/>
    <w:rsid w:val="007A101B"/>
    <w:rsid w:val="0096178B"/>
    <w:rsid w:val="00994C75"/>
    <w:rsid w:val="00997597"/>
    <w:rsid w:val="00A13A7E"/>
    <w:rsid w:val="00A231DE"/>
    <w:rsid w:val="00A35F21"/>
    <w:rsid w:val="00AD0AA0"/>
    <w:rsid w:val="00B55659"/>
    <w:rsid w:val="00B77683"/>
    <w:rsid w:val="00B8205C"/>
    <w:rsid w:val="00BF7086"/>
    <w:rsid w:val="00C77FCF"/>
    <w:rsid w:val="00C84C9E"/>
    <w:rsid w:val="00CA247D"/>
    <w:rsid w:val="00D06B3E"/>
    <w:rsid w:val="00D31EF7"/>
    <w:rsid w:val="00DA40A1"/>
    <w:rsid w:val="021F7DC1"/>
    <w:rsid w:val="03120A31"/>
    <w:rsid w:val="04E80761"/>
    <w:rsid w:val="060E75EE"/>
    <w:rsid w:val="060F572C"/>
    <w:rsid w:val="076F6AE6"/>
    <w:rsid w:val="07A94B4C"/>
    <w:rsid w:val="088766C0"/>
    <w:rsid w:val="0BAB6B6A"/>
    <w:rsid w:val="0D613F65"/>
    <w:rsid w:val="106206CC"/>
    <w:rsid w:val="11DA3D05"/>
    <w:rsid w:val="13021412"/>
    <w:rsid w:val="156C1766"/>
    <w:rsid w:val="15FF197D"/>
    <w:rsid w:val="16856CA3"/>
    <w:rsid w:val="18023FB5"/>
    <w:rsid w:val="1932277F"/>
    <w:rsid w:val="1AC612CA"/>
    <w:rsid w:val="1B012C5C"/>
    <w:rsid w:val="1BB624F0"/>
    <w:rsid w:val="21282395"/>
    <w:rsid w:val="21A12EBA"/>
    <w:rsid w:val="22E471B1"/>
    <w:rsid w:val="232B0864"/>
    <w:rsid w:val="239948FE"/>
    <w:rsid w:val="24056520"/>
    <w:rsid w:val="24D75903"/>
    <w:rsid w:val="29586DE8"/>
    <w:rsid w:val="29D3130E"/>
    <w:rsid w:val="29DB6414"/>
    <w:rsid w:val="2A684813"/>
    <w:rsid w:val="2C2B3683"/>
    <w:rsid w:val="2CB0112C"/>
    <w:rsid w:val="2CD41899"/>
    <w:rsid w:val="2D144117"/>
    <w:rsid w:val="2FC62375"/>
    <w:rsid w:val="305C7A9C"/>
    <w:rsid w:val="32516F41"/>
    <w:rsid w:val="33483844"/>
    <w:rsid w:val="3349228A"/>
    <w:rsid w:val="33685E6B"/>
    <w:rsid w:val="35301D0A"/>
    <w:rsid w:val="359253C0"/>
    <w:rsid w:val="36FD75C1"/>
    <w:rsid w:val="37264E39"/>
    <w:rsid w:val="38690EBB"/>
    <w:rsid w:val="39B74C15"/>
    <w:rsid w:val="3B3F778A"/>
    <w:rsid w:val="3DDD4CDA"/>
    <w:rsid w:val="3EEA2F2A"/>
    <w:rsid w:val="405D61C4"/>
    <w:rsid w:val="406B6BFC"/>
    <w:rsid w:val="45A546C7"/>
    <w:rsid w:val="478F0B12"/>
    <w:rsid w:val="4BB723FD"/>
    <w:rsid w:val="4C8B3E82"/>
    <w:rsid w:val="4E343A17"/>
    <w:rsid w:val="4F2A1121"/>
    <w:rsid w:val="4F934F18"/>
    <w:rsid w:val="50AD2922"/>
    <w:rsid w:val="51EC68D0"/>
    <w:rsid w:val="52557D27"/>
    <w:rsid w:val="54331052"/>
    <w:rsid w:val="54992FD0"/>
    <w:rsid w:val="54DF6509"/>
    <w:rsid w:val="570A6D6C"/>
    <w:rsid w:val="572B0141"/>
    <w:rsid w:val="57F64934"/>
    <w:rsid w:val="58B55EFF"/>
    <w:rsid w:val="58CB200F"/>
    <w:rsid w:val="598D75DA"/>
    <w:rsid w:val="5A2B0639"/>
    <w:rsid w:val="5C8D5A42"/>
    <w:rsid w:val="5D9A370D"/>
    <w:rsid w:val="5DCA302D"/>
    <w:rsid w:val="614F2FC1"/>
    <w:rsid w:val="61671270"/>
    <w:rsid w:val="617A5F38"/>
    <w:rsid w:val="61F45CEA"/>
    <w:rsid w:val="62DB2A06"/>
    <w:rsid w:val="63312626"/>
    <w:rsid w:val="635D7461"/>
    <w:rsid w:val="64354398"/>
    <w:rsid w:val="6843618B"/>
    <w:rsid w:val="68550B65"/>
    <w:rsid w:val="69AC5E6E"/>
    <w:rsid w:val="6B006176"/>
    <w:rsid w:val="6F60286E"/>
    <w:rsid w:val="70FB5483"/>
    <w:rsid w:val="716D5171"/>
    <w:rsid w:val="738C0023"/>
    <w:rsid w:val="752D3395"/>
    <w:rsid w:val="75CD54D4"/>
    <w:rsid w:val="76DF08BF"/>
    <w:rsid w:val="78592C44"/>
    <w:rsid w:val="78941235"/>
    <w:rsid w:val="78DB5FB3"/>
    <w:rsid w:val="7A4E10D6"/>
    <w:rsid w:val="7B5E635F"/>
    <w:rsid w:val="7CCB5FB8"/>
    <w:rsid w:val="7CFC4880"/>
    <w:rsid w:val="7E745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4">
    <w:name w:val="heading 3"/>
    <w:basedOn w:val="1"/>
    <w:next w:val="1"/>
    <w:link w:val="17"/>
    <w:semiHidden/>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firstLineChars="200"/>
    </w:pPr>
    <w:rPr>
      <w:sz w:val="20"/>
      <w:szCs w:val="24"/>
    </w:rPr>
  </w:style>
  <w:style w:type="paragraph" w:styleId="3">
    <w:name w:val="Body Text Indent"/>
    <w:basedOn w:val="1"/>
    <w:link w:val="15"/>
    <w:semiHidden/>
    <w:unhideWhenUsed/>
    <w:qFormat/>
    <w:uiPriority w:val="99"/>
    <w:pPr>
      <w:spacing w:after="120"/>
      <w:ind w:left="420" w:leftChars="200"/>
    </w:pPr>
  </w:style>
  <w:style w:type="paragraph" w:styleId="5">
    <w:name w:val="Body Text"/>
    <w:basedOn w:val="1"/>
    <w:link w:val="14"/>
    <w:unhideWhenUsed/>
    <w:qFormat/>
    <w:uiPriority w:val="99"/>
    <w:pPr>
      <w:spacing w:after="120"/>
    </w:pPr>
  </w:style>
  <w:style w:type="paragraph" w:styleId="6">
    <w:name w:val="footer"/>
    <w:basedOn w:val="1"/>
    <w:link w:val="20"/>
    <w:unhideWhenUsed/>
    <w:qFormat/>
    <w:uiPriority w:val="99"/>
    <w:pPr>
      <w:tabs>
        <w:tab w:val="center" w:pos="4153"/>
        <w:tab w:val="right" w:pos="8306"/>
      </w:tabs>
      <w:snapToGrid w:val="0"/>
      <w:spacing w:line="240" w:lineRule="auto"/>
      <w:jc w:val="left"/>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table of figures"/>
    <w:basedOn w:val="1"/>
    <w:next w:val="1"/>
    <w:qFormat/>
    <w:uiPriority w:val="0"/>
    <w:pPr>
      <w:spacing w:line="240" w:lineRule="auto"/>
      <w:ind w:left="200" w:leftChars="200" w:hanging="200" w:hangingChars="200"/>
    </w:pPr>
    <w:rPr>
      <w:rFonts w:ascii="Calibri" w:hAnsi="Calibri"/>
      <w:szCs w:val="22"/>
    </w:rPr>
  </w:style>
  <w:style w:type="paragraph" w:styleId="9">
    <w:name w:val="Normal (Web)"/>
    <w:basedOn w:val="1"/>
    <w:unhideWhenUsed/>
    <w:qFormat/>
    <w:uiPriority w:val="99"/>
    <w:pPr>
      <w:widowControl/>
      <w:spacing w:before="150" w:after="150" w:line="240" w:lineRule="auto"/>
      <w:ind w:firstLine="0" w:firstLineChars="0"/>
      <w:jc w:val="left"/>
    </w:pPr>
    <w:rPr>
      <w:rFonts w:ascii="宋体" w:hAnsi="宋体" w:cs="宋体"/>
      <w:kern w:val="0"/>
      <w:sz w:val="24"/>
    </w:rPr>
  </w:style>
  <w:style w:type="table" w:styleId="11">
    <w:name w:val="Table Grid"/>
    <w:basedOn w:val="10"/>
    <w:unhideWhenUsed/>
    <w:qFormat/>
    <w:uiPriority w:val="99"/>
    <w:pPr>
      <w:widowControl w:val="0"/>
      <w:jc w:val="both"/>
    </w:pPr>
    <w:rPr>
      <w:rFonts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4">
    <w:name w:val="正文文本 Char"/>
    <w:basedOn w:val="12"/>
    <w:link w:val="5"/>
    <w:qFormat/>
    <w:uiPriority w:val="99"/>
    <w:rPr>
      <w:rFonts w:ascii="Times New Roman" w:hAnsi="Times New Roman" w:eastAsia="宋体" w:cs="Times New Roman"/>
      <w:szCs w:val="24"/>
    </w:rPr>
  </w:style>
  <w:style w:type="character" w:customStyle="1" w:styleId="15">
    <w:name w:val="正文文本缩进 Char"/>
    <w:basedOn w:val="12"/>
    <w:link w:val="3"/>
    <w:semiHidden/>
    <w:qFormat/>
    <w:uiPriority w:val="99"/>
    <w:rPr>
      <w:rFonts w:ascii="Times New Roman" w:hAnsi="Times New Roman" w:eastAsia="宋体" w:cs="Times New Roman"/>
      <w:szCs w:val="24"/>
    </w:rPr>
  </w:style>
  <w:style w:type="paragraph" w:customStyle="1" w:styleId="16">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character" w:customStyle="1" w:styleId="17">
    <w:name w:val="标题 3 Char"/>
    <w:basedOn w:val="12"/>
    <w:link w:val="4"/>
    <w:semiHidden/>
    <w:qFormat/>
    <w:uiPriority w:val="9"/>
    <w:rPr>
      <w:rFonts w:ascii="Times New Roman" w:hAnsi="Times New Roman" w:eastAsia="宋体" w:cs="Times New Roman"/>
      <w:b/>
      <w:bCs/>
      <w:sz w:val="32"/>
      <w:szCs w:val="32"/>
    </w:rPr>
  </w:style>
  <w:style w:type="paragraph" w:styleId="18">
    <w:name w:val="List Paragraph"/>
    <w:basedOn w:val="1"/>
    <w:qFormat/>
    <w:uiPriority w:val="34"/>
    <w:pPr>
      <w:ind w:firstLine="420"/>
    </w:pPr>
  </w:style>
  <w:style w:type="character" w:customStyle="1" w:styleId="19">
    <w:name w:val="页眉 Char"/>
    <w:basedOn w:val="12"/>
    <w:link w:val="7"/>
    <w:qFormat/>
    <w:uiPriority w:val="99"/>
    <w:rPr>
      <w:rFonts w:ascii="Times New Roman" w:hAnsi="Times New Roman" w:eastAsia="宋体" w:cs="Times New Roman"/>
      <w:sz w:val="18"/>
      <w:szCs w:val="18"/>
    </w:rPr>
  </w:style>
  <w:style w:type="character" w:customStyle="1" w:styleId="20">
    <w:name w:val="页脚 Char"/>
    <w:basedOn w:val="12"/>
    <w:link w:val="6"/>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3</Pages>
  <Words>1520</Words>
  <Characters>1607</Characters>
  <Lines>15</Lines>
  <Paragraphs>4</Paragraphs>
  <TotalTime>2</TotalTime>
  <ScaleCrop>false</ScaleCrop>
  <LinksUpToDate>false</LinksUpToDate>
  <CharactersWithSpaces>1618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2022-05-30T06:22:00Z</dcterms:created>
  <dc:creator>吴京珉</dc:creator>
  <cp:lastModifiedBy>Administrator</cp:lastModifiedBy>
  <dcterms:modified xsi:type="dcterms:W3CDTF">2026-04-23T02:21:07Z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3E23C7747B1A488DBF158DC1F496026B</vt:lpwstr>
  </property>
  <property fmtid="{D5CDD505-2E9C-101B-9397-08002B2CF9AE}" pid="4" name="KSOTemplateDocerSaveRecord">
    <vt:lpwstr>eyJoZGlkIjoiYmI0Yzk1NDRkNTkxYTliYjE5YmExODRlMDE4NWYyNWUiLCJ1c2VySWQiOiIzMzk1MDY4NTYifQ==</vt:lpwstr>
  </property>
</Properties>
</file>