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pacing w:line="440" w:lineRule="exac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附件1：</w:t>
      </w:r>
    </w:p>
    <w:p>
      <w:pPr>
        <w:pStyle w:val="9"/>
        <w:widowControl/>
        <w:spacing w:line="700" w:lineRule="atLeast"/>
        <w:jc w:val="center"/>
        <w:rPr>
          <w:rFonts w:ascii="方正小标宋简体" w:hAnsi="楷体" w:eastAsia="方正小标宋简体" w:cs="仿宋_GB2312"/>
          <w:bCs/>
          <w:color w:val="000000"/>
          <w:sz w:val="36"/>
          <w:szCs w:val="36"/>
        </w:rPr>
      </w:pPr>
      <w:r>
        <w:rPr>
          <w:rFonts w:hint="eastAsia" w:ascii="方正小标宋简体" w:hAnsi="楷体" w:eastAsia="方正小标宋简体" w:cs="仿宋_GB2312"/>
          <w:bCs/>
          <w:color w:val="000000"/>
          <w:sz w:val="36"/>
          <w:szCs w:val="36"/>
        </w:rPr>
        <w:t>产后照护中心家电及</w:t>
      </w:r>
      <w:r>
        <w:rPr>
          <w:rFonts w:hint="eastAsia" w:ascii="方正小标宋简体" w:hAnsi="楷体" w:eastAsia="方正小标宋简体" w:cs="仿宋_GB2312"/>
          <w:bCs/>
          <w:color w:val="000000"/>
          <w:sz w:val="36"/>
          <w:szCs w:val="36"/>
          <w:lang w:val="en-US" w:eastAsia="zh-CN"/>
        </w:rPr>
        <w:t>其它</w:t>
      </w:r>
      <w:r>
        <w:rPr>
          <w:rFonts w:hint="eastAsia" w:ascii="方正小标宋简体" w:hAnsi="楷体" w:eastAsia="方正小标宋简体" w:cs="仿宋_GB2312"/>
          <w:bCs/>
          <w:color w:val="000000"/>
          <w:sz w:val="36"/>
          <w:szCs w:val="36"/>
        </w:rPr>
        <w:t>后勤物资采购项目</w:t>
      </w:r>
      <w:r>
        <w:rPr>
          <w:rFonts w:hint="eastAsia" w:ascii="方正小标宋简体" w:hAnsi="楷体" w:eastAsia="方正小标宋简体" w:cs="仿宋_GB2312"/>
          <w:bCs/>
          <w:color w:val="000000"/>
          <w:sz w:val="36"/>
          <w:szCs w:val="36"/>
          <w:lang w:val="en-US" w:eastAsia="zh-CN"/>
        </w:rPr>
        <w:t>需</w:t>
      </w:r>
      <w:r>
        <w:rPr>
          <w:rFonts w:hint="eastAsia" w:ascii="方正小标宋简体" w:hAnsi="楷体" w:eastAsia="方正小标宋简体" w:cs="仿宋_GB2312"/>
          <w:bCs/>
          <w:color w:val="000000"/>
          <w:sz w:val="36"/>
          <w:szCs w:val="36"/>
        </w:rPr>
        <w:t>求</w:t>
      </w:r>
    </w:p>
    <w:p>
      <w:pPr>
        <w:pStyle w:val="9"/>
        <w:widowControl/>
        <w:spacing w:line="440" w:lineRule="exac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一、项目概况</w:t>
      </w:r>
    </w:p>
    <w:p>
      <w:pPr>
        <w:pStyle w:val="9"/>
        <w:widowControl/>
        <w:spacing w:line="440" w:lineRule="exact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1.项目名称：</w:t>
      </w:r>
      <w:r>
        <w:rPr>
          <w:rFonts w:ascii="仿宋_GB2312" w:hAnsi="宋体" w:eastAsia="仿宋_GB2312" w:cs="仿宋_GB2312"/>
          <w:sz w:val="28"/>
          <w:szCs w:val="28"/>
        </w:rPr>
        <w:t>产后照护中心家电及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其它</w:t>
      </w:r>
      <w:r>
        <w:rPr>
          <w:rFonts w:ascii="仿宋_GB2312" w:hAnsi="宋体" w:eastAsia="仿宋_GB2312" w:cs="仿宋_GB2312"/>
          <w:sz w:val="28"/>
          <w:szCs w:val="28"/>
        </w:rPr>
        <w:t>后勤物资采购</w:t>
      </w:r>
    </w:p>
    <w:p>
      <w:pPr>
        <w:pStyle w:val="9"/>
        <w:widowControl/>
        <w:spacing w:line="440" w:lineRule="exac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2.项目位置：四川妇幼保健院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天府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院区（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成都市双流区岐黄二路1515号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</w:p>
    <w:p>
      <w:pPr>
        <w:pStyle w:val="9"/>
        <w:widowControl/>
        <w:spacing w:line="440" w:lineRule="exact"/>
        <w:rPr>
          <w:rFonts w:hint="eastAsia" w:ascii="黑体" w:hAnsi="黑体" w:eastAsia="黑体" w:cs="仿宋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二、参数</w:t>
      </w:r>
      <w:r>
        <w:rPr>
          <w:rFonts w:hint="eastAsia" w:ascii="黑体" w:hAnsi="黑体" w:eastAsia="黑体" w:cs="仿宋"/>
          <w:color w:val="000000"/>
          <w:sz w:val="28"/>
          <w:szCs w:val="28"/>
          <w:lang w:val="en-US" w:eastAsia="zh-CN"/>
        </w:rPr>
        <w:t>需求表</w:t>
      </w:r>
      <w:bookmarkStart w:id="0" w:name="_GoBack"/>
      <w:bookmarkEnd w:id="0"/>
    </w:p>
    <w:tbl>
      <w:tblPr>
        <w:tblStyle w:val="11"/>
        <w:tblW w:w="9231" w:type="dxa"/>
        <w:tblInd w:w="-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296"/>
        <w:gridCol w:w="1845"/>
        <w:gridCol w:w="3435"/>
        <w:gridCol w:w="780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产后照护中心家电及物资清单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物资类别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 / 规格说明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制冷/保鲜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冰箱（单门）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冷藏+冷冻，150-200升容量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冰箱（中型双门）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冷藏+冷冻，容量250L（200-300L区间）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洗涤/护理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双通洗衣机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婴儿衣物专用，3kg容量，带烘干功能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影音/智能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电视机或闺蜜机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right" w:pos="3405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需具备护眼模式、联网功能。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right" w:pos="3405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洗涤/消毒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公共区域洗衣机/烘干机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因只有6间套房有下水，故集中配置在公共区域供其他房间使用。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小型衣物消毒柜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用于烘干后特定衣物的二次消毒。复合型消毒柜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环境调节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升温炉（烤火炉）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沐浴间温度不够时临时使用。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康复/护理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足浴桶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多档控温，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带按摩功能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气圈垫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专门提供给顺产撕裂产妇坐着喂奶使用，减轻疼痛。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婴儿专区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婴儿体重称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用于日常监测婴儿生长数据。（婴儿沐浴区）体重及身长，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婴儿洗浴池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婴儿洗浴，软胶洗浴盆+安全护理台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婴儿移动洗澡台/抚触床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带锁止万向轮的不锈钢推车，台面使用医用级软胶垫，配套护理车或专业医疗设备品牌。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康复/运动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瑜伽设施套装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包含瑜伽把杆、镜面墙、瑜伽垫、瑜伽球。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洗头床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定制SPA洗头床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其他物资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咖啡机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公共休息区使用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1"/>
        <w:spacing w:line="360" w:lineRule="auto"/>
        <w:rPr>
          <w:rFonts w:hint="eastAsia" w:ascii="黑体" w:hAnsi="黑体" w:eastAsia="黑体"/>
          <w:sz w:val="28"/>
          <w:szCs w:val="28"/>
        </w:rPr>
      </w:pPr>
    </w:p>
    <w:p>
      <w:pPr>
        <w:pStyle w:val="21"/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产后照护中心易耗物资清单</w:t>
      </w:r>
    </w:p>
    <w:tbl>
      <w:tblPr>
        <w:tblStyle w:val="12"/>
        <w:tblW w:w="9277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60"/>
        <w:gridCol w:w="4852"/>
        <w:gridCol w:w="84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品牌/规格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新生儿套装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材质：A类标准、100%天然亲肤面料、款式安全、方便、护脐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新生儿棉柔巾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材质：优选100%纯棉或水刺无纺布，避免化纤。需达到A类母婴级标准，无荧光剂、甲醛等。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厚度：选择80g/㎡以上，湿水后不易破，不掉絮。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工艺： 平纹或珍珠纹设计更柔软，不易掉毛。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新生儿湿纸巾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成分：优选无酒精、无香精、无荧光剂的配方，pH值弱酸性。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材质：非织造布材质，湿水后韧性好，不掉屑。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规格：选择独立包装，方便卫生。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新生儿洗护套装（宝宝沐浴露、润肤露、护臀膏）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沐浴露/润肤露：无泪配方，pH值弱酸性，成分简单，避免刺激。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护臀膏：含氧化锌或凡士林成分，形成保护膜，预防尿布疹。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新生儿洗衣液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安全标准：符合婴幼儿洗涤剂行业标准，pH值6.0-7.5，无荧光剂、无磷。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去污力：高效处理奶渍、便渍，低泡易漂净。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婴儿指甲磨甲器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安全性：优选触碰即停功能，防止误伤。选择运行噪音低的型号，避免惊醒宝宝。打磨头：配备多种粗细打磨头，满足不同阶段需求。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衣物去渍剂/专用清洁剂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成分要求：中性无磷、无荧光剂、无酒精香精；植物萃取温和配方，适配纯棉/纱布/莫代尔等月子衣物，不伤面料、不刺激产后敏感肌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月子服/哺乳睡衣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材质要求：A类母婴级；优选100%精梳棉/双层棉纱/竹棉混纺（吸汗透气不闷汗）；侧开隐蔽哺乳口、裤腰可调节，宽松不勒腹，久洗不变形不起球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月子帽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材质要求：纯棉/精梳棉/薄款纱布（四季适配）；柔软亲肤、弹性贴合不紧绷，防风不捂汗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月子鞋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材质要求：鞋面纯棉/针织，鞋底软底防滑（TPR静音底）；包跟设计、轻便透气，防水防滑、走路无声不扰休息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防溢乳垫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材质要求：表层绵柔无纺布，芯体高倍吸水树脂（SAP）；0.08-0.1cm超薄透气、3D立体贴合，医用背胶牢固不移位，无荧光剂、瞬吸不回渗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乳头保护罩/羊脂膏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乳头保护罩：医用级液态硅胶，柔软贴合、透气不闷；无添加、可入口、修护皲裂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储奶袋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材质要求：食品级PET+PE、双轨密封防漏；BPA/BPS-free、可冷冻，标注容量清晰，适配吸奶器直连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产褥垫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材质要求：表层柔软无纺布，中层高吸水木浆+SAP，底层PE防漏膜；EO灭菌/无菌级、60×90cm大尺寸，瞬吸防侧漏、不反渗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哺乳枕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材质要求：外套纯棉可拆洗，内芯高弹海绵/记忆棉；U型贴合、承托力强，透气不塌陷、省力护腰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卫生巾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材质要求：纯棉表层、无荧光剂；分码适配恶露期（量大/中量/收尾），加宽防漏、透气不闷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面巾/浴巾套装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材质要求：A类纯棉/纱布/竹纤维；柔软吸水、不掉毛絮，无荧光剂、可反复水洗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防噪耳塞眼罩</w:t>
            </w:r>
          </w:p>
        </w:tc>
        <w:tc>
          <w:tcPr>
            <w:tcW w:w="4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耳塞：安耳悠、3M（慢回弹海绵、隔音降噪、柔软不胀耳）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眼罩：真丝/纯棉、遮光透气、松紧可调不压眼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85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</w:tbl>
    <w:p>
      <w:pPr>
        <w:pStyle w:val="21"/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/>
          <w:sz w:val="28"/>
          <w:szCs w:val="28"/>
        </w:rPr>
        <w:t>项目要求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需提供物品详细参数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如图片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彩印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材质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等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。</w:t>
      </w:r>
    </w:p>
    <w:p>
      <w:pPr>
        <w:pStyle w:val="21"/>
        <w:spacing w:line="440" w:lineRule="exact"/>
        <w:rPr>
          <w:rFonts w:ascii="仿宋_GB2312" w:eastAsia="仿宋_GB2312"/>
          <w:sz w:val="28"/>
          <w:szCs w:val="28"/>
        </w:rPr>
      </w:pPr>
    </w:p>
    <w:p>
      <w:pPr>
        <w:pStyle w:val="9"/>
        <w:widowControl/>
        <w:spacing w:line="440" w:lineRule="atLeas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附件2:</w:t>
      </w:r>
    </w:p>
    <w:p>
      <w:pPr>
        <w:spacing w:line="240" w:lineRule="atLeast"/>
        <w:jc w:val="center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Cs/>
          <w:sz w:val="32"/>
          <w:szCs w:val="32"/>
        </w:rPr>
        <w:t>采购投标文件装订顺序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1、封面（公司、项目、联系人、联系方式）；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2、目录；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3、品目及报价表；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4、企业营业执照（复印件）；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5、法定代表人授权书、法人、经办人身份证（复印件）；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6、设计规范或标准</w:t>
      </w:r>
    </w:p>
    <w:p>
      <w:pPr>
        <w:spacing w:line="52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7、售后服务承诺书</w:t>
      </w:r>
      <w:r>
        <w:rPr>
          <w:rFonts w:hint="eastAsia" w:ascii="仿宋_GB2312" w:eastAsia="仿宋_GB2312"/>
          <w:sz w:val="28"/>
          <w:szCs w:val="28"/>
          <w:lang w:eastAsia="zh-CN"/>
        </w:rPr>
        <w:t>（质保期和售后服务）</w:t>
      </w:r>
    </w:p>
    <w:p>
      <w:pPr>
        <w:spacing w:line="52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8、产品介绍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、封底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注：请务必按以上顺序装订资料，如有非中文资料，请同时提供中文翻译件。</w:t>
      </w:r>
    </w:p>
    <w:p>
      <w:pPr>
        <w:pStyle w:val="9"/>
        <w:widowControl/>
        <w:spacing w:line="440" w:lineRule="atLeast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附件3:</w:t>
      </w:r>
    </w:p>
    <w:p>
      <w:pPr>
        <w:widowControl/>
        <w:spacing w:line="360" w:lineRule="auto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品目及报价表</w:t>
      </w:r>
    </w:p>
    <w:tbl>
      <w:tblPr>
        <w:tblStyle w:val="11"/>
        <w:tblW w:w="857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92"/>
        <w:gridCol w:w="1776"/>
        <w:gridCol w:w="843"/>
        <w:gridCol w:w="1559"/>
        <w:gridCol w:w="13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92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76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843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59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352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52" w:type="dxa"/>
            <w:tcBorders>
              <w:top w:val="outset" w:color="000000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52" w:type="dxa"/>
            <w:tcBorders>
              <w:top w:val="outset" w:color="000000" w:sz="2" w:space="0"/>
              <w:left w:val="single" w:color="auto" w:sz="8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52" w:type="dxa"/>
            <w:tcBorders>
              <w:top w:val="outset" w:color="000000" w:sz="2" w:space="0"/>
              <w:left w:val="single" w:color="auto" w:sz="8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outset" w:color="000000" w:sz="2" w:space="0"/>
              <w:left w:val="outset" w:color="000000" w:sz="2" w:space="0"/>
              <w:bottom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52" w:type="dxa"/>
            <w:tcBorders>
              <w:top w:val="outset" w:color="000000" w:sz="2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outset" w:color="000000" w:sz="2" w:space="0"/>
              <w:left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outset" w:color="000000" w:sz="2" w:space="0"/>
              <w:left w:val="outset" w:color="000000" w:sz="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outset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注：1.报价应是最终用户验收合格后的总价，税费、采购文件规定的其它费用。</w:t>
      </w:r>
    </w:p>
    <w:p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2.“报价一览表”为多页的，每页均需由法定代表人或授权代表签字并盖投标人印章。</w:t>
      </w:r>
    </w:p>
    <w:p>
      <w:pPr>
        <w:widowControl/>
        <w:spacing w:line="360" w:lineRule="auto"/>
        <w:ind w:firstLine="480" w:firstLineChars="20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3.“报价一览表”需单独密封。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供应商名称（盖章）：        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法定代表人或授权代表（签字）：     </w:t>
      </w:r>
    </w:p>
    <w:p>
      <w:pPr>
        <w:widowControl/>
        <w:spacing w:line="360" w:lineRule="auto"/>
        <w:ind w:firstLine="480"/>
        <w:jc w:val="left"/>
        <w:rPr>
          <w:rFonts w:ascii="仿宋_GB2312" w:hAnsi="宋体" w:eastAsia="仿宋_GB2312" w:cs="宋体"/>
          <w:color w:val="333333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Y1NDA1ZmVjZTgwYjg0NDlhY2E1OTNhMmIxN2FmYTcifQ=="/>
  </w:docVars>
  <w:rsids>
    <w:rsidRoot w:val="00CD1793"/>
    <w:rsid w:val="000824CD"/>
    <w:rsid w:val="000B6E1D"/>
    <w:rsid w:val="000C0965"/>
    <w:rsid w:val="0011542D"/>
    <w:rsid w:val="001920D0"/>
    <w:rsid w:val="002C4A98"/>
    <w:rsid w:val="004655EC"/>
    <w:rsid w:val="0052515D"/>
    <w:rsid w:val="005637D3"/>
    <w:rsid w:val="007C2867"/>
    <w:rsid w:val="007F4109"/>
    <w:rsid w:val="00810A96"/>
    <w:rsid w:val="00846588"/>
    <w:rsid w:val="008B71F5"/>
    <w:rsid w:val="00A12068"/>
    <w:rsid w:val="00A450B9"/>
    <w:rsid w:val="00A502F4"/>
    <w:rsid w:val="00BE3F6B"/>
    <w:rsid w:val="00C81DCB"/>
    <w:rsid w:val="00CD1793"/>
    <w:rsid w:val="00EF6E0E"/>
    <w:rsid w:val="00F44593"/>
    <w:rsid w:val="00F463F6"/>
    <w:rsid w:val="00F95FF3"/>
    <w:rsid w:val="00FB00FE"/>
    <w:rsid w:val="00FB7A19"/>
    <w:rsid w:val="08561D22"/>
    <w:rsid w:val="089F2029"/>
    <w:rsid w:val="0A6C0BF4"/>
    <w:rsid w:val="0BA101D1"/>
    <w:rsid w:val="0D7B3699"/>
    <w:rsid w:val="161436A8"/>
    <w:rsid w:val="18D038B8"/>
    <w:rsid w:val="25850238"/>
    <w:rsid w:val="27AD4FDF"/>
    <w:rsid w:val="293E1B80"/>
    <w:rsid w:val="4D085149"/>
    <w:rsid w:val="51792745"/>
    <w:rsid w:val="545D5807"/>
    <w:rsid w:val="54E31B80"/>
    <w:rsid w:val="55582EA8"/>
    <w:rsid w:val="5BD20EBE"/>
    <w:rsid w:val="65751F8D"/>
    <w:rsid w:val="68A24714"/>
    <w:rsid w:val="6C9F70D2"/>
    <w:rsid w:val="75CB65B2"/>
    <w:rsid w:val="7B85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link w:val="22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6">
    <w:name w:val="Body Text Indent"/>
    <w:basedOn w:val="1"/>
    <w:link w:val="15"/>
    <w:qFormat/>
    <w:uiPriority w:val="0"/>
    <w:pPr>
      <w:ind w:left="567" w:leftChars="270"/>
    </w:pPr>
    <w:rPr>
      <w:rFonts w:ascii="Calibri" w:hAnsi="Calibri"/>
      <w:kern w:val="0"/>
      <w:sz w:val="20"/>
      <w:szCs w:val="20"/>
    </w:rPr>
  </w:style>
  <w:style w:type="paragraph" w:styleId="7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0">
    <w:name w:val="Body Text First Indent 2"/>
    <w:basedOn w:val="6"/>
    <w:link w:val="16"/>
    <w:qFormat/>
    <w:uiPriority w:val="0"/>
    <w:pPr>
      <w:tabs>
        <w:tab w:val="left" w:pos="2700"/>
      </w:tabs>
      <w:ind w:firstLine="420"/>
    </w:p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正文文本缩进 Char"/>
    <w:basedOn w:val="13"/>
    <w:link w:val="6"/>
    <w:qFormat/>
    <w:uiPriority w:val="0"/>
    <w:rPr>
      <w:rFonts w:ascii="Calibri" w:hAnsi="Calibri"/>
    </w:rPr>
  </w:style>
  <w:style w:type="character" w:customStyle="1" w:styleId="16">
    <w:name w:val="正文首行缩进 2 Char"/>
    <w:basedOn w:val="15"/>
    <w:link w:val="10"/>
    <w:qFormat/>
    <w:uiPriority w:val="0"/>
  </w:style>
  <w:style w:type="character" w:customStyle="1" w:styleId="17">
    <w:name w:val="批注文字 Char"/>
    <w:basedOn w:val="13"/>
    <w:link w:val="4"/>
    <w:semiHidden/>
    <w:qFormat/>
    <w:uiPriority w:val="99"/>
    <w:rPr>
      <w:kern w:val="2"/>
      <w:sz w:val="21"/>
      <w:szCs w:val="22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9">
    <w:name w:val="页眉 Char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13"/>
    <w:link w:val="7"/>
    <w:semiHidden/>
    <w:qFormat/>
    <w:uiPriority w:val="99"/>
    <w:rPr>
      <w:kern w:val="2"/>
      <w:sz w:val="18"/>
      <w:szCs w:val="18"/>
    </w:r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正文文本 Char"/>
    <w:basedOn w:val="13"/>
    <w:link w:val="5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2966</Words>
  <Characters>3045</Characters>
  <Lines>20</Lines>
  <Paragraphs>5</Paragraphs>
  <TotalTime>1</TotalTime>
  <ScaleCrop>false</ScaleCrop>
  <LinksUpToDate>false</LinksUpToDate>
  <CharactersWithSpaces>3167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2022-11-02T08:32:00Z</dcterms:created>
  <dc:creator>a</dc:creator>
  <cp:lastModifiedBy>hasee</cp:lastModifiedBy>
  <dcterms:modified xsi:type="dcterms:W3CDTF">2026-04-20T06:59:59Z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50F99F6E471E42D4BE74247872BB6D09</vt:lpwstr>
  </property>
</Properties>
</file>