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pPr>
        <w:pStyle w:val="11"/>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1.项目名称：</w:t>
      </w:r>
      <w:r>
        <w:rPr>
          <w:rFonts w:hint="eastAsia" w:ascii="宋体" w:hAnsi="宋体" w:cs="宋体"/>
          <w:sz w:val="24"/>
          <w:szCs w:val="24"/>
          <w:lang w:val="en-US" w:eastAsia="zh-CN"/>
        </w:rPr>
        <w:t>2026年住院医师执业医师资格考试考前培训服务项目</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2.项目位置：</w:t>
      </w:r>
      <w:r>
        <w:rPr>
          <w:rFonts w:hint="eastAsia" w:ascii="宋体" w:hAnsi="宋体" w:cs="宋体"/>
          <w:sz w:val="24"/>
          <w:szCs w:val="24"/>
          <w:lang w:val="en-US" w:eastAsia="zh-CN"/>
        </w:rPr>
        <w:t>四川省妇幼保健院</w:t>
      </w: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、技术要求</w:t>
      </w:r>
      <w:r>
        <w:rPr>
          <w:rFonts w:hint="eastAsia" w:hAnsi="宋体" w:eastAsia="宋体" w:cs="宋体"/>
          <w:b/>
          <w:bCs/>
          <w:sz w:val="24"/>
          <w:szCs w:val="24"/>
          <w:vertAlign w:val="baseline"/>
          <w:lang w:val="en-US" w:eastAsia="zh-CN"/>
        </w:rPr>
        <w:t>、</w:t>
      </w:r>
      <w:r>
        <w:rPr>
          <w:rFonts w:hint="eastAsia" w:ascii="宋体" w:hAnsi="宋体" w:eastAsia="宋体" w:cs="宋体"/>
          <w:b/>
          <w:bCs/>
          <w:sz w:val="24"/>
          <w:szCs w:val="24"/>
          <w:vertAlign w:val="baseline"/>
          <w:lang w:val="en-US" w:eastAsia="zh-CN"/>
        </w:rPr>
        <w:t>商务要求</w:t>
      </w:r>
      <w:r>
        <w:rPr>
          <w:rFonts w:hint="eastAsia" w:hAnsi="宋体" w:eastAsia="宋体" w:cs="宋体"/>
          <w:b/>
          <w:bCs/>
          <w:sz w:val="24"/>
          <w:szCs w:val="24"/>
          <w:vertAlign w:val="baseline"/>
          <w:lang w:val="en-US" w:eastAsia="zh-CN"/>
        </w:rPr>
        <w:t>和其他要求</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493"/>
        <w:gridCol w:w="3565"/>
        <w:gridCol w:w="2354"/>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5" w:type="pct"/>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805"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olor w:val="000000"/>
                <w:sz w:val="24"/>
                <w:szCs w:val="24"/>
                <w:vertAlign w:val="baseline"/>
                <w:lang w:val="en-US" w:eastAsia="zh-CN"/>
              </w:rPr>
              <w:t>资格要求</w:t>
            </w:r>
          </w:p>
        </w:tc>
        <w:tc>
          <w:tcPr>
            <w:tcW w:w="1921"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黑体" w:hAnsi="黑体" w:eastAsia="黑体"/>
                <w:color w:val="000000"/>
                <w:sz w:val="24"/>
                <w:szCs w:val="24"/>
                <w:highlight w:val="none"/>
                <w:vertAlign w:val="baseline"/>
                <w:lang w:val="en-US" w:eastAsia="zh-CN"/>
              </w:rPr>
              <w:t>技术要求</w:t>
            </w:r>
            <w:r>
              <w:rPr>
                <w:rFonts w:hint="eastAsia" w:ascii="黑体" w:hAnsi="黑体" w:eastAsia="黑体"/>
                <w:color w:val="000000"/>
                <w:sz w:val="24"/>
                <w:szCs w:val="24"/>
                <w:highlight w:val="none"/>
                <w:vertAlign w:val="baseline"/>
                <w:lang w:val="en-US" w:eastAsia="zh-CN"/>
              </w:rPr>
              <w:br w:type="textWrapping"/>
            </w:r>
            <w:r>
              <w:rPr>
                <w:rFonts w:hint="eastAsia" w:ascii="黑体" w:hAnsi="黑体" w:eastAsia="黑体"/>
                <w:color w:val="000000"/>
                <w:sz w:val="24"/>
                <w:szCs w:val="24"/>
                <w:highlight w:val="none"/>
                <w:vertAlign w:val="baseline"/>
                <w:lang w:val="en-US" w:eastAsia="zh-CN"/>
              </w:rPr>
              <w:t>（功能和质量要求）</w:t>
            </w:r>
          </w:p>
        </w:tc>
        <w:tc>
          <w:tcPr>
            <w:tcW w:w="1268" w:type="pc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default" w:ascii="宋体" w:hAnsi="宋体" w:eastAsia="宋体" w:cs="宋体"/>
                <w:sz w:val="24"/>
                <w:szCs w:val="24"/>
                <w:lang w:val="en-US" w:eastAsia="zh-CN"/>
              </w:rPr>
              <w:t>⭐</w:t>
            </w:r>
            <w:r>
              <w:rPr>
                <w:rFonts w:hint="eastAsia" w:ascii="黑体" w:hAnsi="黑体" w:eastAsia="黑体"/>
                <w:color w:val="000000"/>
                <w:sz w:val="24"/>
                <w:szCs w:val="24"/>
                <w:vertAlign w:val="baseline"/>
                <w:lang w:val="en-US" w:eastAsia="zh-CN"/>
              </w:rPr>
              <w:t>商务要求</w:t>
            </w:r>
          </w:p>
        </w:tc>
        <w:tc>
          <w:tcPr>
            <w:tcW w:w="759" w:type="pct"/>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楷体_GB2312" w:hAnsi="楷体_GB2312" w:eastAsia="楷体_GB2312" w:cs="楷体_GB2312"/>
                <w:b w:val="0"/>
                <w:bCs w:val="0"/>
                <w:sz w:val="24"/>
                <w:szCs w:val="24"/>
                <w:highlight w:val="none"/>
                <w:lang w:val="en-US" w:eastAsia="zh-CN"/>
              </w:rPr>
            </w:pPr>
            <w:r>
              <w:rPr>
                <w:rFonts w:hint="default" w:ascii="宋体" w:hAnsi="宋体" w:eastAsia="宋体" w:cs="宋体"/>
                <w:sz w:val="24"/>
                <w:szCs w:val="24"/>
                <w:lang w:val="en-US" w:eastAsia="zh-CN"/>
              </w:rPr>
              <w:t>⭐</w:t>
            </w:r>
            <w:r>
              <w:rPr>
                <w:rFonts w:hint="eastAsia" w:ascii="黑体" w:hAnsi="黑体" w:eastAsia="黑体" w:cs="Times New Roman"/>
                <w:color w:val="000000"/>
                <w:sz w:val="24"/>
                <w:szCs w:val="24"/>
                <w:vertAlign w:val="baseline"/>
                <w:lang w:val="en-US" w:eastAsia="zh-CN"/>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 w:type="pct"/>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805" w:type="pct"/>
          </w:tcPr>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5.参加本采购活动前三年内，在经营活动中没有重大违法记录（成立不足三年的，从成立之日起计算）；</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6.符合法律、行政法规规定的其他条件；</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7.参会供应商单位及其现任法定代表人、主要负责人不具有行贿犯罪记录；</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8.截至参会时间前14个工作日内，在“信用中国”和“中国政府采购网”网站上未被列入失信被执行人、重大税收违法案件当事人名单以及政府采购严重违法失信行为记录名单的投标供应商（请提供查询截图）；</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9.提供法定代表人身份授权书；</w:t>
            </w:r>
          </w:p>
          <w:p>
            <w:pPr>
              <w:widowControl/>
              <w:numPr>
                <w:ilvl w:val="0"/>
                <w:numId w:val="0"/>
              </w:numPr>
              <w:pBdr>
                <w:top w:val="none" w:color="auto" w:sz="0" w:space="0"/>
                <w:left w:val="none" w:color="auto" w:sz="0" w:space="0"/>
                <w:bottom w:val="none" w:color="auto" w:sz="0" w:space="0"/>
                <w:right w:val="none" w:color="auto" w:sz="0" w:space="0"/>
              </w:pBdr>
              <w:snapToGrid/>
              <w:spacing w:line="360" w:lineRule="auto"/>
              <w:ind w:lef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10.参会供应商认为应当提供符合招标文件规定的资格、资质性及其他具有类似效力要求的相关证明材料。</w:t>
            </w:r>
          </w:p>
          <w:p>
            <w:pPr>
              <w:keepNext w:val="0"/>
              <w:keepLines w:val="0"/>
              <w:widowControl/>
              <w:suppressLineNumbers w:val="0"/>
              <w:spacing w:line="360" w:lineRule="auto"/>
              <w:jc w:val="left"/>
              <w:rPr>
                <w:rFonts w:hint="eastAsia" w:ascii="仿宋_GB2312" w:hAnsi="仿宋_GB2312" w:eastAsia="仿宋_GB2312" w:cs="仿宋_GB2312"/>
                <w:i w:val="0"/>
                <w:iCs w:val="0"/>
                <w:caps w:val="0"/>
                <w:color w:val="000000"/>
                <w:spacing w:val="0"/>
                <w:kern w:val="2"/>
                <w:sz w:val="21"/>
                <w:szCs w:val="21"/>
                <w:highlight w:val="none"/>
                <w:u w:val="none"/>
                <w:lang w:val="en-US" w:eastAsia="zh-Hans" w:bidi="ar"/>
              </w:rPr>
            </w:pPr>
          </w:p>
        </w:tc>
        <w:tc>
          <w:tcPr>
            <w:tcW w:w="1921" w:type="pct"/>
            <w:vAlign w:val="center"/>
          </w:tcPr>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（一）笔试培训模块</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⭐1.提供线下理论面授≥13天，面授需师资现场授课且面授地点需在成都市锦江、青羊、金牛、武侯、成华五城区内。</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⭐2.搭建基础精讲、强化刷题、冲刺押题三阶完整课程体系，100%覆盖执业医师考试大纲全部考点，针对临床高频考点、易错难点增设专项精讲内容；</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⭐3.线上精讲总课时≥30课时，配套真题解析、模拟测评、错题复盘专项课时，所有课程支持录播回放、离线观看，学习周期覆盖2026年执医笔试全周期；</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⭐4.提供专属智能题库、纸质版配套讲义、考点速记手册、错题归集资料，题库具备智能刷题、学情分析、错题追溯、薄弱知识点推送功能；</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⭐5.配备专职执医辅导答疑师资，提供线上实时答疑、定期直播答疑服务，为学员建立专属学习群，全程跟进学习进度；</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⭐6.定期组织阶段性模考，出具个人学情报告，针对薄弱科目开展专项补弱辅导。</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（二）实践技能培训模块</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⭐1.提供线下技能面授≥4天，面授需师资现场授课且面授地点需在成都市锦江、青羊、金牛、武侯、成华五城区内。</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严格遵照执业医师实践技能考试大纲，开展病史采集、体格检查、临床基本操作、病例分析四大核心模块的实操训练，可提供线上高清实操演示或线下集中面授服务。</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⭐2.组织多轮全真技能模拟考试，1:1还原考场流程、评分标准，考后为学员提供一对一点评纠错，针对性优化操作细节。</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▲3.提供技能操作流程手册、考试评分细则、高清实操视频教程、技能考点速记卡等全套配套资料。</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（三）配套保障服务模块</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⭐1.提供专属学习平台账号，支持电脑、手机、平板多端登录，学习数据实时同步，平台稳定无卡顿。</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▲2.建立完善的学情监控机制，每月向院方报送学员学习进度、测试成绩、薄弱环节等数据报表，配合院方完成规培生培训管理。</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⭐3.为学员配备专属班主任，负责考勤管理、学习提醒、资料发放、考试报名协助、问题协调等全流程服务。</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⭐4.针对 2026 年执医二试考生，提供免费的二试冲刺辅导课程。</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（四）知识产权要求（提供承诺函）</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▲1.投标人应保证在本项目使用的任何课程、资料、平台等不会产生因第三方提出侵犯其专利权、商标权或其它知识产权而引起的法律和经济纠纷，如因知识产权引发纠纷，由投标人承担所有相关责任；</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▲2.采购人享有本项目实施过程中产生的知识成果及知识产权。</w:t>
            </w:r>
          </w:p>
          <w:p>
            <w:pPr>
              <w:keepNext w:val="0"/>
              <w:keepLines w:val="0"/>
              <w:widowControl/>
              <w:suppressLineNumbers w:val="0"/>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▲3.提供执医考试政策解读、报名指导、考前心理疏导等增值服务。</w:t>
            </w:r>
          </w:p>
        </w:tc>
        <w:tc>
          <w:tcPr>
            <w:tcW w:w="1268" w:type="pct"/>
            <w:vAlign w:val="top"/>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line="360" w:lineRule="auto"/>
              <w:ind w:left="0" w:leftChars="0" w:right="0" w:firstLine="480" w:firstLineChars="200"/>
              <w:jc w:val="left"/>
              <w:rPr>
                <w:b w:val="0"/>
                <w:bCs w:val="0"/>
                <w:color w:val="000000"/>
                <w:sz w:val="24"/>
                <w:szCs w:val="24"/>
              </w:rPr>
            </w:pPr>
            <w:r>
              <w:rPr>
                <w:rStyle w:val="18"/>
                <w:rFonts w:hint="eastAsia"/>
                <w:b w:val="0"/>
                <w:bCs w:val="0"/>
                <w:color w:val="000000"/>
                <w:sz w:val="24"/>
                <w:szCs w:val="24"/>
                <w:lang w:val="en-US" w:eastAsia="zh-CN"/>
              </w:rPr>
              <w:t>1.</w:t>
            </w:r>
            <w:r>
              <w:rPr>
                <w:rStyle w:val="18"/>
                <w:b w:val="0"/>
                <w:bCs w:val="0"/>
                <w:color w:val="000000"/>
                <w:sz w:val="24"/>
                <w:szCs w:val="24"/>
              </w:rPr>
              <w:t>服务周期</w:t>
            </w:r>
            <w:r>
              <w:rPr>
                <w:b w:val="0"/>
                <w:bCs w:val="0"/>
                <w:color w:val="000000"/>
                <w:sz w:val="24"/>
                <w:szCs w:val="24"/>
              </w:rPr>
              <w:t>：自合同签订之日起，覆盖 2026 年执业医师实践技能考试、医学综合笔试全流程（含二试），直至 2026 年执医考试全部结束；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80" w:firstLineChars="200"/>
              <w:jc w:val="left"/>
              <w:rPr>
                <w:b w:val="0"/>
                <w:bCs w:val="0"/>
              </w:rPr>
            </w:pPr>
            <w:r>
              <w:rPr>
                <w:rStyle w:val="18"/>
                <w:rFonts w:hint="eastAsia"/>
                <w:b w:val="0"/>
                <w:bCs w:val="0"/>
                <w:color w:val="000000"/>
                <w:sz w:val="24"/>
                <w:szCs w:val="24"/>
                <w:lang w:val="en-US" w:eastAsia="zh-CN"/>
              </w:rPr>
              <w:t>2.</w:t>
            </w:r>
            <w:r>
              <w:rPr>
                <w:rStyle w:val="18"/>
                <w:b w:val="0"/>
                <w:bCs w:val="0"/>
                <w:color w:val="000000"/>
                <w:sz w:val="24"/>
                <w:szCs w:val="24"/>
              </w:rPr>
              <w:t>服务地点</w:t>
            </w:r>
            <w:r>
              <w:rPr>
                <w:b w:val="0"/>
                <w:bCs w:val="0"/>
                <w:color w:val="000000"/>
                <w:sz w:val="24"/>
                <w:szCs w:val="24"/>
              </w:rPr>
              <w:t>：线下场地及线上学习平台；</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80" w:firstLineChars="200"/>
              <w:jc w:val="left"/>
              <w:rPr>
                <w:b w:val="0"/>
                <w:bCs w:val="0"/>
                <w:color w:val="000000"/>
                <w:sz w:val="24"/>
                <w:szCs w:val="24"/>
              </w:rPr>
            </w:pPr>
            <w:r>
              <w:rPr>
                <w:rStyle w:val="18"/>
                <w:rFonts w:hint="eastAsia"/>
                <w:b w:val="0"/>
                <w:bCs w:val="0"/>
                <w:color w:val="000000"/>
                <w:sz w:val="24"/>
                <w:szCs w:val="24"/>
                <w:lang w:val="en-US" w:eastAsia="zh-CN"/>
              </w:rPr>
              <w:t>3.</w:t>
            </w:r>
            <w:r>
              <w:rPr>
                <w:rStyle w:val="18"/>
                <w:b w:val="0"/>
                <w:bCs w:val="0"/>
                <w:color w:val="000000"/>
                <w:sz w:val="24"/>
                <w:szCs w:val="24"/>
              </w:rPr>
              <w:t>报价要求</w:t>
            </w:r>
            <w:r>
              <w:rPr>
                <w:b w:val="0"/>
                <w:bCs w:val="0"/>
                <w:color w:val="000000"/>
                <w:sz w:val="24"/>
                <w:szCs w:val="24"/>
              </w:rPr>
              <w:t>：按</w:t>
            </w:r>
            <w:r>
              <w:rPr>
                <w:rFonts w:hint="eastAsia"/>
                <w:b w:val="0"/>
                <w:bCs w:val="0"/>
                <w:color w:val="000000"/>
                <w:sz w:val="24"/>
                <w:szCs w:val="24"/>
                <w:lang w:val="en-US" w:eastAsia="zh-CN"/>
              </w:rPr>
              <w:t>实际培训</w:t>
            </w:r>
            <w:r>
              <w:rPr>
                <w:b w:val="0"/>
                <w:bCs w:val="0"/>
                <w:color w:val="000000"/>
                <w:sz w:val="24"/>
                <w:szCs w:val="24"/>
              </w:rPr>
              <w:t>人员单价报价，包含课程授课、题库平台、纸质资料、答疑辅导、学情管理、税费等全部相关费用，院方不再支付任何额外费用；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b w:val="0"/>
                <w:bCs w:val="0"/>
                <w:color w:val="000000"/>
                <w:sz w:val="24"/>
                <w:szCs w:val="24"/>
              </w:rPr>
            </w:pPr>
            <w:r>
              <w:rPr>
                <w:rStyle w:val="18"/>
                <w:rFonts w:hint="eastAsia"/>
                <w:b w:val="0"/>
                <w:bCs w:val="0"/>
                <w:color w:val="000000"/>
                <w:sz w:val="24"/>
                <w:szCs w:val="24"/>
                <w:lang w:val="en-US" w:eastAsia="zh-CN"/>
              </w:rPr>
              <w:t>4.</w:t>
            </w:r>
            <w:r>
              <w:rPr>
                <w:rStyle w:val="18"/>
                <w:b w:val="0"/>
                <w:bCs w:val="0"/>
                <w:color w:val="000000"/>
                <w:sz w:val="24"/>
                <w:szCs w:val="24"/>
              </w:rPr>
              <w:t>付款方式</w:t>
            </w:r>
            <w:r>
              <w:rPr>
                <w:b w:val="0"/>
                <w:bCs w:val="0"/>
                <w:color w:val="000000"/>
                <w:sz w:val="24"/>
                <w:szCs w:val="24"/>
              </w:rPr>
              <w:t>：合同签订生效后，</w:t>
            </w:r>
            <w:r>
              <w:rPr>
                <w:rFonts w:hint="eastAsia"/>
                <w:b w:val="0"/>
                <w:bCs w:val="0"/>
                <w:color w:val="000000"/>
                <w:sz w:val="24"/>
                <w:szCs w:val="24"/>
                <w:lang w:val="en-US" w:eastAsia="zh-CN"/>
              </w:rPr>
              <w:t>供应商</w:t>
            </w:r>
            <w:r>
              <w:rPr>
                <w:b w:val="0"/>
                <w:bCs w:val="0"/>
                <w:color w:val="000000"/>
                <w:sz w:val="24"/>
                <w:szCs w:val="24"/>
              </w:rPr>
              <w:t>出具合法有效的全额增值税发票，</w:t>
            </w:r>
            <w:r>
              <w:rPr>
                <w:rFonts w:hint="eastAsia"/>
                <w:b w:val="0"/>
                <w:bCs w:val="0"/>
                <w:color w:val="000000"/>
                <w:sz w:val="24"/>
                <w:szCs w:val="24"/>
                <w:lang w:val="en-US" w:eastAsia="zh-CN"/>
              </w:rPr>
              <w:t>采购人</w:t>
            </w:r>
            <w:r>
              <w:rPr>
                <w:b w:val="0"/>
                <w:bCs w:val="0"/>
                <w:color w:val="000000"/>
                <w:sz w:val="24"/>
                <w:szCs w:val="24"/>
              </w:rPr>
              <w:t>收到发票后于30个工作日内</w:t>
            </w:r>
            <w:r>
              <w:rPr>
                <w:rFonts w:hint="eastAsia"/>
                <w:b w:val="0"/>
                <w:bCs w:val="0"/>
                <w:color w:val="000000"/>
                <w:sz w:val="24"/>
                <w:szCs w:val="24"/>
                <w:lang w:val="en-US" w:eastAsia="zh-CN"/>
              </w:rPr>
              <w:t>按暂定人数及对应单价核算金额，</w:t>
            </w:r>
            <w:r>
              <w:rPr>
                <w:b w:val="0"/>
                <w:bCs w:val="0"/>
                <w:color w:val="000000"/>
                <w:sz w:val="24"/>
                <w:szCs w:val="24"/>
              </w:rPr>
              <w:t>通过银行转账方式支付</w:t>
            </w:r>
            <w:r>
              <w:rPr>
                <w:rFonts w:hint="eastAsia"/>
                <w:b w:val="0"/>
                <w:bCs w:val="0"/>
                <w:color w:val="000000"/>
                <w:sz w:val="24"/>
                <w:szCs w:val="24"/>
                <w:lang w:val="en-US" w:eastAsia="zh-CN"/>
              </w:rPr>
              <w:t>该核算</w:t>
            </w:r>
            <w:r>
              <w:rPr>
                <w:b w:val="0"/>
                <w:bCs w:val="0"/>
                <w:color w:val="000000"/>
                <w:sz w:val="24"/>
                <w:szCs w:val="24"/>
              </w:rPr>
              <w:t>金额的50%；完成合同所有服务内容并</w:t>
            </w:r>
            <w:r>
              <w:rPr>
                <w:rFonts w:hint="eastAsia"/>
                <w:b w:val="0"/>
                <w:bCs w:val="0"/>
                <w:color w:val="000000"/>
                <w:sz w:val="24"/>
                <w:szCs w:val="24"/>
                <w:lang w:val="en-US" w:eastAsia="zh-CN"/>
              </w:rPr>
              <w:t>经采购人</w:t>
            </w:r>
            <w:r>
              <w:rPr>
                <w:b w:val="0"/>
                <w:bCs w:val="0"/>
                <w:color w:val="000000"/>
                <w:sz w:val="24"/>
                <w:szCs w:val="24"/>
              </w:rPr>
              <w:t>验收合格后，</w:t>
            </w:r>
            <w:r>
              <w:rPr>
                <w:rFonts w:hint="eastAsia"/>
                <w:b w:val="0"/>
                <w:bCs w:val="0"/>
                <w:color w:val="000000"/>
                <w:sz w:val="24"/>
                <w:szCs w:val="24"/>
                <w:lang w:val="en-US" w:eastAsia="zh-CN"/>
              </w:rPr>
              <w:t>采购人</w:t>
            </w:r>
            <w:r>
              <w:rPr>
                <w:b w:val="0"/>
                <w:bCs w:val="0"/>
                <w:color w:val="000000"/>
                <w:sz w:val="24"/>
                <w:szCs w:val="24"/>
              </w:rPr>
              <w:t>于30个工作日内</w:t>
            </w:r>
            <w:r>
              <w:rPr>
                <w:rFonts w:hint="eastAsia"/>
                <w:b w:val="0"/>
                <w:bCs w:val="0"/>
                <w:color w:val="000000"/>
                <w:sz w:val="24"/>
                <w:szCs w:val="24"/>
                <w:lang w:eastAsia="zh-CN"/>
              </w:rPr>
              <w:t>，</w:t>
            </w:r>
            <w:r>
              <w:rPr>
                <w:rFonts w:hint="eastAsia"/>
                <w:b w:val="0"/>
                <w:bCs w:val="0"/>
                <w:color w:val="000000"/>
                <w:sz w:val="24"/>
                <w:szCs w:val="24"/>
                <w:lang w:val="en-US" w:eastAsia="zh-CN"/>
              </w:rPr>
              <w:t>结合实际参训人数与合同约定单价据实结算总费用，</w:t>
            </w:r>
            <w:r>
              <w:rPr>
                <w:b w:val="0"/>
                <w:bCs w:val="0"/>
                <w:color w:val="000000"/>
                <w:sz w:val="24"/>
                <w:szCs w:val="24"/>
              </w:rPr>
              <w:t>通过银行转账方式支付剩余</w:t>
            </w:r>
            <w:r>
              <w:rPr>
                <w:rFonts w:hint="eastAsia"/>
                <w:b w:val="0"/>
                <w:bCs w:val="0"/>
                <w:color w:val="000000"/>
                <w:sz w:val="24"/>
                <w:szCs w:val="24"/>
                <w:lang w:val="en-US" w:eastAsia="zh-CN"/>
              </w:rPr>
              <w:t>全部</w:t>
            </w:r>
            <w:r>
              <w:rPr>
                <w:b w:val="0"/>
                <w:bCs w:val="0"/>
                <w:color w:val="000000"/>
                <w:sz w:val="24"/>
                <w:szCs w:val="24"/>
              </w:rPr>
              <w:t>款项</w:t>
            </w:r>
            <w:r>
              <w:rPr>
                <w:rFonts w:hint="eastAsia"/>
                <w:b w:val="0"/>
                <w:bCs w:val="0"/>
                <w:color w:val="000000"/>
                <w:sz w:val="24"/>
                <w:szCs w:val="24"/>
                <w:lang w:eastAsia="zh-CN"/>
              </w:rPr>
              <w:t>（</w:t>
            </w:r>
            <w:r>
              <w:rPr>
                <w:rFonts w:hint="eastAsia"/>
                <w:b w:val="0"/>
                <w:bCs w:val="0"/>
                <w:color w:val="000000"/>
                <w:sz w:val="24"/>
                <w:szCs w:val="24"/>
                <w:lang w:val="en-US" w:eastAsia="zh-CN"/>
              </w:rPr>
              <w:t>本项目拟参加培训人数约17人，最终支付以实际培训人数为准</w:t>
            </w:r>
            <w:r>
              <w:rPr>
                <w:rFonts w:hint="eastAsia"/>
                <w:b w:val="0"/>
                <w:bCs w:val="0"/>
                <w:color w:val="000000"/>
                <w:sz w:val="24"/>
                <w:szCs w:val="24"/>
                <w:lang w:eastAsia="zh-CN"/>
              </w:rPr>
              <w:t>）</w:t>
            </w:r>
            <w:r>
              <w:rPr>
                <w:b w:val="0"/>
                <w:bCs w:val="0"/>
                <w:color w:val="000000"/>
                <w:sz w:val="24"/>
                <w:szCs w:val="24"/>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b w:val="0"/>
                <w:bCs w:val="0"/>
                <w:color w:val="000000"/>
                <w:sz w:val="24"/>
                <w:szCs w:val="24"/>
              </w:rPr>
            </w:pPr>
            <w:r>
              <w:rPr>
                <w:rStyle w:val="18"/>
                <w:rFonts w:hint="eastAsia"/>
                <w:b w:val="0"/>
                <w:bCs w:val="0"/>
                <w:color w:val="000000"/>
                <w:sz w:val="24"/>
                <w:szCs w:val="24"/>
                <w:lang w:val="en-US" w:eastAsia="zh-CN"/>
              </w:rPr>
              <w:t>5.</w:t>
            </w:r>
            <w:r>
              <w:rPr>
                <w:rStyle w:val="18"/>
                <w:b w:val="0"/>
                <w:bCs w:val="0"/>
                <w:color w:val="000000"/>
                <w:sz w:val="24"/>
                <w:szCs w:val="24"/>
              </w:rPr>
              <w:t>验收标准</w:t>
            </w:r>
            <w:r>
              <w:rPr>
                <w:b w:val="0"/>
                <w:bCs w:val="0"/>
                <w:color w:val="000000"/>
                <w:sz w:val="24"/>
                <w:szCs w:val="24"/>
              </w:rPr>
              <w:t>：严格按照医院《院内采购实施细则》、合同约定、招标文件、投标文件及采购人实际要求进行验收；</w:t>
            </w:r>
            <w:r>
              <w:rPr>
                <w:rFonts w:hint="eastAsia"/>
                <w:b w:val="0"/>
                <w:bCs w:val="0"/>
                <w:color w:val="000000"/>
                <w:sz w:val="24"/>
                <w:szCs w:val="24"/>
                <w:lang w:val="en-US" w:eastAsia="zh-CN"/>
              </w:rPr>
              <w:t>学员理论考试达标率≥85%；学员实践技能考试达标率≥85%；</w:t>
            </w:r>
            <w:r>
              <w:rPr>
                <w:rFonts w:ascii="宋体" w:hAnsi="宋体" w:eastAsia="宋体" w:cs="宋体"/>
                <w:b w:val="0"/>
                <w:bCs w:val="0"/>
                <w:sz w:val="24"/>
                <w:szCs w:val="24"/>
              </w:rPr>
              <w:t>培训课时、课程内容、答疑服务、模考服务、班主任服务、学情报送等全部满足招标文件要求；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b w:val="0"/>
                <w:bCs w:val="0"/>
                <w:color w:val="000000"/>
                <w:sz w:val="24"/>
                <w:szCs w:val="24"/>
              </w:rPr>
            </w:pPr>
            <w:r>
              <w:rPr>
                <w:rStyle w:val="18"/>
                <w:rFonts w:hint="eastAsia"/>
                <w:b w:val="0"/>
                <w:bCs w:val="0"/>
                <w:color w:val="000000"/>
                <w:sz w:val="24"/>
                <w:szCs w:val="24"/>
                <w:lang w:val="en-US" w:eastAsia="zh-CN"/>
              </w:rPr>
              <w:t>6.</w:t>
            </w:r>
            <w:r>
              <w:rPr>
                <w:rStyle w:val="18"/>
                <w:b w:val="0"/>
                <w:bCs w:val="0"/>
                <w:color w:val="000000"/>
                <w:sz w:val="24"/>
                <w:szCs w:val="24"/>
              </w:rPr>
              <w:t>服务要求</w:t>
            </w:r>
            <w:r>
              <w:rPr>
                <w:b w:val="0"/>
                <w:bCs w:val="0"/>
                <w:color w:val="000000"/>
                <w:sz w:val="24"/>
                <w:szCs w:val="24"/>
              </w:rPr>
              <w:t>：未经</w:t>
            </w:r>
            <w:r>
              <w:rPr>
                <w:rFonts w:hint="eastAsia"/>
                <w:b w:val="0"/>
                <w:bCs w:val="0"/>
                <w:color w:val="000000"/>
                <w:sz w:val="24"/>
                <w:szCs w:val="24"/>
                <w:lang w:val="en-US" w:eastAsia="zh-CN"/>
              </w:rPr>
              <w:t>采购人</w:t>
            </w:r>
            <w:r>
              <w:rPr>
                <w:b w:val="0"/>
                <w:bCs w:val="0"/>
                <w:color w:val="000000"/>
                <w:sz w:val="24"/>
                <w:szCs w:val="24"/>
              </w:rPr>
              <w:t>书面同意，不得擅自更换师资、缩减课时、删减培训内容，不得将本项目转包、分包给第三方；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b w:val="0"/>
                <w:bCs w:val="0"/>
                <w:color w:val="000000"/>
                <w:sz w:val="24"/>
                <w:szCs w:val="24"/>
              </w:rPr>
            </w:pPr>
            <w:r>
              <w:rPr>
                <w:rStyle w:val="18"/>
                <w:rFonts w:hint="eastAsia"/>
                <w:b w:val="0"/>
                <w:bCs w:val="0"/>
                <w:color w:val="000000"/>
                <w:sz w:val="24"/>
                <w:szCs w:val="24"/>
                <w:lang w:val="en-US" w:eastAsia="zh-CN"/>
              </w:rPr>
              <w:t>7.</w:t>
            </w:r>
            <w:r>
              <w:rPr>
                <w:rStyle w:val="18"/>
                <w:b w:val="0"/>
                <w:bCs w:val="0"/>
                <w:color w:val="000000"/>
                <w:sz w:val="24"/>
                <w:szCs w:val="24"/>
              </w:rPr>
              <w:t>售后服务要求</w:t>
            </w:r>
            <w:r>
              <w:rPr>
                <w:b w:val="0"/>
                <w:bCs w:val="0"/>
                <w:color w:val="000000"/>
                <w:sz w:val="24"/>
                <w:szCs w:val="24"/>
              </w:rPr>
              <w:t>：设立 7×24 小时服务热线，及时响应学员及</w:t>
            </w:r>
            <w:r>
              <w:rPr>
                <w:rFonts w:hint="eastAsia"/>
                <w:b w:val="0"/>
                <w:bCs w:val="0"/>
                <w:color w:val="000000"/>
                <w:sz w:val="24"/>
                <w:szCs w:val="24"/>
                <w:lang w:val="en-US" w:eastAsia="zh-CN"/>
              </w:rPr>
              <w:t>采购人</w:t>
            </w:r>
            <w:r>
              <w:rPr>
                <w:b w:val="0"/>
                <w:bCs w:val="0"/>
                <w:color w:val="000000"/>
                <w:sz w:val="24"/>
                <w:szCs w:val="24"/>
              </w:rPr>
              <w:t>的问题反馈，24小时内给出解决方案。</w:t>
            </w:r>
          </w:p>
          <w:p>
            <w:pPr>
              <w:pStyle w:val="8"/>
              <w:spacing w:line="360" w:lineRule="auto"/>
              <w:rPr>
                <w:rFonts w:hint="eastAsia" w:ascii="仿宋_GB2312" w:hAnsi="仿宋_GB2312" w:eastAsia="仿宋_GB2312" w:cs="仿宋_GB2312"/>
                <w:kern w:val="2"/>
                <w:sz w:val="24"/>
                <w:szCs w:val="28"/>
                <w:lang w:val="en-US" w:eastAsia="zh-CN" w:bidi="ar-SA"/>
              </w:rPr>
            </w:pPr>
            <w:r>
              <w:rPr>
                <w:rStyle w:val="18"/>
                <w:rFonts w:hint="eastAsia"/>
                <w:b w:val="0"/>
                <w:bCs w:val="0"/>
                <w:color w:val="000000"/>
                <w:sz w:val="24"/>
                <w:szCs w:val="24"/>
                <w:lang w:val="en-US" w:eastAsia="zh-CN"/>
              </w:rPr>
              <w:t>8.</w:t>
            </w:r>
            <w:r>
              <w:rPr>
                <w:rFonts w:hint="eastAsia" w:ascii="Times New Roman" w:hAnsi="Times New Roman" w:eastAsia="宋体" w:cs="Times New Roman"/>
                <w:b w:val="0"/>
                <w:bCs w:val="0"/>
                <w:color w:val="000000"/>
                <w:sz w:val="24"/>
                <w:szCs w:val="24"/>
                <w:lang w:val="en-US" w:eastAsia="zh-CN"/>
              </w:rPr>
              <w:t>合同周期：本合同自签订之日起一年内有效；</w:t>
            </w:r>
          </w:p>
          <w:p>
            <w:pPr>
              <w:keepNext w:val="0"/>
              <w:keepLines w:val="0"/>
              <w:widowControl/>
              <w:suppressLineNumbers w:val="0"/>
              <w:spacing w:line="360" w:lineRule="auto"/>
              <w:jc w:val="left"/>
              <w:rPr>
                <w:rFonts w:hint="eastAsia" w:ascii="宋体" w:hAnsi="宋体" w:eastAsia="宋体" w:cs="宋体"/>
                <w:kern w:val="2"/>
                <w:sz w:val="24"/>
                <w:szCs w:val="24"/>
                <w:lang w:val="en-US" w:eastAsia="zh-CN" w:bidi="ar-SA"/>
              </w:rPr>
            </w:pPr>
          </w:p>
        </w:tc>
        <w:tc>
          <w:tcPr>
            <w:tcW w:w="759" w:type="pct"/>
            <w:vAlign w:val="top"/>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培训课时不足、课程内容缩减：每出现一项扣减合同总金</w:t>
            </w:r>
            <w:r>
              <w:rPr>
                <w:rFonts w:ascii="宋体" w:hAnsi="宋体" w:eastAsia="宋体" w:cs="宋体"/>
                <w:b w:val="0"/>
                <w:bCs w:val="0"/>
                <w:sz w:val="24"/>
                <w:szCs w:val="24"/>
              </w:rPr>
              <w:t>额的</w:t>
            </w:r>
            <w:r>
              <w:rPr>
                <w:rStyle w:val="18"/>
                <w:rFonts w:ascii="宋体" w:hAnsi="宋体" w:eastAsia="宋体" w:cs="宋体"/>
                <w:b w:val="0"/>
                <w:bCs w:val="0"/>
                <w:color w:val="000000"/>
                <w:sz w:val="24"/>
                <w:szCs w:val="24"/>
              </w:rPr>
              <w:t>5%</w:t>
            </w:r>
            <w:r>
              <w:rPr>
                <w:rFonts w:ascii="宋体" w:hAnsi="宋体" w:eastAsia="宋体" w:cs="宋体"/>
                <w:b w:val="0"/>
                <w:bCs w:val="0"/>
                <w:sz w:val="24"/>
                <w:szCs w:val="24"/>
              </w:rPr>
              <w:t>；</w:t>
            </w:r>
          </w:p>
          <w:p>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rPr>
              <w:t>因供应商原因导致学员投诉、平台故障、资料错误等问题，累计出现3次及以上，扣减合同总金额的10%；出现严重违约情形（如资质造假、擅自更换师资、</w:t>
            </w:r>
            <w:r>
              <w:rPr>
                <w:rFonts w:ascii="宋体" w:hAnsi="宋体" w:eastAsia="宋体" w:cs="宋体"/>
                <w:sz w:val="24"/>
                <w:szCs w:val="24"/>
              </w:rPr>
              <w:t>转包分包、</w:t>
            </w:r>
            <w:r>
              <w:rPr>
                <w:rFonts w:hint="eastAsia" w:ascii="宋体" w:hAnsi="宋体" w:eastAsia="宋体" w:cs="宋体"/>
                <w:sz w:val="24"/>
                <w:szCs w:val="24"/>
              </w:rPr>
              <w:t>终止服务、重大知识产权纠纷），医院有权单方面终止合同，扣减全部剩余款项，并追究相关法律责任。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Pr>
          <w:p>
            <w:pPr>
              <w:keepNext w:val="0"/>
              <w:keepLines w:val="0"/>
              <w:widowControl/>
              <w:suppressLineNumbers w:val="0"/>
              <w:spacing w:line="360" w:lineRule="auto"/>
              <w:jc w:val="left"/>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【注】</w:t>
            </w:r>
            <w:r>
              <w:rPr>
                <w:rFonts w:hint="eastAsia" w:ascii="宋体" w:hAnsi="宋体" w:eastAsia="宋体" w:cs="宋体"/>
                <w:sz w:val="24"/>
                <w:szCs w:val="24"/>
                <w:lang w:val="en-US" w:eastAsia="zh-CN"/>
              </w:rPr>
              <w:t xml:space="preserve"> </w:t>
            </w:r>
            <w:r>
              <w:rPr>
                <w:rFonts w:hint="eastAsia" w:ascii="宋体" w:hAnsi="宋体" w:eastAsia="宋体" w:cs="宋体"/>
                <w:sz w:val="22"/>
                <w:szCs w:val="22"/>
                <w:lang w:val="en-US" w:eastAsia="zh-CN"/>
              </w:rPr>
              <w:t>“⭐”为实质性要求，请提供响应/偏离表，采购评审小组在评审时进行审查，不允许负偏离，如不满足，无法进入下一步招标环节。“▲” 号条款为重要参数要求，按招标文件要求提供相关证明材料，此条款作为重要评审指标。</w:t>
            </w:r>
          </w:p>
        </w:tc>
      </w:tr>
    </w:tbl>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pPr>
        <w:pStyle w:val="11"/>
        <w:keepLines w:val="0"/>
        <w:pageBreakBefore w:val="0"/>
        <w:kinsoku/>
        <w:overflowPunct/>
        <w:topLinePunct w:val="0"/>
        <w:autoSpaceDE/>
        <w:autoSpaceDN/>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报价包括招标范围内</w:t>
      </w:r>
      <w:r>
        <w:rPr>
          <w:rFonts w:hint="eastAsia" w:hAnsi="宋体" w:eastAsia="宋体" w:cs="宋体"/>
          <w:sz w:val="24"/>
          <w:szCs w:val="24"/>
          <w:lang w:val="en-US" w:eastAsia="zh-CN"/>
        </w:rPr>
        <w:t>所有</w:t>
      </w:r>
      <w:r>
        <w:rPr>
          <w:rFonts w:hint="eastAsia" w:ascii="宋体" w:hAnsi="宋体" w:eastAsia="宋体" w:cs="宋体"/>
          <w:sz w:val="24"/>
          <w:szCs w:val="24"/>
          <w:lang w:eastAsia="zh-CN"/>
        </w:rPr>
        <w:t>费用。</w:t>
      </w:r>
    </w:p>
    <w:p>
      <w:pPr>
        <w:pStyle w:val="11"/>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sz w:val="24"/>
          <w:szCs w:val="24"/>
          <w:lang w:eastAsia="zh-CN"/>
        </w:rPr>
      </w:pPr>
      <w:r>
        <w:rPr>
          <w:rFonts w:hint="eastAsia" w:ascii="宋体" w:hAnsi="宋体" w:eastAsia="宋体" w:cs="宋体"/>
          <w:b/>
          <w:bCs/>
          <w:color w:val="auto"/>
          <w:sz w:val="24"/>
          <w:szCs w:val="24"/>
          <w:highlight w:val="none"/>
          <w:lang w:val="en-US" w:eastAsia="zh-CN"/>
        </w:rPr>
        <w:t>2.本项目</w:t>
      </w:r>
      <w:r>
        <w:rPr>
          <w:rFonts w:hint="eastAsia" w:hAnsi="宋体" w:eastAsia="宋体" w:cs="宋体"/>
          <w:b/>
          <w:bCs/>
          <w:color w:val="auto"/>
          <w:sz w:val="24"/>
          <w:szCs w:val="24"/>
          <w:highlight w:val="none"/>
          <w:lang w:val="en-US" w:eastAsia="zh-CN"/>
        </w:rPr>
        <w:t>采购预算：68000元；单价</w:t>
      </w:r>
      <w:r>
        <w:rPr>
          <w:rFonts w:hint="eastAsia" w:ascii="宋体" w:hAnsi="宋体" w:eastAsia="宋体" w:cs="宋体"/>
          <w:b/>
          <w:bCs/>
          <w:color w:val="auto"/>
          <w:sz w:val="24"/>
          <w:szCs w:val="24"/>
          <w:highlight w:val="none"/>
          <w:lang w:val="en-US" w:eastAsia="zh-CN"/>
        </w:rPr>
        <w:t>最高限价：4000 元 / 人</w:t>
      </w:r>
      <w:r>
        <w:rPr>
          <w:rFonts w:hint="eastAsia" w:ascii="宋体" w:hAnsi="宋体" w:eastAsia="宋体" w:cs="宋体"/>
          <w:sz w:val="24"/>
          <w:szCs w:val="24"/>
          <w:lang w:eastAsia="zh-CN"/>
        </w:rPr>
        <w:t>。</w:t>
      </w: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default" w:ascii="宋体" w:hAnsi="宋体" w:eastAsia="宋体" w:cs="宋体"/>
          <w:b/>
          <w:bCs/>
          <w:sz w:val="24"/>
          <w:szCs w:val="24"/>
          <w:lang w:val="en-US" w:eastAsia="zh-CN"/>
        </w:rPr>
      </w:pPr>
      <w:r>
        <w:rPr>
          <w:rFonts w:hint="eastAsia" w:hAnsi="宋体" w:eastAsia="宋体" w:cs="宋体"/>
          <w:b/>
          <w:bCs/>
          <w:sz w:val="24"/>
          <w:szCs w:val="24"/>
          <w:lang w:val="en-US" w:eastAsia="zh-CN"/>
        </w:rPr>
        <w:t>四、评分标准</w:t>
      </w:r>
    </w:p>
    <w:tbl>
      <w:tblPr>
        <w:tblStyle w:val="15"/>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24" w:type="dxa"/>
            <w:gridSpan w:val="5"/>
            <w:noWrap w:val="0"/>
            <w:vAlign w:val="center"/>
          </w:tcPr>
          <w:p>
            <w:pPr>
              <w:widowControl/>
              <w:spacing w:line="440" w:lineRule="exact"/>
              <w:jc w:val="center"/>
              <w:rPr>
                <w:rFonts w:ascii="黑体" w:hAnsi="黑体" w:eastAsia="黑体"/>
                <w:color w:val="000000"/>
                <w:sz w:val="24"/>
                <w:szCs w:val="24"/>
              </w:rPr>
            </w:pPr>
            <w:r>
              <w:rPr>
                <w:rFonts w:hint="eastAsia" w:ascii="黑体" w:hAnsi="黑体" w:eastAsia="黑体"/>
                <w:b/>
                <w:bCs/>
                <w:color w:val="000000"/>
                <w:sz w:val="24"/>
                <w:szCs w:val="24"/>
              </w:rPr>
              <w:t>评分实施细则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383"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322" w:type="dxa"/>
            <w:noWrap w:val="0"/>
            <w:vAlign w:val="center"/>
          </w:tcPr>
          <w:p>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line="24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1</w:t>
            </w:r>
          </w:p>
        </w:tc>
        <w:tc>
          <w:tcPr>
            <w:tcW w:w="1383" w:type="dxa"/>
            <w:noWrap w:val="0"/>
            <w:vAlign w:val="center"/>
          </w:tcPr>
          <w:p>
            <w:pPr>
              <w:spacing w:line="240" w:lineRule="auto"/>
              <w:jc w:val="center"/>
              <w:rPr>
                <w:rFonts w:hint="eastAsia" w:ascii="黑体" w:hAnsi="黑体" w:eastAsia="黑体" w:cs="黑体"/>
                <w:bCs/>
                <w:sz w:val="24"/>
                <w:szCs w:val="24"/>
              </w:rPr>
            </w:pPr>
            <w:r>
              <w:rPr>
                <w:rFonts w:ascii="宋体" w:hAnsi="宋体" w:eastAsia="宋体" w:cs="宋体"/>
                <w:sz w:val="24"/>
                <w:szCs w:val="24"/>
              </w:rPr>
              <w:t>投标报价</w:t>
            </w:r>
          </w:p>
        </w:tc>
        <w:tc>
          <w:tcPr>
            <w:tcW w:w="850" w:type="dxa"/>
            <w:noWrap w:val="0"/>
            <w:vAlign w:val="center"/>
          </w:tcPr>
          <w:p>
            <w:pPr>
              <w:spacing w:line="240" w:lineRule="auto"/>
              <w:jc w:val="center"/>
              <w:rPr>
                <w:rFonts w:hint="eastAsia" w:ascii="黑体" w:hAnsi="黑体" w:eastAsia="黑体" w:cs="黑体"/>
                <w:bCs/>
                <w:sz w:val="24"/>
                <w:szCs w:val="24"/>
              </w:rPr>
            </w:pPr>
            <w:r>
              <w:rPr>
                <w:rFonts w:hint="eastAsia" w:ascii="黑体" w:hAnsi="黑体" w:eastAsia="黑体" w:cs="黑体"/>
                <w:bCs/>
                <w:sz w:val="24"/>
                <w:szCs w:val="24"/>
                <w:lang w:val="en-US" w:eastAsia="zh-CN"/>
              </w:rPr>
              <w:t>20</w:t>
            </w:r>
          </w:p>
        </w:tc>
        <w:tc>
          <w:tcPr>
            <w:tcW w:w="4150" w:type="dxa"/>
            <w:noWrap w:val="0"/>
            <w:vAlign w:val="center"/>
          </w:tcPr>
          <w:p>
            <w:pPr>
              <w:spacing w:line="240" w:lineRule="auto"/>
              <w:rPr>
                <w:rFonts w:hint="eastAsia" w:ascii="黑体" w:hAnsi="黑体" w:eastAsia="黑体" w:cs="黑体"/>
                <w:bCs/>
                <w:sz w:val="24"/>
                <w:szCs w:val="24"/>
              </w:rPr>
            </w:pPr>
            <w:r>
              <w:rPr>
                <w:rFonts w:hint="eastAsia" w:ascii="宋体" w:hAnsi="宋体" w:eastAsia="宋体" w:cs="宋体"/>
                <w:sz w:val="24"/>
                <w:szCs w:val="24"/>
              </w:rPr>
              <w:t>以本次有效的最低投标</w:t>
            </w:r>
            <w:r>
              <w:rPr>
                <w:rFonts w:hint="eastAsia" w:ascii="宋体" w:hAnsi="宋体" w:eastAsia="宋体" w:cs="宋体"/>
                <w:sz w:val="24"/>
                <w:szCs w:val="24"/>
                <w:lang w:val="en-US" w:eastAsia="zh-CN"/>
              </w:rPr>
              <w:t>总</w:t>
            </w:r>
            <w:r>
              <w:rPr>
                <w:rFonts w:hint="eastAsia" w:ascii="宋体" w:hAnsi="宋体" w:eastAsia="宋体" w:cs="宋体"/>
                <w:sz w:val="24"/>
                <w:szCs w:val="24"/>
              </w:rPr>
              <w:t>价为基准价，其价格分为满分。其他投标人的价格分统一按照下列公式计算：投标</w:t>
            </w:r>
            <w:r>
              <w:rPr>
                <w:rFonts w:hint="eastAsia" w:ascii="宋体" w:hAnsi="宋体" w:eastAsia="宋体" w:cs="宋体"/>
                <w:sz w:val="24"/>
                <w:szCs w:val="24"/>
                <w:lang w:val="en-US" w:eastAsia="zh-CN"/>
              </w:rPr>
              <w:t>总</w:t>
            </w:r>
            <w:r>
              <w:rPr>
                <w:rFonts w:hint="eastAsia" w:ascii="宋体" w:hAnsi="宋体" w:eastAsia="宋体" w:cs="宋体"/>
                <w:sz w:val="24"/>
                <w:szCs w:val="24"/>
              </w:rPr>
              <w:t>价得分 =(评标基准价 / 投标</w:t>
            </w:r>
            <w:r>
              <w:rPr>
                <w:rFonts w:hint="eastAsia" w:ascii="宋体" w:hAnsi="宋体" w:eastAsia="宋体" w:cs="宋体"/>
                <w:sz w:val="24"/>
                <w:szCs w:val="24"/>
                <w:lang w:val="en-US" w:eastAsia="zh-CN"/>
              </w:rPr>
              <w:t>总</w:t>
            </w:r>
            <w:r>
              <w:rPr>
                <w:rFonts w:hint="eastAsia" w:ascii="宋体" w:hAnsi="宋体" w:eastAsia="宋体" w:cs="宋体"/>
                <w:sz w:val="24"/>
                <w:szCs w:val="24"/>
              </w:rPr>
              <w:t>价）×</w:t>
            </w:r>
            <w:r>
              <w:rPr>
                <w:rFonts w:hint="eastAsia" w:ascii="宋体" w:hAnsi="宋体" w:eastAsia="宋体" w:cs="宋体"/>
                <w:sz w:val="24"/>
                <w:szCs w:val="24"/>
                <w:lang w:val="en-US" w:eastAsia="zh-CN"/>
              </w:rPr>
              <w:t>2</w:t>
            </w:r>
            <w:r>
              <w:rPr>
                <w:rFonts w:hint="eastAsia" w:ascii="宋体" w:hAnsi="宋体" w:eastAsia="宋体" w:cs="宋体"/>
                <w:sz w:val="24"/>
                <w:szCs w:val="24"/>
              </w:rPr>
              <w:t>0</w:t>
            </w:r>
          </w:p>
        </w:tc>
        <w:tc>
          <w:tcPr>
            <w:tcW w:w="1322" w:type="dxa"/>
            <w:noWrap w:val="0"/>
            <w:vAlign w:val="center"/>
          </w:tcPr>
          <w:p>
            <w:pPr>
              <w:spacing w:line="240" w:lineRule="auto"/>
              <w:jc w:val="center"/>
              <w:rPr>
                <w:rFonts w:hint="eastAsia" w:ascii="黑体" w:hAnsi="黑体" w:eastAsia="黑体" w:cs="黑体"/>
                <w:bCs/>
                <w:sz w:val="24"/>
                <w:szCs w:val="24"/>
                <w:lang w:val="en-US" w:eastAsia="zh-CN"/>
              </w:rPr>
            </w:pPr>
            <w:r>
              <w:rPr>
                <w:rFonts w:ascii="宋体" w:hAnsi="宋体" w:eastAsia="宋体" w:cs="宋体"/>
                <w:sz w:val="24"/>
                <w:szCs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line="24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2</w:t>
            </w:r>
          </w:p>
        </w:tc>
        <w:tc>
          <w:tcPr>
            <w:tcW w:w="1383" w:type="dxa"/>
            <w:noWrap w:val="0"/>
            <w:vAlign w:val="center"/>
          </w:tcPr>
          <w:p>
            <w:pPr>
              <w:spacing w:line="240" w:lineRule="auto"/>
              <w:jc w:val="center"/>
              <w:rPr>
                <w:rFonts w:hint="eastAsia" w:ascii="宋体" w:hAnsi="宋体" w:eastAsia="宋体" w:cs="Times New Roman"/>
                <w:szCs w:val="21"/>
                <w:lang w:val="en-US" w:eastAsia="zh-CN"/>
              </w:rPr>
            </w:pPr>
            <w:r>
              <w:rPr>
                <w:rFonts w:ascii="宋体" w:hAnsi="宋体" w:eastAsia="宋体" w:cs="宋体"/>
                <w:sz w:val="24"/>
                <w:szCs w:val="24"/>
              </w:rPr>
              <w:t>服务要求响应</w:t>
            </w:r>
          </w:p>
        </w:tc>
        <w:tc>
          <w:tcPr>
            <w:tcW w:w="850" w:type="dxa"/>
            <w:noWrap w:val="0"/>
            <w:vAlign w:val="center"/>
          </w:tcPr>
          <w:p>
            <w:pPr>
              <w:spacing w:line="240" w:lineRule="auto"/>
              <w:jc w:val="center"/>
              <w:rPr>
                <w:rFonts w:hint="default" w:ascii="宋体" w:hAnsi="宋体" w:eastAsia="宋体" w:cs="Times New Roman"/>
                <w:szCs w:val="21"/>
                <w:lang w:val="en-US" w:eastAsia="zh-CN"/>
              </w:rPr>
            </w:pPr>
            <w:r>
              <w:rPr>
                <w:rFonts w:hint="eastAsia" w:ascii="黑体" w:hAnsi="黑体" w:eastAsia="黑体" w:cs="黑体"/>
                <w:szCs w:val="21"/>
                <w:lang w:val="en-US" w:eastAsia="zh-CN"/>
              </w:rPr>
              <w:t>20</w:t>
            </w:r>
          </w:p>
        </w:tc>
        <w:tc>
          <w:tcPr>
            <w:tcW w:w="4150" w:type="dxa"/>
            <w:noWrap w:val="0"/>
            <w:vAlign w:val="center"/>
          </w:tcPr>
          <w:p>
            <w:pPr>
              <w:spacing w:line="240" w:lineRule="auto"/>
              <w:rPr>
                <w:rFonts w:hint="eastAsia" w:ascii="黑体" w:hAnsi="黑体" w:eastAsia="黑体" w:cs="黑体"/>
                <w:szCs w:val="21"/>
              </w:rPr>
            </w:pPr>
            <w:r>
              <w:rPr>
                <w:rFonts w:hint="eastAsia" w:ascii="宋体" w:hAnsi="宋体" w:eastAsia="宋体" w:cs="宋体"/>
                <w:sz w:val="24"/>
                <w:szCs w:val="24"/>
                <w:lang w:val="en-US" w:eastAsia="zh-CN"/>
              </w:rPr>
              <w:t>针对</w:t>
            </w:r>
            <w:r>
              <w:rPr>
                <w:rFonts w:ascii="宋体" w:hAnsi="宋体" w:eastAsia="宋体" w:cs="宋体"/>
                <w:sz w:val="24"/>
                <w:szCs w:val="24"/>
              </w:rPr>
              <w:t>招标文件中带 “</w:t>
            </w:r>
            <w:r>
              <w:rPr>
                <w:rFonts w:hint="eastAsia" w:ascii="宋体" w:hAnsi="宋体" w:eastAsia="宋体" w:cs="宋体"/>
                <w:sz w:val="24"/>
                <w:szCs w:val="24"/>
                <w:lang w:val="en-US" w:eastAsia="zh-CN"/>
              </w:rPr>
              <w:t>▲</w:t>
            </w:r>
            <w:r>
              <w:rPr>
                <w:rFonts w:ascii="宋体" w:hAnsi="宋体" w:eastAsia="宋体" w:cs="宋体"/>
                <w:sz w:val="24"/>
                <w:szCs w:val="24"/>
              </w:rPr>
              <w:t>” 的</w:t>
            </w:r>
            <w:r>
              <w:rPr>
                <w:rFonts w:hint="eastAsia" w:ascii="宋体" w:hAnsi="宋体" w:eastAsia="宋体" w:cs="宋体"/>
                <w:sz w:val="24"/>
                <w:szCs w:val="24"/>
                <w:lang w:val="en-US" w:eastAsia="zh-CN"/>
              </w:rPr>
              <w:t>重要参数</w:t>
            </w:r>
            <w:r>
              <w:rPr>
                <w:rFonts w:ascii="宋体" w:hAnsi="宋体" w:eastAsia="宋体" w:cs="宋体"/>
                <w:sz w:val="24"/>
                <w:szCs w:val="24"/>
              </w:rPr>
              <w:t>进行响应评审：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重要参数全部响应</w:t>
            </w:r>
            <w:r>
              <w:rPr>
                <w:rFonts w:ascii="宋体" w:hAnsi="宋体" w:eastAsia="宋体" w:cs="宋体"/>
                <w:sz w:val="24"/>
                <w:szCs w:val="24"/>
              </w:rPr>
              <w:t xml:space="preserve">得 </w:t>
            </w:r>
            <w:r>
              <w:rPr>
                <w:rFonts w:hint="eastAsia" w:ascii="宋体" w:hAnsi="宋体" w:eastAsia="宋体" w:cs="宋体"/>
                <w:sz w:val="24"/>
                <w:szCs w:val="24"/>
                <w:lang w:val="en-US" w:eastAsia="zh-CN"/>
              </w:rPr>
              <w:t>20</w:t>
            </w:r>
            <w:r>
              <w:rPr>
                <w:rFonts w:ascii="宋体" w:hAnsi="宋体" w:eastAsia="宋体" w:cs="宋体"/>
                <w:sz w:val="24"/>
                <w:szCs w:val="24"/>
              </w:rPr>
              <w:t xml:space="preserve"> 分；</w:t>
            </w:r>
            <w:r>
              <w:rPr>
                <w:rFonts w:hint="eastAsia" w:ascii="宋体" w:hAnsi="宋体" w:eastAsia="宋体" w:cs="宋体"/>
                <w:sz w:val="24"/>
                <w:szCs w:val="24"/>
                <w:lang w:val="en-US" w:eastAsia="zh-CN"/>
              </w:rPr>
              <w:t>任意一条参数部分响应或未响应扣4分</w:t>
            </w:r>
            <w:r>
              <w:rPr>
                <w:rFonts w:ascii="宋体" w:hAnsi="宋体" w:eastAsia="宋体" w:cs="宋体"/>
                <w:sz w:val="24"/>
                <w:szCs w:val="24"/>
              </w:rPr>
              <w:t>，</w:t>
            </w:r>
            <w:r>
              <w:rPr>
                <w:rFonts w:hint="eastAsia" w:ascii="宋体" w:hAnsi="宋体" w:eastAsia="宋体" w:cs="宋体"/>
                <w:sz w:val="24"/>
                <w:szCs w:val="24"/>
                <w:lang w:val="en-US" w:eastAsia="zh-CN"/>
              </w:rPr>
              <w:t>扣完为止。</w:t>
            </w:r>
          </w:p>
        </w:tc>
        <w:tc>
          <w:tcPr>
            <w:tcW w:w="1322" w:type="dxa"/>
            <w:noWrap w:val="0"/>
            <w:vAlign w:val="center"/>
          </w:tcPr>
          <w:p>
            <w:pPr>
              <w:spacing w:line="240" w:lineRule="auto"/>
              <w:jc w:val="center"/>
              <w:rPr>
                <w:rFonts w:hint="eastAsia" w:ascii="黑体" w:hAnsi="黑体" w:eastAsia="黑体" w:cs="黑体"/>
                <w:bCs/>
                <w:sz w:val="24"/>
                <w:szCs w:val="24"/>
                <w:lang w:val="en-US" w:eastAsia="zh-CN"/>
              </w:rPr>
            </w:pPr>
            <w:r>
              <w:rPr>
                <w:rFonts w:ascii="宋体" w:hAnsi="宋体" w:eastAsia="宋体" w:cs="宋体"/>
                <w:sz w:val="24"/>
                <w:szCs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spacing w:line="24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3</w:t>
            </w:r>
          </w:p>
        </w:tc>
        <w:tc>
          <w:tcPr>
            <w:tcW w:w="1383" w:type="dxa"/>
            <w:noWrap w:val="0"/>
            <w:vAlign w:val="center"/>
          </w:tcPr>
          <w:p>
            <w:pPr>
              <w:spacing w:line="240" w:lineRule="auto"/>
              <w:jc w:val="center"/>
              <w:rPr>
                <w:rFonts w:hint="eastAsia" w:ascii="黑体" w:hAnsi="黑体" w:eastAsia="黑体" w:cs="黑体"/>
                <w:szCs w:val="21"/>
              </w:rPr>
            </w:pPr>
            <w:r>
              <w:rPr>
                <w:rFonts w:ascii="宋体" w:hAnsi="宋体" w:eastAsia="宋体" w:cs="宋体"/>
                <w:sz w:val="24"/>
                <w:szCs w:val="24"/>
              </w:rPr>
              <w:t>培训方案</w:t>
            </w:r>
          </w:p>
        </w:tc>
        <w:tc>
          <w:tcPr>
            <w:tcW w:w="850" w:type="dxa"/>
            <w:noWrap w:val="0"/>
            <w:vAlign w:val="center"/>
          </w:tcPr>
          <w:p>
            <w:pPr>
              <w:spacing w:line="240" w:lineRule="auto"/>
              <w:jc w:val="center"/>
              <w:rPr>
                <w:rFonts w:hint="default" w:ascii="黑体" w:hAnsi="黑体" w:eastAsia="黑体" w:cs="黑体"/>
                <w:szCs w:val="21"/>
                <w:lang w:val="en-US"/>
              </w:rPr>
            </w:pPr>
            <w:r>
              <w:rPr>
                <w:rFonts w:hint="eastAsia" w:ascii="黑体" w:hAnsi="黑体" w:eastAsia="黑体" w:cs="黑体"/>
                <w:szCs w:val="21"/>
                <w:lang w:val="en-US" w:eastAsia="zh-CN"/>
              </w:rPr>
              <w:t>20</w:t>
            </w:r>
          </w:p>
        </w:tc>
        <w:tc>
          <w:tcPr>
            <w:tcW w:w="4150" w:type="dxa"/>
            <w:noWrap w:val="0"/>
            <w:vAlign w:val="center"/>
          </w:tcPr>
          <w:p>
            <w:pPr>
              <w:pStyle w:val="14"/>
              <w:keepNext w:val="0"/>
              <w:keepLines w:val="0"/>
              <w:widowControl/>
              <w:suppressLineNumbers w:val="0"/>
              <w:spacing w:before="320" w:beforeAutospacing="0" w:after="320" w:afterAutospacing="0"/>
              <w:ind w:left="0" w:right="0" w:firstLine="0"/>
              <w:rPr>
                <w:rFonts w:ascii="宋体" w:hAnsi="宋体" w:eastAsia="宋体" w:cs="宋体"/>
                <w:i w:val="0"/>
                <w:iCs w:val="0"/>
                <w:caps w:val="0"/>
                <w:spacing w:val="0"/>
                <w:sz w:val="24"/>
                <w:szCs w:val="24"/>
                <w:u w:val="none"/>
              </w:rPr>
            </w:pPr>
            <w:r>
              <w:rPr>
                <w:rFonts w:hint="default" w:ascii="宋体" w:hAnsi="宋体" w:eastAsia="宋体" w:cs="宋体"/>
                <w:i w:val="0"/>
                <w:iCs w:val="0"/>
                <w:caps w:val="0"/>
                <w:spacing w:val="0"/>
                <w:sz w:val="24"/>
                <w:szCs w:val="24"/>
                <w:u w:val="none"/>
              </w:rPr>
              <w:t>供应商应针对本项目提供完整的培训方案，方案须包含以下5项内容：</w:t>
            </w:r>
          </w:p>
          <w:p>
            <w:pPr>
              <w:pStyle w:val="14"/>
              <w:widowControl/>
              <w:spacing w:before="320" w:after="320"/>
              <w:ind w:left="0" w:leftChars="0" w:right="0" w:rightChars="0"/>
              <w:rPr>
                <w:rFonts w:hint="eastAsia" w:ascii="黑体" w:hAnsi="黑体" w:eastAsia="黑体" w:cs="黑体"/>
                <w:szCs w:val="21"/>
              </w:rPr>
            </w:pPr>
            <w:r>
              <w:rPr>
                <w:rFonts w:hint="default" w:ascii="宋体" w:hAnsi="宋体" w:eastAsia="宋体" w:cs="宋体"/>
                <w:i w:val="0"/>
                <w:iCs w:val="0"/>
                <w:caps w:val="0"/>
                <w:spacing w:val="0"/>
                <w:sz w:val="24"/>
                <w:szCs w:val="24"/>
                <w:u w:val="none"/>
              </w:rPr>
              <w:t>① </w:t>
            </w:r>
            <w:r>
              <w:rPr>
                <w:rFonts w:hint="default" w:ascii="宋体" w:hAnsi="宋体" w:eastAsia="宋体" w:cs="宋体"/>
                <w:b w:val="0"/>
                <w:bCs w:val="0"/>
                <w:i w:val="0"/>
                <w:iCs w:val="0"/>
                <w:caps w:val="0"/>
                <w:spacing w:val="0"/>
                <w:sz w:val="24"/>
                <w:szCs w:val="24"/>
                <w:u w:val="none"/>
              </w:rPr>
              <w:t>培训目标与课程内容</w:t>
            </w:r>
            <w:r>
              <w:rPr>
                <w:rFonts w:hint="default" w:ascii="宋体" w:hAnsi="宋体" w:eastAsia="宋体" w:cs="宋体"/>
                <w:i w:val="0"/>
                <w:iCs w:val="0"/>
                <w:caps w:val="0"/>
                <w:spacing w:val="0"/>
                <w:sz w:val="24"/>
                <w:szCs w:val="24"/>
                <w:u w:val="none"/>
              </w:rPr>
              <w:t>：明确培训对象、培训目标，课程模块设置完整，内容贴合</w:t>
            </w:r>
            <w:r>
              <w:rPr>
                <w:rFonts w:hint="eastAsia" w:ascii="宋体" w:hAnsi="宋体" w:eastAsia="宋体" w:cs="宋体"/>
                <w:i w:val="0"/>
                <w:iCs w:val="0"/>
                <w:caps w:val="0"/>
                <w:spacing w:val="0"/>
                <w:sz w:val="24"/>
                <w:szCs w:val="24"/>
                <w:u w:val="none"/>
                <w:lang w:val="en-US" w:eastAsia="zh-CN"/>
              </w:rPr>
              <w:t>贴合执业医师考试内容</w:t>
            </w:r>
            <w:r>
              <w:rPr>
                <w:rFonts w:hint="default" w:ascii="宋体" w:hAnsi="宋体" w:eastAsia="宋体" w:cs="宋体"/>
                <w:i w:val="0"/>
                <w:iCs w:val="0"/>
                <w:caps w:val="0"/>
                <w:spacing w:val="0"/>
                <w:sz w:val="24"/>
                <w:szCs w:val="24"/>
                <w:u w:val="none"/>
              </w:rPr>
              <w:t>；</w:t>
            </w:r>
            <w:r>
              <w:rPr>
                <w:rFonts w:hint="default" w:ascii="宋体" w:hAnsi="宋体" w:eastAsia="宋体" w:cs="宋体"/>
                <w:i w:val="0"/>
                <w:iCs w:val="0"/>
                <w:caps w:val="0"/>
                <w:spacing w:val="0"/>
                <w:sz w:val="24"/>
                <w:szCs w:val="24"/>
                <w:u w:val="none"/>
              </w:rPr>
              <w:br w:type="textWrapping"/>
            </w:r>
            <w:r>
              <w:rPr>
                <w:rFonts w:hint="default" w:ascii="宋体" w:hAnsi="宋体" w:eastAsia="宋体" w:cs="宋体"/>
                <w:i w:val="0"/>
                <w:iCs w:val="0"/>
                <w:caps w:val="0"/>
                <w:spacing w:val="0"/>
                <w:sz w:val="24"/>
                <w:szCs w:val="24"/>
                <w:u w:val="none"/>
              </w:rPr>
              <w:t>② </w:t>
            </w:r>
            <w:r>
              <w:rPr>
                <w:rFonts w:hint="default" w:ascii="宋体" w:hAnsi="宋体" w:eastAsia="宋体" w:cs="宋体"/>
                <w:b w:val="0"/>
                <w:bCs w:val="0"/>
                <w:i w:val="0"/>
                <w:iCs w:val="0"/>
                <w:caps w:val="0"/>
                <w:spacing w:val="0"/>
                <w:sz w:val="24"/>
                <w:szCs w:val="24"/>
                <w:u w:val="none"/>
              </w:rPr>
              <w:t>课时保障</w:t>
            </w:r>
            <w:r>
              <w:rPr>
                <w:rFonts w:hint="default" w:ascii="宋体" w:hAnsi="宋体" w:eastAsia="宋体" w:cs="宋体"/>
                <w:i w:val="0"/>
                <w:iCs w:val="0"/>
                <w:caps w:val="0"/>
                <w:spacing w:val="0"/>
                <w:sz w:val="24"/>
                <w:szCs w:val="24"/>
                <w:u w:val="none"/>
              </w:rPr>
              <w:t>：总课时数及每日/每期课时安排，需满足培训时长要求，时间分配合理；</w:t>
            </w:r>
            <w:r>
              <w:rPr>
                <w:rFonts w:hint="default" w:ascii="宋体" w:hAnsi="宋体" w:eastAsia="宋体" w:cs="宋体"/>
                <w:i w:val="0"/>
                <w:iCs w:val="0"/>
                <w:caps w:val="0"/>
                <w:spacing w:val="0"/>
                <w:sz w:val="24"/>
                <w:szCs w:val="24"/>
                <w:u w:val="none"/>
              </w:rPr>
              <w:br w:type="textWrapping"/>
            </w:r>
            <w:r>
              <w:rPr>
                <w:rFonts w:hint="default" w:ascii="宋体" w:hAnsi="宋体" w:eastAsia="宋体" w:cs="宋体"/>
                <w:i w:val="0"/>
                <w:iCs w:val="0"/>
                <w:caps w:val="0"/>
                <w:spacing w:val="0"/>
                <w:sz w:val="24"/>
                <w:szCs w:val="24"/>
                <w:u w:val="none"/>
              </w:rPr>
              <w:t>③ </w:t>
            </w:r>
            <w:r>
              <w:rPr>
                <w:rFonts w:hint="default" w:ascii="宋体" w:hAnsi="宋体" w:eastAsia="宋体" w:cs="宋体"/>
                <w:b w:val="0"/>
                <w:bCs w:val="0"/>
                <w:i w:val="0"/>
                <w:iCs w:val="0"/>
                <w:caps w:val="0"/>
                <w:spacing w:val="0"/>
                <w:sz w:val="24"/>
                <w:szCs w:val="24"/>
                <w:u w:val="none"/>
              </w:rPr>
              <w:t>实操训练安排</w:t>
            </w:r>
            <w:r>
              <w:rPr>
                <w:rFonts w:hint="default" w:ascii="宋体" w:hAnsi="宋体" w:eastAsia="宋体" w:cs="宋体"/>
                <w:i w:val="0"/>
                <w:iCs w:val="0"/>
                <w:caps w:val="0"/>
                <w:spacing w:val="0"/>
                <w:sz w:val="24"/>
                <w:szCs w:val="24"/>
                <w:u w:val="none"/>
              </w:rPr>
              <w:t>：实操环节的设计（如模拟演练、技能操作、案例讨论等），实操课时占比及具体内容；</w:t>
            </w:r>
            <w:r>
              <w:rPr>
                <w:rFonts w:hint="default" w:ascii="宋体" w:hAnsi="宋体" w:eastAsia="宋体" w:cs="宋体"/>
                <w:i w:val="0"/>
                <w:iCs w:val="0"/>
                <w:caps w:val="0"/>
                <w:spacing w:val="0"/>
                <w:sz w:val="24"/>
                <w:szCs w:val="24"/>
                <w:u w:val="none"/>
              </w:rPr>
              <w:br w:type="textWrapping"/>
            </w:r>
            <w:r>
              <w:rPr>
                <w:rFonts w:hint="default" w:ascii="宋体" w:hAnsi="宋体" w:eastAsia="宋体" w:cs="宋体"/>
                <w:i w:val="0"/>
                <w:iCs w:val="0"/>
                <w:caps w:val="0"/>
                <w:spacing w:val="0"/>
                <w:sz w:val="24"/>
                <w:szCs w:val="24"/>
                <w:u w:val="none"/>
              </w:rPr>
              <w:t>④ </w:t>
            </w:r>
            <w:r>
              <w:rPr>
                <w:rFonts w:hint="default" w:ascii="宋体" w:hAnsi="宋体" w:eastAsia="宋体" w:cs="宋体"/>
                <w:b w:val="0"/>
                <w:bCs w:val="0"/>
                <w:i w:val="0"/>
                <w:iCs w:val="0"/>
                <w:caps w:val="0"/>
                <w:spacing w:val="0"/>
                <w:sz w:val="24"/>
                <w:szCs w:val="24"/>
                <w:u w:val="none"/>
              </w:rPr>
              <w:t>师资配置</w:t>
            </w:r>
            <w:r>
              <w:rPr>
                <w:rFonts w:hint="default" w:ascii="宋体" w:hAnsi="宋体" w:eastAsia="宋体" w:cs="宋体"/>
                <w:i w:val="0"/>
                <w:iCs w:val="0"/>
                <w:caps w:val="0"/>
                <w:spacing w:val="0"/>
                <w:sz w:val="24"/>
                <w:szCs w:val="24"/>
                <w:u w:val="none"/>
              </w:rPr>
              <w:t>：授课师资的专业背景、临床经验及师资数量保障；</w:t>
            </w:r>
            <w:r>
              <w:rPr>
                <w:rFonts w:hint="default" w:ascii="宋体" w:hAnsi="宋体" w:eastAsia="宋体" w:cs="宋体"/>
                <w:i w:val="0"/>
                <w:iCs w:val="0"/>
                <w:caps w:val="0"/>
                <w:spacing w:val="0"/>
                <w:sz w:val="24"/>
                <w:szCs w:val="24"/>
                <w:u w:val="none"/>
              </w:rPr>
              <w:br w:type="textWrapping"/>
            </w:r>
            <w:r>
              <w:rPr>
                <w:rFonts w:hint="default" w:ascii="宋体" w:hAnsi="宋体" w:eastAsia="宋体" w:cs="宋体"/>
                <w:i w:val="0"/>
                <w:iCs w:val="0"/>
                <w:caps w:val="0"/>
                <w:spacing w:val="0"/>
                <w:sz w:val="24"/>
                <w:szCs w:val="24"/>
                <w:u w:val="none"/>
              </w:rPr>
              <w:t>⑤ </w:t>
            </w:r>
            <w:r>
              <w:rPr>
                <w:rFonts w:hint="default" w:ascii="宋体" w:hAnsi="宋体" w:eastAsia="宋体" w:cs="宋体"/>
                <w:b w:val="0"/>
                <w:bCs w:val="0"/>
                <w:i w:val="0"/>
                <w:iCs w:val="0"/>
                <w:caps w:val="0"/>
                <w:spacing w:val="0"/>
                <w:sz w:val="24"/>
                <w:szCs w:val="24"/>
                <w:u w:val="none"/>
              </w:rPr>
              <w:t>督学与考核服务</w:t>
            </w:r>
            <w:r>
              <w:rPr>
                <w:rFonts w:hint="default" w:ascii="宋体" w:hAnsi="宋体" w:eastAsia="宋体" w:cs="宋体"/>
                <w:i w:val="0"/>
                <w:iCs w:val="0"/>
                <w:caps w:val="0"/>
                <w:spacing w:val="0"/>
                <w:sz w:val="24"/>
                <w:szCs w:val="24"/>
                <w:u w:val="none"/>
              </w:rPr>
              <w:t>：学习过程监督、考勤管理、课后考核方式、培训效果评估及改进机制。</w:t>
            </w:r>
            <w:r>
              <w:rPr>
                <w:rFonts w:hint="default" w:ascii="宋体" w:hAnsi="宋体" w:eastAsia="宋体" w:cs="宋体"/>
                <w:b w:val="0"/>
                <w:bCs w:val="0"/>
                <w:i w:val="0"/>
                <w:iCs w:val="0"/>
                <w:caps w:val="0"/>
                <w:spacing w:val="0"/>
                <w:sz w:val="24"/>
                <w:szCs w:val="24"/>
                <w:u w:val="none"/>
              </w:rPr>
              <w:t>评分规则：</w:t>
            </w:r>
            <w:r>
              <w:rPr>
                <w:rFonts w:hint="default" w:ascii="宋体" w:hAnsi="宋体" w:eastAsia="宋体" w:cs="宋体"/>
                <w:i w:val="0"/>
                <w:iCs w:val="0"/>
                <w:caps w:val="0"/>
                <w:spacing w:val="0"/>
                <w:sz w:val="24"/>
                <w:szCs w:val="24"/>
                <w:u w:val="none"/>
              </w:rPr>
              <w:t>以上5项内容齐全得20分。每缺失一项内容，扣4分；每项内容中每存在一处缺陷，扣1分，扣完该项分值为止（即每项最多扣4分）。注： 缺陷是指：与项目实际需求不符、不具备可操作性、内容空洞、逻辑矛盾、夸大不合理、不符合临床特点等任意一种情形。</w:t>
            </w:r>
          </w:p>
        </w:tc>
        <w:tc>
          <w:tcPr>
            <w:tcW w:w="1322" w:type="dxa"/>
            <w:noWrap w:val="0"/>
            <w:vAlign w:val="center"/>
          </w:tcPr>
          <w:p>
            <w:pPr>
              <w:tabs>
                <w:tab w:val="left" w:pos="395"/>
              </w:tabs>
              <w:spacing w:line="240" w:lineRule="auto"/>
              <w:jc w:val="center"/>
              <w:rPr>
                <w:rFonts w:hint="eastAsia" w:ascii="黑体" w:hAnsi="黑体" w:eastAsia="黑体" w:cs="黑体"/>
                <w:bCs/>
                <w:sz w:val="24"/>
                <w:szCs w:val="24"/>
              </w:rPr>
            </w:pPr>
            <w:r>
              <w:rPr>
                <w:rFonts w:ascii="宋体" w:hAnsi="宋体" w:eastAsia="宋体" w:cs="宋体"/>
                <w:sz w:val="24"/>
                <w:szCs w:val="24"/>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spacing w:line="24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4</w:t>
            </w:r>
          </w:p>
        </w:tc>
        <w:tc>
          <w:tcPr>
            <w:tcW w:w="1383" w:type="dxa"/>
            <w:noWrap w:val="0"/>
            <w:vAlign w:val="center"/>
          </w:tcPr>
          <w:p>
            <w:pPr>
              <w:spacing w:line="240" w:lineRule="auto"/>
              <w:jc w:val="center"/>
              <w:rPr>
                <w:rFonts w:hint="eastAsia" w:ascii="黑体" w:hAnsi="黑体" w:eastAsia="黑体" w:cs="黑体"/>
                <w:szCs w:val="21"/>
              </w:rPr>
            </w:pPr>
            <w:r>
              <w:rPr>
                <w:rFonts w:ascii="宋体" w:hAnsi="宋体" w:eastAsia="宋体" w:cs="宋体"/>
                <w:sz w:val="24"/>
                <w:szCs w:val="24"/>
              </w:rPr>
              <w:t>师资团队</w:t>
            </w:r>
          </w:p>
        </w:tc>
        <w:tc>
          <w:tcPr>
            <w:tcW w:w="850" w:type="dxa"/>
            <w:noWrap w:val="0"/>
            <w:vAlign w:val="center"/>
          </w:tcPr>
          <w:p>
            <w:pPr>
              <w:spacing w:line="240" w:lineRule="auto"/>
              <w:jc w:val="center"/>
              <w:rPr>
                <w:rFonts w:hint="default" w:ascii="黑体" w:hAnsi="黑体" w:eastAsia="黑体" w:cs="黑体"/>
                <w:szCs w:val="21"/>
                <w:lang w:val="en-US" w:eastAsia="zh-CN"/>
              </w:rPr>
            </w:pPr>
            <w:r>
              <w:rPr>
                <w:rFonts w:hint="eastAsia" w:ascii="黑体" w:hAnsi="黑体" w:eastAsia="黑体" w:cs="黑体"/>
                <w:szCs w:val="21"/>
                <w:lang w:val="en-US" w:eastAsia="zh-CN"/>
              </w:rPr>
              <w:t>25</w:t>
            </w:r>
          </w:p>
        </w:tc>
        <w:tc>
          <w:tcPr>
            <w:tcW w:w="4150" w:type="dxa"/>
            <w:noWrap w:val="0"/>
            <w:vAlign w:val="center"/>
          </w:tcPr>
          <w:p>
            <w:pPr>
              <w:numPr>
                <w:ilvl w:val="0"/>
                <w:numId w:val="2"/>
              </w:num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线下授课师资团队不少于5人，且</w:t>
            </w:r>
            <w:r>
              <w:rPr>
                <w:rFonts w:ascii="宋体" w:hAnsi="宋体" w:eastAsia="宋体" w:cs="宋体"/>
                <w:sz w:val="24"/>
                <w:szCs w:val="24"/>
              </w:rPr>
              <w:t>授课师资具备执业医师资</w:t>
            </w:r>
            <w:r>
              <w:rPr>
                <w:rFonts w:ascii="宋体" w:hAnsi="宋体" w:eastAsia="宋体" w:cs="宋体"/>
                <w:sz w:val="21"/>
                <w:szCs w:val="21"/>
              </w:rPr>
              <w:t>格证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需提供佐证材料，全部满足可得</w:t>
            </w:r>
            <w:r>
              <w:rPr>
                <w:rFonts w:hint="eastAsia" w:ascii="宋体" w:hAnsi="宋体" w:eastAsia="宋体" w:cs="宋体"/>
                <w:sz w:val="24"/>
                <w:szCs w:val="24"/>
                <w:lang w:val="en-US" w:eastAsia="zh-CN"/>
              </w:rPr>
              <w:t>10分，每少一人扣2分。</w:t>
            </w:r>
          </w:p>
          <w:p>
            <w:pPr>
              <w:numPr>
                <w:ilvl w:val="0"/>
                <w:numId w:val="2"/>
              </w:numPr>
              <w:spacing w:line="240" w:lineRule="auto"/>
              <w:rPr>
                <w:rFonts w:ascii="宋体" w:hAnsi="宋体" w:eastAsia="宋体" w:cs="宋体"/>
                <w:sz w:val="24"/>
                <w:szCs w:val="24"/>
              </w:rPr>
            </w:pPr>
            <w:r>
              <w:rPr>
                <w:rFonts w:hint="eastAsia" w:ascii="宋体" w:hAnsi="宋体" w:eastAsia="宋体" w:cs="宋体"/>
                <w:sz w:val="24"/>
                <w:szCs w:val="24"/>
                <w:lang w:val="en-US" w:eastAsia="zh-CN"/>
              </w:rPr>
              <w:t>线下授课师资具有</w:t>
            </w:r>
            <w:r>
              <w:rPr>
                <w:rFonts w:ascii="宋体" w:hAnsi="宋体" w:eastAsia="宋体" w:cs="宋体"/>
                <w:sz w:val="24"/>
                <w:szCs w:val="24"/>
              </w:rPr>
              <w:t>高级职称，</w:t>
            </w:r>
            <w:r>
              <w:rPr>
                <w:rFonts w:hint="default" w:ascii="宋体" w:hAnsi="宋体" w:eastAsia="宋体" w:cs="宋体"/>
                <w:sz w:val="24"/>
                <w:szCs w:val="24"/>
                <w:lang w:val="en-US" w:eastAsia="zh-CN"/>
              </w:rPr>
              <w:t>需提供证明材料。</w:t>
            </w:r>
            <w:r>
              <w:rPr>
                <w:rFonts w:ascii="宋体" w:hAnsi="宋体" w:eastAsia="宋体" w:cs="宋体"/>
                <w:sz w:val="24"/>
                <w:szCs w:val="24"/>
              </w:rPr>
              <w:t xml:space="preserve">每提供 1 人得 </w:t>
            </w:r>
            <w:r>
              <w:rPr>
                <w:rFonts w:hint="eastAsia" w:ascii="宋体" w:hAnsi="宋体" w:eastAsia="宋体" w:cs="宋体"/>
                <w:sz w:val="24"/>
                <w:szCs w:val="24"/>
                <w:lang w:val="en-US" w:eastAsia="zh-CN"/>
              </w:rPr>
              <w:t>2</w:t>
            </w:r>
            <w:r>
              <w:rPr>
                <w:rFonts w:ascii="宋体" w:hAnsi="宋体" w:eastAsia="宋体" w:cs="宋体"/>
                <w:sz w:val="24"/>
                <w:szCs w:val="24"/>
              </w:rPr>
              <w:t>分，最多</w:t>
            </w:r>
            <w:r>
              <w:rPr>
                <w:rFonts w:hint="eastAsia" w:ascii="宋体" w:hAnsi="宋体" w:eastAsia="宋体" w:cs="宋体"/>
                <w:sz w:val="24"/>
                <w:szCs w:val="24"/>
                <w:lang w:val="en-US" w:eastAsia="zh-CN"/>
              </w:rPr>
              <w:t>10</w:t>
            </w:r>
            <w:r>
              <w:rPr>
                <w:rFonts w:ascii="宋体" w:hAnsi="宋体" w:eastAsia="宋体" w:cs="宋体"/>
                <w:sz w:val="24"/>
                <w:szCs w:val="24"/>
              </w:rPr>
              <w:t>分</w:t>
            </w:r>
            <w:r>
              <w:rPr>
                <w:rFonts w:hint="eastAsia" w:ascii="宋体" w:hAnsi="宋体" w:eastAsia="宋体" w:cs="宋体"/>
                <w:sz w:val="24"/>
                <w:szCs w:val="24"/>
                <w:lang w:eastAsia="zh-CN"/>
              </w:rPr>
              <w:t>。</w:t>
            </w:r>
          </w:p>
          <w:p>
            <w:pPr>
              <w:numPr>
                <w:ilvl w:val="0"/>
                <w:numId w:val="0"/>
              </w:numPr>
              <w:spacing w:line="240" w:lineRule="auto"/>
              <w:ind w:left="0" w:leftChars="0" w:firstLine="0" w:firstLineChars="0"/>
              <w:rPr>
                <w:rFonts w:ascii="黑体" w:hAnsi="黑体" w:cs="黑体"/>
                <w:szCs w:val="21"/>
              </w:rPr>
            </w:pPr>
            <w:r>
              <w:rPr>
                <w:rFonts w:hint="eastAsia" w:ascii="宋体" w:hAnsi="宋体" w:eastAsia="宋体" w:cs="宋体"/>
                <w:sz w:val="24"/>
                <w:szCs w:val="24"/>
                <w:lang w:val="en-US" w:eastAsia="zh-CN"/>
              </w:rPr>
              <w:t>3</w:t>
            </w:r>
            <w:r>
              <w:rPr>
                <w:rFonts w:ascii="宋体" w:hAnsi="宋体" w:eastAsia="宋体" w:cs="宋体"/>
                <w:sz w:val="24"/>
                <w:szCs w:val="24"/>
              </w:rPr>
              <w:t xml:space="preserve">. </w:t>
            </w:r>
            <w:r>
              <w:rPr>
                <w:rFonts w:hint="eastAsia" w:ascii="宋体" w:hAnsi="宋体" w:eastAsia="宋体" w:cs="宋体"/>
                <w:sz w:val="24"/>
                <w:szCs w:val="24"/>
                <w:lang w:val="en-US" w:eastAsia="zh-CN"/>
              </w:rPr>
              <w:t>线下</w:t>
            </w:r>
            <w:r>
              <w:rPr>
                <w:rFonts w:ascii="宋体" w:hAnsi="宋体" w:eastAsia="宋体" w:cs="宋体"/>
                <w:sz w:val="24"/>
                <w:szCs w:val="24"/>
              </w:rPr>
              <w:t xml:space="preserve">师资具备 5 年及以上执医培训经验，每提供 1 人得 </w:t>
            </w:r>
            <w:r>
              <w:rPr>
                <w:rFonts w:hint="eastAsia" w:ascii="宋体" w:hAnsi="宋体" w:eastAsia="宋体" w:cs="宋体"/>
                <w:sz w:val="24"/>
                <w:szCs w:val="24"/>
                <w:lang w:val="en-US" w:eastAsia="zh-CN"/>
              </w:rPr>
              <w:t>1</w:t>
            </w:r>
            <w:r>
              <w:rPr>
                <w:rFonts w:ascii="宋体" w:hAnsi="宋体" w:eastAsia="宋体" w:cs="宋体"/>
                <w:sz w:val="24"/>
                <w:szCs w:val="24"/>
              </w:rPr>
              <w:t xml:space="preserve"> 分，最多 </w:t>
            </w:r>
            <w:r>
              <w:rPr>
                <w:rFonts w:hint="eastAsia" w:ascii="宋体" w:hAnsi="宋体" w:eastAsia="宋体" w:cs="宋体"/>
                <w:sz w:val="24"/>
                <w:szCs w:val="24"/>
                <w:lang w:val="en-US" w:eastAsia="zh-CN"/>
              </w:rPr>
              <w:t>5</w:t>
            </w:r>
            <w:r>
              <w:rPr>
                <w:rFonts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师资培训经验需提供授课照片、课程表等佐证材料或承诺函。</w:t>
            </w:r>
          </w:p>
        </w:tc>
        <w:tc>
          <w:tcPr>
            <w:tcW w:w="1322" w:type="dxa"/>
            <w:noWrap w:val="0"/>
            <w:vAlign w:val="center"/>
          </w:tcPr>
          <w:p>
            <w:pPr>
              <w:spacing w:line="240" w:lineRule="auto"/>
              <w:jc w:val="center"/>
              <w:rPr>
                <w:rFonts w:hint="eastAsia" w:ascii="黑体" w:hAnsi="黑体" w:eastAsia="黑体" w:cs="黑体"/>
                <w:bCs/>
                <w:sz w:val="24"/>
                <w:szCs w:val="24"/>
              </w:rPr>
            </w:pPr>
            <w:r>
              <w:rPr>
                <w:rFonts w:ascii="宋体" w:hAnsi="宋体" w:eastAsia="宋体" w:cs="宋体"/>
                <w:sz w:val="24"/>
                <w:szCs w:val="24"/>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19" w:type="dxa"/>
            <w:noWrap w:val="0"/>
            <w:vAlign w:val="center"/>
          </w:tcPr>
          <w:p>
            <w:pPr>
              <w:spacing w:line="240" w:lineRule="auto"/>
              <w:ind w:firstLine="28" w:firstLineChars="0"/>
              <w:jc w:val="center"/>
              <w:rPr>
                <w:rFonts w:hint="eastAsia" w:ascii="黑体" w:hAnsi="黑体" w:eastAsia="黑体" w:cs="黑体"/>
                <w:bCs/>
                <w:sz w:val="24"/>
                <w:szCs w:val="24"/>
              </w:rPr>
            </w:pPr>
            <w:r>
              <w:rPr>
                <w:rFonts w:hint="eastAsia" w:ascii="黑体" w:hAnsi="黑体" w:eastAsia="黑体" w:cs="黑体"/>
                <w:szCs w:val="21"/>
              </w:rPr>
              <w:t>5</w:t>
            </w:r>
          </w:p>
        </w:tc>
        <w:tc>
          <w:tcPr>
            <w:tcW w:w="1383" w:type="dxa"/>
            <w:noWrap w:val="0"/>
            <w:vAlign w:val="center"/>
          </w:tcPr>
          <w:p>
            <w:pPr>
              <w:spacing w:line="240" w:lineRule="auto"/>
              <w:jc w:val="center"/>
              <w:rPr>
                <w:rFonts w:hint="eastAsia" w:ascii="黑体" w:hAnsi="黑体" w:eastAsia="黑体" w:cs="黑体"/>
                <w:szCs w:val="21"/>
              </w:rPr>
            </w:pPr>
            <w:r>
              <w:rPr>
                <w:rFonts w:ascii="宋体" w:hAnsi="宋体" w:eastAsia="宋体" w:cs="宋体"/>
                <w:sz w:val="24"/>
                <w:szCs w:val="24"/>
              </w:rPr>
              <w:t>综合业绩与案例</w:t>
            </w:r>
          </w:p>
        </w:tc>
        <w:tc>
          <w:tcPr>
            <w:tcW w:w="850" w:type="dxa"/>
            <w:noWrap w:val="0"/>
            <w:vAlign w:val="center"/>
          </w:tcPr>
          <w:p>
            <w:pPr>
              <w:spacing w:line="240" w:lineRule="auto"/>
              <w:jc w:val="center"/>
              <w:rPr>
                <w:rFonts w:ascii="黑体" w:hAnsi="黑体" w:eastAsia="黑体" w:cs="黑体"/>
                <w:szCs w:val="21"/>
              </w:rPr>
            </w:pPr>
            <w:r>
              <w:rPr>
                <w:rFonts w:hint="eastAsia" w:ascii="黑体" w:hAnsi="黑体" w:eastAsia="黑体" w:cs="黑体"/>
                <w:szCs w:val="21"/>
                <w:lang w:val="en-US" w:eastAsia="zh-CN"/>
              </w:rPr>
              <w:t>15</w:t>
            </w:r>
          </w:p>
        </w:tc>
        <w:tc>
          <w:tcPr>
            <w:tcW w:w="4150" w:type="dxa"/>
            <w:noWrap w:val="0"/>
            <w:vAlign w:val="center"/>
          </w:tcPr>
          <w:p>
            <w:pPr>
              <w:pStyle w:val="7"/>
              <w:rPr>
                <w:rFonts w:hint="eastAsia" w:ascii="宋体" w:hAnsi="宋体" w:eastAsia="宋体" w:cs="宋体"/>
                <w:sz w:val="24"/>
                <w:szCs w:val="24"/>
              </w:rPr>
            </w:pPr>
            <w:r>
              <w:rPr>
                <w:rFonts w:hint="eastAsia" w:ascii="宋体" w:hAnsi="宋体" w:eastAsia="宋体" w:cs="宋体"/>
                <w:sz w:val="24"/>
                <w:szCs w:val="24"/>
                <w:lang w:val="en-US" w:eastAsia="zh-CN"/>
              </w:rPr>
              <w:t>1.供应商提供2023年1月1日（含）至投标截止之日执医培训案例类似业绩的，</w:t>
            </w:r>
            <w:r>
              <w:rPr>
                <w:rFonts w:hint="eastAsia" w:ascii="宋体" w:hAnsi="宋体" w:eastAsia="宋体" w:cs="宋体"/>
                <w:sz w:val="24"/>
                <w:szCs w:val="24"/>
              </w:rPr>
              <w:t xml:space="preserve">每提供 1 个得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分，最多 </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分；</w:t>
            </w:r>
          </w:p>
          <w:p>
            <w:pPr>
              <w:pStyle w:val="7"/>
              <w:rPr>
                <w:rFonts w:hint="eastAsia" w:ascii="黑体" w:hAnsi="黑体" w:eastAsia="黑体" w:cs="黑体"/>
                <w:szCs w:val="21"/>
              </w:rPr>
            </w:pPr>
            <w:r>
              <w:rPr>
                <w:rFonts w:hint="eastAsia" w:ascii="宋体" w:hAnsi="宋体" w:eastAsia="宋体" w:cs="宋体"/>
                <w:sz w:val="24"/>
                <w:szCs w:val="24"/>
              </w:rPr>
              <w:t xml:space="preserve">2. </w:t>
            </w:r>
            <w:r>
              <w:rPr>
                <w:rFonts w:hint="eastAsia" w:ascii="宋体" w:hAnsi="宋体" w:eastAsia="宋体" w:cs="宋体"/>
                <w:sz w:val="24"/>
                <w:szCs w:val="24"/>
                <w:highlight w:val="none"/>
                <w:lang w:val="en-US" w:eastAsia="zh-CN"/>
              </w:rPr>
              <w:t>供应商提供2023年1月1日（含）至投标截止之日具有</w:t>
            </w:r>
            <w:r>
              <w:rPr>
                <w:rFonts w:hint="eastAsia" w:ascii="宋体" w:hAnsi="宋体" w:eastAsia="宋体" w:cs="宋体"/>
                <w:sz w:val="24"/>
                <w:szCs w:val="24"/>
              </w:rPr>
              <w:t>专科医院同类培训案例</w:t>
            </w:r>
            <w:r>
              <w:rPr>
                <w:rFonts w:hint="eastAsia" w:ascii="宋体" w:hAnsi="宋体" w:eastAsia="宋体" w:cs="宋体"/>
                <w:sz w:val="24"/>
                <w:szCs w:val="24"/>
                <w:lang w:val="en-US" w:eastAsia="zh-CN"/>
              </w:rPr>
              <w:t>类似业绩</w:t>
            </w:r>
            <w:r>
              <w:rPr>
                <w:rFonts w:hint="eastAsia" w:ascii="宋体" w:hAnsi="宋体" w:eastAsia="宋体" w:cs="宋体"/>
                <w:sz w:val="24"/>
                <w:szCs w:val="24"/>
              </w:rPr>
              <w:t xml:space="preserve">，每个得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分，最多 </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 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同一案例业绩不重复得分）</w:t>
            </w:r>
          </w:p>
        </w:tc>
        <w:tc>
          <w:tcPr>
            <w:tcW w:w="1322" w:type="dxa"/>
            <w:noWrap w:val="0"/>
            <w:vAlign w:val="center"/>
          </w:tcPr>
          <w:p>
            <w:pPr>
              <w:spacing w:line="240" w:lineRule="auto"/>
              <w:jc w:val="center"/>
              <w:rPr>
                <w:rFonts w:hint="eastAsia" w:ascii="黑体" w:hAnsi="黑体" w:eastAsia="黑体" w:cs="黑体"/>
                <w:bCs/>
                <w:sz w:val="24"/>
                <w:szCs w:val="24"/>
              </w:rPr>
            </w:pPr>
            <w:r>
              <w:rPr>
                <w:rFonts w:ascii="宋体" w:hAnsi="宋体" w:eastAsia="宋体" w:cs="宋体"/>
                <w:sz w:val="24"/>
                <w:szCs w:val="24"/>
              </w:rPr>
              <w:t>客观分</w:t>
            </w:r>
          </w:p>
        </w:tc>
      </w:tr>
    </w:tbl>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pPr>
        <w:pStyle w:val="11"/>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val="en-US" w:eastAsia="zh-CN"/>
        </w:rPr>
      </w:pPr>
    </w:p>
    <w:p>
      <w:pPr>
        <w:pStyle w:val="5"/>
        <w:pageBreakBefore w:val="0"/>
        <w:numPr>
          <w:ilvl w:val="0"/>
          <w:numId w:val="0"/>
        </w:numPr>
        <w:kinsoku/>
        <w:overflowPunct/>
        <w:topLinePunct w:val="0"/>
        <w:autoSpaceDE/>
        <w:autoSpaceDN/>
        <w:bidi w:val="0"/>
        <w:spacing w:line="360" w:lineRule="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6"/>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 xml:space="preserve"> 主要表格</w:t>
      </w: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pStyle w:val="8"/>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lang w:val="en-US"/>
        </w:rPr>
      </w:pPr>
      <w:r>
        <w:rPr>
          <w:rFonts w:hint="eastAsia" w:ascii="宋体" w:hAnsi="宋体" w:eastAsia="宋体" w:cs="宋体"/>
          <w:color w:val="auto"/>
          <w:kern w:val="0"/>
          <w:sz w:val="24"/>
          <w:szCs w:val="24"/>
          <w:highlight w:val="none"/>
          <w:lang w:val="en-US" w:eastAsia="zh-CN"/>
        </w:rPr>
        <w:t>报价一览表</w:t>
      </w:r>
    </w:p>
    <w:p>
      <w:pPr>
        <w:pStyle w:val="8"/>
        <w:rPr>
          <w:rFonts w:hint="eastAsia"/>
          <w:lang w:val="en-US" w:eastAsia="zh-CN"/>
        </w:rPr>
      </w:pPr>
    </w:p>
    <w:tbl>
      <w:tblPr>
        <w:tblStyle w:val="16"/>
        <w:tblpPr w:leftFromText="180" w:rightFromText="180" w:vertAnchor="text" w:horzAnchor="page" w:tblpX="1242" w:tblpY="459"/>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595"/>
        <w:gridCol w:w="3195"/>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trPr>
        <w:tc>
          <w:tcPr>
            <w:tcW w:w="72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9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195" w:type="dxa"/>
            <w:vAlign w:val="center"/>
          </w:tcPr>
          <w:p>
            <w:pPr>
              <w:jc w:val="center"/>
              <w:rPr>
                <w:rFonts w:hint="default" w:ascii="宋体" w:hAnsi="宋体" w:eastAsia="宋体" w:cs="宋体"/>
                <w:sz w:val="24"/>
                <w:szCs w:val="24"/>
                <w:lang w:val="en-US"/>
              </w:rPr>
            </w:pPr>
            <w:r>
              <w:rPr>
                <w:rFonts w:hint="eastAsia" w:ascii="宋体" w:hAnsi="宋体" w:cs="宋体"/>
                <w:sz w:val="24"/>
                <w:szCs w:val="24"/>
                <w:lang w:val="en-US" w:eastAsia="zh-CN"/>
              </w:rPr>
              <w:t>服务内容</w:t>
            </w:r>
          </w:p>
        </w:tc>
        <w:tc>
          <w:tcPr>
            <w:tcW w:w="3123" w:type="dxa"/>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单价报价（元/份）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25" w:type="dxa"/>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595" w:type="dxa"/>
          </w:tcPr>
          <w:p>
            <w:pPr>
              <w:jc w:val="left"/>
              <w:rPr>
                <w:rFonts w:hint="eastAsia" w:ascii="宋体" w:hAnsi="宋体" w:eastAsia="宋体" w:cs="宋体"/>
                <w:sz w:val="24"/>
                <w:szCs w:val="24"/>
              </w:rPr>
            </w:pPr>
            <w:r>
              <w:rPr>
                <w:rFonts w:ascii="宋体" w:hAnsi="宋体" w:eastAsia="宋体" w:cs="宋体"/>
                <w:sz w:val="24"/>
                <w:szCs w:val="24"/>
              </w:rPr>
              <w:t>2026 年住院医师执业医师资格考试考前培训服务</w:t>
            </w:r>
            <w:bookmarkStart w:id="1" w:name="_GoBack"/>
            <w:bookmarkEnd w:id="1"/>
          </w:p>
        </w:tc>
        <w:tc>
          <w:tcPr>
            <w:tcW w:w="3195" w:type="dxa"/>
          </w:tcPr>
          <w:p>
            <w:pPr>
              <w:jc w:val="left"/>
              <w:rPr>
                <w:rFonts w:hint="eastAsia" w:ascii="宋体" w:hAnsi="宋体" w:eastAsia="宋体" w:cs="宋体"/>
                <w:sz w:val="24"/>
                <w:szCs w:val="24"/>
              </w:rPr>
            </w:pPr>
            <w:r>
              <w:rPr>
                <w:rFonts w:ascii="宋体" w:hAnsi="宋体" w:eastAsia="宋体" w:cs="宋体"/>
                <w:sz w:val="24"/>
                <w:szCs w:val="24"/>
              </w:rPr>
              <w:t>2026 年住院医师执业医师资格考试考前培训服务</w:t>
            </w:r>
          </w:p>
        </w:tc>
        <w:tc>
          <w:tcPr>
            <w:tcW w:w="312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jc w:val="center"/>
              <w:rPr>
                <w:rFonts w:hint="eastAsia" w:ascii="宋体" w:hAnsi="宋体" w:eastAsia="宋体" w:cs="宋体"/>
                <w:sz w:val="24"/>
                <w:szCs w:val="24"/>
              </w:rPr>
            </w:pPr>
          </w:p>
        </w:tc>
        <w:tc>
          <w:tcPr>
            <w:tcW w:w="2595" w:type="dxa"/>
          </w:tcPr>
          <w:p>
            <w:pPr>
              <w:jc w:val="left"/>
              <w:rPr>
                <w:rFonts w:hint="eastAsia" w:ascii="宋体" w:hAnsi="宋体" w:eastAsia="宋体" w:cs="宋体"/>
                <w:sz w:val="24"/>
                <w:szCs w:val="24"/>
              </w:rPr>
            </w:pPr>
          </w:p>
        </w:tc>
        <w:tc>
          <w:tcPr>
            <w:tcW w:w="3195" w:type="dxa"/>
          </w:tcPr>
          <w:p>
            <w:pPr>
              <w:jc w:val="left"/>
              <w:rPr>
                <w:rFonts w:hint="eastAsia" w:ascii="宋体" w:hAnsi="宋体" w:eastAsia="宋体" w:cs="宋体"/>
                <w:sz w:val="24"/>
                <w:szCs w:val="24"/>
              </w:rPr>
            </w:pPr>
          </w:p>
        </w:tc>
        <w:tc>
          <w:tcPr>
            <w:tcW w:w="3123"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gridSpan w:val="4"/>
          </w:tcPr>
          <w:p>
            <w:pPr>
              <w:jc w:val="both"/>
              <w:rPr>
                <w:rFonts w:hint="eastAsia" w:ascii="宋体" w:hAnsi="宋体" w:eastAsia="宋体" w:cs="宋体"/>
                <w:b/>
                <w:bCs/>
                <w:sz w:val="24"/>
                <w:szCs w:val="24"/>
                <w:lang w:val="en-US" w:eastAsia="zh-CN"/>
              </w:rPr>
            </w:pPr>
            <w:r>
              <w:rPr>
                <w:rFonts w:hint="eastAsia" w:ascii="宋体" w:hAnsi="宋体" w:cs="宋体"/>
                <w:sz w:val="24"/>
                <w:szCs w:val="24"/>
                <w:lang w:val="en-US" w:eastAsia="zh-CN"/>
              </w:rPr>
              <w:t>大写：</w:t>
            </w:r>
          </w:p>
        </w:tc>
      </w:tr>
    </w:tbl>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“报价一览表”需单独密封。</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4.如无品牌，可以不提供。 </w:t>
      </w:r>
    </w:p>
    <w:p>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24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color w:val="auto"/>
          <w:kern w:val="0"/>
          <w:sz w:val="24"/>
          <w:szCs w:val="24"/>
          <w:highlight w:val="none"/>
        </w:rPr>
        <w:t xml:space="preserve"> </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-2</w:t>
      </w:r>
    </w:p>
    <w:p>
      <w:pPr>
        <w:pStyle w:val="4"/>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3"/>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1"/>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-3</w:t>
      </w: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0"/>
        </w:numPr>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adjustRightInd w:val="0"/>
        <w:spacing w:line="400" w:lineRule="exact"/>
        <w:ind w:firstLine="514" w:firstLineChars="200"/>
        <w:rPr>
          <w:rFonts w:hint="eastAsia" w:ascii="宋体" w:hAnsi="宋体"/>
          <w:b/>
          <w:bCs w:val="0"/>
          <w:color w:val="000000"/>
          <w:spacing w:val="8"/>
          <w:sz w:val="24"/>
        </w:rPr>
      </w:pPr>
    </w:p>
    <w:p>
      <w:pPr>
        <w:rPr>
          <w:rFonts w:hint="eastAsia"/>
          <w:lang w:val="en-US" w:eastAsia="zh-CN"/>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pStyle w:val="21"/>
        <w:rPr>
          <w:rFonts w:hint="eastAsia"/>
          <w:lang w:eastAsia="zh-CN"/>
        </w:rPr>
      </w:pPr>
    </w:p>
    <w:p>
      <w:pPr>
        <w:rPr>
          <w:rFonts w:hint="eastAsia"/>
          <w:lang w:eastAsia="zh-CN"/>
        </w:rPr>
      </w:pPr>
    </w:p>
    <w:p>
      <w:pPr>
        <w:rPr>
          <w:rFonts w:hint="eastAsia"/>
          <w:lang w:eastAsia="zh-CN"/>
        </w:rPr>
      </w:pPr>
    </w:p>
    <w:p>
      <w:pPr>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p>
    <w:p>
      <w:pPr>
        <w:rPr>
          <w:rFonts w:hint="eastAsia" w:ascii="宋体" w:hAnsi="宋体" w:eastAsia="宋体" w:cs="宋体"/>
          <w:sz w:val="24"/>
          <w:szCs w:val="24"/>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（供应商全称）</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）的磋商活动，现郑重承诺：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（七）供应商单位及其现任法定代表人、主要负责人不具有行贿犯罪记录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sz w:val="24"/>
          <w:szCs w:val="24"/>
        </w:rPr>
        <w:t>日 期：</w:t>
      </w: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pStyle w:val="20"/>
        <w:rPr>
          <w:rFonts w:hint="eastAsia"/>
        </w:rPr>
      </w:pPr>
    </w:p>
    <w:p>
      <w:pPr>
        <w:rPr>
          <w:rFonts w:hint="eastAsia" w:ascii="宋体" w:hAnsi="宋体" w:eastAsia="宋体" w:cs="宋体"/>
          <w:b/>
          <w:bCs/>
          <w:color w:val="auto"/>
          <w:sz w:val="24"/>
          <w:szCs w:val="24"/>
          <w:highlight w:val="none"/>
          <w:lang w:val="en-US" w:eastAsia="zh-CN"/>
        </w:rPr>
      </w:pPr>
    </w:p>
    <w:p>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 xml:space="preserve">                         技术要求</w:t>
      </w:r>
      <w:r>
        <w:rPr>
          <w:rFonts w:hint="eastAsia" w:ascii="宋体" w:hAnsi="宋体" w:cs="宋体"/>
          <w:b/>
          <w:bCs/>
          <w:color w:val="auto"/>
          <w:sz w:val="24"/>
          <w:szCs w:val="24"/>
          <w:highlight w:val="none"/>
          <w:lang w:val="en-US" w:eastAsia="zh-CN"/>
        </w:rPr>
        <w:t>及其他要求</w:t>
      </w:r>
      <w:r>
        <w:rPr>
          <w:rFonts w:hint="eastAsia" w:ascii="宋体" w:hAnsi="宋体" w:eastAsia="宋体" w:cs="宋体"/>
          <w:b/>
          <w:bCs/>
          <w:color w:val="auto"/>
          <w:sz w:val="24"/>
          <w:szCs w:val="24"/>
          <w:highlight w:val="none"/>
          <w:lang w:val="en-US" w:eastAsia="zh-CN"/>
        </w:rPr>
        <w:t>应答表</w:t>
      </w:r>
    </w:p>
    <w:p>
      <w:pPr>
        <w:widowControl/>
        <w:spacing w:line="360" w:lineRule="atLeast"/>
        <w:ind w:firstLine="472" w:firstLineChars="196"/>
        <w:jc w:val="left"/>
        <w:rPr>
          <w:rFonts w:hint="eastAsia" w:ascii="宋体" w:hAnsi="宋体" w:eastAsia="宋体" w:cs="宋体"/>
          <w:b/>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050"/>
        <w:gridCol w:w="2861"/>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0"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服务要求</w:t>
            </w:r>
          </w:p>
        </w:tc>
        <w:tc>
          <w:tcPr>
            <w:tcW w:w="2861" w:type="dxa"/>
            <w:noWrap w:val="0"/>
            <w:vAlign w:val="center"/>
          </w:tcPr>
          <w:p>
            <w:pPr>
              <w:widowControl/>
              <w:spacing w:line="360" w:lineRule="atLeast"/>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服务响应</w:t>
            </w:r>
          </w:p>
        </w:tc>
        <w:tc>
          <w:tcPr>
            <w:tcW w:w="2976" w:type="dxa"/>
            <w:noWrap w:val="0"/>
            <w:vAlign w:val="center"/>
          </w:tcPr>
          <w:p>
            <w:pPr>
              <w:widowControl/>
              <w:spacing w:line="360" w:lineRule="atLeast"/>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050"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861"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c>
          <w:tcPr>
            <w:tcW w:w="2976" w:type="dxa"/>
            <w:noWrap w:val="0"/>
            <w:vAlign w:val="top"/>
          </w:tcPr>
          <w:p>
            <w:pPr>
              <w:widowControl/>
              <w:spacing w:line="360" w:lineRule="atLeast"/>
              <w:ind w:firstLine="470" w:firstLineChars="196"/>
              <w:jc w:val="left"/>
              <w:rPr>
                <w:rFonts w:hint="eastAsia" w:ascii="宋体" w:hAnsi="宋体" w:eastAsia="宋体" w:cs="宋体"/>
                <w:color w:val="auto"/>
                <w:sz w:val="24"/>
                <w:highlight w:val="none"/>
              </w:rPr>
            </w:pPr>
          </w:p>
        </w:tc>
      </w:tr>
    </w:tbl>
    <w:p>
      <w:pPr>
        <w:widowControl/>
        <w:spacing w:line="360" w:lineRule="atLeast"/>
        <w:ind w:firstLine="470" w:firstLineChars="196"/>
        <w:jc w:val="left"/>
        <w:rPr>
          <w:rFonts w:hint="eastAsia" w:ascii="宋体" w:hAnsi="宋体" w:eastAsia="宋体" w:cs="宋体"/>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注：1. </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b/>
          <w:bCs/>
          <w:color w:val="auto"/>
          <w:sz w:val="24"/>
          <w:highlight w:val="none"/>
          <w:lang w:val="en-US" w:eastAsia="zh-CN"/>
        </w:rPr>
        <w:t>技术要求</w:t>
      </w:r>
      <w:r>
        <w:rPr>
          <w:rFonts w:hint="eastAsia" w:ascii="宋体" w:hAnsi="宋体" w:cs="宋体"/>
          <w:b/>
          <w:bCs/>
          <w:color w:val="auto"/>
          <w:sz w:val="24"/>
          <w:highlight w:val="none"/>
          <w:lang w:val="en-US" w:eastAsia="zh-CN"/>
        </w:rPr>
        <w:t>及其他要求</w:t>
      </w:r>
      <w:r>
        <w:rPr>
          <w:rFonts w:hint="eastAsia" w:ascii="宋体" w:hAnsi="宋体" w:eastAsia="宋体" w:cs="宋体"/>
          <w:color w:val="auto"/>
          <w:sz w:val="24"/>
          <w:highlight w:val="none"/>
        </w:rPr>
        <w:t>列入此表，并在本表后</w:t>
      </w:r>
      <w:r>
        <w:rPr>
          <w:rFonts w:hint="eastAsia" w:ascii="宋体" w:hAnsi="宋体" w:eastAsia="宋体" w:cs="宋体"/>
          <w:b/>
          <w:bCs/>
          <w:color w:val="auto"/>
          <w:sz w:val="24"/>
          <w:highlight w:val="none"/>
        </w:rPr>
        <w:t>提供</w:t>
      </w:r>
      <w:r>
        <w:rPr>
          <w:rFonts w:hint="eastAsia" w:ascii="宋体" w:hAnsi="宋体" w:eastAsia="宋体" w:cs="宋体"/>
          <w:b/>
          <w:bCs/>
          <w:color w:val="auto"/>
          <w:sz w:val="24"/>
          <w:highlight w:val="none"/>
          <w:lang w:val="en-US" w:eastAsia="zh-CN"/>
        </w:rPr>
        <w:t>技术要求</w:t>
      </w:r>
      <w:r>
        <w:rPr>
          <w:rFonts w:hint="eastAsia" w:ascii="宋体" w:hAnsi="宋体" w:cs="宋体"/>
          <w:b/>
          <w:bCs/>
          <w:color w:val="auto"/>
          <w:sz w:val="24"/>
          <w:highlight w:val="none"/>
          <w:lang w:val="en-US" w:eastAsia="zh-CN"/>
        </w:rPr>
        <w:t>及其他要求</w:t>
      </w:r>
      <w:r>
        <w:rPr>
          <w:rFonts w:hint="eastAsia" w:ascii="宋体" w:hAnsi="宋体" w:eastAsia="宋体" w:cs="宋体"/>
          <w:b/>
          <w:bCs/>
          <w:color w:val="auto"/>
          <w:sz w:val="24"/>
          <w:highlight w:val="none"/>
        </w:rPr>
        <w:t>的证明材料（若涉及）</w:t>
      </w:r>
      <w:r>
        <w:rPr>
          <w:rFonts w:hint="eastAsia" w:ascii="宋体" w:hAnsi="宋体" w:eastAsia="宋体" w:cs="宋体"/>
          <w:color w:val="auto"/>
          <w:sz w:val="24"/>
          <w:highlight w:val="none"/>
        </w:rPr>
        <w:t>。</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rPr>
        <w:t>资格。</w:t>
      </w:r>
    </w:p>
    <w:p>
      <w:pPr>
        <w:widowControl/>
        <w:spacing w:line="360" w:lineRule="atLeast"/>
        <w:ind w:firstLine="470" w:firstLineChars="196"/>
        <w:jc w:val="left"/>
        <w:outlineLvl w:val="9"/>
        <w:rPr>
          <w:rFonts w:hint="eastAsia" w:ascii="宋体" w:hAnsi="宋体" w:eastAsia="宋体" w:cs="宋体"/>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pPr>
        <w:widowControl/>
        <w:spacing w:line="360" w:lineRule="atLeast"/>
        <w:jc w:val="center"/>
        <w:outlineLvl w:val="9"/>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pPr>
        <w:pStyle w:val="21"/>
        <w:rPr>
          <w:rFonts w:hint="eastAsia"/>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widowControl/>
        <w:spacing w:line="360" w:lineRule="atLeast"/>
        <w:jc w:val="center"/>
        <w:outlineLvl w:val="1"/>
        <w:rPr>
          <w:rFonts w:hint="eastAsia" w:ascii="宋体" w:hAnsi="宋体" w:eastAsia="宋体" w:cs="宋体"/>
          <w:b/>
          <w:color w:val="auto"/>
          <w:sz w:val="32"/>
          <w:szCs w:val="32"/>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color w:val="auto"/>
          <w:sz w:val="32"/>
          <w:szCs w:val="32"/>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商务应答表</w:t>
      </w:r>
    </w:p>
    <w:p>
      <w:pPr>
        <w:widowControl/>
        <w:spacing w:line="360" w:lineRule="atLeast"/>
        <w:ind w:firstLine="472" w:firstLineChars="196"/>
        <w:jc w:val="left"/>
        <w:rPr>
          <w:rFonts w:hint="eastAsia" w:ascii="宋体" w:hAnsi="宋体" w:eastAsia="宋体" w:cs="宋体"/>
          <w:b/>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162"/>
        <w:gridCol w:w="4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noWrap w:val="0"/>
            <w:vAlign w:val="center"/>
          </w:tcPr>
          <w:p>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162" w:type="dxa"/>
            <w:noWrap w:val="0"/>
            <w:vAlign w:val="center"/>
          </w:tcPr>
          <w:p>
            <w:pPr>
              <w:widowControl/>
              <w:spacing w:line="360" w:lineRule="atLeast"/>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要求</w:t>
            </w:r>
          </w:p>
        </w:tc>
        <w:tc>
          <w:tcPr>
            <w:tcW w:w="4257" w:type="dxa"/>
            <w:noWrap w:val="0"/>
            <w:vAlign w:val="center"/>
          </w:tcPr>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3162"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4257"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r>
    </w:tbl>
    <w:p>
      <w:pPr>
        <w:widowControl/>
        <w:spacing w:line="360" w:lineRule="atLeast"/>
        <w:ind w:firstLine="472" w:firstLineChars="196"/>
        <w:jc w:val="left"/>
        <w:outlineLvl w:val="9"/>
        <w:rPr>
          <w:rFonts w:hint="eastAsia" w:ascii="宋体" w:hAnsi="宋体" w:eastAsia="宋体" w:cs="宋体"/>
          <w:b/>
          <w:bCs/>
          <w:color w:val="auto"/>
          <w:sz w:val="24"/>
          <w:highlight w:val="none"/>
        </w:rPr>
      </w:pPr>
    </w:p>
    <w:p>
      <w:pPr>
        <w:widowControl/>
        <w:spacing w:line="360" w:lineRule="atLeast"/>
        <w:ind w:firstLine="472" w:firstLineChars="196"/>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必须把</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lang w:val="en-US" w:eastAsia="zh-CN"/>
        </w:rPr>
        <w:t>中</w:t>
      </w:r>
      <w:r>
        <w:rPr>
          <w:rFonts w:hint="eastAsia" w:ascii="宋体" w:hAnsi="宋体" w:eastAsia="宋体" w:cs="宋体"/>
          <w:b/>
          <w:bCs/>
          <w:color w:val="auto"/>
          <w:sz w:val="24"/>
          <w:highlight w:val="none"/>
        </w:rPr>
        <w:t>全部商务要求</w:t>
      </w:r>
      <w:r>
        <w:rPr>
          <w:rFonts w:hint="eastAsia" w:ascii="宋体" w:hAnsi="宋体" w:eastAsia="宋体" w:cs="宋体"/>
          <w:color w:val="auto"/>
          <w:sz w:val="24"/>
          <w:highlight w:val="none"/>
        </w:rPr>
        <w:t>列入此表。</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必须据实填写，不得虚假填写，否则将取消其投标或</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rPr>
        <w:t>资格。</w:t>
      </w:r>
    </w:p>
    <w:p>
      <w:pPr>
        <w:widowControl/>
        <w:spacing w:line="360" w:lineRule="atLeast"/>
        <w:ind w:firstLine="472" w:firstLineChars="196"/>
        <w:jc w:val="left"/>
        <w:outlineLvl w:val="9"/>
        <w:rPr>
          <w:rFonts w:hint="eastAsia" w:ascii="宋体" w:hAnsi="宋体" w:eastAsia="宋体" w:cs="宋体"/>
          <w:b/>
          <w:bCs/>
          <w:i/>
          <w:color w:val="auto"/>
          <w:sz w:val="24"/>
          <w:highlight w:val="none"/>
        </w:rPr>
      </w:pP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（盖单位公章）</w:t>
      </w:r>
    </w:p>
    <w:p>
      <w:pPr>
        <w:widowControl/>
        <w:spacing w:line="360" w:lineRule="atLeast"/>
        <w:ind w:firstLine="470" w:firstLineChars="196"/>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w:t>
      </w:r>
      <w:r>
        <w:rPr>
          <w:rFonts w:hint="eastAsia" w:ascii="宋体" w:hAnsi="宋体" w:eastAsia="宋体" w:cs="宋体"/>
          <w:color w:val="auto"/>
          <w:sz w:val="24"/>
          <w:highlight w:val="none"/>
        </w:rPr>
        <w:t>或授权代表（签字或加盖个人名章）：</w:t>
      </w:r>
      <w:r>
        <w:rPr>
          <w:rFonts w:hint="eastAsia" w:ascii="宋体" w:hAnsi="宋体" w:eastAsia="宋体" w:cs="宋体"/>
          <w:bCs/>
          <w:color w:val="auto"/>
          <w:sz w:val="24"/>
          <w:highlight w:val="none"/>
          <w:u w:val="single"/>
        </w:rPr>
        <w:t xml:space="preserve">       </w:t>
      </w:r>
    </w:p>
    <w:p>
      <w:pPr>
        <w:pStyle w:val="21"/>
        <w:rPr>
          <w:rFonts w:hint="eastAsia"/>
        </w:rPr>
        <w:sectPr>
          <w:pgSz w:w="11906" w:h="16838"/>
          <w:pgMar w:top="1134" w:right="1417" w:bottom="1134" w:left="1417" w:header="851" w:footer="992" w:gutter="0"/>
          <w:cols w:space="720" w:num="1"/>
          <w:docGrid w:type="lines" w:linePitch="312" w:charSpace="0"/>
        </w:sectPr>
      </w:pPr>
      <w:r>
        <w:rPr>
          <w:rFonts w:hint="eastAsia" w:ascii="宋体" w:hAnsi="宋体" w:eastAsia="宋体" w:cs="宋体"/>
          <w:color w:val="auto"/>
          <w:sz w:val="24"/>
          <w:highlight w:val="none"/>
        </w:rPr>
        <w:t>日    期：</w:t>
      </w:r>
      <w:r>
        <w:rPr>
          <w:rFonts w:hint="eastAsia" w:ascii="宋体" w:hAnsi="宋体" w:eastAsia="宋体" w:cs="宋体"/>
          <w:bCs/>
          <w:color w:val="auto"/>
          <w:sz w:val="24"/>
          <w:highlight w:val="none"/>
          <w:u w:val="single"/>
        </w:rPr>
        <w:t xml:space="preserve">           年           月            日</w:t>
      </w:r>
    </w:p>
    <w:p>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.禁止围标、串标情况承诺函</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lang w:val="en-US" w:eastAsia="zh-CN"/>
        </w:rPr>
        <w:t>.行业相关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bCs/>
          <w:color w:val="auto"/>
          <w:spacing w:val="8"/>
          <w:sz w:val="24"/>
          <w:szCs w:val="24"/>
          <w:highlight w:val="none"/>
          <w:lang w:val="en-US" w:eastAsia="zh-CN"/>
        </w:rPr>
        <w:t>技术要求应答表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10.商务要求应答表</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.投标人认为需要提供的其它文件</w:t>
      </w:r>
    </w:p>
    <w:p>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cs="宋体"/>
          <w:bCs/>
          <w:color w:val="auto"/>
          <w:spacing w:val="8"/>
          <w:sz w:val="24"/>
          <w:szCs w:val="24"/>
          <w:highlight w:val="none"/>
          <w:lang w:val="en-US" w:eastAsia="zh-CN"/>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default"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cs="宋体"/>
          <w:b/>
          <w:bCs/>
          <w:i w:val="0"/>
          <w:caps w:val="0"/>
          <w:color w:val="auto"/>
          <w:spacing w:val="0"/>
          <w:w w:val="100"/>
          <w:sz w:val="24"/>
          <w:szCs w:val="24"/>
          <w:highlight w:val="none"/>
          <w:lang w:val="en-US" w:eastAsia="zh-CN"/>
        </w:rPr>
        <w:t>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ind w:right="-107" w:firstLine="964" w:firstLineChars="400"/>
        <w:jc w:val="both"/>
        <w:rPr>
          <w:rFonts w:hint="eastAsia" w:ascii="宋体" w:hAnsi="宋体"/>
          <w:b/>
          <w:bCs/>
          <w:color w:val="000000"/>
          <w:sz w:val="24"/>
        </w:rPr>
      </w:pPr>
    </w:p>
    <w:p>
      <w:pPr>
        <w:pStyle w:val="20"/>
        <w:rPr>
          <w:rFonts w:hint="eastAsia"/>
        </w:rPr>
      </w:pPr>
    </w:p>
    <w:p>
      <w:pPr>
        <w:pStyle w:val="21"/>
        <w:rPr>
          <w:rFonts w:hint="eastAsia"/>
        </w:rPr>
      </w:pPr>
    </w:p>
    <w:p>
      <w:pPr>
        <w:pStyle w:val="10"/>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10"/>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autoSpaceDE/>
        <w:autoSpaceDN/>
        <w:bidi w:val="0"/>
        <w:spacing w:beforeAutospacing="0" w:line="360" w:lineRule="auto"/>
        <w:ind w:firstLine="7440" w:firstLineChars="3100"/>
        <w:jc w:val="left"/>
        <w:rPr>
          <w:rFonts w:hint="eastAsia" w:ascii="宋体" w:hAnsi="宋体"/>
          <w:b/>
          <w:bCs/>
          <w:color w:val="000000"/>
          <w:sz w:val="24"/>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ind w:right="-107"/>
        <w:jc w:val="both"/>
        <w:rPr>
          <w:rFonts w:hint="eastAsia" w:ascii="宋体" w:hAnsi="宋体" w:eastAsia="宋体" w:cs="宋体"/>
          <w:color w:val="auto"/>
          <w:sz w:val="24"/>
          <w:szCs w:val="24"/>
          <w:highlight w:val="none"/>
          <w:lang w:val="en-US" w:eastAsia="zh-CN"/>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F3FF9697"/>
    <w:multiLevelType w:val="singleLevel"/>
    <w:tmpl w:val="F3FF9697"/>
    <w:lvl w:ilvl="0" w:tentative="0">
      <w:start w:val="1"/>
      <w:numFmt w:val="decimal"/>
      <w:suff w:val="space"/>
      <w:lvlText w:val="%1."/>
      <w:lvlJc w:val="left"/>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5244176A"/>
    <w:rsid w:val="00051017"/>
    <w:rsid w:val="00182236"/>
    <w:rsid w:val="002079FE"/>
    <w:rsid w:val="006548B4"/>
    <w:rsid w:val="00710785"/>
    <w:rsid w:val="00984987"/>
    <w:rsid w:val="00B249B3"/>
    <w:rsid w:val="01582E9F"/>
    <w:rsid w:val="01C742FD"/>
    <w:rsid w:val="022561DB"/>
    <w:rsid w:val="024B5F91"/>
    <w:rsid w:val="02A6683F"/>
    <w:rsid w:val="02BE0B78"/>
    <w:rsid w:val="02E53A75"/>
    <w:rsid w:val="02EB4E80"/>
    <w:rsid w:val="03F21F16"/>
    <w:rsid w:val="0423435A"/>
    <w:rsid w:val="045647A9"/>
    <w:rsid w:val="04C176DC"/>
    <w:rsid w:val="04F50727"/>
    <w:rsid w:val="05763CAA"/>
    <w:rsid w:val="05CD03BE"/>
    <w:rsid w:val="06B71706"/>
    <w:rsid w:val="071D3CB8"/>
    <w:rsid w:val="07332DC6"/>
    <w:rsid w:val="07AF5FEE"/>
    <w:rsid w:val="08551E92"/>
    <w:rsid w:val="088710D9"/>
    <w:rsid w:val="08934B1E"/>
    <w:rsid w:val="08FF5AD5"/>
    <w:rsid w:val="094F5478"/>
    <w:rsid w:val="09F4147B"/>
    <w:rsid w:val="0A277760"/>
    <w:rsid w:val="0AC15133"/>
    <w:rsid w:val="0ACF324E"/>
    <w:rsid w:val="0B565E48"/>
    <w:rsid w:val="0B5E2A33"/>
    <w:rsid w:val="0BD02D72"/>
    <w:rsid w:val="0BF91921"/>
    <w:rsid w:val="0C1A446B"/>
    <w:rsid w:val="0C50423D"/>
    <w:rsid w:val="0CC42C4A"/>
    <w:rsid w:val="0CE1020E"/>
    <w:rsid w:val="0CE90D83"/>
    <w:rsid w:val="0D272843"/>
    <w:rsid w:val="0E1B1632"/>
    <w:rsid w:val="0F064AB2"/>
    <w:rsid w:val="0F4628CF"/>
    <w:rsid w:val="0F71729A"/>
    <w:rsid w:val="0F914A2F"/>
    <w:rsid w:val="0FAC0AC3"/>
    <w:rsid w:val="0FC30CF8"/>
    <w:rsid w:val="0FC93B3E"/>
    <w:rsid w:val="0FD4292A"/>
    <w:rsid w:val="0FDC5065"/>
    <w:rsid w:val="10863CAA"/>
    <w:rsid w:val="109819C6"/>
    <w:rsid w:val="10D32DF6"/>
    <w:rsid w:val="112F7D4C"/>
    <w:rsid w:val="114C276E"/>
    <w:rsid w:val="11584002"/>
    <w:rsid w:val="117B7160"/>
    <w:rsid w:val="11F34201"/>
    <w:rsid w:val="129243DD"/>
    <w:rsid w:val="12BB52A2"/>
    <w:rsid w:val="13E76168"/>
    <w:rsid w:val="1402112A"/>
    <w:rsid w:val="1490034C"/>
    <w:rsid w:val="14A80B74"/>
    <w:rsid w:val="15855BCE"/>
    <w:rsid w:val="15B71161"/>
    <w:rsid w:val="15D17C86"/>
    <w:rsid w:val="15EB191C"/>
    <w:rsid w:val="16795C6E"/>
    <w:rsid w:val="17263809"/>
    <w:rsid w:val="177F6166"/>
    <w:rsid w:val="185D548F"/>
    <w:rsid w:val="192B394B"/>
    <w:rsid w:val="19512586"/>
    <w:rsid w:val="196B01BF"/>
    <w:rsid w:val="1A8B0593"/>
    <w:rsid w:val="1C151423"/>
    <w:rsid w:val="1C962C76"/>
    <w:rsid w:val="1CCE2A99"/>
    <w:rsid w:val="1D3E218A"/>
    <w:rsid w:val="1D7B096A"/>
    <w:rsid w:val="1D7D134A"/>
    <w:rsid w:val="1DC80A69"/>
    <w:rsid w:val="1E297809"/>
    <w:rsid w:val="1E9514A0"/>
    <w:rsid w:val="1F051509"/>
    <w:rsid w:val="1F412854"/>
    <w:rsid w:val="1FD72787"/>
    <w:rsid w:val="20800FE2"/>
    <w:rsid w:val="20AF2A2B"/>
    <w:rsid w:val="20EF1296"/>
    <w:rsid w:val="21484DE4"/>
    <w:rsid w:val="2161289E"/>
    <w:rsid w:val="21AD5563"/>
    <w:rsid w:val="221029F2"/>
    <w:rsid w:val="22BE600E"/>
    <w:rsid w:val="231A50A3"/>
    <w:rsid w:val="23305048"/>
    <w:rsid w:val="237422B9"/>
    <w:rsid w:val="23AB565C"/>
    <w:rsid w:val="23B87FA3"/>
    <w:rsid w:val="2487307B"/>
    <w:rsid w:val="25101CDA"/>
    <w:rsid w:val="2559103D"/>
    <w:rsid w:val="25685003"/>
    <w:rsid w:val="256C23F4"/>
    <w:rsid w:val="25824395"/>
    <w:rsid w:val="25850F5F"/>
    <w:rsid w:val="25AF6361"/>
    <w:rsid w:val="25C97BEE"/>
    <w:rsid w:val="26072337"/>
    <w:rsid w:val="263B634C"/>
    <w:rsid w:val="26E41B28"/>
    <w:rsid w:val="27443189"/>
    <w:rsid w:val="27DB0463"/>
    <w:rsid w:val="281955CF"/>
    <w:rsid w:val="281D195D"/>
    <w:rsid w:val="28956124"/>
    <w:rsid w:val="28BA4F75"/>
    <w:rsid w:val="29266E1A"/>
    <w:rsid w:val="297879F9"/>
    <w:rsid w:val="2A044599"/>
    <w:rsid w:val="2A0F7B8F"/>
    <w:rsid w:val="2A1B65D8"/>
    <w:rsid w:val="2AED380E"/>
    <w:rsid w:val="2AF569E3"/>
    <w:rsid w:val="2B05240B"/>
    <w:rsid w:val="2B4410A2"/>
    <w:rsid w:val="2BF4266B"/>
    <w:rsid w:val="2C192DC7"/>
    <w:rsid w:val="2C523E3E"/>
    <w:rsid w:val="2CB371D5"/>
    <w:rsid w:val="2CF3776A"/>
    <w:rsid w:val="2D0C3CF4"/>
    <w:rsid w:val="2D611200"/>
    <w:rsid w:val="2D7F4851"/>
    <w:rsid w:val="2E24194D"/>
    <w:rsid w:val="2F5A263F"/>
    <w:rsid w:val="3031359C"/>
    <w:rsid w:val="30806B9E"/>
    <w:rsid w:val="30B43B75"/>
    <w:rsid w:val="31650772"/>
    <w:rsid w:val="31E32008"/>
    <w:rsid w:val="31E9143D"/>
    <w:rsid w:val="323A13F3"/>
    <w:rsid w:val="32AB622F"/>
    <w:rsid w:val="32B026B6"/>
    <w:rsid w:val="33886860"/>
    <w:rsid w:val="33AC7480"/>
    <w:rsid w:val="34A55F9D"/>
    <w:rsid w:val="34BE33D7"/>
    <w:rsid w:val="35344E80"/>
    <w:rsid w:val="355454F0"/>
    <w:rsid w:val="35A962BF"/>
    <w:rsid w:val="35B83942"/>
    <w:rsid w:val="35DB18E9"/>
    <w:rsid w:val="361A126B"/>
    <w:rsid w:val="36422592"/>
    <w:rsid w:val="36545D30"/>
    <w:rsid w:val="36BF0CFE"/>
    <w:rsid w:val="36E13614"/>
    <w:rsid w:val="36F80954"/>
    <w:rsid w:val="37671CCB"/>
    <w:rsid w:val="38203D22"/>
    <w:rsid w:val="382128C6"/>
    <w:rsid w:val="383D10D3"/>
    <w:rsid w:val="39A43E9E"/>
    <w:rsid w:val="39F56226"/>
    <w:rsid w:val="3AF55DC9"/>
    <w:rsid w:val="3B64607D"/>
    <w:rsid w:val="3B6F5921"/>
    <w:rsid w:val="3B7F1311"/>
    <w:rsid w:val="3BC236C1"/>
    <w:rsid w:val="3BDD1C9A"/>
    <w:rsid w:val="3C5A61D8"/>
    <w:rsid w:val="3C6234CA"/>
    <w:rsid w:val="3C63058A"/>
    <w:rsid w:val="3C636495"/>
    <w:rsid w:val="3C700C3E"/>
    <w:rsid w:val="3D284A64"/>
    <w:rsid w:val="3D5123A5"/>
    <w:rsid w:val="3DBC7C53"/>
    <w:rsid w:val="3E2E6510"/>
    <w:rsid w:val="3E3C3D7F"/>
    <w:rsid w:val="3E690C09"/>
    <w:rsid w:val="3E9939C1"/>
    <w:rsid w:val="3ECA2888"/>
    <w:rsid w:val="3F0F3FAB"/>
    <w:rsid w:val="3F3D74FE"/>
    <w:rsid w:val="3F7F07E6"/>
    <w:rsid w:val="3FBC281F"/>
    <w:rsid w:val="422E6A20"/>
    <w:rsid w:val="428A3CB4"/>
    <w:rsid w:val="42934CC1"/>
    <w:rsid w:val="429A483D"/>
    <w:rsid w:val="432A1B18"/>
    <w:rsid w:val="43E06BC0"/>
    <w:rsid w:val="43FD3332"/>
    <w:rsid w:val="44307533"/>
    <w:rsid w:val="448F2D07"/>
    <w:rsid w:val="450B6A83"/>
    <w:rsid w:val="45323119"/>
    <w:rsid w:val="4537221B"/>
    <w:rsid w:val="45447252"/>
    <w:rsid w:val="45631693"/>
    <w:rsid w:val="456A74C2"/>
    <w:rsid w:val="461508EC"/>
    <w:rsid w:val="46741C23"/>
    <w:rsid w:val="467B4E31"/>
    <w:rsid w:val="480004B0"/>
    <w:rsid w:val="4838463A"/>
    <w:rsid w:val="495777FB"/>
    <w:rsid w:val="4A275658"/>
    <w:rsid w:val="4A692F18"/>
    <w:rsid w:val="4A755329"/>
    <w:rsid w:val="4AF20173"/>
    <w:rsid w:val="4B0C6E2E"/>
    <w:rsid w:val="4BAE772A"/>
    <w:rsid w:val="4BB17333"/>
    <w:rsid w:val="4C441601"/>
    <w:rsid w:val="4C4A7B3B"/>
    <w:rsid w:val="4C4F073F"/>
    <w:rsid w:val="4C501A44"/>
    <w:rsid w:val="4C8B4D21"/>
    <w:rsid w:val="4CC0557B"/>
    <w:rsid w:val="4CD40998"/>
    <w:rsid w:val="4CEA1A71"/>
    <w:rsid w:val="4D057468"/>
    <w:rsid w:val="4D131F93"/>
    <w:rsid w:val="4DC3281F"/>
    <w:rsid w:val="4DD74D43"/>
    <w:rsid w:val="4DFC16FF"/>
    <w:rsid w:val="50066CA3"/>
    <w:rsid w:val="504533AC"/>
    <w:rsid w:val="50485D02"/>
    <w:rsid w:val="518B59E0"/>
    <w:rsid w:val="51BD75DC"/>
    <w:rsid w:val="51D13349"/>
    <w:rsid w:val="51E332DC"/>
    <w:rsid w:val="5244176A"/>
    <w:rsid w:val="52622C38"/>
    <w:rsid w:val="52827478"/>
    <w:rsid w:val="536E5678"/>
    <w:rsid w:val="53780202"/>
    <w:rsid w:val="541532F3"/>
    <w:rsid w:val="544669FD"/>
    <w:rsid w:val="54767C8F"/>
    <w:rsid w:val="548C5616"/>
    <w:rsid w:val="54F21968"/>
    <w:rsid w:val="550310E3"/>
    <w:rsid w:val="55BB16B6"/>
    <w:rsid w:val="55EC529B"/>
    <w:rsid w:val="566A423C"/>
    <w:rsid w:val="571423A0"/>
    <w:rsid w:val="571E5A7A"/>
    <w:rsid w:val="572B3928"/>
    <w:rsid w:val="574F6249"/>
    <w:rsid w:val="579212BC"/>
    <w:rsid w:val="57AD74C8"/>
    <w:rsid w:val="58071A1F"/>
    <w:rsid w:val="587E03E9"/>
    <w:rsid w:val="599B1691"/>
    <w:rsid w:val="5AF8735E"/>
    <w:rsid w:val="5B8524B6"/>
    <w:rsid w:val="5D79752D"/>
    <w:rsid w:val="5DCD37EC"/>
    <w:rsid w:val="5E8575A0"/>
    <w:rsid w:val="5ECC5796"/>
    <w:rsid w:val="60104E84"/>
    <w:rsid w:val="606964BC"/>
    <w:rsid w:val="60D51465"/>
    <w:rsid w:val="616E24E6"/>
    <w:rsid w:val="619A462F"/>
    <w:rsid w:val="62312A9D"/>
    <w:rsid w:val="624F5057"/>
    <w:rsid w:val="62CF1CB5"/>
    <w:rsid w:val="62FB4E56"/>
    <w:rsid w:val="630D7B6B"/>
    <w:rsid w:val="63323318"/>
    <w:rsid w:val="63545F00"/>
    <w:rsid w:val="635C21B5"/>
    <w:rsid w:val="63BE035D"/>
    <w:rsid w:val="641414C0"/>
    <w:rsid w:val="64202DC6"/>
    <w:rsid w:val="64FB4A7E"/>
    <w:rsid w:val="65AA58D6"/>
    <w:rsid w:val="67896049"/>
    <w:rsid w:val="68355788"/>
    <w:rsid w:val="6841159B"/>
    <w:rsid w:val="686D398A"/>
    <w:rsid w:val="687F107F"/>
    <w:rsid w:val="68822004"/>
    <w:rsid w:val="68BC744B"/>
    <w:rsid w:val="6A002475"/>
    <w:rsid w:val="6A515BCF"/>
    <w:rsid w:val="6A555782"/>
    <w:rsid w:val="6A6F1DC6"/>
    <w:rsid w:val="6AB06D96"/>
    <w:rsid w:val="6AB60C9F"/>
    <w:rsid w:val="6AD112BF"/>
    <w:rsid w:val="6B405AFC"/>
    <w:rsid w:val="6B651B3A"/>
    <w:rsid w:val="6B96791C"/>
    <w:rsid w:val="6BB67C32"/>
    <w:rsid w:val="6BD8207B"/>
    <w:rsid w:val="6C8C2E23"/>
    <w:rsid w:val="6CA17546"/>
    <w:rsid w:val="6CF959D6"/>
    <w:rsid w:val="6D7568B2"/>
    <w:rsid w:val="6D7F4B76"/>
    <w:rsid w:val="6D870634"/>
    <w:rsid w:val="6DB6210A"/>
    <w:rsid w:val="6E3B50E8"/>
    <w:rsid w:val="6E894E68"/>
    <w:rsid w:val="6F2B72B3"/>
    <w:rsid w:val="6F6C64C9"/>
    <w:rsid w:val="6F7F20D5"/>
    <w:rsid w:val="6FAB63DD"/>
    <w:rsid w:val="6FFE4F86"/>
    <w:rsid w:val="70494477"/>
    <w:rsid w:val="71327826"/>
    <w:rsid w:val="714A4BCF"/>
    <w:rsid w:val="71856ACF"/>
    <w:rsid w:val="71D8190B"/>
    <w:rsid w:val="72450654"/>
    <w:rsid w:val="72740C55"/>
    <w:rsid w:val="72F06D27"/>
    <w:rsid w:val="7328385A"/>
    <w:rsid w:val="733A2048"/>
    <w:rsid w:val="739065EB"/>
    <w:rsid w:val="73DF11F6"/>
    <w:rsid w:val="73F26EC8"/>
    <w:rsid w:val="74206FB2"/>
    <w:rsid w:val="74352E35"/>
    <w:rsid w:val="74410750"/>
    <w:rsid w:val="75D60362"/>
    <w:rsid w:val="75F21E91"/>
    <w:rsid w:val="761B77D2"/>
    <w:rsid w:val="76880984"/>
    <w:rsid w:val="774F3158"/>
    <w:rsid w:val="778979A9"/>
    <w:rsid w:val="77E2713E"/>
    <w:rsid w:val="78430890"/>
    <w:rsid w:val="789F4F72"/>
    <w:rsid w:val="78A07BDA"/>
    <w:rsid w:val="78B64B97"/>
    <w:rsid w:val="78D366C6"/>
    <w:rsid w:val="79257DFE"/>
    <w:rsid w:val="79721D58"/>
    <w:rsid w:val="7A944128"/>
    <w:rsid w:val="7AB46BDC"/>
    <w:rsid w:val="7B5209E2"/>
    <w:rsid w:val="7B7A3121"/>
    <w:rsid w:val="7BA577E9"/>
    <w:rsid w:val="7BA84AA6"/>
    <w:rsid w:val="7C28453F"/>
    <w:rsid w:val="7C5A278F"/>
    <w:rsid w:val="7C6543A4"/>
    <w:rsid w:val="7C93368B"/>
    <w:rsid w:val="7CA56C98"/>
    <w:rsid w:val="7D1A2BCE"/>
    <w:rsid w:val="7D512D27"/>
    <w:rsid w:val="7D566EE8"/>
    <w:rsid w:val="7D987A72"/>
    <w:rsid w:val="7D9A1C2E"/>
    <w:rsid w:val="7DA10A0F"/>
    <w:rsid w:val="7E264004"/>
    <w:rsid w:val="7E345685"/>
    <w:rsid w:val="7E6D09FF"/>
    <w:rsid w:val="7E7A539B"/>
    <w:rsid w:val="7EA45F4A"/>
    <w:rsid w:val="7EFC6107"/>
    <w:rsid w:val="7F45413E"/>
    <w:rsid w:val="7F7052A0"/>
    <w:rsid w:val="7F791D9D"/>
    <w:rsid w:val="7FC01F44"/>
    <w:rsid w:val="7FD3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w:basedOn w:val="1"/>
    <w:qFormat/>
    <w:uiPriority w:val="0"/>
  </w:style>
  <w:style w:type="paragraph" w:styleId="9">
    <w:name w:val="Body Text Indent"/>
    <w:basedOn w:val="1"/>
    <w:next w:val="10"/>
    <w:qFormat/>
    <w:uiPriority w:val="0"/>
    <w:pPr>
      <w:ind w:firstLine="630"/>
    </w:pPr>
    <w:rPr>
      <w:sz w:val="32"/>
      <w:szCs w:val="20"/>
    </w:rPr>
  </w:style>
  <w:style w:type="paragraph" w:styleId="10">
    <w:name w:val="Body Text First Indent 2"/>
    <w:basedOn w:val="9"/>
    <w:next w:val="8"/>
    <w:qFormat/>
    <w:uiPriority w:val="0"/>
    <w:pPr>
      <w:ind w:firstLine="420"/>
    </w:pPr>
  </w:style>
  <w:style w:type="paragraph" w:styleId="11">
    <w:name w:val="Plain Text"/>
    <w:basedOn w:val="1"/>
    <w:qFormat/>
    <w:uiPriority w:val="0"/>
    <w:pPr>
      <w:spacing w:line="460" w:lineRule="exact"/>
      <w:ind w:firstLine="567"/>
    </w:pPr>
    <w:rPr>
      <w:rFonts w:ascii="宋体" w:hAnsi="Courier New" w:eastAsia="仿宋_GB2312"/>
      <w:sz w:val="28"/>
      <w:szCs w:val="20"/>
    </w:rPr>
  </w:style>
  <w:style w:type="paragraph" w:styleId="12">
    <w:name w:val="toc 1"/>
    <w:basedOn w:val="1"/>
    <w:next w:val="1"/>
    <w:qFormat/>
    <w:uiPriority w:val="0"/>
    <w:pPr>
      <w:spacing w:line="180" w:lineRule="auto"/>
      <w:jc w:val="center"/>
    </w:pPr>
    <w:rPr>
      <w:sz w:val="30"/>
    </w:rPr>
  </w:style>
  <w:style w:type="paragraph" w:styleId="13">
    <w:name w:val="footnote text"/>
    <w:basedOn w:val="1"/>
    <w:qFormat/>
    <w:uiPriority w:val="99"/>
    <w:pPr>
      <w:snapToGrid w:val="0"/>
      <w:jc w:val="left"/>
    </w:pPr>
    <w:rPr>
      <w:rFonts w:ascii="宋体" w:hAnsi="Times New Roman" w:eastAsia="宋体" w:cs="Times New Roman"/>
      <w:kern w:val="0"/>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annotation reference"/>
    <w:qFormat/>
    <w:uiPriority w:val="99"/>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1">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22">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_Style 3"/>
    <w:basedOn w:val="1"/>
    <w:qFormat/>
    <w:uiPriority w:val="0"/>
    <w:pPr>
      <w:ind w:firstLine="420" w:firstLineChars="200"/>
    </w:pPr>
    <w:rPr>
      <w:sz w:val="20"/>
    </w:rPr>
  </w:style>
  <w:style w:type="character" w:customStyle="1" w:styleId="26">
    <w:name w:val="font61"/>
    <w:basedOn w:val="17"/>
    <w:qFormat/>
    <w:uiPriority w:val="0"/>
    <w:rPr>
      <w:rFonts w:hint="eastAsia" w:ascii="宋体" w:hAnsi="宋体" w:eastAsia="宋体" w:cs="宋体"/>
      <w:color w:val="FF0000"/>
      <w:sz w:val="24"/>
      <w:szCs w:val="24"/>
      <w:u w:val="none"/>
    </w:rPr>
  </w:style>
  <w:style w:type="character" w:customStyle="1" w:styleId="27">
    <w:name w:val="font51"/>
    <w:basedOn w:val="17"/>
    <w:qFormat/>
    <w:uiPriority w:val="0"/>
    <w:rPr>
      <w:rFonts w:hint="eastAsia" w:ascii="宋体" w:hAnsi="宋体" w:eastAsia="宋体" w:cs="宋体"/>
      <w:b/>
      <w:color w:val="000000"/>
      <w:sz w:val="21"/>
      <w:szCs w:val="21"/>
      <w:u w:val="none"/>
    </w:rPr>
  </w:style>
  <w:style w:type="character" w:customStyle="1" w:styleId="28">
    <w:name w:val="font41"/>
    <w:basedOn w:val="17"/>
    <w:qFormat/>
    <w:uiPriority w:val="0"/>
    <w:rPr>
      <w:rFonts w:hint="eastAsia" w:ascii="宋体" w:hAnsi="宋体" w:eastAsia="宋体" w:cs="宋体"/>
      <w:color w:val="000000"/>
      <w:sz w:val="21"/>
      <w:szCs w:val="21"/>
      <w:u w:val="none"/>
    </w:rPr>
  </w:style>
  <w:style w:type="character" w:customStyle="1" w:styleId="29">
    <w:name w:val="font01"/>
    <w:basedOn w:val="17"/>
    <w:qFormat/>
    <w:uiPriority w:val="0"/>
    <w:rPr>
      <w:rFonts w:hint="eastAsia" w:ascii="宋体" w:hAnsi="宋体" w:eastAsia="宋体" w:cs="宋体"/>
      <w:color w:val="000000"/>
      <w:sz w:val="21"/>
      <w:szCs w:val="21"/>
      <w:u w:val="none"/>
    </w:rPr>
  </w:style>
  <w:style w:type="character" w:customStyle="1" w:styleId="30">
    <w:name w:val="font11"/>
    <w:basedOn w:val="17"/>
    <w:qFormat/>
    <w:uiPriority w:val="0"/>
    <w:rPr>
      <w:rFonts w:hint="eastAsia" w:ascii="宋体" w:hAnsi="宋体" w:eastAsia="宋体" w:cs="宋体"/>
      <w:b/>
      <w:color w:val="000000"/>
      <w:sz w:val="21"/>
      <w:szCs w:val="21"/>
      <w:u w:val="none"/>
    </w:rPr>
  </w:style>
  <w:style w:type="paragraph" w:customStyle="1" w:styleId="31">
    <w:name w:val="表格内容"/>
    <w:basedOn w:val="1"/>
    <w:qFormat/>
    <w:uiPriority w:val="0"/>
    <w:pPr>
      <w:spacing w:before="60" w:after="60"/>
      <w:jc w:val="center"/>
    </w:pPr>
    <w:rPr>
      <w:rFonts w:ascii="Times New Roman" w:eastAsia="宋体"/>
      <w:sz w:val="24"/>
    </w:rPr>
  </w:style>
  <w:style w:type="paragraph" w:customStyle="1" w:styleId="32">
    <w:name w:val="正文 New New New New New New New New New New New New New New New New"/>
    <w:qFormat/>
    <w:uiPriority w:val="0"/>
    <w:pPr>
      <w:widowControl w:val="0"/>
      <w:jc w:val="both"/>
    </w:pPr>
    <w:rPr>
      <w:rFonts w:ascii="宋体" w:hAnsi="Times New Roman" w:eastAsia="宋体" w:cs="Times New Roman"/>
      <w:sz w:val="34"/>
      <w:szCs w:val="22"/>
      <w:lang w:val="en-US" w:eastAsia="zh-CN" w:bidi="ar-SA"/>
    </w:rPr>
  </w:style>
  <w:style w:type="paragraph" w:customStyle="1" w:styleId="33">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3038</Words>
  <Characters>3180</Characters>
  <Lines>0</Lines>
  <Paragraphs>0</Paragraphs>
  <TotalTime>12</TotalTime>
  <ScaleCrop>false</ScaleCrop>
  <LinksUpToDate>false</LinksUpToDate>
  <CharactersWithSpaces>3195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2023-09-14T08:34:00Z</dcterms:created>
  <dc:creator>罗珊珊</dc:creator>
  <cp:lastModifiedBy>姗姗</cp:lastModifiedBy>
  <cp:lastPrinted>2025-03-12T01:16:00Z</cp:lastPrinted>
  <dcterms:modified xsi:type="dcterms:W3CDTF">2026-04-15T07:27:56Z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689AC7C53DB040FE81B29E90C0BAF9EC_13</vt:lpwstr>
  </property>
  <property fmtid="{D5CDD505-2E9C-101B-9397-08002B2CF9AE}" pid="4" name="KSOTemplateDocerSaveRecord">
    <vt:lpwstr>eyJoZGlkIjoiOTc3M2Y5NzIzMDFlZjAyY2Q4Njk5ODkyYjFjNzBiNTQiLCJ1c2VySWQiOiI3ODE3NzAxNDQifQ==</vt:lpwstr>
  </property>
</Properties>
</file>