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rPr>
      </w:pPr>
      <w:r>
        <w:rPr>
          <w:rFonts w:hint="eastAsia" w:ascii="宋体" w:hAnsi="宋体" w:eastAsia="宋体" w:cs="宋体"/>
          <w:b/>
          <w:bCs/>
          <w:i w:val="0"/>
          <w:caps w:val="0"/>
          <w:color w:val="auto"/>
          <w:spacing w:val="0"/>
          <w:sz w:val="24"/>
          <w:szCs w:val="24"/>
          <w:shd w:val="clear" w:color="auto" w:fill="FFFFFF"/>
          <w:lang w:val="en-US" w:eastAsia="zh-CN"/>
        </w:rPr>
        <w:t>附件1：采购</w:t>
      </w:r>
      <w:r>
        <w:rPr>
          <w:rFonts w:hint="eastAsia" w:ascii="宋体" w:hAnsi="宋体" w:eastAsia="宋体" w:cs="宋体"/>
          <w:b/>
          <w:bCs/>
          <w:i w:val="0"/>
          <w:caps w:val="0"/>
          <w:color w:val="auto"/>
          <w:spacing w:val="0"/>
          <w:sz w:val="24"/>
          <w:szCs w:val="24"/>
          <w:shd w:val="clear" w:color="auto" w:fill="FFFFFF"/>
        </w:rPr>
        <w:t>需求</w:t>
      </w:r>
    </w:p>
    <w:p>
      <w:pPr>
        <w:pStyle w:val="11"/>
        <w:keepLines w:val="0"/>
        <w:pageBreakBefore w:val="0"/>
        <w:kinsoku/>
        <w:overflowPunct/>
        <w:topLinePunct w:val="0"/>
        <w:autoSpaceDE/>
        <w:autoSpaceDN/>
        <w:bidi w:val="0"/>
        <w:snapToGrid w:val="0"/>
        <w:spacing w:line="360" w:lineRule="auto"/>
        <w:ind w:firstLine="482" w:firstLineChars="200"/>
        <w:jc w:val="left"/>
        <w:rPr>
          <w:rFonts w:hint="eastAsia" w:ascii="宋体" w:hAnsi="宋体" w:eastAsia="宋体" w:cs="宋体"/>
          <w:b/>
          <w:bCs/>
          <w:sz w:val="24"/>
          <w:szCs w:val="24"/>
          <w:lang w:eastAsia="zh-CN"/>
        </w:rPr>
      </w:pPr>
    </w:p>
    <w:p>
      <w:pPr>
        <w:pStyle w:val="11"/>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一、项目概况</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sz w:val="24"/>
          <w:szCs w:val="24"/>
          <w:lang w:val="en-US" w:eastAsia="zh-CN"/>
        </w:rPr>
        <w:t>1.项目名称：</w:t>
      </w:r>
      <w:r>
        <w:rPr>
          <w:rFonts w:hint="eastAsia" w:ascii="宋体" w:hAnsi="宋体" w:cs="宋体"/>
          <w:i w:val="0"/>
          <w:iCs w:val="0"/>
          <w:caps w:val="0"/>
          <w:color w:val="auto"/>
          <w:spacing w:val="0"/>
          <w:sz w:val="24"/>
          <w:szCs w:val="24"/>
          <w:highlight w:val="none"/>
          <w:shd w:val="clear" w:fill="FFFFFF"/>
          <w:lang w:val="en-US" w:eastAsia="zh-CN"/>
        </w:rPr>
        <w:t>四川省产前超声NT检查能力提升培训服务</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2.项目位置：</w:t>
      </w:r>
      <w:r>
        <w:rPr>
          <w:rFonts w:hint="eastAsia" w:ascii="宋体" w:hAnsi="宋体" w:cs="宋体"/>
          <w:sz w:val="24"/>
          <w:szCs w:val="24"/>
          <w:lang w:val="en-US" w:eastAsia="zh-CN"/>
        </w:rPr>
        <w:t>四川省妇幼保健院</w:t>
      </w:r>
    </w:p>
    <w:p>
      <w:pPr>
        <w:pStyle w:val="11"/>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二、采购</w:t>
      </w:r>
      <w:bookmarkStart w:id="0" w:name="OLE_LINK1"/>
      <w:r>
        <w:rPr>
          <w:rFonts w:hint="eastAsia" w:hAnsi="宋体" w:eastAsia="宋体" w:cs="宋体"/>
          <w:b/>
          <w:bCs/>
          <w:sz w:val="24"/>
          <w:szCs w:val="24"/>
          <w:lang w:val="en-US" w:eastAsia="zh-CN"/>
        </w:rPr>
        <w:t>项目</w:t>
      </w:r>
      <w:r>
        <w:rPr>
          <w:rFonts w:hint="eastAsia" w:ascii="宋体" w:hAnsi="宋体" w:eastAsia="宋体" w:cs="宋体"/>
          <w:b/>
          <w:bCs/>
          <w:sz w:val="24"/>
          <w:szCs w:val="24"/>
          <w:vertAlign w:val="baseline"/>
          <w:lang w:val="en-US" w:eastAsia="zh-CN"/>
        </w:rPr>
        <w:t>资格要求</w:t>
      </w:r>
      <w:bookmarkEnd w:id="0"/>
      <w:r>
        <w:rPr>
          <w:rFonts w:hint="eastAsia" w:ascii="宋体" w:hAnsi="宋体" w:eastAsia="宋体" w:cs="宋体"/>
          <w:b/>
          <w:bCs/>
          <w:sz w:val="24"/>
          <w:szCs w:val="24"/>
          <w:vertAlign w:val="baseline"/>
          <w:lang w:val="en-US" w:eastAsia="zh-CN"/>
        </w:rPr>
        <w:t>、技术要求和商务要求</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725"/>
        <w:gridCol w:w="3889"/>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09" w:type="pct"/>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92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黑体" w:hAnsi="黑体" w:eastAsia="黑体"/>
                <w:color w:val="000000"/>
                <w:sz w:val="24"/>
                <w:szCs w:val="24"/>
                <w:vertAlign w:val="baseline"/>
                <w:lang w:val="en-US" w:eastAsia="zh-CN"/>
              </w:rPr>
              <w:t>资格要求</w:t>
            </w:r>
          </w:p>
        </w:tc>
        <w:tc>
          <w:tcPr>
            <w:tcW w:w="2095"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黑体" w:hAnsi="黑体" w:eastAsia="黑体"/>
                <w:color w:val="000000"/>
                <w:sz w:val="24"/>
                <w:szCs w:val="24"/>
                <w:highlight w:val="none"/>
                <w:vertAlign w:val="baseline"/>
                <w:lang w:val="en-US" w:eastAsia="zh-CN"/>
              </w:rPr>
              <w:t>技术要求</w:t>
            </w:r>
            <w:r>
              <w:rPr>
                <w:rFonts w:hint="eastAsia" w:ascii="黑体" w:hAnsi="黑体" w:eastAsia="黑体"/>
                <w:color w:val="000000"/>
                <w:sz w:val="24"/>
                <w:szCs w:val="24"/>
                <w:highlight w:val="none"/>
                <w:vertAlign w:val="baseline"/>
                <w:lang w:val="en-US" w:eastAsia="zh-CN"/>
              </w:rPr>
              <w:br w:type="textWrapping"/>
            </w:r>
            <w:r>
              <w:rPr>
                <w:rFonts w:hint="eastAsia" w:ascii="黑体" w:hAnsi="黑体" w:eastAsia="黑体"/>
                <w:color w:val="000000"/>
                <w:sz w:val="24"/>
                <w:szCs w:val="24"/>
                <w:highlight w:val="none"/>
                <w:vertAlign w:val="baseline"/>
                <w:lang w:val="en-US" w:eastAsia="zh-CN"/>
              </w:rPr>
              <w:t>（功能和质量要求）</w:t>
            </w:r>
          </w:p>
        </w:tc>
        <w:tc>
          <w:tcPr>
            <w:tcW w:w="1665"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rPr>
            </w:pPr>
            <w:r>
              <w:rPr>
                <w:rFonts w:hint="eastAsia" w:ascii="楷体_GB2312" w:hAnsi="楷体_GB2312" w:eastAsia="楷体_GB2312" w:cs="楷体_GB2312"/>
                <w:b w:val="0"/>
                <w:bCs w:val="0"/>
                <w:sz w:val="24"/>
                <w:szCs w:val="24"/>
                <w:highlight w:val="none"/>
              </w:rPr>
              <w:t>★</w:t>
            </w:r>
            <w:r>
              <w:rPr>
                <w:rFonts w:hint="eastAsia" w:ascii="黑体" w:hAnsi="黑体" w:eastAsia="黑体"/>
                <w:color w:val="000000"/>
                <w:sz w:val="24"/>
                <w:szCs w:val="24"/>
                <w:vertAlign w:val="baseline"/>
                <w:lang w:val="en-US" w:eastAsia="zh-CN"/>
              </w:rPr>
              <w:t>商务要求及验收不合格处罚条款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929" w:type="pct"/>
          </w:tcPr>
          <w:p>
            <w:pPr>
              <w:pStyle w:val="2"/>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1.具有独立承担民事责任的能力；</w:t>
            </w:r>
          </w:p>
          <w:p>
            <w:pPr>
              <w:pStyle w:val="2"/>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2.具有良好的商业信誉和健全的财务会计制度；</w:t>
            </w:r>
          </w:p>
          <w:p>
            <w:pPr>
              <w:pStyle w:val="2"/>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3.具有履行合同所必需的设备和专业技术能力；</w:t>
            </w:r>
          </w:p>
          <w:p>
            <w:pPr>
              <w:pStyle w:val="2"/>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4.有依法缴纳税收和社会保障资金的良好记录；</w:t>
            </w:r>
          </w:p>
          <w:p>
            <w:pPr>
              <w:pStyle w:val="2"/>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5.参加本采购活动前三年内，在经营活动中没有重大违法记录（成立不足三年的，从成立之日起计算）；</w:t>
            </w:r>
          </w:p>
          <w:p>
            <w:pPr>
              <w:pStyle w:val="2"/>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6.符合法律、行政法规规定的其他条件；</w:t>
            </w:r>
          </w:p>
          <w:p>
            <w:pPr>
              <w:pStyle w:val="2"/>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7.参会供应商单位及其现任法定代表人、主要负责人不具有行贿犯罪记录；</w:t>
            </w:r>
          </w:p>
          <w:p>
            <w:pPr>
              <w:pStyle w:val="2"/>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8.提供法定代表人授权书；</w:t>
            </w:r>
          </w:p>
          <w:p>
            <w:pPr>
              <w:keepNext w:val="0"/>
              <w:keepLines w:val="0"/>
              <w:widowControl/>
              <w:suppressLineNumbers w:val="0"/>
              <w:spacing w:line="360" w:lineRule="auto"/>
              <w:jc w:val="left"/>
              <w:rPr>
                <w:rFonts w:hint="eastAsia" w:ascii="仿宋_GB2312" w:hAnsi="仿宋_GB2312" w:eastAsia="仿宋_GB2312" w:cs="仿宋_GB2312"/>
                <w:i w:val="0"/>
                <w:iCs w:val="0"/>
                <w:caps w:val="0"/>
                <w:color w:val="000000"/>
                <w:spacing w:val="0"/>
                <w:kern w:val="2"/>
                <w:sz w:val="21"/>
                <w:szCs w:val="21"/>
                <w:highlight w:val="none"/>
                <w:u w:val="none"/>
                <w:lang w:val="en-US" w:eastAsia="zh-Hans" w:bidi="ar"/>
              </w:rPr>
            </w:pPr>
            <w:r>
              <w:rPr>
                <w:rFonts w:hint="eastAsia" w:ascii="仿宋_GB2312" w:hAnsi="仿宋_GB2312" w:eastAsia="仿宋_GB2312" w:cs="仿宋_GB2312"/>
                <w:kern w:val="2"/>
                <w:sz w:val="24"/>
                <w:szCs w:val="28"/>
                <w:lang w:val="en-US" w:eastAsia="zh-CN" w:bidi="ar-SA"/>
              </w:rPr>
              <w:t>9.参会供应商认为应当提供的符合招标文件规定的资格、资质性及其他具有类似效力要求的相关证明材料。</w:t>
            </w:r>
          </w:p>
        </w:tc>
        <w:tc>
          <w:tcPr>
            <w:tcW w:w="2095" w:type="pct"/>
            <w:vAlign w:val="center"/>
          </w:tcPr>
          <w:p>
            <w:pPr>
              <w:keepNext w:val="0"/>
              <w:keepLines w:val="0"/>
              <w:widowControl/>
              <w:suppressLineNumbers w:val="0"/>
              <w:jc w:val="left"/>
              <w:rPr>
                <w:rFonts w:hint="default"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一、技术要求：</w:t>
            </w:r>
            <w:r>
              <w:rPr>
                <w:rFonts w:hint="default" w:ascii="仿宋_GB2312" w:hAnsi="仿宋_GB2312" w:eastAsia="仿宋_GB2312" w:cs="仿宋_GB2312"/>
                <w:kern w:val="2"/>
                <w:sz w:val="24"/>
                <w:szCs w:val="28"/>
                <w:lang w:val="en-US" w:eastAsia="zh-CN" w:bidi="ar-SA"/>
              </w:rPr>
              <w:t>系统需满足不少于500名学员的“学-练-考”全流程闭环，具备高并发处理能力和医学影像的专业精度。</w:t>
            </w:r>
          </w:p>
          <w:p>
            <w:pPr>
              <w:keepNext w:val="0"/>
              <w:keepLines w:val="0"/>
              <w:widowControl/>
              <w:suppressLineNumbers w:val="0"/>
              <w:jc w:val="left"/>
              <w:rPr>
                <w:rFonts w:hint="default" w:ascii="仿宋_GB2312" w:hAnsi="仿宋_GB2312" w:eastAsia="仿宋_GB2312" w:cs="仿宋_GB2312"/>
                <w:kern w:val="2"/>
                <w:sz w:val="24"/>
                <w:szCs w:val="28"/>
                <w:lang w:val="en-US" w:eastAsia="zh-CN" w:bidi="ar-SA"/>
              </w:rPr>
            </w:pPr>
            <w:r>
              <w:rPr>
                <w:rFonts w:hint="default" w:ascii="仿宋_GB2312" w:hAnsi="仿宋_GB2312" w:eastAsia="仿宋_GB2312" w:cs="仿宋_GB2312"/>
                <w:kern w:val="2"/>
                <w:sz w:val="24"/>
                <w:szCs w:val="28"/>
                <w:lang w:val="en-US" w:eastAsia="zh-CN" w:bidi="ar-SA"/>
              </w:rPr>
              <w:t>1. 核心功能要求</w:t>
            </w:r>
          </w:p>
          <w:p>
            <w:pPr>
              <w:keepNext w:val="0"/>
              <w:keepLines w:val="0"/>
              <w:widowControl/>
              <w:suppressLineNumbers w:val="0"/>
              <w:jc w:val="left"/>
              <w:rPr>
                <w:rFonts w:hint="default" w:ascii="仿宋_GB2312" w:hAnsi="仿宋_GB2312" w:eastAsia="仿宋_GB2312" w:cs="仿宋_GB2312"/>
                <w:kern w:val="2"/>
                <w:sz w:val="24"/>
                <w:szCs w:val="28"/>
                <w:lang w:val="en-US" w:eastAsia="zh-CN" w:bidi="ar-SA"/>
              </w:rPr>
            </w:pPr>
            <w:r>
              <w:rPr>
                <w:rFonts w:hint="default" w:ascii="仿宋_GB2312" w:hAnsi="仿宋_GB2312" w:eastAsia="仿宋_GB2312" w:cs="仿宋_GB2312"/>
                <w:kern w:val="2"/>
                <w:sz w:val="24"/>
                <w:szCs w:val="28"/>
                <w:lang w:val="en-US" w:eastAsia="zh-CN" w:bidi="ar-SA"/>
              </w:rPr>
              <w:t>▲1.1教学模块</w:t>
            </w:r>
          </w:p>
          <w:p>
            <w:pPr>
              <w:keepNext w:val="0"/>
              <w:keepLines w:val="0"/>
              <w:widowControl/>
              <w:suppressLineNumbers w:val="0"/>
              <w:jc w:val="left"/>
              <w:rPr>
                <w:rFonts w:hint="default" w:ascii="仿宋_GB2312" w:hAnsi="仿宋_GB2312" w:eastAsia="仿宋_GB2312" w:cs="仿宋_GB2312"/>
                <w:kern w:val="2"/>
                <w:sz w:val="24"/>
                <w:szCs w:val="28"/>
                <w:lang w:val="en-US" w:eastAsia="zh-CN" w:bidi="ar-SA"/>
              </w:rPr>
            </w:pPr>
            <w:r>
              <w:rPr>
                <w:rFonts w:hint="default" w:ascii="仿宋_GB2312" w:hAnsi="仿宋_GB2312" w:eastAsia="仿宋_GB2312" w:cs="仿宋_GB2312"/>
                <w:kern w:val="2"/>
                <w:sz w:val="24"/>
                <w:szCs w:val="28"/>
                <w:lang w:val="en-US" w:eastAsia="zh-CN" w:bidi="ar-SA"/>
              </w:rPr>
              <w:t>标准化课程库：内置中华医学会或国际公认的NT超声检查规范理论课程，涵盖NT基础知识培训和疑难病例复杂畸形分析，内置不少于5个NT 相关的权威指南和手法教学视频。</w:t>
            </w:r>
          </w:p>
          <w:p>
            <w:pPr>
              <w:keepNext w:val="0"/>
              <w:keepLines w:val="0"/>
              <w:widowControl/>
              <w:suppressLineNumbers w:val="0"/>
              <w:jc w:val="left"/>
              <w:rPr>
                <w:rFonts w:hint="default" w:ascii="仿宋_GB2312" w:hAnsi="仿宋_GB2312" w:eastAsia="仿宋_GB2312" w:cs="仿宋_GB2312"/>
                <w:kern w:val="2"/>
                <w:sz w:val="24"/>
                <w:szCs w:val="28"/>
                <w:lang w:val="en-US" w:eastAsia="zh-CN" w:bidi="ar-SA"/>
              </w:rPr>
            </w:pPr>
            <w:r>
              <w:rPr>
                <w:rFonts w:hint="default" w:ascii="仿宋_GB2312" w:hAnsi="仿宋_GB2312" w:eastAsia="仿宋_GB2312" w:cs="仿宋_GB2312"/>
                <w:kern w:val="2"/>
                <w:sz w:val="24"/>
                <w:szCs w:val="28"/>
                <w:lang w:val="en-US" w:eastAsia="zh-CN" w:bidi="ar-SA"/>
              </w:rPr>
              <w:t>▲1.2练习模块</w:t>
            </w:r>
          </w:p>
          <w:p>
            <w:pPr>
              <w:keepNext w:val="0"/>
              <w:keepLines w:val="0"/>
              <w:widowControl/>
              <w:suppressLineNumbers w:val="0"/>
              <w:jc w:val="left"/>
              <w:rPr>
                <w:rFonts w:hint="default" w:ascii="仿宋_GB2312" w:hAnsi="仿宋_GB2312" w:eastAsia="仿宋_GB2312" w:cs="仿宋_GB2312"/>
                <w:kern w:val="2"/>
                <w:sz w:val="24"/>
                <w:szCs w:val="28"/>
                <w:lang w:val="en-US" w:eastAsia="zh-CN" w:bidi="ar-SA"/>
              </w:rPr>
            </w:pPr>
            <w:r>
              <w:rPr>
                <w:rFonts w:hint="default" w:ascii="仿宋_GB2312" w:hAnsi="仿宋_GB2312" w:eastAsia="仿宋_GB2312" w:cs="仿宋_GB2312"/>
                <w:kern w:val="2"/>
                <w:sz w:val="24"/>
                <w:szCs w:val="28"/>
                <w:lang w:val="en-US" w:eastAsia="zh-CN" w:bidi="ar-SA"/>
              </w:rPr>
              <w:t>智能操作引导评估：提供不同孕周标准切面NT检查模拟练习，并利用AI算法对学员标注进行自动评分、实时质控。</w:t>
            </w:r>
          </w:p>
          <w:p>
            <w:pPr>
              <w:keepNext w:val="0"/>
              <w:keepLines w:val="0"/>
              <w:widowControl/>
              <w:suppressLineNumbers w:val="0"/>
              <w:jc w:val="left"/>
              <w:rPr>
                <w:rFonts w:hint="default" w:ascii="仿宋_GB2312" w:hAnsi="仿宋_GB2312" w:eastAsia="仿宋_GB2312" w:cs="仿宋_GB2312"/>
                <w:kern w:val="2"/>
                <w:sz w:val="24"/>
                <w:szCs w:val="28"/>
                <w:lang w:val="en-US" w:eastAsia="zh-CN" w:bidi="ar-SA"/>
              </w:rPr>
            </w:pPr>
            <w:r>
              <w:rPr>
                <w:rFonts w:hint="default" w:ascii="仿宋_GB2312" w:hAnsi="仿宋_GB2312" w:eastAsia="仿宋_GB2312" w:cs="仿宋_GB2312"/>
                <w:kern w:val="2"/>
                <w:sz w:val="24"/>
                <w:szCs w:val="28"/>
                <w:lang w:val="en-US" w:eastAsia="zh-CN" w:bidi="ar-SA"/>
              </w:rPr>
              <w:t>1.3考核模块</w:t>
            </w:r>
            <w:r>
              <w:rPr>
                <w:rFonts w:hint="default" w:ascii="仿宋_GB2312" w:hAnsi="仿宋_GB2312" w:eastAsia="仿宋_GB2312" w:cs="仿宋_GB2312"/>
                <w:kern w:val="2"/>
                <w:sz w:val="24"/>
                <w:szCs w:val="28"/>
                <w:lang w:val="en-US" w:eastAsia="zh-CN" w:bidi="ar-SA"/>
              </w:rPr>
              <w:tab/>
            </w:r>
          </w:p>
          <w:p>
            <w:pPr>
              <w:keepNext w:val="0"/>
              <w:keepLines w:val="0"/>
              <w:widowControl/>
              <w:suppressLineNumbers w:val="0"/>
              <w:jc w:val="left"/>
              <w:rPr>
                <w:rFonts w:hint="default" w:ascii="仿宋_GB2312" w:hAnsi="仿宋_GB2312" w:eastAsia="仿宋_GB2312" w:cs="仿宋_GB2312"/>
                <w:kern w:val="2"/>
                <w:sz w:val="24"/>
                <w:szCs w:val="28"/>
                <w:lang w:val="en-US" w:eastAsia="zh-CN" w:bidi="ar-SA"/>
              </w:rPr>
            </w:pPr>
            <w:r>
              <w:rPr>
                <w:rFonts w:hint="default" w:ascii="仿宋_GB2312" w:hAnsi="仿宋_GB2312" w:eastAsia="仿宋_GB2312" w:cs="仿宋_GB2312"/>
                <w:kern w:val="2"/>
                <w:sz w:val="24"/>
                <w:szCs w:val="28"/>
                <w:lang w:val="en-US" w:eastAsia="zh-CN" w:bidi="ar-SA"/>
              </w:rPr>
              <w:t>▲1.3.1理论考核：支持人脸识别登录、随机抽题、切屏监控等防作弊机制。</w:t>
            </w:r>
          </w:p>
          <w:p>
            <w:pPr>
              <w:keepNext w:val="0"/>
              <w:keepLines w:val="0"/>
              <w:widowControl/>
              <w:suppressLineNumbers w:val="0"/>
              <w:jc w:val="left"/>
              <w:rPr>
                <w:rFonts w:hint="default" w:ascii="仿宋_GB2312" w:hAnsi="仿宋_GB2312" w:eastAsia="仿宋_GB2312" w:cs="仿宋_GB2312"/>
                <w:kern w:val="2"/>
                <w:sz w:val="24"/>
                <w:szCs w:val="28"/>
                <w:lang w:val="en-US" w:eastAsia="zh-CN" w:bidi="ar-SA"/>
              </w:rPr>
            </w:pPr>
            <w:r>
              <w:rPr>
                <w:rFonts w:hint="default" w:ascii="仿宋_GB2312" w:hAnsi="仿宋_GB2312" w:eastAsia="仿宋_GB2312" w:cs="仿宋_GB2312"/>
                <w:kern w:val="2"/>
                <w:sz w:val="24"/>
                <w:szCs w:val="28"/>
                <w:lang w:val="en-US" w:eastAsia="zh-CN" w:bidi="ar-SA"/>
              </w:rPr>
              <w:t>▲1.3.2 AI实操考核：支持不少于30例真实或高仿真超声病例的实操考核。系统需具备图像与报告双维度AI智能评判功能，能自动分析切面标准度、测量点准确性，并对诊断报告的规范性和结论准确性进行语义分析，给出量化得分及失败原因溯源。</w:t>
            </w:r>
          </w:p>
          <w:p>
            <w:pPr>
              <w:keepNext w:val="0"/>
              <w:keepLines w:val="0"/>
              <w:widowControl/>
              <w:suppressLineNumbers w:val="0"/>
              <w:jc w:val="left"/>
              <w:rPr>
                <w:rFonts w:hint="default" w:ascii="仿宋_GB2312" w:hAnsi="仿宋_GB2312" w:eastAsia="仿宋_GB2312" w:cs="仿宋_GB2312"/>
                <w:kern w:val="2"/>
                <w:sz w:val="24"/>
                <w:szCs w:val="28"/>
                <w:lang w:val="en-US" w:eastAsia="zh-CN" w:bidi="ar-SA"/>
              </w:rPr>
            </w:pPr>
            <w:r>
              <w:rPr>
                <w:rFonts w:hint="default" w:ascii="仿宋_GB2312" w:hAnsi="仿宋_GB2312" w:eastAsia="仿宋_GB2312" w:cs="仿宋_GB2312"/>
                <w:kern w:val="2"/>
                <w:sz w:val="24"/>
                <w:szCs w:val="28"/>
                <w:lang w:val="en-US" w:eastAsia="zh-CN" w:bidi="ar-SA"/>
              </w:rPr>
              <w:t>▲1.3.3自动化阅卷：客观题与AI实操题自动判分，生成个人成绩分析报告，含总分、各模块得分。</w:t>
            </w:r>
          </w:p>
          <w:p>
            <w:pPr>
              <w:keepNext w:val="0"/>
              <w:keepLines w:val="0"/>
              <w:widowControl/>
              <w:suppressLineNumbers w:val="0"/>
              <w:jc w:val="left"/>
              <w:rPr>
                <w:rFonts w:hint="default" w:ascii="仿宋_GB2312" w:hAnsi="仿宋_GB2312" w:eastAsia="仿宋_GB2312" w:cs="仿宋_GB2312"/>
                <w:kern w:val="2"/>
                <w:sz w:val="24"/>
                <w:szCs w:val="28"/>
                <w:lang w:val="en-US" w:eastAsia="zh-CN" w:bidi="ar-SA"/>
              </w:rPr>
            </w:pPr>
            <w:r>
              <w:rPr>
                <w:rFonts w:hint="default" w:ascii="仿宋_GB2312" w:hAnsi="仿宋_GB2312" w:eastAsia="仿宋_GB2312" w:cs="仿宋_GB2312"/>
                <w:kern w:val="2"/>
                <w:sz w:val="24"/>
                <w:szCs w:val="28"/>
                <w:lang w:val="en-US" w:eastAsia="zh-CN" w:bidi="ar-SA"/>
              </w:rPr>
              <w:t>2. 性能与架构要求</w:t>
            </w:r>
          </w:p>
          <w:p>
            <w:pPr>
              <w:keepNext w:val="0"/>
              <w:keepLines w:val="0"/>
              <w:widowControl/>
              <w:suppressLineNumbers w:val="0"/>
              <w:jc w:val="left"/>
              <w:rPr>
                <w:rFonts w:hint="default" w:ascii="仿宋_GB2312" w:hAnsi="仿宋_GB2312" w:eastAsia="仿宋_GB2312" w:cs="仿宋_GB2312"/>
                <w:kern w:val="2"/>
                <w:sz w:val="24"/>
                <w:szCs w:val="28"/>
                <w:lang w:val="en-US" w:eastAsia="zh-CN" w:bidi="ar-SA"/>
              </w:rPr>
            </w:pPr>
            <w:r>
              <w:rPr>
                <w:rFonts w:hint="default" w:ascii="仿宋_GB2312" w:hAnsi="仿宋_GB2312" w:eastAsia="仿宋_GB2312" w:cs="仿宋_GB2312"/>
                <w:kern w:val="2"/>
                <w:sz w:val="24"/>
                <w:szCs w:val="28"/>
                <w:lang w:val="en-US" w:eastAsia="zh-CN" w:bidi="ar-SA"/>
              </w:rPr>
              <w:t>▲2.1并发能力：支持至少500个学员账号同时在线学习，支持100人同时在线进行实操考核无卡顿。</w:t>
            </w:r>
          </w:p>
          <w:p>
            <w:pPr>
              <w:keepNext w:val="0"/>
              <w:keepLines w:val="0"/>
              <w:widowControl/>
              <w:suppressLineNumbers w:val="0"/>
              <w:jc w:val="left"/>
              <w:rPr>
                <w:rFonts w:hint="default" w:ascii="仿宋_GB2312" w:hAnsi="仿宋_GB2312" w:eastAsia="仿宋_GB2312" w:cs="仿宋_GB2312"/>
                <w:kern w:val="2"/>
                <w:sz w:val="24"/>
                <w:szCs w:val="28"/>
                <w:lang w:val="en-US" w:eastAsia="zh-CN" w:bidi="ar-SA"/>
              </w:rPr>
            </w:pPr>
            <w:r>
              <w:rPr>
                <w:rFonts w:hint="default" w:ascii="仿宋_GB2312" w:hAnsi="仿宋_GB2312" w:eastAsia="仿宋_GB2312" w:cs="仿宋_GB2312"/>
                <w:kern w:val="2"/>
                <w:sz w:val="24"/>
                <w:szCs w:val="28"/>
                <w:lang w:val="en-US" w:eastAsia="zh-CN" w:bidi="ar-SA"/>
              </w:rPr>
              <w:t>▲2.2 AI算法性能：切面识别准确率：在11-13+6周NT标准切面识别上，能在一分钟内识别出不少于5个结构的确切位置。支持高保真影像的无损压缩传输。</w:t>
            </w:r>
          </w:p>
          <w:p>
            <w:pPr>
              <w:keepNext w:val="0"/>
              <w:keepLines w:val="0"/>
              <w:widowControl/>
              <w:suppressLineNumbers w:val="0"/>
              <w:jc w:val="left"/>
              <w:rPr>
                <w:rFonts w:hint="default" w:ascii="仿宋_GB2312" w:hAnsi="仿宋_GB2312" w:eastAsia="仿宋_GB2312" w:cs="仿宋_GB2312"/>
                <w:kern w:val="2"/>
                <w:sz w:val="24"/>
                <w:szCs w:val="28"/>
                <w:lang w:val="en-US" w:eastAsia="zh-CN" w:bidi="ar-SA"/>
              </w:rPr>
            </w:pPr>
            <w:r>
              <w:rPr>
                <w:rFonts w:hint="default" w:ascii="仿宋_GB2312" w:hAnsi="仿宋_GB2312" w:eastAsia="仿宋_GB2312" w:cs="仿宋_GB2312"/>
                <w:kern w:val="2"/>
                <w:sz w:val="24"/>
                <w:szCs w:val="28"/>
                <w:lang w:val="en-US" w:eastAsia="zh-CN" w:bidi="ar-SA"/>
              </w:rPr>
              <w:t>▲2.3数据安全：所有上传数据均需学员进行脱敏处理，学员操作数据、AI评估数据需云端加密存储或本地化部署存储，数据所有权归采购方所有。</w:t>
            </w:r>
          </w:p>
          <w:p>
            <w:pPr>
              <w:keepNext w:val="0"/>
              <w:keepLines w:val="0"/>
              <w:widowControl/>
              <w:suppressLineNumbers w:val="0"/>
              <w:jc w:val="left"/>
              <w:rPr>
                <w:rFonts w:hint="default" w:ascii="仿宋_GB2312" w:hAnsi="仿宋_GB2312" w:eastAsia="仿宋_GB2312" w:cs="仿宋_GB2312"/>
                <w:kern w:val="2"/>
                <w:sz w:val="24"/>
                <w:szCs w:val="28"/>
                <w:lang w:val="en-US" w:eastAsia="zh-CN" w:bidi="ar-SA"/>
              </w:rPr>
            </w:pPr>
            <w:r>
              <w:rPr>
                <w:rFonts w:hint="default" w:ascii="仿宋_GB2312" w:hAnsi="仿宋_GB2312" w:eastAsia="仿宋_GB2312" w:cs="仿宋_GB2312"/>
                <w:kern w:val="2"/>
                <w:sz w:val="24"/>
                <w:szCs w:val="28"/>
                <w:lang w:val="en-US" w:eastAsia="zh-CN" w:bidi="ar-SA"/>
              </w:rPr>
              <w:t>▲2.4兼容性：支持PC端及移动端轻量化学习。</w:t>
            </w:r>
          </w:p>
          <w:p>
            <w:pPr>
              <w:keepNext w:val="0"/>
              <w:keepLines w:val="0"/>
              <w:widowControl/>
              <w:suppressLineNumbers w:val="0"/>
              <w:jc w:val="left"/>
              <w:rPr>
                <w:rFonts w:hint="default" w:ascii="仿宋_GB2312" w:hAnsi="仿宋_GB2312" w:eastAsia="仿宋_GB2312" w:cs="仿宋_GB2312"/>
                <w:kern w:val="2"/>
                <w:sz w:val="24"/>
                <w:szCs w:val="28"/>
                <w:lang w:val="en-US" w:eastAsia="zh-CN" w:bidi="ar-SA"/>
              </w:rPr>
            </w:pPr>
            <w:r>
              <w:rPr>
                <w:rFonts w:hint="default" w:ascii="仿宋_GB2312" w:hAnsi="仿宋_GB2312" w:eastAsia="仿宋_GB2312" w:cs="仿宋_GB2312"/>
                <w:kern w:val="2"/>
                <w:sz w:val="24"/>
                <w:szCs w:val="28"/>
                <w:lang w:val="en-US" w:eastAsia="zh-CN" w:bidi="ar-SA"/>
              </w:rPr>
              <w:t>▲2.5软件著作权：投标人拥有超声模拟培训系统或超声NT智能测量等相关的计算机软件著作权登记证书（如是代理商，需提供原厂商授权及原厂软著）。</w:t>
            </w:r>
          </w:p>
          <w:p>
            <w:pPr>
              <w:keepNext w:val="0"/>
              <w:keepLines w:val="0"/>
              <w:widowControl/>
              <w:suppressLineNumbers w:val="0"/>
              <w:jc w:val="left"/>
              <w:rPr>
                <w:rFonts w:hint="default" w:ascii="宋体" w:hAnsi="宋体" w:eastAsia="宋体" w:cs="宋体"/>
                <w:sz w:val="24"/>
                <w:szCs w:val="24"/>
                <w:lang w:val="en-US" w:eastAsia="zh-CN"/>
              </w:rPr>
            </w:pPr>
            <w:r>
              <w:rPr>
                <w:rFonts w:hint="default" w:ascii="仿宋_GB2312" w:hAnsi="仿宋_GB2312" w:eastAsia="仿宋_GB2312" w:cs="仿宋_GB2312"/>
                <w:kern w:val="2"/>
                <w:sz w:val="24"/>
                <w:szCs w:val="28"/>
                <w:lang w:val="en-US" w:eastAsia="zh-CN" w:bidi="ar-SA"/>
              </w:rPr>
              <w:t>3.培训服务实施：针对学员（不少于500人）提供培训方案，包含学员注册、培训授课、考核、证书及培训效果分析，并提供电子版操作手册。</w:t>
            </w:r>
          </w:p>
        </w:tc>
        <w:tc>
          <w:tcPr>
            <w:tcW w:w="1665" w:type="pct"/>
            <w:vAlign w:val="top"/>
          </w:tcPr>
          <w:p>
            <w:pPr>
              <w:keepNext w:val="0"/>
              <w:keepLines w:val="0"/>
              <w:widowControl/>
              <w:suppressLineNumbers w:val="0"/>
              <w:jc w:val="left"/>
              <w:rPr>
                <w:rFonts w:hint="default" w:ascii="仿宋_GB2312" w:hAnsi="仿宋_GB2312" w:eastAsia="仿宋_GB2312" w:cs="仿宋_GB2312"/>
                <w:b/>
                <w:bCs/>
                <w:kern w:val="2"/>
                <w:sz w:val="24"/>
                <w:szCs w:val="28"/>
                <w:lang w:val="en-US" w:eastAsia="zh-CN" w:bidi="ar-SA"/>
              </w:rPr>
            </w:pPr>
            <w:r>
              <w:rPr>
                <w:rFonts w:hint="eastAsia" w:ascii="仿宋_GB2312" w:hAnsi="仿宋_GB2312" w:eastAsia="仿宋_GB2312" w:cs="仿宋_GB2312"/>
                <w:b/>
                <w:bCs/>
                <w:kern w:val="2"/>
                <w:sz w:val="24"/>
                <w:szCs w:val="28"/>
                <w:lang w:val="en-US" w:eastAsia="zh-CN" w:bidi="ar-SA"/>
              </w:rPr>
              <w:t>一、商务要求</w:t>
            </w:r>
          </w:p>
          <w:p>
            <w:pPr>
              <w:keepNext w:val="0"/>
              <w:keepLines w:val="0"/>
              <w:widowControl/>
              <w:suppressLineNumbers w:val="0"/>
              <w:jc w:val="left"/>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1. 交付与部署</w:t>
            </w:r>
          </w:p>
          <w:p>
            <w:pPr>
              <w:keepNext w:val="0"/>
              <w:keepLines w:val="0"/>
              <w:widowControl/>
              <w:suppressLineNumbers w:val="0"/>
              <w:jc w:val="left"/>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合同签订后 30日内完成系统部署、数据初始化及学员账号开通。</w:t>
            </w:r>
          </w:p>
          <w:p>
            <w:pPr>
              <w:keepNext w:val="0"/>
              <w:keepLines w:val="0"/>
              <w:widowControl/>
              <w:suppressLineNumbers w:val="0"/>
              <w:jc w:val="left"/>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2. 付款方式</w:t>
            </w:r>
          </w:p>
          <w:p>
            <w:pPr>
              <w:keepNext w:val="0"/>
              <w:keepLines w:val="0"/>
              <w:widowControl/>
              <w:suppressLineNumbers w:val="0"/>
              <w:jc w:val="left"/>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合同签订后，系统部署上线并开通第一批培训账号后，中标人将正式、合法的全额（合同总金额）完税发票交采购人后的60个工作日内，采购人支付合同总价30%；项目培训不少于500人、验收合格后的60个工作日内，采购人支付尾款（合同总价70%）</w:t>
            </w:r>
          </w:p>
          <w:p>
            <w:pPr>
              <w:keepNext w:val="0"/>
              <w:keepLines w:val="0"/>
              <w:widowControl/>
              <w:suppressLineNumbers w:val="0"/>
              <w:jc w:val="left"/>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3. 售后服务</w:t>
            </w:r>
          </w:p>
          <w:p>
            <w:pPr>
              <w:keepNext w:val="0"/>
              <w:keepLines w:val="0"/>
              <w:widowControl/>
              <w:suppressLineNumbers w:val="0"/>
              <w:jc w:val="left"/>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3.1质保期：验收合格后免费质保≥1年。质保期内免费提供系统功能升级、AI模型迭代、BUG修复及培训内容更新。</w:t>
            </w:r>
          </w:p>
          <w:p>
            <w:pPr>
              <w:keepNext w:val="0"/>
              <w:keepLines w:val="0"/>
              <w:widowControl/>
              <w:suppressLineNumbers w:val="0"/>
              <w:jc w:val="left"/>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3.2响应时效：提供7×24小时技术支持。一般问题3小时内响应，8小时内解决；重大故障（系统崩溃、AI模块失效）60分钟内响应，24小时内修复。</w:t>
            </w:r>
          </w:p>
          <w:p>
            <w:pPr>
              <w:keepNext w:val="0"/>
              <w:keepLines w:val="0"/>
              <w:widowControl/>
              <w:suppressLineNumbers w:val="0"/>
              <w:jc w:val="left"/>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验收条件说明</w:t>
            </w:r>
          </w:p>
          <w:p>
            <w:pPr>
              <w:keepNext w:val="0"/>
              <w:keepLines w:val="0"/>
              <w:widowControl/>
              <w:suppressLineNumbers w:val="0"/>
              <w:jc w:val="left"/>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项目培训累计人次达到500人及以上，供应商提出验收申请，采购人在收到验收申请后进行验收。</w:t>
            </w:r>
          </w:p>
          <w:p>
            <w:pPr>
              <w:pStyle w:val="2"/>
              <w:numPr>
                <w:ilvl w:val="0"/>
                <w:numId w:val="2"/>
              </w:numPr>
              <w:rPr>
                <w:rFonts w:hint="eastAsia" w:ascii="仿宋_GB2312" w:hAnsi="仿宋_GB2312" w:eastAsia="仿宋_GB2312" w:cs="仿宋_GB2312"/>
                <w:b/>
                <w:bCs/>
                <w:kern w:val="2"/>
                <w:sz w:val="24"/>
                <w:szCs w:val="28"/>
                <w:lang w:val="en-US" w:eastAsia="zh-CN" w:bidi="ar-SA"/>
              </w:rPr>
            </w:pPr>
            <w:r>
              <w:rPr>
                <w:rFonts w:hint="eastAsia" w:ascii="仿宋_GB2312" w:hAnsi="仿宋_GB2312" w:eastAsia="仿宋_GB2312" w:cs="仿宋_GB2312"/>
                <w:b/>
                <w:bCs/>
                <w:kern w:val="2"/>
                <w:sz w:val="24"/>
                <w:szCs w:val="28"/>
                <w:lang w:val="en-US" w:eastAsia="zh-CN" w:bidi="ar-SA"/>
              </w:rPr>
              <w:t>验收不合格处罚条款</w:t>
            </w:r>
          </w:p>
          <w:p>
            <w:pPr>
              <w:keepNext w:val="0"/>
              <w:keepLines w:val="0"/>
              <w:widowControl/>
              <w:suppressLineNumbers w:val="0"/>
              <w:jc w:val="left"/>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1.项目未及时交付（交付时间﹥30日），扣减合同总价的2%，逾期超过90天，采购人有权单方无责解除合同。</w:t>
            </w:r>
          </w:p>
          <w:p>
            <w:pPr>
              <w:pStyle w:val="2"/>
              <w:numPr>
                <w:ilvl w:val="0"/>
                <w:numId w:val="0"/>
              </w:numPr>
              <w:rPr>
                <w:rFonts w:hint="default" w:ascii="黑体" w:hAnsi="黑体" w:eastAsia="黑体"/>
                <w:color w:val="000000"/>
                <w:sz w:val="24"/>
                <w:szCs w:val="24"/>
                <w:vertAlign w:val="baseline"/>
                <w:lang w:val="en-US" w:eastAsia="zh-CN"/>
              </w:rPr>
            </w:pPr>
            <w:r>
              <w:rPr>
                <w:rFonts w:hint="eastAsia" w:ascii="仿宋_GB2312" w:hAnsi="仿宋_GB2312" w:eastAsia="仿宋_GB2312" w:cs="仿宋_GB2312"/>
                <w:kern w:val="2"/>
                <w:sz w:val="24"/>
                <w:szCs w:val="28"/>
                <w:lang w:val="en-US" w:eastAsia="zh-CN" w:bidi="ar-SA"/>
              </w:rPr>
              <w:t>2.因供应商原因导致学员投诉、平台故障、资料错误等问题，累计出现3次及以上，视为验收不合格，扣减合同总金额的10%；出现严重违约情形（如资质造假、擅自更换师资、转包分包、终止服务、重大知识产权纠纷），医院有权单方面终止合同，扣减全部剩余款项，并追究相关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Pr>
          <w:p>
            <w:pPr>
              <w:pStyle w:val="2"/>
              <w:numPr>
                <w:ilvl w:val="0"/>
                <w:numId w:val="0"/>
              </w:numPr>
              <w:rPr>
                <w:rFonts w:hint="eastAsia" w:ascii="仿宋_GB2312" w:hAnsi="仿宋_GB2312" w:eastAsia="仿宋_GB2312" w:cs="仿宋_GB2312"/>
                <w:kern w:val="2"/>
                <w:sz w:val="24"/>
                <w:szCs w:val="28"/>
                <w:lang w:val="en-US" w:eastAsia="zh-CN" w:bidi="ar-SA"/>
              </w:rPr>
            </w:pPr>
            <w:r>
              <w:rPr>
                <w:rFonts w:hint="default" w:ascii="仿宋_GB2312" w:hAnsi="仿宋_GB2312" w:eastAsia="仿宋_GB2312" w:cs="仿宋_GB2312"/>
                <w:kern w:val="2"/>
                <w:sz w:val="24"/>
                <w:szCs w:val="28"/>
                <w:lang w:val="en-US" w:eastAsia="zh-CN" w:bidi="ar-SA"/>
              </w:rPr>
              <w:t>说明：</w:t>
            </w:r>
            <w:r>
              <w:rPr>
                <w:rFonts w:hint="eastAsia" w:ascii="仿宋_GB2312" w:hAnsi="仿宋_GB2312" w:eastAsia="仿宋_GB2312" w:cs="仿宋_GB2312"/>
                <w:kern w:val="2"/>
                <w:sz w:val="24"/>
                <w:szCs w:val="28"/>
                <w:lang w:val="en-US" w:eastAsia="zh-CN" w:bidi="ar-SA"/>
              </w:rPr>
              <w:t>本项目</w:t>
            </w:r>
            <w:r>
              <w:rPr>
                <w:rFonts w:hint="default" w:ascii="仿宋_GB2312" w:hAnsi="仿宋_GB2312" w:eastAsia="仿宋_GB2312" w:cs="仿宋_GB2312"/>
                <w:kern w:val="2"/>
                <w:sz w:val="24"/>
                <w:szCs w:val="28"/>
                <w:lang w:val="en-US" w:eastAsia="zh-CN" w:bidi="ar-SA"/>
              </w:rPr>
              <w:t>中</w:t>
            </w:r>
            <w:r>
              <w:rPr>
                <w:rFonts w:hint="eastAsia" w:ascii="仿宋_GB2312" w:hAnsi="仿宋_GB2312" w:eastAsia="仿宋_GB2312" w:cs="仿宋_GB2312"/>
                <w:kern w:val="2"/>
                <w:sz w:val="24"/>
                <w:szCs w:val="28"/>
                <w:lang w:val="en-US" w:eastAsia="zh-CN" w:bidi="ar-SA"/>
              </w:rPr>
              <w:t>带“</w:t>
            </w:r>
            <w:r>
              <w:rPr>
                <w:rFonts w:hint="default" w:ascii="仿宋_GB2312" w:hAnsi="仿宋_GB2312" w:eastAsia="仿宋_GB2312" w:cs="仿宋_GB2312"/>
                <w:kern w:val="2"/>
                <w:sz w:val="24"/>
                <w:szCs w:val="28"/>
                <w:lang w:val="en-US" w:eastAsia="zh-CN" w:bidi="ar-SA"/>
              </w:rPr>
              <w:t>★</w:t>
            </w:r>
            <w:r>
              <w:rPr>
                <w:rFonts w:hint="eastAsia" w:ascii="仿宋_GB2312" w:hAnsi="仿宋_GB2312" w:eastAsia="仿宋_GB2312" w:cs="仿宋_GB2312"/>
                <w:kern w:val="2"/>
                <w:sz w:val="24"/>
                <w:szCs w:val="28"/>
                <w:lang w:val="en-US" w:eastAsia="zh-CN" w:bidi="ar-SA"/>
              </w:rPr>
              <w:t>”</w:t>
            </w:r>
            <w:r>
              <w:rPr>
                <w:rFonts w:hint="default" w:ascii="仿宋_GB2312" w:hAnsi="仿宋_GB2312" w:eastAsia="仿宋_GB2312" w:cs="仿宋_GB2312"/>
                <w:kern w:val="2"/>
                <w:sz w:val="24"/>
                <w:szCs w:val="28"/>
                <w:lang w:val="en-US" w:eastAsia="zh-CN" w:bidi="ar-SA"/>
              </w:rPr>
              <w:t>的条款为实质性要求条款，供应商应全部满足，否则其投标文件作无效处理</w:t>
            </w:r>
            <w:r>
              <w:rPr>
                <w:rFonts w:hint="eastAsia" w:ascii="仿宋_GB2312" w:hAnsi="仿宋_GB2312" w:eastAsia="仿宋_GB2312" w:cs="仿宋_GB2312"/>
                <w:kern w:val="2"/>
                <w:sz w:val="24"/>
                <w:szCs w:val="28"/>
                <w:lang w:val="en-US" w:eastAsia="zh-CN" w:bidi="ar-SA"/>
              </w:rPr>
              <w:t>；标“▲” 号条款为重要参数要求，按招标文件要求提供相关证明材料，此条款作为重要评审指标</w:t>
            </w:r>
            <w:r>
              <w:rPr>
                <w:rFonts w:hint="default" w:ascii="仿宋_GB2312" w:hAnsi="仿宋_GB2312" w:eastAsia="仿宋_GB2312" w:cs="仿宋_GB2312"/>
                <w:kern w:val="2"/>
                <w:sz w:val="24"/>
                <w:szCs w:val="28"/>
                <w:lang w:val="en-US" w:eastAsia="zh-CN" w:bidi="ar-SA"/>
              </w:rPr>
              <w:t>。</w:t>
            </w:r>
          </w:p>
        </w:tc>
      </w:tr>
    </w:tbl>
    <w:p>
      <w:pPr>
        <w:pStyle w:val="11"/>
        <w:keepLines w:val="0"/>
        <w:pageBreakBefore w:val="0"/>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lang w:val="en-US" w:eastAsia="zh-CN"/>
        </w:rPr>
      </w:pPr>
    </w:p>
    <w:p>
      <w:pPr>
        <w:pStyle w:val="11"/>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hAnsi="宋体" w:eastAsia="宋体" w:cs="宋体"/>
          <w:b/>
          <w:bCs/>
          <w:sz w:val="24"/>
          <w:szCs w:val="24"/>
          <w:lang w:val="en-US" w:eastAsia="zh-CN"/>
        </w:rPr>
        <w:t>三</w:t>
      </w:r>
      <w:r>
        <w:rPr>
          <w:rFonts w:hint="eastAsia" w:ascii="宋体" w:hAnsi="宋体" w:eastAsia="宋体" w:cs="宋体"/>
          <w:b/>
          <w:bCs/>
          <w:sz w:val="24"/>
          <w:szCs w:val="24"/>
          <w:lang w:eastAsia="zh-CN"/>
        </w:rPr>
        <w:t>、报价要求</w:t>
      </w:r>
    </w:p>
    <w:p>
      <w:pPr>
        <w:pStyle w:val="11"/>
        <w:keepLines w:val="0"/>
        <w:pageBreakBefore w:val="0"/>
        <w:kinsoku/>
        <w:overflowPunct/>
        <w:topLinePunct w:val="0"/>
        <w:autoSpaceDE/>
        <w:autoSpaceDN/>
        <w:bidi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报价包括招标范围内</w:t>
      </w:r>
      <w:r>
        <w:rPr>
          <w:rFonts w:hint="eastAsia" w:hAnsi="宋体" w:eastAsia="宋体" w:cs="宋体"/>
          <w:sz w:val="24"/>
          <w:szCs w:val="24"/>
          <w:lang w:val="en-US" w:eastAsia="zh-CN"/>
        </w:rPr>
        <w:t>所有</w:t>
      </w:r>
      <w:r>
        <w:rPr>
          <w:rFonts w:hint="eastAsia" w:ascii="宋体" w:hAnsi="宋体" w:eastAsia="宋体" w:cs="宋体"/>
          <w:sz w:val="24"/>
          <w:szCs w:val="24"/>
          <w:lang w:eastAsia="zh-CN"/>
        </w:rPr>
        <w:t>费用。</w:t>
      </w:r>
    </w:p>
    <w:p>
      <w:pPr>
        <w:pStyle w:val="11"/>
        <w:keepLines w:val="0"/>
        <w:pageBreakBefore w:val="0"/>
        <w:kinsoku/>
        <w:overflowPunct/>
        <w:topLinePunct w:val="0"/>
        <w:autoSpaceDE/>
        <w:autoSpaceDN/>
        <w:bidi w:val="0"/>
        <w:snapToGrid w:val="0"/>
        <w:spacing w:line="360" w:lineRule="auto"/>
        <w:ind w:firstLine="482" w:firstLineChars="200"/>
        <w:jc w:val="left"/>
        <w:rPr>
          <w:rFonts w:hint="eastAsia" w:ascii="宋体" w:hAnsi="宋体" w:eastAsia="宋体" w:cs="宋体"/>
          <w:sz w:val="24"/>
          <w:szCs w:val="24"/>
          <w:lang w:eastAsia="zh-CN"/>
        </w:rPr>
      </w:pPr>
      <w:r>
        <w:rPr>
          <w:rFonts w:hint="eastAsia" w:ascii="宋体" w:hAnsi="宋体" w:eastAsia="宋体" w:cs="宋体"/>
          <w:b/>
          <w:bCs/>
          <w:color w:val="auto"/>
          <w:sz w:val="24"/>
          <w:szCs w:val="24"/>
          <w:highlight w:val="none"/>
          <w:lang w:val="en-US" w:eastAsia="zh-CN"/>
        </w:rPr>
        <w:t>2.本项目</w:t>
      </w:r>
      <w:r>
        <w:rPr>
          <w:rFonts w:hint="eastAsia" w:hAnsi="宋体" w:eastAsia="宋体" w:cs="宋体"/>
          <w:b/>
          <w:bCs/>
          <w:color w:val="auto"/>
          <w:sz w:val="24"/>
          <w:szCs w:val="24"/>
          <w:highlight w:val="none"/>
          <w:lang w:val="en-US" w:eastAsia="zh-CN"/>
        </w:rPr>
        <w:t>采购预算：280000元；</w:t>
      </w:r>
      <w:r>
        <w:rPr>
          <w:rFonts w:hint="eastAsia" w:ascii="宋体" w:hAnsi="宋体" w:eastAsia="宋体" w:cs="宋体"/>
          <w:b/>
          <w:bCs/>
          <w:color w:val="auto"/>
          <w:sz w:val="24"/>
          <w:szCs w:val="24"/>
          <w:highlight w:val="none"/>
          <w:lang w:val="en-US" w:eastAsia="zh-CN"/>
        </w:rPr>
        <w:t>最高限价：</w:t>
      </w:r>
      <w:r>
        <w:rPr>
          <w:rFonts w:hint="eastAsia" w:hAnsi="宋体" w:eastAsia="宋体" w:cs="宋体"/>
          <w:b/>
          <w:bCs/>
          <w:color w:val="auto"/>
          <w:sz w:val="24"/>
          <w:szCs w:val="24"/>
          <w:highlight w:val="none"/>
          <w:lang w:val="en-US" w:eastAsia="zh-CN"/>
        </w:rPr>
        <w:t>280000</w:t>
      </w:r>
      <w:r>
        <w:rPr>
          <w:rFonts w:hint="eastAsia" w:ascii="宋体" w:hAnsi="宋体" w:eastAsia="宋体" w:cs="宋体"/>
          <w:b/>
          <w:bCs/>
          <w:color w:val="auto"/>
          <w:sz w:val="24"/>
          <w:szCs w:val="24"/>
          <w:highlight w:val="none"/>
          <w:lang w:val="en-US" w:eastAsia="zh-CN"/>
        </w:rPr>
        <w:t>元</w:t>
      </w:r>
      <w:r>
        <w:rPr>
          <w:rFonts w:hint="eastAsia" w:ascii="宋体" w:hAnsi="宋体" w:eastAsia="宋体" w:cs="宋体"/>
          <w:sz w:val="24"/>
          <w:szCs w:val="24"/>
          <w:lang w:eastAsia="zh-CN"/>
        </w:rPr>
        <w:t>。</w:t>
      </w:r>
    </w:p>
    <w:p>
      <w:pPr>
        <w:pStyle w:val="11"/>
        <w:keepLines w:val="0"/>
        <w:pageBreakBefore w:val="0"/>
        <w:kinsoku/>
        <w:overflowPunct/>
        <w:topLinePunct w:val="0"/>
        <w:autoSpaceDE/>
        <w:autoSpaceDN/>
        <w:bidi w:val="0"/>
        <w:snapToGrid w:val="0"/>
        <w:spacing w:line="360" w:lineRule="auto"/>
        <w:ind w:left="0" w:leftChars="0" w:firstLine="0" w:firstLineChars="0"/>
        <w:jc w:val="left"/>
        <w:rPr>
          <w:rFonts w:hint="default" w:ascii="宋体" w:hAnsi="宋体" w:eastAsia="宋体" w:cs="宋体"/>
          <w:b/>
          <w:bCs/>
          <w:sz w:val="24"/>
          <w:szCs w:val="24"/>
          <w:lang w:val="en-US" w:eastAsia="zh-CN"/>
        </w:rPr>
      </w:pPr>
      <w:r>
        <w:rPr>
          <w:rFonts w:hint="eastAsia" w:hAnsi="宋体" w:eastAsia="宋体" w:cs="宋体"/>
          <w:b/>
          <w:bCs/>
          <w:sz w:val="24"/>
          <w:szCs w:val="24"/>
          <w:lang w:val="en-US" w:eastAsia="zh-CN"/>
        </w:rPr>
        <w:t>四、评分标准</w:t>
      </w:r>
    </w:p>
    <w:tbl>
      <w:tblPr>
        <w:tblStyle w:val="15"/>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83"/>
        <w:gridCol w:w="850"/>
        <w:gridCol w:w="4150"/>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524" w:type="dxa"/>
            <w:gridSpan w:val="5"/>
            <w:noWrap w:val="0"/>
            <w:vAlign w:val="center"/>
          </w:tcPr>
          <w:p>
            <w:pPr>
              <w:widowControl/>
              <w:spacing w:line="440" w:lineRule="exact"/>
              <w:jc w:val="center"/>
              <w:rPr>
                <w:rFonts w:ascii="黑体" w:hAnsi="黑体" w:eastAsia="黑体"/>
                <w:color w:val="000000"/>
                <w:sz w:val="24"/>
                <w:szCs w:val="24"/>
              </w:rPr>
            </w:pPr>
            <w:r>
              <w:rPr>
                <w:rFonts w:hint="eastAsia" w:ascii="黑体" w:hAnsi="黑体" w:eastAsia="黑体"/>
                <w:b/>
                <w:bCs/>
                <w:color w:val="000000"/>
                <w:sz w:val="24"/>
                <w:szCs w:val="24"/>
              </w:rPr>
              <w:t>评分实施细则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序号</w:t>
            </w:r>
          </w:p>
        </w:tc>
        <w:tc>
          <w:tcPr>
            <w:tcW w:w="1383" w:type="dxa"/>
            <w:noWrap w:val="0"/>
            <w:vAlign w:val="center"/>
          </w:tcPr>
          <w:p>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评分因素</w:t>
            </w:r>
          </w:p>
        </w:tc>
        <w:tc>
          <w:tcPr>
            <w:tcW w:w="850" w:type="dxa"/>
            <w:noWrap w:val="0"/>
            <w:vAlign w:val="center"/>
          </w:tcPr>
          <w:p>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分值</w:t>
            </w:r>
          </w:p>
        </w:tc>
        <w:tc>
          <w:tcPr>
            <w:tcW w:w="4150" w:type="dxa"/>
            <w:noWrap w:val="0"/>
            <w:vAlign w:val="center"/>
          </w:tcPr>
          <w:p>
            <w:pPr>
              <w:wordWrap w:val="0"/>
              <w:overflowPunct w:val="0"/>
              <w:topLinePunct/>
              <w:spacing w:line="360" w:lineRule="auto"/>
              <w:jc w:val="center"/>
              <w:textAlignment w:val="center"/>
              <w:rPr>
                <w:rFonts w:hint="eastAsia" w:ascii="黑体" w:hAnsi="黑体" w:eastAsia="黑体" w:cs="黑体"/>
                <w:bCs/>
                <w:szCs w:val="21"/>
              </w:rPr>
            </w:pPr>
            <w:r>
              <w:rPr>
                <w:rFonts w:hint="eastAsia" w:ascii="黑体" w:hAnsi="黑体" w:eastAsia="黑体" w:cs="黑体"/>
                <w:bCs/>
                <w:szCs w:val="21"/>
              </w:rPr>
              <w:t>评分标准</w:t>
            </w:r>
          </w:p>
        </w:tc>
        <w:tc>
          <w:tcPr>
            <w:tcW w:w="1322" w:type="dxa"/>
            <w:noWrap w:val="0"/>
            <w:vAlign w:val="center"/>
          </w:tcPr>
          <w:p>
            <w:pPr>
              <w:wordWrap w:val="0"/>
              <w:overflowPunct w:val="0"/>
              <w:topLinePunct/>
              <w:spacing w:line="360" w:lineRule="auto"/>
              <w:jc w:val="center"/>
              <w:textAlignment w:val="center"/>
              <w:rPr>
                <w:rFonts w:ascii="黑体" w:hAnsi="黑体" w:eastAsia="黑体" w:cs="黑体"/>
                <w:bCs/>
                <w:szCs w:val="21"/>
              </w:rPr>
            </w:pPr>
            <w:r>
              <w:rPr>
                <w:rFonts w:hint="eastAsia" w:ascii="黑体" w:hAnsi="黑体" w:eastAsia="黑体" w:cs="黑体"/>
                <w:bCs/>
                <w:szCs w:val="21"/>
              </w:rPr>
              <w:t>主/客观分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spacing w:line="360" w:lineRule="auto"/>
              <w:ind w:firstLine="28"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1383" w:type="dxa"/>
            <w:noWrap w:val="0"/>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项目报价</w:t>
            </w:r>
          </w:p>
        </w:tc>
        <w:tc>
          <w:tcPr>
            <w:tcW w:w="850" w:type="dxa"/>
            <w:noWrap w:val="0"/>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20分</w:t>
            </w: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满足招标文件要求且投标价格最低的有效投标报价为评标基准价，其价格分为满分。其他投标人的价格分统一按照下列公式计算：投标报价得分=(评标基准价／投标报价)×20。</w:t>
            </w:r>
          </w:p>
        </w:tc>
        <w:tc>
          <w:tcPr>
            <w:tcW w:w="1322" w:type="dxa"/>
            <w:noWrap w:val="0"/>
            <w:vAlign w:val="center"/>
          </w:tcPr>
          <w:p>
            <w:pPr>
              <w:keepNext w:val="0"/>
              <w:keepLines w:val="0"/>
              <w:pageBreakBefore w:val="0"/>
              <w:kinsoku/>
              <w:overflowPunct/>
              <w:topLinePunct w:val="0"/>
              <w:autoSpaceDE/>
              <w:autoSpaceDN/>
              <w:bidi w:val="0"/>
              <w:adjustRightInd/>
              <w:snapToGrid/>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spacing w:line="360" w:lineRule="auto"/>
              <w:ind w:firstLine="28"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1383" w:type="dxa"/>
            <w:noWrap w:val="0"/>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培训方案</w:t>
            </w:r>
          </w:p>
        </w:tc>
        <w:tc>
          <w:tcPr>
            <w:tcW w:w="850" w:type="dxa"/>
            <w:noWrap w:val="0"/>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10分</w:t>
            </w: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针对学员的培训方案（含①学员注册、②培训授课、③考核、④证书及培训效果分析、⑤电子版操作手册），涵盖以上内容且不存在缺陷得10分，在此基础上，每缺少一项内容扣2分，每有一处内容存在缺陷扣1分，扣完为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注：“内容存在缺陷”是指：①本项目提供的方案中引用法律法规、规范、标准或其他规范性文件存在失效或错误；②非专门针对本项目或</w:t>
            </w:r>
            <w:bookmarkStart w:id="1" w:name="_GoBack"/>
            <w:bookmarkEnd w:id="1"/>
            <w:r>
              <w:rPr>
                <w:rFonts w:hint="eastAsia" w:ascii="宋体" w:hAnsi="宋体" w:eastAsia="宋体" w:cs="宋体"/>
                <w:kern w:val="2"/>
                <w:sz w:val="24"/>
                <w:szCs w:val="24"/>
                <w:lang w:val="en-US" w:eastAsia="zh-CN" w:bidi="ar-SA"/>
              </w:rPr>
              <w:t>内容与本项目需求无关；③复制或套用其他项目内容；④照搬采购需求且未作出进一步描述；以上任意一种情形。</w:t>
            </w:r>
          </w:p>
        </w:tc>
        <w:tc>
          <w:tcPr>
            <w:tcW w:w="1322" w:type="dxa"/>
            <w:noWrap w:val="0"/>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noWrap w:val="0"/>
            <w:vAlign w:val="center"/>
          </w:tcPr>
          <w:p>
            <w:pPr>
              <w:spacing w:line="360" w:lineRule="auto"/>
              <w:ind w:firstLine="28"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1383" w:type="dxa"/>
            <w:noWrap w:val="0"/>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技术指标</w:t>
            </w:r>
            <w:r>
              <w:rPr>
                <w:rFonts w:hint="eastAsia" w:ascii="宋体" w:hAnsi="宋体" w:eastAsia="宋体" w:cs="宋体"/>
                <w:kern w:val="2"/>
                <w:sz w:val="24"/>
                <w:szCs w:val="24"/>
                <w:lang w:val="en-US" w:eastAsia="zh-CN" w:bidi="ar-SA"/>
              </w:rPr>
              <w:t>和</w:t>
            </w:r>
            <w:r>
              <w:rPr>
                <w:rFonts w:hint="default" w:ascii="宋体" w:hAnsi="宋体" w:eastAsia="宋体" w:cs="宋体"/>
                <w:kern w:val="2"/>
                <w:sz w:val="24"/>
                <w:szCs w:val="24"/>
                <w:lang w:val="en-US" w:eastAsia="zh-CN" w:bidi="ar-SA"/>
              </w:rPr>
              <w:t>配置</w:t>
            </w:r>
          </w:p>
        </w:tc>
        <w:tc>
          <w:tcPr>
            <w:tcW w:w="850" w:type="dxa"/>
            <w:noWrap w:val="0"/>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30分</w:t>
            </w: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招标文件中带“▲”的重要参数要求条款一共10条，全部响应得30分，任意一条部分响应或未响应扣3分，扣完为止。</w:t>
            </w:r>
          </w:p>
        </w:tc>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spacing w:line="360" w:lineRule="auto"/>
              <w:ind w:firstLine="28"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1383" w:type="dxa"/>
            <w:noWrap w:val="0"/>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演示与操作</w:t>
            </w:r>
          </w:p>
        </w:tc>
        <w:tc>
          <w:tcPr>
            <w:tcW w:w="850" w:type="dxa"/>
            <w:noWrap w:val="0"/>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20分</w:t>
            </w:r>
          </w:p>
        </w:tc>
        <w:tc>
          <w:tcPr>
            <w:tcW w:w="4150" w:type="dxa"/>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系统现场演示（包含①标准化课程库展示，②模拟练习演示，③考试防作弊与组卷演示，④实操考核智能质控与分析演示）进行综合评价，涵盖以上内容且不存在缺陷得20分，在此基础上，每缺少一项内容扣5分，每有一处内容存在缺陷扣2.5分，扣完为止。</w:t>
            </w:r>
          </w:p>
          <w:p>
            <w:pPr>
              <w:pStyle w:val="7"/>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内容存在缺陷”是指：①本项目提供的方案中引用法律法规、规范、标准或其他规范性文件存在失效或错误；②非专门针对本项目或内容与本项目需求无关；③复制或套用其他项目内容；④照搬采购需求且未作出进一步描述；以上任意一种情形。</w:t>
            </w:r>
          </w:p>
        </w:tc>
        <w:tc>
          <w:tcPr>
            <w:tcW w:w="1322" w:type="dxa"/>
            <w:noWrap w:val="0"/>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819" w:type="dxa"/>
            <w:noWrap w:val="0"/>
            <w:vAlign w:val="center"/>
          </w:tcPr>
          <w:p>
            <w:pPr>
              <w:spacing w:line="360" w:lineRule="auto"/>
              <w:ind w:firstLine="28"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c>
          <w:tcPr>
            <w:tcW w:w="1383" w:type="dxa"/>
            <w:noWrap w:val="0"/>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服务团队</w:t>
            </w:r>
          </w:p>
        </w:tc>
        <w:tc>
          <w:tcPr>
            <w:tcW w:w="850" w:type="dxa"/>
            <w:noWrap w:val="0"/>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10分</w:t>
            </w:r>
          </w:p>
        </w:tc>
        <w:tc>
          <w:tcPr>
            <w:tcW w:w="4150" w:type="dxa"/>
            <w:noWrap w:val="0"/>
            <w:vAlign w:val="center"/>
          </w:tcPr>
          <w:p>
            <w:pPr>
              <w:pStyle w:val="14"/>
              <w:keepNext w:val="0"/>
              <w:keepLines w:val="0"/>
              <w:pageBreakBefore w:val="0"/>
              <w:widowControl/>
              <w:kinsoku/>
              <w:wordWrap/>
              <w:overflowPunct/>
              <w:topLinePunct w:val="0"/>
              <w:autoSpaceDE/>
              <w:autoSpaceDN/>
              <w:bidi w:val="0"/>
              <w:adjustRightInd/>
              <w:snapToGrid w:val="0"/>
              <w:spacing w:after="0" w:afterAutospacing="0" w:line="360" w:lineRule="auto"/>
              <w:ind w:left="0" w:leftChars="0" w:right="0" w:right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项目负责人（一名）具有医学影像或计算机或AI相关高级职称，请提供证明材料（聘用合同或社保证明），得5分，不提供不得分；实施团队中配备</w:t>
            </w:r>
            <w:r>
              <w:rPr>
                <w:rFonts w:hint="default" w:ascii="宋体" w:hAnsi="宋体" w:eastAsia="宋体" w:cs="宋体"/>
                <w:kern w:val="2"/>
                <w:sz w:val="24"/>
                <w:szCs w:val="24"/>
                <w:lang w:val="en-US" w:eastAsia="zh-CN" w:bidi="ar-SA"/>
              </w:rPr>
              <w:t>超声医学专家顾问（需提供聘书）得</w:t>
            </w:r>
            <w:r>
              <w:rPr>
                <w:rFonts w:hint="eastAsia" w:ascii="宋体" w:hAnsi="宋体" w:eastAsia="宋体" w:cs="宋体"/>
                <w:kern w:val="2"/>
                <w:sz w:val="24"/>
                <w:szCs w:val="24"/>
                <w:lang w:val="en-US" w:eastAsia="zh-CN" w:bidi="ar-SA"/>
              </w:rPr>
              <w:t>5</w:t>
            </w:r>
            <w:r>
              <w:rPr>
                <w:rFonts w:hint="default" w:ascii="宋体" w:hAnsi="宋体" w:eastAsia="宋体" w:cs="宋体"/>
                <w:kern w:val="2"/>
                <w:sz w:val="24"/>
                <w:szCs w:val="24"/>
                <w:lang w:val="en-US" w:eastAsia="zh-CN" w:bidi="ar-SA"/>
              </w:rPr>
              <w:t>分</w:t>
            </w:r>
            <w:r>
              <w:rPr>
                <w:rFonts w:hint="eastAsia" w:ascii="宋体" w:hAnsi="宋体" w:eastAsia="宋体" w:cs="宋体"/>
                <w:kern w:val="2"/>
                <w:sz w:val="24"/>
                <w:szCs w:val="24"/>
                <w:lang w:val="en-US" w:eastAsia="zh-CN" w:bidi="ar-SA"/>
              </w:rPr>
              <w:t>，不提供不得分</w:t>
            </w: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本项最高得分10分。</w:t>
            </w:r>
          </w:p>
        </w:tc>
        <w:tc>
          <w:tcPr>
            <w:tcW w:w="1322" w:type="dxa"/>
            <w:noWrap w:val="0"/>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819" w:type="dxa"/>
            <w:noWrap w:val="0"/>
            <w:vAlign w:val="center"/>
          </w:tcPr>
          <w:p>
            <w:pPr>
              <w:spacing w:line="360" w:lineRule="auto"/>
              <w:ind w:firstLine="28"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1383" w:type="dxa"/>
            <w:noWrap w:val="0"/>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相关业绩</w:t>
            </w:r>
          </w:p>
        </w:tc>
        <w:tc>
          <w:tcPr>
            <w:tcW w:w="850" w:type="dxa"/>
            <w:noWrap w:val="0"/>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10分</w:t>
            </w:r>
          </w:p>
        </w:tc>
        <w:tc>
          <w:tcPr>
            <w:tcW w:w="4150" w:type="dxa"/>
            <w:noWrap w:val="0"/>
            <w:vAlign w:val="center"/>
          </w:tcPr>
          <w:p>
            <w:pPr>
              <w:keepNext w:val="0"/>
              <w:keepLines w:val="0"/>
              <w:pageBreakBefore w:val="0"/>
              <w:widowControl/>
              <w:kinsoku/>
              <w:overflowPunct/>
              <w:topLinePunct w:val="0"/>
              <w:autoSpaceDE/>
              <w:autoSpaceDN/>
              <w:bidi w:val="0"/>
              <w:adjustRightInd/>
              <w:snapToGrid/>
              <w:spacing w:line="360" w:lineRule="auto"/>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近三年，即2023年1月1日（含1日）至今（以合同签订时间为准），投标人具有类似超声AI培训系统或模拟教学系统项目案例的市场经验。</w:t>
            </w:r>
          </w:p>
          <w:p>
            <w:pPr>
              <w:keepNext w:val="0"/>
              <w:keepLines w:val="0"/>
              <w:pageBreakBefore w:val="0"/>
              <w:widowControl/>
              <w:kinsoku/>
              <w:wordWrap/>
              <w:overflowPunct/>
              <w:topLinePunct w:val="0"/>
              <w:autoSpaceDE/>
              <w:autoSpaceDN/>
              <w:bidi w:val="0"/>
              <w:adjustRightInd/>
              <w:snapToGrid w:val="0"/>
              <w:spacing w:line="360" w:lineRule="auto"/>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根据投标人近三年签订的类似相关投标活动的项目合同（需有客户签名），加盖投标人公章，进行综合打分。</w:t>
            </w:r>
          </w:p>
          <w:p>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业绩有1家得2分，本项最高得分10分，未提供有效证明材料不得分。</w:t>
            </w:r>
          </w:p>
        </w:tc>
        <w:tc>
          <w:tcPr>
            <w:tcW w:w="1322" w:type="dxa"/>
            <w:noWrap w:val="0"/>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客观分</w:t>
            </w:r>
          </w:p>
        </w:tc>
      </w:tr>
    </w:tbl>
    <w:p>
      <w:pPr>
        <w:pStyle w:val="11"/>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val="en-US" w:eastAsia="zh-CN"/>
        </w:rPr>
      </w:pPr>
    </w:p>
    <w:p>
      <w:pPr>
        <w:pStyle w:val="11"/>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val="en-US" w:eastAsia="zh-CN"/>
        </w:rPr>
      </w:pPr>
    </w:p>
    <w:p>
      <w:pPr>
        <w:pStyle w:val="5"/>
        <w:pageBreakBefore w:val="0"/>
        <w:numPr>
          <w:ilvl w:val="0"/>
          <w:numId w:val="0"/>
        </w:numPr>
        <w:kinsoku/>
        <w:overflowPunct/>
        <w:topLinePunct w:val="0"/>
        <w:autoSpaceDE/>
        <w:autoSpaceDN/>
        <w:bidi w:val="0"/>
        <w:spacing w:line="360" w:lineRule="auto"/>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6"/>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w:t>
      </w:r>
      <w:r>
        <w:rPr>
          <w:rFonts w:hint="eastAsia" w:ascii="宋体" w:hAnsi="宋体" w:cs="宋体"/>
          <w:b/>
          <w:bCs/>
          <w:i w:val="0"/>
          <w:caps w:val="0"/>
          <w:color w:val="auto"/>
          <w:spacing w:val="0"/>
          <w:w w:val="100"/>
          <w:sz w:val="24"/>
          <w:szCs w:val="24"/>
          <w:highlight w:val="none"/>
          <w:lang w:val="en-US" w:eastAsia="zh-CN"/>
        </w:rPr>
        <w:t>2</w:t>
      </w:r>
      <w:r>
        <w:rPr>
          <w:rFonts w:hint="eastAsia" w:ascii="宋体" w:hAnsi="宋体" w:eastAsia="宋体" w:cs="宋体"/>
          <w:b/>
          <w:bCs/>
          <w:i w:val="0"/>
          <w:caps w:val="0"/>
          <w:color w:val="auto"/>
          <w:spacing w:val="0"/>
          <w:w w:val="100"/>
          <w:sz w:val="24"/>
          <w:szCs w:val="24"/>
          <w:highlight w:val="none"/>
          <w:lang w:val="en-US" w:eastAsia="zh-CN"/>
        </w:rPr>
        <w:t xml:space="preserve"> 主要表格</w:t>
      </w: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2</w:t>
      </w:r>
      <w:r>
        <w:rPr>
          <w:rFonts w:hint="eastAsia" w:ascii="宋体" w:hAnsi="宋体" w:eastAsia="宋体" w:cs="宋体"/>
          <w:b/>
          <w:bCs/>
          <w:i w:val="0"/>
          <w:caps w:val="0"/>
          <w:color w:val="auto"/>
          <w:spacing w:val="0"/>
          <w:w w:val="100"/>
          <w:sz w:val="24"/>
          <w:szCs w:val="24"/>
          <w:highlight w:val="none"/>
          <w:lang w:val="en-US" w:eastAsia="zh-CN"/>
        </w:rPr>
        <w:t>-1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pPr>
        <w:pStyle w:val="8"/>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rPr>
      </w:pPr>
      <w:r>
        <w:rPr>
          <w:rFonts w:hint="eastAsia" w:ascii="宋体" w:hAnsi="宋体" w:eastAsia="宋体" w:cs="宋体"/>
          <w:color w:val="auto"/>
          <w:kern w:val="0"/>
          <w:sz w:val="24"/>
          <w:szCs w:val="24"/>
          <w:highlight w:val="none"/>
          <w:lang w:val="en-US" w:eastAsia="zh-CN"/>
        </w:rPr>
        <w:t>报价一览表</w:t>
      </w:r>
    </w:p>
    <w:p>
      <w:pPr>
        <w:pStyle w:val="8"/>
        <w:rPr>
          <w:rFonts w:hint="eastAsia"/>
          <w:lang w:val="en-US" w:eastAsia="zh-CN"/>
        </w:rPr>
      </w:pPr>
    </w:p>
    <w:tbl>
      <w:tblPr>
        <w:tblStyle w:val="16"/>
        <w:tblpPr w:leftFromText="180" w:rightFromText="180" w:vertAnchor="text" w:horzAnchor="page" w:tblpX="1242" w:tblpY="459"/>
        <w:tblOverlap w:val="never"/>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2595"/>
        <w:gridCol w:w="3195"/>
        <w:gridCol w:w="3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2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59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3195" w:type="dxa"/>
            <w:vAlign w:val="center"/>
          </w:tcPr>
          <w:p>
            <w:pPr>
              <w:jc w:val="center"/>
              <w:rPr>
                <w:rFonts w:hint="default" w:ascii="宋体" w:hAnsi="宋体" w:eastAsia="宋体" w:cs="宋体"/>
                <w:sz w:val="24"/>
                <w:szCs w:val="24"/>
                <w:lang w:val="en-US"/>
              </w:rPr>
            </w:pPr>
            <w:r>
              <w:rPr>
                <w:rFonts w:hint="eastAsia" w:ascii="宋体" w:hAnsi="宋体" w:cs="宋体"/>
                <w:sz w:val="24"/>
                <w:szCs w:val="24"/>
                <w:lang w:val="en-US" w:eastAsia="zh-CN"/>
              </w:rPr>
              <w:t>服务内容</w:t>
            </w:r>
          </w:p>
        </w:tc>
        <w:tc>
          <w:tcPr>
            <w:tcW w:w="3123" w:type="dxa"/>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hRule="atLeast"/>
        </w:trPr>
        <w:tc>
          <w:tcPr>
            <w:tcW w:w="725" w:type="dxa"/>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2595" w:type="dxa"/>
          </w:tcPr>
          <w:p>
            <w:pPr>
              <w:jc w:val="left"/>
              <w:rPr>
                <w:rFonts w:hint="eastAsia" w:ascii="宋体" w:hAnsi="宋体" w:eastAsia="宋体" w:cs="宋体"/>
                <w:sz w:val="24"/>
                <w:szCs w:val="24"/>
              </w:rPr>
            </w:pPr>
            <w:r>
              <w:rPr>
                <w:rFonts w:hint="eastAsia" w:ascii="宋体" w:hAnsi="宋体" w:cs="宋体"/>
                <w:i w:val="0"/>
                <w:iCs w:val="0"/>
                <w:caps w:val="0"/>
                <w:color w:val="auto"/>
                <w:spacing w:val="0"/>
                <w:sz w:val="24"/>
                <w:szCs w:val="24"/>
                <w:highlight w:val="none"/>
                <w:shd w:val="clear" w:fill="FFFFFF"/>
                <w:lang w:val="en-US" w:eastAsia="zh-CN"/>
              </w:rPr>
              <w:t>四川省产前超声NT检查能力提升培训服务</w:t>
            </w:r>
          </w:p>
        </w:tc>
        <w:tc>
          <w:tcPr>
            <w:tcW w:w="3195" w:type="dxa"/>
          </w:tcPr>
          <w:p>
            <w:pPr>
              <w:jc w:val="left"/>
              <w:rPr>
                <w:rFonts w:hint="eastAsia" w:ascii="宋体" w:hAnsi="宋体" w:eastAsia="宋体" w:cs="宋体"/>
                <w:sz w:val="24"/>
                <w:szCs w:val="24"/>
              </w:rPr>
            </w:pPr>
            <w:r>
              <w:rPr>
                <w:rFonts w:hint="eastAsia" w:ascii="宋体" w:hAnsi="宋体" w:cs="宋体"/>
                <w:i w:val="0"/>
                <w:iCs w:val="0"/>
                <w:caps w:val="0"/>
                <w:color w:val="auto"/>
                <w:spacing w:val="0"/>
                <w:sz w:val="24"/>
                <w:szCs w:val="24"/>
                <w:highlight w:val="none"/>
                <w:shd w:val="clear" w:fill="FFFFFF"/>
                <w:lang w:val="en-US" w:eastAsia="zh-CN"/>
              </w:rPr>
              <w:t>四川省产前超声NT检查能力提升培训服务</w:t>
            </w:r>
          </w:p>
        </w:tc>
        <w:tc>
          <w:tcPr>
            <w:tcW w:w="3123"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8" w:type="dxa"/>
            <w:gridSpan w:val="4"/>
          </w:tcPr>
          <w:p>
            <w:pPr>
              <w:jc w:val="both"/>
              <w:rPr>
                <w:rFonts w:hint="eastAsia" w:ascii="宋体" w:hAnsi="宋体" w:eastAsia="宋体" w:cs="宋体"/>
                <w:b/>
                <w:bCs/>
                <w:sz w:val="24"/>
                <w:szCs w:val="24"/>
                <w:lang w:val="en-US" w:eastAsia="zh-CN"/>
              </w:rPr>
            </w:pPr>
            <w:r>
              <w:rPr>
                <w:rFonts w:hint="eastAsia" w:ascii="宋体" w:hAnsi="宋体" w:cs="宋体"/>
                <w:sz w:val="24"/>
                <w:szCs w:val="24"/>
                <w:lang w:val="en-US" w:eastAsia="zh-CN"/>
              </w:rPr>
              <w:t>大写：</w:t>
            </w:r>
          </w:p>
        </w:tc>
      </w:tr>
    </w:tbl>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i w:val="0"/>
          <w:caps w:val="0"/>
          <w:color w:val="000000"/>
          <w:spacing w:val="0"/>
          <w:sz w:val="24"/>
          <w:szCs w:val="24"/>
          <w:lang w:val="en-US" w:eastAsia="zh-CN"/>
        </w:rPr>
        <w:t>1.本次报价</w:t>
      </w:r>
      <w:r>
        <w:rPr>
          <w:rFonts w:hint="eastAsia" w:ascii="宋体" w:hAnsi="宋体" w:eastAsia="宋体" w:cs="宋体"/>
          <w:b/>
          <w:bCs/>
          <w:color w:val="auto"/>
          <w:kern w:val="0"/>
          <w:sz w:val="24"/>
          <w:szCs w:val="24"/>
          <w:highlight w:val="none"/>
          <w:lang w:val="en-US" w:eastAsia="zh-CN"/>
        </w:rPr>
        <w:t>不得超过最高限价。</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“报价一览表”为多页的，每页均需由法定代表人或授权代表签字并盖投标人印章。</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“报价一览表”需单独密封。</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4.如无品牌，可以不提供。 </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pPr>
        <w:keepNext w:val="0"/>
        <w:keepLines w:val="0"/>
        <w:pageBreakBefore w:val="0"/>
        <w:widowControl/>
        <w:kinsoku/>
        <w:wordWrap/>
        <w:overflowPunct/>
        <w:topLinePunct w:val="0"/>
        <w:autoSpaceDE/>
        <w:autoSpaceDN/>
        <w:bidi w:val="0"/>
        <w:snapToGrid/>
        <w:spacing w:beforeAutospacing="0" w:afterAutospacing="0"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snapToGrid/>
        <w:spacing w:beforeAutospacing="0" w:afterAutospacing="0" w:line="24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color w:val="auto"/>
          <w:kern w:val="0"/>
          <w:sz w:val="24"/>
          <w:szCs w:val="24"/>
          <w:highlight w:val="none"/>
        </w:rPr>
        <w:t xml:space="preserve"> </w:t>
      </w: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-2</w:t>
      </w:r>
    </w:p>
    <w:p>
      <w:pPr>
        <w:pStyle w:val="4"/>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p>
    <w:p>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（投标人名称）</w:t>
      </w:r>
      <w:r>
        <w:rPr>
          <w:rFonts w:hint="eastAsia" w:ascii="宋体" w:hAnsi="宋体" w:eastAsia="宋体" w:cs="宋体"/>
          <w:color w:val="auto"/>
          <w:sz w:val="24"/>
          <w:szCs w:val="24"/>
          <w:highlight w:val="none"/>
          <w:u w:val="single"/>
          <w:lang w:val="zh-CN"/>
        </w:rPr>
        <w:t xml:space="preserve">           </w:t>
      </w:r>
    </w:p>
    <w:p>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项目投标活动的合法代表，以我方名义全权处理该项目有关投标、签订合同以及执行合同等一切事宜。</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snapToGrid/>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pPr>
        <w:keepNext w:val="0"/>
        <w:keepLines w:val="0"/>
        <w:pageBreakBefore w:val="0"/>
        <w:kinsoku/>
        <w:wordWrap/>
        <w:overflowPunct/>
        <w:topLinePunct w:val="0"/>
        <w:autoSpaceDE/>
        <w:autoSpaceDN/>
        <w:bidi w:val="0"/>
        <w:snapToGrid/>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keepNext w:val="0"/>
        <w:keepLines w:val="0"/>
        <w:pageBreakBefore w:val="0"/>
        <w:numPr>
          <w:ilvl w:val="0"/>
          <w:numId w:val="3"/>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pPr>
        <w:pStyle w:val="11"/>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11"/>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11"/>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8"/>
        <w:keepNext w:val="0"/>
        <w:keepLines w:val="0"/>
        <w:pageBreakBefore w:val="0"/>
        <w:kinsoku/>
        <w:wordWrap/>
        <w:overflowPunct/>
        <w:topLinePunct w:val="0"/>
        <w:autoSpaceDE/>
        <w:autoSpaceDN/>
        <w:bidi w:val="0"/>
        <w:spacing w:beforeAutospacing="0" w:afterAutospacing="0" w:line="360" w:lineRule="auto"/>
        <w:jc w:val="both"/>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-3</w:t>
      </w:r>
    </w:p>
    <w:p>
      <w:pPr>
        <w:pStyle w:val="8"/>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pPr>
        <w:pStyle w:val="8"/>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pPr>
        <w:keepNext w:val="0"/>
        <w:keepLines w:val="0"/>
        <w:pageBreakBefore w:val="0"/>
        <w:numPr>
          <w:ilvl w:val="0"/>
          <w:numId w:val="0"/>
        </w:numPr>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投标供应商法人代表或委托代理人（承诺人） ：</w:t>
      </w:r>
    </w:p>
    <w:p>
      <w:pPr>
        <w:pStyle w:val="8"/>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投标供应商：（公章）  </w:t>
      </w:r>
    </w:p>
    <w:p>
      <w:pPr>
        <w:pStyle w:val="8"/>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adjustRightInd w:val="0"/>
        <w:spacing w:line="400" w:lineRule="exact"/>
        <w:ind w:firstLine="514" w:firstLineChars="200"/>
        <w:rPr>
          <w:rFonts w:hint="eastAsia" w:ascii="宋体" w:hAnsi="宋体"/>
          <w:b/>
          <w:bCs w:val="0"/>
          <w:color w:val="000000"/>
          <w:spacing w:val="8"/>
          <w:sz w:val="24"/>
        </w:rPr>
      </w:pPr>
    </w:p>
    <w:p>
      <w:pPr>
        <w:rPr>
          <w:rFonts w:hint="eastAsia"/>
          <w:lang w:val="en-US" w:eastAsia="zh-CN"/>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pStyle w:val="21"/>
        <w:rPr>
          <w:rFonts w:hint="eastAsia"/>
          <w:lang w:eastAsia="zh-CN"/>
        </w:rPr>
      </w:pPr>
    </w:p>
    <w:p>
      <w:pPr>
        <w:rPr>
          <w:rFonts w:hint="eastAsia"/>
          <w:lang w:eastAsia="zh-CN"/>
        </w:rPr>
      </w:pPr>
    </w:p>
    <w:p>
      <w:pPr>
        <w:rPr>
          <w:rFonts w:hint="eastAsia"/>
          <w:lang w:eastAsia="zh-CN"/>
        </w:rPr>
      </w:pPr>
    </w:p>
    <w:p>
      <w:pPr>
        <w:rPr>
          <w:rFonts w:hint="eastAsia" w:ascii="宋体" w:hAnsi="宋体" w:cs="宋体"/>
          <w:b/>
          <w:bCs/>
          <w:color w:val="auto"/>
          <w:sz w:val="24"/>
          <w:szCs w:val="24"/>
          <w:highlight w:val="none"/>
          <w:lang w:val="en-US" w:eastAsia="zh-CN"/>
        </w:rPr>
      </w:pPr>
    </w:p>
    <w:p>
      <w:pPr>
        <w:rPr>
          <w:rFonts w:hint="eastAsia" w:ascii="宋体" w:hAnsi="宋体" w:cs="宋体"/>
          <w:b/>
          <w:bCs/>
          <w:color w:val="auto"/>
          <w:sz w:val="24"/>
          <w:szCs w:val="24"/>
          <w:highlight w:val="none"/>
          <w:lang w:val="en-US" w:eastAsia="zh-CN"/>
        </w:rPr>
      </w:pPr>
    </w:p>
    <w:p>
      <w:pPr>
        <w:rPr>
          <w:rFonts w:hint="eastAsia" w:ascii="宋体" w:hAnsi="宋体" w:eastAsia="宋体" w:cs="宋体"/>
          <w:sz w:val="24"/>
          <w:szCs w:val="24"/>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-4</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sz w:val="24"/>
          <w:szCs w:val="24"/>
          <w:shd w:val="clear" w:color="auto" w:fill="FFFFFF"/>
        </w:rPr>
        <w:t>承诺函</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（供应商全称）</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）的磋商活动，现郑重承诺：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（七）供应商单位及其现任法定代表人、主要负责人不具有行贿犯罪记录</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四、参加本次磋商采购活动，不存在和其他供应商在同一合同项下的采购项目中，同时委托同一个自然人、同一家庭的人员、同一单位的人员作为代理人的行为。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rPr>
        <w:t>日 期：</w:t>
      </w:r>
    </w:p>
    <w:p>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pPr>
        <w:pStyle w:val="20"/>
        <w:rPr>
          <w:rFonts w:hint="eastAsia"/>
        </w:rPr>
      </w:pPr>
    </w:p>
    <w:p>
      <w:pPr>
        <w:rPr>
          <w:rFonts w:hint="eastAsia" w:ascii="宋体" w:hAnsi="宋体" w:eastAsia="宋体" w:cs="宋体"/>
          <w:b/>
          <w:bCs/>
          <w:color w:val="auto"/>
          <w:sz w:val="24"/>
          <w:szCs w:val="24"/>
          <w:highlight w:val="none"/>
          <w:lang w:val="en-US" w:eastAsia="zh-CN"/>
        </w:rPr>
      </w:pPr>
    </w:p>
    <w:p>
      <w:pP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 xml:space="preserve">                         技术要求应答表</w:t>
      </w:r>
    </w:p>
    <w:p>
      <w:pPr>
        <w:widowControl/>
        <w:spacing w:line="360" w:lineRule="atLeast"/>
        <w:ind w:firstLine="472" w:firstLineChars="196"/>
        <w:jc w:val="left"/>
        <w:rPr>
          <w:rFonts w:hint="eastAsia" w:ascii="宋体" w:hAnsi="宋体" w:eastAsia="宋体" w:cs="宋体"/>
          <w:b/>
          <w:color w:val="auto"/>
          <w:sz w:val="24"/>
          <w:highlight w:val="none"/>
        </w:rPr>
      </w:pP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050"/>
        <w:gridCol w:w="2861"/>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360" w:lineRule="atLeast"/>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050" w:type="dxa"/>
            <w:noWrap w:val="0"/>
            <w:vAlign w:val="center"/>
          </w:tcPr>
          <w:p>
            <w:pPr>
              <w:widowControl/>
              <w:spacing w:line="360" w:lineRule="atLeast"/>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服务要求</w:t>
            </w:r>
          </w:p>
        </w:tc>
        <w:tc>
          <w:tcPr>
            <w:tcW w:w="2861" w:type="dxa"/>
            <w:noWrap w:val="0"/>
            <w:vAlign w:val="center"/>
          </w:tcPr>
          <w:p>
            <w:pPr>
              <w:widowControl/>
              <w:spacing w:line="360" w:lineRule="atLeast"/>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服务响应</w:t>
            </w:r>
          </w:p>
        </w:tc>
        <w:tc>
          <w:tcPr>
            <w:tcW w:w="2976" w:type="dxa"/>
            <w:noWrap w:val="0"/>
            <w:vAlign w:val="center"/>
          </w:tcPr>
          <w:p>
            <w:pPr>
              <w:widowControl/>
              <w:spacing w:line="360" w:lineRule="atLeast"/>
              <w:jc w:val="center"/>
              <w:outlineLvl w:val="1"/>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bl>
    <w:p>
      <w:pPr>
        <w:widowControl/>
        <w:spacing w:line="360" w:lineRule="atLeast"/>
        <w:ind w:firstLine="470" w:firstLineChars="196"/>
        <w:jc w:val="left"/>
        <w:rPr>
          <w:rFonts w:hint="eastAsia" w:ascii="宋体" w:hAnsi="宋体" w:eastAsia="宋体" w:cs="宋体"/>
          <w:color w:val="auto"/>
          <w:sz w:val="24"/>
          <w:highlight w:val="none"/>
        </w:rPr>
      </w:pP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注：1. </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须把</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eastAsia="zh-CN"/>
        </w:rPr>
        <w:t>文件</w:t>
      </w:r>
      <w:r>
        <w:rPr>
          <w:rFonts w:hint="eastAsia" w:ascii="宋体" w:hAnsi="宋体" w:eastAsia="宋体" w:cs="宋体"/>
          <w:b/>
          <w:bCs/>
          <w:color w:val="auto"/>
          <w:sz w:val="24"/>
          <w:highlight w:val="none"/>
          <w:lang w:val="en-US" w:eastAsia="zh-CN"/>
        </w:rPr>
        <w:t>技术要求</w:t>
      </w:r>
      <w:r>
        <w:rPr>
          <w:rFonts w:hint="eastAsia" w:ascii="宋体" w:hAnsi="宋体" w:eastAsia="宋体" w:cs="宋体"/>
          <w:color w:val="auto"/>
          <w:sz w:val="24"/>
          <w:highlight w:val="none"/>
        </w:rPr>
        <w:t>列入此表，并在本表后</w:t>
      </w:r>
      <w:r>
        <w:rPr>
          <w:rFonts w:hint="eastAsia" w:ascii="宋体" w:hAnsi="宋体" w:eastAsia="宋体" w:cs="宋体"/>
          <w:b/>
          <w:bCs/>
          <w:color w:val="auto"/>
          <w:sz w:val="24"/>
          <w:highlight w:val="none"/>
        </w:rPr>
        <w:t>提供</w:t>
      </w:r>
      <w:r>
        <w:rPr>
          <w:rFonts w:hint="eastAsia" w:ascii="宋体" w:hAnsi="宋体" w:eastAsia="宋体" w:cs="宋体"/>
          <w:b/>
          <w:bCs/>
          <w:color w:val="auto"/>
          <w:sz w:val="24"/>
          <w:highlight w:val="none"/>
          <w:lang w:val="en-US" w:eastAsia="zh-CN"/>
        </w:rPr>
        <w:t>技术要求</w:t>
      </w:r>
      <w:r>
        <w:rPr>
          <w:rFonts w:hint="eastAsia" w:ascii="宋体" w:hAnsi="宋体" w:eastAsia="宋体" w:cs="宋体"/>
          <w:b/>
          <w:bCs/>
          <w:color w:val="auto"/>
          <w:sz w:val="24"/>
          <w:highlight w:val="none"/>
        </w:rPr>
        <w:t>的证明材料（若涉及）</w:t>
      </w:r>
      <w:r>
        <w:rPr>
          <w:rFonts w:hint="eastAsia" w:ascii="宋体" w:hAnsi="宋体" w:eastAsia="宋体" w:cs="宋体"/>
          <w:color w:val="auto"/>
          <w:sz w:val="24"/>
          <w:highlight w:val="none"/>
        </w:rPr>
        <w:t>。</w:t>
      </w: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必须据实填写，不得虚假填写，否则将取消其投标或</w:t>
      </w:r>
      <w:r>
        <w:rPr>
          <w:rFonts w:hint="eastAsia" w:ascii="宋体" w:hAnsi="宋体" w:cs="宋体"/>
          <w:color w:val="auto"/>
          <w:sz w:val="24"/>
          <w:highlight w:val="none"/>
          <w:lang w:eastAsia="zh-CN"/>
        </w:rPr>
        <w:t>中标</w:t>
      </w:r>
      <w:r>
        <w:rPr>
          <w:rFonts w:hint="eastAsia" w:ascii="宋体" w:hAnsi="宋体" w:eastAsia="宋体" w:cs="宋体"/>
          <w:color w:val="auto"/>
          <w:sz w:val="24"/>
          <w:highlight w:val="none"/>
        </w:rPr>
        <w:t>资格。</w:t>
      </w:r>
    </w:p>
    <w:p>
      <w:pPr>
        <w:widowControl/>
        <w:spacing w:line="360" w:lineRule="atLeast"/>
        <w:ind w:firstLine="470" w:firstLineChars="196"/>
        <w:jc w:val="left"/>
        <w:outlineLvl w:val="9"/>
        <w:rPr>
          <w:rFonts w:hint="eastAsia" w:ascii="宋体" w:hAnsi="宋体" w:eastAsia="宋体" w:cs="宋体"/>
          <w:color w:val="auto"/>
          <w:sz w:val="24"/>
          <w:highlight w:val="none"/>
        </w:rPr>
      </w:pP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名称：</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（盖单位公章）</w:t>
      </w: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或授权代表（签字或加盖个人名章）：</w:t>
      </w:r>
      <w:r>
        <w:rPr>
          <w:rFonts w:hint="eastAsia" w:ascii="宋体" w:hAnsi="宋体" w:eastAsia="宋体" w:cs="宋体"/>
          <w:bCs/>
          <w:color w:val="auto"/>
          <w:sz w:val="24"/>
          <w:highlight w:val="none"/>
          <w:u w:val="single"/>
        </w:rPr>
        <w:t xml:space="preserve">       </w:t>
      </w:r>
    </w:p>
    <w:p>
      <w:pPr>
        <w:widowControl/>
        <w:spacing w:line="360" w:lineRule="atLeast"/>
        <w:jc w:val="center"/>
        <w:outlineLvl w:val="9"/>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bCs/>
          <w:color w:val="auto"/>
          <w:sz w:val="24"/>
          <w:highlight w:val="none"/>
          <w:u w:val="single"/>
        </w:rPr>
        <w:t xml:space="preserve">           年           月            日</w:t>
      </w:r>
    </w:p>
    <w:p>
      <w:pPr>
        <w:pStyle w:val="21"/>
        <w:rPr>
          <w:rFonts w:hint="eastAsia"/>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color w:val="auto"/>
          <w:sz w:val="32"/>
          <w:szCs w:val="32"/>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                               商务应答表</w:t>
      </w:r>
    </w:p>
    <w:p>
      <w:pPr>
        <w:widowControl/>
        <w:spacing w:line="360" w:lineRule="atLeast"/>
        <w:ind w:firstLine="472" w:firstLineChars="196"/>
        <w:jc w:val="left"/>
        <w:rPr>
          <w:rFonts w:hint="eastAsia" w:ascii="宋体" w:hAnsi="宋体" w:eastAsia="宋体" w:cs="宋体"/>
          <w:b/>
          <w:color w:val="auto"/>
          <w:sz w:val="24"/>
          <w:highlight w:val="none"/>
        </w:rPr>
      </w:pP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3162"/>
        <w:gridCol w:w="4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noWrap w:val="0"/>
            <w:vAlign w:val="center"/>
          </w:tcPr>
          <w:p>
            <w:pPr>
              <w:widowControl/>
              <w:spacing w:line="360" w:lineRule="atLeast"/>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162" w:type="dxa"/>
            <w:noWrap w:val="0"/>
            <w:vAlign w:val="center"/>
          </w:tcPr>
          <w:p>
            <w:pPr>
              <w:widowControl/>
              <w:spacing w:line="360" w:lineRule="atLeast"/>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商务</w:t>
            </w:r>
            <w:r>
              <w:rPr>
                <w:rFonts w:hint="eastAsia" w:ascii="宋体" w:hAnsi="宋体" w:eastAsia="宋体" w:cs="宋体"/>
                <w:color w:val="auto"/>
                <w:sz w:val="24"/>
                <w:highlight w:val="none"/>
              </w:rPr>
              <w:t>要求</w:t>
            </w:r>
          </w:p>
        </w:tc>
        <w:tc>
          <w:tcPr>
            <w:tcW w:w="4257" w:type="dxa"/>
            <w:noWrap w:val="0"/>
            <w:vAlign w:val="center"/>
          </w:tcPr>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商务</w:t>
            </w:r>
            <w:r>
              <w:rPr>
                <w:rFonts w:hint="eastAsia" w:ascii="宋体" w:hAnsi="宋体" w:eastAsia="宋体" w:cs="宋体"/>
                <w:color w:val="auto"/>
                <w:sz w:val="24"/>
                <w:highlight w:val="none"/>
              </w:rPr>
              <w:t>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3162"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425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3162"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425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3162"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425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3162"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425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r>
    </w:tbl>
    <w:p>
      <w:pPr>
        <w:widowControl/>
        <w:spacing w:line="360" w:lineRule="atLeast"/>
        <w:ind w:firstLine="472" w:firstLineChars="196"/>
        <w:jc w:val="left"/>
        <w:outlineLvl w:val="9"/>
        <w:rPr>
          <w:rFonts w:hint="eastAsia" w:ascii="宋体" w:hAnsi="宋体" w:eastAsia="宋体" w:cs="宋体"/>
          <w:b/>
          <w:bCs/>
          <w:color w:val="auto"/>
          <w:sz w:val="24"/>
          <w:highlight w:val="none"/>
        </w:rPr>
      </w:pPr>
    </w:p>
    <w:p>
      <w:pPr>
        <w:widowControl/>
        <w:spacing w:line="360" w:lineRule="atLeast"/>
        <w:ind w:firstLine="472" w:firstLineChars="196"/>
        <w:jc w:val="left"/>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必须把</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lang w:val="en-US" w:eastAsia="zh-CN"/>
        </w:rPr>
        <w:t>中</w:t>
      </w:r>
      <w:r>
        <w:rPr>
          <w:rFonts w:hint="eastAsia" w:ascii="宋体" w:hAnsi="宋体" w:eastAsia="宋体" w:cs="宋体"/>
          <w:b/>
          <w:bCs/>
          <w:color w:val="auto"/>
          <w:sz w:val="24"/>
          <w:highlight w:val="none"/>
        </w:rPr>
        <w:t>全部商务要求</w:t>
      </w:r>
      <w:r>
        <w:rPr>
          <w:rFonts w:hint="eastAsia" w:ascii="宋体" w:hAnsi="宋体" w:eastAsia="宋体" w:cs="宋体"/>
          <w:color w:val="auto"/>
          <w:sz w:val="24"/>
          <w:highlight w:val="none"/>
        </w:rPr>
        <w:t>列入此表。</w:t>
      </w: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必须据实填写，不得虚假填写，否则将取消其投标或</w:t>
      </w:r>
      <w:r>
        <w:rPr>
          <w:rFonts w:hint="eastAsia" w:ascii="宋体" w:hAnsi="宋体" w:eastAsia="宋体" w:cs="宋体"/>
          <w:color w:val="auto"/>
          <w:sz w:val="24"/>
          <w:highlight w:val="none"/>
          <w:lang w:eastAsia="zh-CN"/>
        </w:rPr>
        <w:t>中</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rPr>
        <w:t>资格。</w:t>
      </w:r>
    </w:p>
    <w:p>
      <w:pPr>
        <w:widowControl/>
        <w:spacing w:line="360" w:lineRule="atLeast"/>
        <w:ind w:firstLine="472" w:firstLineChars="196"/>
        <w:jc w:val="left"/>
        <w:outlineLvl w:val="9"/>
        <w:rPr>
          <w:rFonts w:hint="eastAsia" w:ascii="宋体" w:hAnsi="宋体" w:eastAsia="宋体" w:cs="宋体"/>
          <w:b/>
          <w:bCs/>
          <w:i/>
          <w:color w:val="auto"/>
          <w:sz w:val="24"/>
          <w:highlight w:val="none"/>
        </w:rPr>
      </w:pP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名称：</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（盖单位公章）</w:t>
      </w: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或授权代表（签字或加盖个人名章）：</w:t>
      </w:r>
      <w:r>
        <w:rPr>
          <w:rFonts w:hint="eastAsia" w:ascii="宋体" w:hAnsi="宋体" w:eastAsia="宋体" w:cs="宋体"/>
          <w:bCs/>
          <w:color w:val="auto"/>
          <w:sz w:val="24"/>
          <w:highlight w:val="none"/>
          <w:u w:val="single"/>
        </w:rPr>
        <w:t xml:space="preserve">       </w:t>
      </w:r>
    </w:p>
    <w:p>
      <w:pPr>
        <w:pStyle w:val="21"/>
        <w:rPr>
          <w:rFonts w:hint="eastAsia"/>
        </w:rPr>
        <w:sectPr>
          <w:pgSz w:w="11906" w:h="16838"/>
          <w:pgMar w:top="1134" w:right="1417" w:bottom="1134" w:left="1417" w:header="851" w:footer="992" w:gutter="0"/>
          <w:cols w:space="720" w:num="1"/>
          <w:docGrid w:type="lines" w:linePitch="312" w:charSpace="0"/>
        </w:sectPr>
      </w:pPr>
      <w:r>
        <w:rPr>
          <w:rFonts w:hint="eastAsia" w:ascii="宋体" w:hAnsi="宋体" w:eastAsia="宋体" w:cs="宋体"/>
          <w:color w:val="auto"/>
          <w:sz w:val="24"/>
          <w:highlight w:val="none"/>
        </w:rPr>
        <w:t>日    期：</w:t>
      </w:r>
      <w:r>
        <w:rPr>
          <w:rFonts w:hint="eastAsia" w:ascii="宋体" w:hAnsi="宋体" w:eastAsia="宋体" w:cs="宋体"/>
          <w:bCs/>
          <w:color w:val="auto"/>
          <w:sz w:val="24"/>
          <w:highlight w:val="none"/>
          <w:u w:val="single"/>
        </w:rPr>
        <w:t xml:space="preserve">           年           月            日</w:t>
      </w:r>
    </w:p>
    <w:p>
      <w:pP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采购投标文件装订顺序</w:t>
      </w:r>
    </w:p>
    <w:p>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pPr>
        <w:keepNext w:val="0"/>
        <w:keepLines w:val="0"/>
        <w:pageBreakBefore w:val="0"/>
        <w:numPr>
          <w:ilvl w:val="0"/>
          <w:numId w:val="4"/>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pPr>
        <w:keepNext w:val="0"/>
        <w:keepLines w:val="0"/>
        <w:pageBreakBefore w:val="0"/>
        <w:numPr>
          <w:ilvl w:val="0"/>
          <w:numId w:val="4"/>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.禁止围标、串标情况承诺函</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ascii="宋体" w:hAnsi="宋体" w:cs="宋体"/>
          <w:bCs/>
          <w:color w:val="auto"/>
          <w:spacing w:val="8"/>
          <w:sz w:val="24"/>
          <w:szCs w:val="24"/>
          <w:highlight w:val="none"/>
          <w:lang w:val="en-US" w:eastAsia="zh-CN"/>
        </w:rPr>
        <w:t>技术要求应答表</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10.商务要求应答表</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.投标人认为需要提供的其它文件</w:t>
      </w:r>
    </w:p>
    <w:p>
      <w:pPr>
        <w:keepNext w:val="0"/>
        <w:keepLines w:val="0"/>
        <w:pageBreakBefore w:val="0"/>
        <w:numPr>
          <w:ilvl w:val="0"/>
          <w:numId w:val="4"/>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cs="宋体"/>
          <w:bCs/>
          <w:color w:val="auto"/>
          <w:spacing w:val="8"/>
          <w:sz w:val="24"/>
          <w:szCs w:val="24"/>
          <w:highlight w:val="none"/>
          <w:lang w:val="en-US" w:eastAsia="zh-CN"/>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封底</w:t>
      </w: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default"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w:t>
      </w:r>
      <w:r>
        <w:rPr>
          <w:rFonts w:hint="eastAsia" w:ascii="宋体" w:hAnsi="宋体" w:cs="宋体"/>
          <w:b/>
          <w:bCs/>
          <w:i w:val="0"/>
          <w:caps w:val="0"/>
          <w:color w:val="auto"/>
          <w:spacing w:val="0"/>
          <w:w w:val="100"/>
          <w:sz w:val="24"/>
          <w:szCs w:val="24"/>
          <w:highlight w:val="none"/>
          <w:lang w:val="en-US" w:eastAsia="zh-CN"/>
        </w:rPr>
        <w:t>4</w:t>
      </w: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不与其他投标人相互串通投标报价，损害贵院的合法权益；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pPr>
        <w:ind w:right="-107" w:firstLine="964" w:firstLineChars="400"/>
        <w:jc w:val="both"/>
        <w:rPr>
          <w:rFonts w:hint="eastAsia" w:ascii="宋体" w:hAnsi="宋体"/>
          <w:b/>
          <w:bCs/>
          <w:color w:val="000000"/>
          <w:sz w:val="24"/>
        </w:rPr>
      </w:pPr>
    </w:p>
    <w:p>
      <w:pPr>
        <w:ind w:right="-107"/>
        <w:jc w:val="both"/>
        <w:rPr>
          <w:rFonts w:hint="eastAsia" w:ascii="宋体" w:hAnsi="宋体"/>
          <w:b/>
          <w:bCs/>
          <w:color w:val="000000"/>
          <w:sz w:val="24"/>
        </w:rPr>
      </w:pPr>
    </w:p>
    <w:p>
      <w:pPr>
        <w:pStyle w:val="20"/>
        <w:rPr>
          <w:rFonts w:hint="eastAsia"/>
        </w:rPr>
      </w:pPr>
    </w:p>
    <w:p>
      <w:pPr>
        <w:pStyle w:val="10"/>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pPr>
        <w:pStyle w:val="10"/>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5</w:t>
      </w:r>
    </w:p>
    <w:p>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pPr>
        <w:keepNext w:val="0"/>
        <w:keepLines w:val="0"/>
        <w:pageBreakBefore w:val="0"/>
        <w:widowControl w:val="0"/>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致四川省妇幼保健院：</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pPr>
        <w:keepNext w:val="0"/>
        <w:keepLines w:val="0"/>
        <w:pageBreakBefore w:val="0"/>
        <w:kinsoku/>
        <w:wordWrap/>
        <w:overflowPunct/>
        <w:topLinePunct w:val="0"/>
        <w:autoSpaceDE/>
        <w:autoSpaceDN/>
        <w:bidi w:val="0"/>
        <w:spacing w:beforeAutospacing="0" w:line="360" w:lineRule="auto"/>
        <w:ind w:firstLine="7440" w:firstLineChars="3100"/>
        <w:jc w:val="left"/>
        <w:rPr>
          <w:rFonts w:hint="eastAsia" w:ascii="宋体" w:hAnsi="宋体"/>
          <w:b/>
          <w:bCs/>
          <w:color w:val="000000"/>
          <w:sz w:val="24"/>
        </w:rPr>
      </w:pP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pPr>
        <w:ind w:right="-107"/>
        <w:jc w:val="both"/>
        <w:rPr>
          <w:rFonts w:hint="eastAsia" w:ascii="宋体" w:hAnsi="宋体" w:eastAsia="宋体" w:cs="宋体"/>
          <w:color w:val="auto"/>
          <w:sz w:val="24"/>
          <w:szCs w:val="24"/>
          <w:highlight w:val="none"/>
          <w:lang w:val="en-US" w:eastAsia="zh-CN"/>
        </w:rPr>
      </w:pPr>
    </w:p>
    <w:sectPr>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1">
    <w:nsid w:val="045613C3"/>
    <w:multiLevelType w:val="singleLevel"/>
    <w:tmpl w:val="045613C3"/>
    <w:lvl w:ilvl="0" w:tentative="0">
      <w:start w:val="2"/>
      <w:numFmt w:val="chineseCounting"/>
      <w:suff w:val="nothing"/>
      <w:lvlText w:val="%1、"/>
      <w:lvlJc w:val="left"/>
      <w:rPr>
        <w:rFonts w:hint="eastAsia"/>
      </w:rPr>
    </w:lvl>
  </w:abstractNum>
  <w:abstractNum w:abstractNumId="2">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ZmE0ZmU3Y2M1ZWQ5MWU4OTc0ZDQ0OGMzYzM2NmMifQ=="/>
  </w:docVars>
  <w:rsids>
    <w:rsidRoot w:val="5244176A"/>
    <w:rsid w:val="00051017"/>
    <w:rsid w:val="00182236"/>
    <w:rsid w:val="002079FE"/>
    <w:rsid w:val="006548B4"/>
    <w:rsid w:val="00710785"/>
    <w:rsid w:val="00984987"/>
    <w:rsid w:val="00B249B3"/>
    <w:rsid w:val="01582E9F"/>
    <w:rsid w:val="01C742FD"/>
    <w:rsid w:val="022561DB"/>
    <w:rsid w:val="024B5F91"/>
    <w:rsid w:val="02A6683F"/>
    <w:rsid w:val="02BE0B78"/>
    <w:rsid w:val="02E53A75"/>
    <w:rsid w:val="02EB4E80"/>
    <w:rsid w:val="03F21F16"/>
    <w:rsid w:val="0423435A"/>
    <w:rsid w:val="045647A9"/>
    <w:rsid w:val="04C176DC"/>
    <w:rsid w:val="04F50727"/>
    <w:rsid w:val="05763CAA"/>
    <w:rsid w:val="05CD03BE"/>
    <w:rsid w:val="064E640D"/>
    <w:rsid w:val="06B71706"/>
    <w:rsid w:val="071D3CB8"/>
    <w:rsid w:val="07332DC6"/>
    <w:rsid w:val="07AF5FEE"/>
    <w:rsid w:val="08551E92"/>
    <w:rsid w:val="088710D9"/>
    <w:rsid w:val="08934B1E"/>
    <w:rsid w:val="08FF5AD5"/>
    <w:rsid w:val="094F5478"/>
    <w:rsid w:val="09F4147B"/>
    <w:rsid w:val="0A277760"/>
    <w:rsid w:val="0AC15133"/>
    <w:rsid w:val="0ACF324E"/>
    <w:rsid w:val="0B565E48"/>
    <w:rsid w:val="0B5E2A33"/>
    <w:rsid w:val="0BD02D72"/>
    <w:rsid w:val="0BF91921"/>
    <w:rsid w:val="0C1A446B"/>
    <w:rsid w:val="0C50423D"/>
    <w:rsid w:val="0CC42C4A"/>
    <w:rsid w:val="0CE1020E"/>
    <w:rsid w:val="0CE90D83"/>
    <w:rsid w:val="0D272843"/>
    <w:rsid w:val="0E1B1632"/>
    <w:rsid w:val="0F064AB2"/>
    <w:rsid w:val="0F4628CF"/>
    <w:rsid w:val="0F71729A"/>
    <w:rsid w:val="0F914A2F"/>
    <w:rsid w:val="0FAC0AC3"/>
    <w:rsid w:val="0FC30CF8"/>
    <w:rsid w:val="0FC93B3E"/>
    <w:rsid w:val="0FD4292A"/>
    <w:rsid w:val="0FDC5065"/>
    <w:rsid w:val="10863CAA"/>
    <w:rsid w:val="109819C6"/>
    <w:rsid w:val="10D32DF6"/>
    <w:rsid w:val="112F7D4C"/>
    <w:rsid w:val="114C276E"/>
    <w:rsid w:val="11584002"/>
    <w:rsid w:val="117B7160"/>
    <w:rsid w:val="11F34201"/>
    <w:rsid w:val="129243DD"/>
    <w:rsid w:val="12BB52A2"/>
    <w:rsid w:val="13E76168"/>
    <w:rsid w:val="1402112A"/>
    <w:rsid w:val="1490034C"/>
    <w:rsid w:val="14A80B74"/>
    <w:rsid w:val="15855BCE"/>
    <w:rsid w:val="15B71161"/>
    <w:rsid w:val="15D17C86"/>
    <w:rsid w:val="15EB191C"/>
    <w:rsid w:val="16795C6E"/>
    <w:rsid w:val="17263809"/>
    <w:rsid w:val="177F6166"/>
    <w:rsid w:val="185D548F"/>
    <w:rsid w:val="192B394B"/>
    <w:rsid w:val="19512586"/>
    <w:rsid w:val="196B01BF"/>
    <w:rsid w:val="1A8B0593"/>
    <w:rsid w:val="1C151423"/>
    <w:rsid w:val="1C962C76"/>
    <w:rsid w:val="1CCE2A99"/>
    <w:rsid w:val="1D3E218A"/>
    <w:rsid w:val="1D7B096A"/>
    <w:rsid w:val="1D7D134A"/>
    <w:rsid w:val="1DC80A69"/>
    <w:rsid w:val="1E297809"/>
    <w:rsid w:val="1E9514A0"/>
    <w:rsid w:val="1F051509"/>
    <w:rsid w:val="1F412854"/>
    <w:rsid w:val="1FD72787"/>
    <w:rsid w:val="20800FE2"/>
    <w:rsid w:val="20AF2A2B"/>
    <w:rsid w:val="20EF1296"/>
    <w:rsid w:val="21484DE4"/>
    <w:rsid w:val="2161289E"/>
    <w:rsid w:val="21AD5563"/>
    <w:rsid w:val="221029F2"/>
    <w:rsid w:val="22BE600E"/>
    <w:rsid w:val="231A50A3"/>
    <w:rsid w:val="23305048"/>
    <w:rsid w:val="237422B9"/>
    <w:rsid w:val="23AB565C"/>
    <w:rsid w:val="23B87FA3"/>
    <w:rsid w:val="2487307B"/>
    <w:rsid w:val="25101CDA"/>
    <w:rsid w:val="2559103D"/>
    <w:rsid w:val="25685003"/>
    <w:rsid w:val="256C23F4"/>
    <w:rsid w:val="25824395"/>
    <w:rsid w:val="25850F5F"/>
    <w:rsid w:val="25AF6361"/>
    <w:rsid w:val="25C97BEE"/>
    <w:rsid w:val="26072337"/>
    <w:rsid w:val="263B634C"/>
    <w:rsid w:val="26E41B28"/>
    <w:rsid w:val="27443189"/>
    <w:rsid w:val="27DB0463"/>
    <w:rsid w:val="281955CF"/>
    <w:rsid w:val="281D195D"/>
    <w:rsid w:val="28956124"/>
    <w:rsid w:val="28BA4F75"/>
    <w:rsid w:val="29266E1A"/>
    <w:rsid w:val="297879F9"/>
    <w:rsid w:val="2A044599"/>
    <w:rsid w:val="2A0F7B8F"/>
    <w:rsid w:val="2A1B65D8"/>
    <w:rsid w:val="2AED380E"/>
    <w:rsid w:val="2AF569E3"/>
    <w:rsid w:val="2B05240B"/>
    <w:rsid w:val="2B4410A2"/>
    <w:rsid w:val="2BF4266B"/>
    <w:rsid w:val="2C192DC7"/>
    <w:rsid w:val="2C523E3E"/>
    <w:rsid w:val="2CB371D5"/>
    <w:rsid w:val="2CF3776A"/>
    <w:rsid w:val="2D0C3CF4"/>
    <w:rsid w:val="2D611200"/>
    <w:rsid w:val="2D7F4851"/>
    <w:rsid w:val="2E24194D"/>
    <w:rsid w:val="2F5A263F"/>
    <w:rsid w:val="3031359C"/>
    <w:rsid w:val="30806B9E"/>
    <w:rsid w:val="30B43B75"/>
    <w:rsid w:val="31650772"/>
    <w:rsid w:val="31E32008"/>
    <w:rsid w:val="31E9143D"/>
    <w:rsid w:val="323A13F3"/>
    <w:rsid w:val="32AB622F"/>
    <w:rsid w:val="32B026B6"/>
    <w:rsid w:val="33886860"/>
    <w:rsid w:val="33AC7480"/>
    <w:rsid w:val="34A55F9D"/>
    <w:rsid w:val="34BE33D7"/>
    <w:rsid w:val="35344E80"/>
    <w:rsid w:val="355454F0"/>
    <w:rsid w:val="35A962BF"/>
    <w:rsid w:val="35B83942"/>
    <w:rsid w:val="35DB18E9"/>
    <w:rsid w:val="361A126B"/>
    <w:rsid w:val="36422592"/>
    <w:rsid w:val="36545D30"/>
    <w:rsid w:val="36BF0CFE"/>
    <w:rsid w:val="36E13614"/>
    <w:rsid w:val="36F80954"/>
    <w:rsid w:val="37671CCB"/>
    <w:rsid w:val="38203D22"/>
    <w:rsid w:val="382128C6"/>
    <w:rsid w:val="383D10D3"/>
    <w:rsid w:val="39A43E9E"/>
    <w:rsid w:val="39F56226"/>
    <w:rsid w:val="3AF55DC9"/>
    <w:rsid w:val="3B64607D"/>
    <w:rsid w:val="3B6F5921"/>
    <w:rsid w:val="3B7F1311"/>
    <w:rsid w:val="3BC236C1"/>
    <w:rsid w:val="3BDD1C9A"/>
    <w:rsid w:val="3C5A61D8"/>
    <w:rsid w:val="3C6234CA"/>
    <w:rsid w:val="3C63058A"/>
    <w:rsid w:val="3C636495"/>
    <w:rsid w:val="3C700C3E"/>
    <w:rsid w:val="3D284A64"/>
    <w:rsid w:val="3D5123A5"/>
    <w:rsid w:val="3DBC7C53"/>
    <w:rsid w:val="3E2E6510"/>
    <w:rsid w:val="3E3C3D7F"/>
    <w:rsid w:val="3E690C09"/>
    <w:rsid w:val="3E9939C1"/>
    <w:rsid w:val="3ECA2888"/>
    <w:rsid w:val="3F0F3FAB"/>
    <w:rsid w:val="3F3D74FE"/>
    <w:rsid w:val="3F7F07E6"/>
    <w:rsid w:val="3FBC281F"/>
    <w:rsid w:val="422E6A20"/>
    <w:rsid w:val="428A3CB4"/>
    <w:rsid w:val="42934CC1"/>
    <w:rsid w:val="429A483D"/>
    <w:rsid w:val="432A1B18"/>
    <w:rsid w:val="43E06BC0"/>
    <w:rsid w:val="43FD3332"/>
    <w:rsid w:val="44307533"/>
    <w:rsid w:val="448F2D07"/>
    <w:rsid w:val="450B6A83"/>
    <w:rsid w:val="45323119"/>
    <w:rsid w:val="4537221B"/>
    <w:rsid w:val="45447252"/>
    <w:rsid w:val="45631693"/>
    <w:rsid w:val="456A74C2"/>
    <w:rsid w:val="461508EC"/>
    <w:rsid w:val="46741C23"/>
    <w:rsid w:val="467B4E31"/>
    <w:rsid w:val="480004B0"/>
    <w:rsid w:val="4838463A"/>
    <w:rsid w:val="495777FB"/>
    <w:rsid w:val="4A275658"/>
    <w:rsid w:val="4A692F18"/>
    <w:rsid w:val="4A755329"/>
    <w:rsid w:val="4AF20173"/>
    <w:rsid w:val="4B0C6E2E"/>
    <w:rsid w:val="4BAE772A"/>
    <w:rsid w:val="4BB17333"/>
    <w:rsid w:val="4C441601"/>
    <w:rsid w:val="4C4A7B3B"/>
    <w:rsid w:val="4C4F073F"/>
    <w:rsid w:val="4C501A44"/>
    <w:rsid w:val="4C8B4D21"/>
    <w:rsid w:val="4CC0557B"/>
    <w:rsid w:val="4CD40998"/>
    <w:rsid w:val="4CEA1A71"/>
    <w:rsid w:val="4D057468"/>
    <w:rsid w:val="4D131F93"/>
    <w:rsid w:val="4DC3281F"/>
    <w:rsid w:val="4DD74D43"/>
    <w:rsid w:val="4DFC16FF"/>
    <w:rsid w:val="50066CA3"/>
    <w:rsid w:val="504533AC"/>
    <w:rsid w:val="50485D02"/>
    <w:rsid w:val="518B59E0"/>
    <w:rsid w:val="51BD75DC"/>
    <w:rsid w:val="51D13349"/>
    <w:rsid w:val="51E332DC"/>
    <w:rsid w:val="5244176A"/>
    <w:rsid w:val="52622C38"/>
    <w:rsid w:val="52827478"/>
    <w:rsid w:val="536E5678"/>
    <w:rsid w:val="53780202"/>
    <w:rsid w:val="541532F3"/>
    <w:rsid w:val="544669FD"/>
    <w:rsid w:val="54767C8F"/>
    <w:rsid w:val="548C5616"/>
    <w:rsid w:val="54F21968"/>
    <w:rsid w:val="550310E3"/>
    <w:rsid w:val="55BB16B6"/>
    <w:rsid w:val="55EC529B"/>
    <w:rsid w:val="566A423C"/>
    <w:rsid w:val="571423A0"/>
    <w:rsid w:val="571E5A7A"/>
    <w:rsid w:val="572B3928"/>
    <w:rsid w:val="574F6249"/>
    <w:rsid w:val="579212BC"/>
    <w:rsid w:val="57AD74C8"/>
    <w:rsid w:val="58071A1F"/>
    <w:rsid w:val="587E03E9"/>
    <w:rsid w:val="599B1691"/>
    <w:rsid w:val="5A892716"/>
    <w:rsid w:val="5AF8735E"/>
    <w:rsid w:val="5B8524B6"/>
    <w:rsid w:val="5BCB0C97"/>
    <w:rsid w:val="5D79752D"/>
    <w:rsid w:val="5DCD37EC"/>
    <w:rsid w:val="5E8575A0"/>
    <w:rsid w:val="5ECC5796"/>
    <w:rsid w:val="60104E84"/>
    <w:rsid w:val="606964BC"/>
    <w:rsid w:val="60D51465"/>
    <w:rsid w:val="616E24E6"/>
    <w:rsid w:val="619A462F"/>
    <w:rsid w:val="62312A9D"/>
    <w:rsid w:val="624F5057"/>
    <w:rsid w:val="62CF1CB5"/>
    <w:rsid w:val="62FB4E56"/>
    <w:rsid w:val="630D7B6B"/>
    <w:rsid w:val="63323318"/>
    <w:rsid w:val="63545F00"/>
    <w:rsid w:val="635C21B5"/>
    <w:rsid w:val="63BE035D"/>
    <w:rsid w:val="641414C0"/>
    <w:rsid w:val="64202DC6"/>
    <w:rsid w:val="64FB4A7E"/>
    <w:rsid w:val="65AA58D6"/>
    <w:rsid w:val="67896049"/>
    <w:rsid w:val="68355788"/>
    <w:rsid w:val="6841159B"/>
    <w:rsid w:val="686D398A"/>
    <w:rsid w:val="687F107F"/>
    <w:rsid w:val="68822004"/>
    <w:rsid w:val="68BC744B"/>
    <w:rsid w:val="6A002475"/>
    <w:rsid w:val="6A515BCF"/>
    <w:rsid w:val="6A555782"/>
    <w:rsid w:val="6A6F1DC6"/>
    <w:rsid w:val="6AB06D96"/>
    <w:rsid w:val="6AB60C9F"/>
    <w:rsid w:val="6AD112BF"/>
    <w:rsid w:val="6B405AFC"/>
    <w:rsid w:val="6B651B3A"/>
    <w:rsid w:val="6B96791C"/>
    <w:rsid w:val="6BB67C32"/>
    <w:rsid w:val="6BD8207B"/>
    <w:rsid w:val="6C8C2E23"/>
    <w:rsid w:val="6CA17546"/>
    <w:rsid w:val="6CF959D6"/>
    <w:rsid w:val="6D7568B2"/>
    <w:rsid w:val="6D7F4B76"/>
    <w:rsid w:val="6D870634"/>
    <w:rsid w:val="6DB6210A"/>
    <w:rsid w:val="6E3B50E8"/>
    <w:rsid w:val="6E894E68"/>
    <w:rsid w:val="6F2B72B3"/>
    <w:rsid w:val="6F6C64C9"/>
    <w:rsid w:val="6F7F20D5"/>
    <w:rsid w:val="6FFE4F86"/>
    <w:rsid w:val="70494477"/>
    <w:rsid w:val="71327826"/>
    <w:rsid w:val="714A4BCF"/>
    <w:rsid w:val="71856ACF"/>
    <w:rsid w:val="71D8190B"/>
    <w:rsid w:val="72450654"/>
    <w:rsid w:val="72740C55"/>
    <w:rsid w:val="72F06D27"/>
    <w:rsid w:val="7328385A"/>
    <w:rsid w:val="739065EB"/>
    <w:rsid w:val="73DF11F6"/>
    <w:rsid w:val="73F26EC8"/>
    <w:rsid w:val="74206FB2"/>
    <w:rsid w:val="74352E35"/>
    <w:rsid w:val="74410750"/>
    <w:rsid w:val="75D60362"/>
    <w:rsid w:val="75F21E91"/>
    <w:rsid w:val="761B77D2"/>
    <w:rsid w:val="76880984"/>
    <w:rsid w:val="774F3158"/>
    <w:rsid w:val="778979A9"/>
    <w:rsid w:val="77E2713E"/>
    <w:rsid w:val="78430890"/>
    <w:rsid w:val="789F4F72"/>
    <w:rsid w:val="78A07BDA"/>
    <w:rsid w:val="78B64B97"/>
    <w:rsid w:val="78D366C6"/>
    <w:rsid w:val="79257DFE"/>
    <w:rsid w:val="79721D58"/>
    <w:rsid w:val="7A944128"/>
    <w:rsid w:val="7AB46BDC"/>
    <w:rsid w:val="7B5209E2"/>
    <w:rsid w:val="7B7A3121"/>
    <w:rsid w:val="7BA577E9"/>
    <w:rsid w:val="7BA84AA6"/>
    <w:rsid w:val="7C28453F"/>
    <w:rsid w:val="7C5A278F"/>
    <w:rsid w:val="7C6543A4"/>
    <w:rsid w:val="7C93368B"/>
    <w:rsid w:val="7CA56C98"/>
    <w:rsid w:val="7D1A2BCE"/>
    <w:rsid w:val="7D512D27"/>
    <w:rsid w:val="7D566EE8"/>
    <w:rsid w:val="7D987A72"/>
    <w:rsid w:val="7D9A1C2E"/>
    <w:rsid w:val="7DA10A0F"/>
    <w:rsid w:val="7E264004"/>
    <w:rsid w:val="7E345685"/>
    <w:rsid w:val="7E6D09FF"/>
    <w:rsid w:val="7E7A539B"/>
    <w:rsid w:val="7EA45F4A"/>
    <w:rsid w:val="7EFC6107"/>
    <w:rsid w:val="7F45413E"/>
    <w:rsid w:val="7F7052A0"/>
    <w:rsid w:val="7F791D9D"/>
    <w:rsid w:val="7FC01F44"/>
    <w:rsid w:val="7FD3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6">
    <w:name w:val="Normal Indent"/>
    <w:basedOn w:val="1"/>
    <w:qFormat/>
    <w:uiPriority w:val="99"/>
    <w:pPr>
      <w:adjustRightInd w:val="0"/>
      <w:snapToGrid w:val="0"/>
      <w:spacing w:line="360" w:lineRule="auto"/>
      <w:ind w:firstLine="420"/>
    </w:pPr>
    <w:rPr>
      <w:sz w:val="24"/>
    </w:rPr>
  </w:style>
  <w:style w:type="paragraph" w:styleId="7">
    <w:name w:val="annotation text"/>
    <w:basedOn w:val="1"/>
    <w:qFormat/>
    <w:uiPriority w:val="0"/>
    <w:pPr>
      <w:jc w:val="left"/>
    </w:pPr>
  </w:style>
  <w:style w:type="paragraph" w:styleId="8">
    <w:name w:val="Body Text"/>
    <w:basedOn w:val="1"/>
    <w:qFormat/>
    <w:uiPriority w:val="0"/>
  </w:style>
  <w:style w:type="paragraph" w:styleId="9">
    <w:name w:val="Body Text Indent"/>
    <w:basedOn w:val="1"/>
    <w:next w:val="10"/>
    <w:qFormat/>
    <w:uiPriority w:val="0"/>
    <w:pPr>
      <w:ind w:firstLine="630"/>
    </w:pPr>
    <w:rPr>
      <w:sz w:val="32"/>
      <w:szCs w:val="20"/>
    </w:rPr>
  </w:style>
  <w:style w:type="paragraph" w:styleId="10">
    <w:name w:val="Body Text First Indent 2"/>
    <w:basedOn w:val="9"/>
    <w:next w:val="8"/>
    <w:qFormat/>
    <w:uiPriority w:val="0"/>
    <w:pPr>
      <w:ind w:firstLine="420"/>
    </w:pPr>
  </w:style>
  <w:style w:type="paragraph" w:styleId="11">
    <w:name w:val="Plain Text"/>
    <w:basedOn w:val="1"/>
    <w:qFormat/>
    <w:uiPriority w:val="0"/>
    <w:pPr>
      <w:spacing w:line="460" w:lineRule="exact"/>
      <w:ind w:firstLine="567"/>
    </w:pPr>
    <w:rPr>
      <w:rFonts w:ascii="宋体" w:hAnsi="Courier New" w:eastAsia="仿宋_GB2312"/>
      <w:sz w:val="28"/>
      <w:szCs w:val="20"/>
    </w:rPr>
  </w:style>
  <w:style w:type="paragraph" w:styleId="12">
    <w:name w:val="toc 1"/>
    <w:basedOn w:val="1"/>
    <w:next w:val="1"/>
    <w:qFormat/>
    <w:uiPriority w:val="0"/>
    <w:pPr>
      <w:spacing w:line="180" w:lineRule="auto"/>
      <w:jc w:val="center"/>
    </w:pPr>
    <w:rPr>
      <w:sz w:val="30"/>
    </w:rPr>
  </w:style>
  <w:style w:type="paragraph" w:styleId="13">
    <w:name w:val="footnote text"/>
    <w:basedOn w:val="1"/>
    <w:qFormat/>
    <w:uiPriority w:val="99"/>
    <w:pPr>
      <w:snapToGrid w:val="0"/>
      <w:jc w:val="left"/>
    </w:pPr>
    <w:rPr>
      <w:rFonts w:ascii="宋体" w:hAnsi="Times New Roman" w:eastAsia="宋体" w:cs="Times New Roman"/>
      <w:kern w:val="0"/>
      <w:sz w:val="18"/>
      <w:szCs w:val="18"/>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rPr>
  </w:style>
  <w:style w:type="character" w:styleId="19">
    <w:name w:val="annotation reference"/>
    <w:qFormat/>
    <w:uiPriority w:val="99"/>
    <w:rPr>
      <w:sz w:val="21"/>
      <w:szCs w:val="21"/>
    </w:rPr>
  </w:style>
  <w:style w:type="paragraph" w:customStyle="1" w:styleId="20">
    <w:name w:val="标题 5（有编号）（绿盟科技）"/>
    <w:basedOn w:val="1"/>
    <w:next w:val="21"/>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21">
    <w:name w:val="正文（绿盟科技）"/>
    <w:next w:val="1"/>
    <w:qFormat/>
    <w:uiPriority w:val="0"/>
    <w:pPr>
      <w:spacing w:line="300" w:lineRule="auto"/>
    </w:pPr>
    <w:rPr>
      <w:rFonts w:ascii="Arial" w:hAnsi="Arial" w:eastAsia="宋体" w:cs="黑体"/>
      <w:sz w:val="21"/>
      <w:szCs w:val="21"/>
      <w:lang w:val="en-US" w:eastAsia="zh-CN" w:bidi="ar-SA"/>
    </w:rPr>
  </w:style>
  <w:style w:type="paragraph" w:customStyle="1" w:styleId="22">
    <w:name w:val="样式 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GW-正文"/>
    <w:basedOn w:val="1"/>
    <w:qFormat/>
    <w:uiPriority w:val="0"/>
    <w:pPr>
      <w:spacing w:line="360" w:lineRule="auto"/>
      <w:ind w:firstLine="200" w:firstLineChars="200"/>
    </w:pPr>
    <w:rPr>
      <w:rFonts w:eastAsia="仿宋_GB2312"/>
      <w:sz w:val="24"/>
      <w:szCs w:val="24"/>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_Style 3"/>
    <w:basedOn w:val="1"/>
    <w:qFormat/>
    <w:uiPriority w:val="0"/>
    <w:pPr>
      <w:ind w:firstLine="420" w:firstLineChars="200"/>
    </w:pPr>
    <w:rPr>
      <w:sz w:val="20"/>
    </w:rPr>
  </w:style>
  <w:style w:type="character" w:customStyle="1" w:styleId="26">
    <w:name w:val="font61"/>
    <w:basedOn w:val="17"/>
    <w:qFormat/>
    <w:uiPriority w:val="0"/>
    <w:rPr>
      <w:rFonts w:hint="eastAsia" w:ascii="宋体" w:hAnsi="宋体" w:eastAsia="宋体" w:cs="宋体"/>
      <w:color w:val="FF0000"/>
      <w:sz w:val="24"/>
      <w:szCs w:val="24"/>
      <w:u w:val="none"/>
    </w:rPr>
  </w:style>
  <w:style w:type="character" w:customStyle="1" w:styleId="27">
    <w:name w:val="font51"/>
    <w:basedOn w:val="17"/>
    <w:qFormat/>
    <w:uiPriority w:val="0"/>
    <w:rPr>
      <w:rFonts w:hint="eastAsia" w:ascii="宋体" w:hAnsi="宋体" w:eastAsia="宋体" w:cs="宋体"/>
      <w:b/>
      <w:color w:val="000000"/>
      <w:sz w:val="21"/>
      <w:szCs w:val="21"/>
      <w:u w:val="none"/>
    </w:rPr>
  </w:style>
  <w:style w:type="character" w:customStyle="1" w:styleId="28">
    <w:name w:val="font41"/>
    <w:basedOn w:val="17"/>
    <w:qFormat/>
    <w:uiPriority w:val="0"/>
    <w:rPr>
      <w:rFonts w:hint="eastAsia" w:ascii="宋体" w:hAnsi="宋体" w:eastAsia="宋体" w:cs="宋体"/>
      <w:color w:val="000000"/>
      <w:sz w:val="21"/>
      <w:szCs w:val="21"/>
      <w:u w:val="none"/>
    </w:rPr>
  </w:style>
  <w:style w:type="character" w:customStyle="1" w:styleId="29">
    <w:name w:val="font01"/>
    <w:basedOn w:val="17"/>
    <w:qFormat/>
    <w:uiPriority w:val="0"/>
    <w:rPr>
      <w:rFonts w:hint="eastAsia" w:ascii="宋体" w:hAnsi="宋体" w:eastAsia="宋体" w:cs="宋体"/>
      <w:color w:val="000000"/>
      <w:sz w:val="21"/>
      <w:szCs w:val="21"/>
      <w:u w:val="none"/>
    </w:rPr>
  </w:style>
  <w:style w:type="character" w:customStyle="1" w:styleId="30">
    <w:name w:val="font11"/>
    <w:basedOn w:val="17"/>
    <w:qFormat/>
    <w:uiPriority w:val="0"/>
    <w:rPr>
      <w:rFonts w:hint="eastAsia" w:ascii="宋体" w:hAnsi="宋体" w:eastAsia="宋体" w:cs="宋体"/>
      <w:b/>
      <w:color w:val="000000"/>
      <w:sz w:val="21"/>
      <w:szCs w:val="21"/>
      <w:u w:val="none"/>
    </w:rPr>
  </w:style>
  <w:style w:type="paragraph" w:customStyle="1" w:styleId="31">
    <w:name w:val="表格内容"/>
    <w:basedOn w:val="1"/>
    <w:qFormat/>
    <w:uiPriority w:val="0"/>
    <w:pPr>
      <w:spacing w:before="60" w:after="60"/>
      <w:jc w:val="center"/>
    </w:pPr>
    <w:rPr>
      <w:rFonts w:ascii="Times New Roman" w:eastAsia="宋体"/>
      <w:sz w:val="24"/>
    </w:rPr>
  </w:style>
  <w:style w:type="paragraph" w:customStyle="1" w:styleId="32">
    <w:name w:val="正文 New New New New New New New New New New New New New New New New"/>
    <w:qFormat/>
    <w:uiPriority w:val="0"/>
    <w:pPr>
      <w:widowControl w:val="0"/>
      <w:jc w:val="both"/>
    </w:pPr>
    <w:rPr>
      <w:rFonts w:ascii="宋体" w:hAnsi="Times New Roman" w:eastAsia="宋体" w:cs="Times New Roman"/>
      <w:sz w:val="34"/>
      <w:szCs w:val="22"/>
      <w:lang w:val="en-US" w:eastAsia="zh-CN" w:bidi="ar-SA"/>
    </w:rPr>
  </w:style>
  <w:style w:type="paragraph" w:customStyle="1" w:styleId="33">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4831</Words>
  <Characters>5014</Characters>
  <Lines>0</Lines>
  <Paragraphs>0</Paragraphs>
  <TotalTime>0</TotalTime>
  <ScaleCrop>false</ScaleCrop>
  <LinksUpToDate>false</LinksUpToDate>
  <CharactersWithSpaces>5467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2023-09-14T08:34:00Z</dcterms:created>
  <dc:creator>罗珊珊</dc:creator>
  <cp:lastModifiedBy>姗姗</cp:lastModifiedBy>
  <cp:lastPrinted>2025-03-12T01:16:00Z</cp:lastPrinted>
  <dcterms:modified xsi:type="dcterms:W3CDTF">2026-04-13T03:03:22Z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689AC7C53DB040FE81B29E90C0BAF9EC_13</vt:lpwstr>
  </property>
  <property fmtid="{D5CDD505-2E9C-101B-9397-08002B2CF9AE}" pid="4" name="KSOTemplateDocerSaveRecord">
    <vt:lpwstr>eyJoZGlkIjoiOTc3M2Y5NzIzMDFlZjAyY2Q4Njk5ODkyYjFjNzBiNTQiLCJ1c2VySWQiOiI3ODE3NzAxNDQifQ==</vt:lpwstr>
  </property>
</Properties>
</file>