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4655A">
      <w:pPr>
        <w:pStyle w:val="8"/>
        <w:jc w:val="left"/>
        <w:outlineLvl w:val="2"/>
      </w:pPr>
      <w:r>
        <w:rPr>
          <w:rFonts w:ascii="仿宋_GB2312" w:hAnsi="仿宋_GB2312" w:eastAsia="仿宋_GB2312" w:cs="仿宋_GB2312"/>
          <w:b/>
          <w:sz w:val="28"/>
        </w:rPr>
        <w:t>3.2.技术要求</w:t>
      </w:r>
    </w:p>
    <w:p w14:paraId="5476317F">
      <w:pPr>
        <w:pStyle w:val="8"/>
        <w:jc w:val="left"/>
      </w:pPr>
      <w:r>
        <w:rPr>
          <w:rFonts w:ascii="仿宋_GB2312" w:hAnsi="仿宋_GB2312" w:eastAsia="仿宋_GB2312" w:cs="仿宋_GB2312"/>
        </w:rPr>
        <w:t>采购包1：</w:t>
      </w:r>
    </w:p>
    <w:p w14:paraId="1F10BFDB">
      <w:pPr>
        <w:pStyle w:val="8"/>
        <w:jc w:val="left"/>
      </w:pPr>
      <w:r>
        <w:rPr>
          <w:rFonts w:ascii="仿宋_GB2312" w:hAnsi="仿宋_GB2312" w:eastAsia="仿宋_GB2312" w:cs="仿宋_GB2312"/>
        </w:rPr>
        <w:t>标的名称：202</w:t>
      </w:r>
      <w:r>
        <w:rPr>
          <w:rFonts w:hint="eastAsia" w:ascii="仿宋_GB2312" w:hAnsi="仿宋_GB2312" w:eastAsia="仿宋_GB2312" w:cs="仿宋_GB2312"/>
          <w:lang w:val="en-US" w:eastAsia="zh-CN"/>
        </w:rPr>
        <w:t>6</w:t>
      </w:r>
      <w:r>
        <w:rPr>
          <w:rFonts w:ascii="仿宋_GB2312" w:hAnsi="仿宋_GB2312" w:eastAsia="仿宋_GB2312" w:cs="仿宋_GB2312"/>
        </w:rPr>
        <w:t>年医疗支持服务项目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7AA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4F4BBC6">
            <w:pPr>
              <w:pStyle w:val="8"/>
              <w:jc w:val="center"/>
            </w:pPr>
            <w:r>
              <w:rPr>
                <w:rFonts w:ascii="仿宋_GB2312" w:hAnsi="仿宋_GB2312" w:eastAsia="仿宋_GB2312" w:cs="仿宋_GB2312"/>
              </w:rPr>
              <w:t>序号</w:t>
            </w:r>
          </w:p>
        </w:tc>
        <w:tc>
          <w:tcPr>
            <w:tcW w:w="581" w:type="dxa"/>
          </w:tcPr>
          <w:p w14:paraId="63B94097">
            <w:pPr>
              <w:pStyle w:val="8"/>
              <w:jc w:val="center"/>
            </w:pPr>
            <w:r>
              <w:rPr>
                <w:rFonts w:ascii="仿宋_GB2312" w:hAnsi="仿宋_GB2312" w:eastAsia="仿宋_GB2312" w:cs="仿宋_GB2312"/>
              </w:rPr>
              <w:t>符号标识</w:t>
            </w:r>
          </w:p>
        </w:tc>
        <w:tc>
          <w:tcPr>
            <w:tcW w:w="1495" w:type="dxa"/>
          </w:tcPr>
          <w:p w14:paraId="0C31D564">
            <w:pPr>
              <w:pStyle w:val="8"/>
              <w:jc w:val="center"/>
            </w:pPr>
            <w:r>
              <w:rPr>
                <w:rFonts w:ascii="仿宋_GB2312" w:hAnsi="仿宋_GB2312" w:eastAsia="仿宋_GB2312" w:cs="仿宋_GB2312"/>
              </w:rPr>
              <w:t>技术要求名称</w:t>
            </w:r>
          </w:p>
        </w:tc>
        <w:tc>
          <w:tcPr>
            <w:tcW w:w="5814" w:type="dxa"/>
          </w:tcPr>
          <w:p w14:paraId="3964EAFE">
            <w:pPr>
              <w:pStyle w:val="8"/>
              <w:jc w:val="center"/>
            </w:pPr>
            <w:r>
              <w:rPr>
                <w:rFonts w:ascii="仿宋_GB2312" w:hAnsi="仿宋_GB2312" w:eastAsia="仿宋_GB2312" w:cs="仿宋_GB2312"/>
              </w:rPr>
              <w:t>技术参数与性能指标</w:t>
            </w:r>
          </w:p>
        </w:tc>
      </w:tr>
      <w:tr w14:paraId="26572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551E9E7">
            <w:pPr>
              <w:pStyle w:val="8"/>
              <w:jc w:val="center"/>
            </w:pPr>
            <w:r>
              <w:rPr>
                <w:rFonts w:ascii="仿宋_GB2312" w:hAnsi="仿宋_GB2312" w:eastAsia="仿宋_GB2312" w:cs="仿宋_GB2312"/>
              </w:rPr>
              <w:t>1</w:t>
            </w:r>
          </w:p>
        </w:tc>
        <w:tc>
          <w:tcPr>
            <w:tcW w:w="581" w:type="dxa"/>
          </w:tcPr>
          <w:p w14:paraId="5A7E4020">
            <w:pPr>
              <w:pStyle w:val="8"/>
              <w:jc w:val="center"/>
            </w:pPr>
            <w:r>
              <w:rPr>
                <w:rFonts w:ascii="仿宋_GB2312" w:hAnsi="仿宋_GB2312" w:eastAsia="仿宋_GB2312" w:cs="仿宋_GB2312"/>
              </w:rPr>
              <w:t>★</w:t>
            </w:r>
          </w:p>
        </w:tc>
        <w:tc>
          <w:tcPr>
            <w:tcW w:w="1495" w:type="dxa"/>
          </w:tcPr>
          <w:p w14:paraId="553E4924">
            <w:pPr>
              <w:pStyle w:val="8"/>
              <w:jc w:val="left"/>
            </w:pPr>
            <w:r>
              <w:rPr>
                <w:rFonts w:ascii="仿宋_GB2312" w:hAnsi="仿宋_GB2312" w:eastAsia="仿宋_GB2312" w:cs="仿宋_GB2312"/>
              </w:rPr>
              <w:t>临床医疗支持服务需求基本情况</w:t>
            </w:r>
          </w:p>
        </w:tc>
        <w:tc>
          <w:tcPr>
            <w:tcW w:w="5814" w:type="dxa"/>
          </w:tcPr>
          <w:p w14:paraId="49ABBA3E">
            <w:pPr>
              <w:pStyle w:val="8"/>
              <w:ind w:firstLine="480"/>
              <w:jc w:val="left"/>
            </w:pPr>
            <w:r>
              <w:rPr>
                <w:rFonts w:ascii="仿宋_GB2312" w:hAnsi="仿宋_GB2312" w:eastAsia="仿宋_GB2312" w:cs="仿宋_GB2312"/>
              </w:rPr>
              <w:t>临床医疗支持服务是</w:t>
            </w:r>
            <w:r>
              <w:rPr>
                <w:rFonts w:hint="eastAsia" w:ascii="仿宋_GB2312" w:hAnsi="仿宋_GB2312" w:eastAsia="仿宋_GB2312" w:cs="仿宋_GB2312"/>
                <w:lang w:eastAsia="zh-CN"/>
              </w:rPr>
              <w:t>四川省妇幼保健院</w:t>
            </w:r>
            <w:r>
              <w:rPr>
                <w:rFonts w:ascii="仿宋_GB2312" w:hAnsi="仿宋_GB2312" w:eastAsia="仿宋_GB2312" w:cs="仿宋_GB2312"/>
              </w:rPr>
              <w:t>医疗体系运行不可或缺的专业保障，是对临床医疗工作的直接支撑。保障诊疗流程完整性，确保患者安全转运（含危重、术后、特殊治疗患者），维持检查、手术等医疗环节的衔接，实现标本、病理、药品的时效性传递，保障诊断与治疗的及时性。按照《医疗机构环境表面清洁与消毒管理规范》（WS/T 512-2016）（《医疗机构环境表面清洁与消毒管理标准》（WS/T 512-2025）2026年2月1日生效后按此标准执行）构建医院感染控制防线，规范医疗废物处置流程，阻断院内感染传播路径，降低生物安全风险。支撑临床资源高效运转通过循环运送与驻点服务，满足手术室、ICU等重点科室的即时需求，整合药品配送、器械周转、报告传递等跨部门协作。本服务通过专业化操作规范、系统性资源调度、及医疗信息化融合，直接参与医疗质量控制，是医疗工作实施的操作延伸与流程纽带，是医院实现安全、高效诊疗的核心支持。</w:t>
            </w:r>
          </w:p>
          <w:tbl>
            <w:tblPr>
              <w:tblStyle w:val="5"/>
              <w:tblW w:w="45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656"/>
              <w:gridCol w:w="1999"/>
              <w:gridCol w:w="1139"/>
            </w:tblGrid>
            <w:tr w14:paraId="1507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E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晋阳院区</w:t>
                  </w:r>
                </w:p>
              </w:tc>
            </w:tr>
            <w:tr w14:paraId="780B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D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所在区域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5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6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2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面积（平方米）</w:t>
                  </w:r>
                </w:p>
              </w:tc>
            </w:tr>
            <w:tr w14:paraId="1850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B0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1#门诊楼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机电设备房</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3A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17805</w:t>
                  </w:r>
                </w:p>
              </w:tc>
            </w:tr>
            <w:tr w14:paraId="41EB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D240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5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机电设备房、停车场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5C54">
                  <w:pPr>
                    <w:jc w:val="center"/>
                    <w:rPr>
                      <w:rFonts w:hint="eastAsia" w:ascii="宋体" w:hAnsi="宋体" w:eastAsia="宋体" w:cs="宋体"/>
                      <w:i w:val="0"/>
                      <w:iCs w:val="0"/>
                      <w:color w:val="000000"/>
                      <w:sz w:val="22"/>
                      <w:szCs w:val="22"/>
                      <w:u w:val="none"/>
                    </w:rPr>
                  </w:pPr>
                </w:p>
              </w:tc>
            </w:tr>
            <w:tr w14:paraId="0755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303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3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2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小儿外科、急诊科、放射科、药房</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4EDE">
                  <w:pPr>
                    <w:jc w:val="center"/>
                    <w:rPr>
                      <w:rFonts w:hint="eastAsia" w:ascii="宋体" w:hAnsi="宋体" w:eastAsia="宋体" w:cs="宋体"/>
                      <w:i w:val="0"/>
                      <w:iCs w:val="0"/>
                      <w:color w:val="000000"/>
                      <w:sz w:val="22"/>
                      <w:szCs w:val="22"/>
                      <w:u w:val="none"/>
                    </w:rPr>
                  </w:pPr>
                </w:p>
              </w:tc>
            </w:tr>
            <w:tr w14:paraId="255B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443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E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1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检验科、产科、医学遗传与产前诊断科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D69A">
                  <w:pPr>
                    <w:jc w:val="center"/>
                    <w:rPr>
                      <w:rFonts w:hint="eastAsia" w:ascii="宋体" w:hAnsi="宋体" w:eastAsia="宋体" w:cs="宋体"/>
                      <w:i w:val="0"/>
                      <w:iCs w:val="0"/>
                      <w:color w:val="000000"/>
                      <w:sz w:val="22"/>
                      <w:szCs w:val="22"/>
                      <w:u w:val="none"/>
                    </w:rPr>
                  </w:pPr>
                </w:p>
              </w:tc>
            </w:tr>
            <w:tr w14:paraId="64DC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C657">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7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1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超声科、内镜中心、儿科、口腔科、皮肤科、耳鼻喉科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BDDE">
                  <w:pPr>
                    <w:jc w:val="center"/>
                    <w:rPr>
                      <w:rFonts w:hint="eastAsia" w:ascii="宋体" w:hAnsi="宋体" w:eastAsia="宋体" w:cs="宋体"/>
                      <w:i w:val="0"/>
                      <w:iCs w:val="0"/>
                      <w:color w:val="000000"/>
                      <w:sz w:val="22"/>
                      <w:szCs w:val="22"/>
                      <w:u w:val="none"/>
                    </w:rPr>
                  </w:pPr>
                </w:p>
              </w:tc>
            </w:tr>
            <w:tr w14:paraId="0354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1390">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临床营养科、医学遗传与产前诊断科实验室、门诊手术室、妇女保健科、妇科、生殖中心实验室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7EED">
                  <w:pPr>
                    <w:jc w:val="center"/>
                    <w:rPr>
                      <w:rFonts w:hint="eastAsia" w:ascii="宋体" w:hAnsi="宋体" w:eastAsia="宋体" w:cs="宋体"/>
                      <w:i w:val="0"/>
                      <w:iCs w:val="0"/>
                      <w:color w:val="000000"/>
                      <w:sz w:val="22"/>
                      <w:szCs w:val="22"/>
                      <w:u w:val="none"/>
                    </w:rPr>
                  </w:pPr>
                </w:p>
              </w:tc>
            </w:tr>
            <w:tr w14:paraId="2D02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E7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1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3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远程会诊中心、药库</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F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3337.65</w:t>
                  </w:r>
                </w:p>
              </w:tc>
            </w:tr>
            <w:tr w14:paraId="6C08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CEB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E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6296">
                  <w:pPr>
                    <w:jc w:val="center"/>
                    <w:rPr>
                      <w:rFonts w:hint="eastAsia" w:ascii="宋体" w:hAnsi="宋体" w:eastAsia="宋体" w:cs="宋体"/>
                      <w:i w:val="0"/>
                      <w:iCs w:val="0"/>
                      <w:color w:val="000000"/>
                      <w:sz w:val="22"/>
                      <w:szCs w:val="22"/>
                      <w:u w:val="none"/>
                    </w:rPr>
                  </w:pPr>
                </w:p>
              </w:tc>
            </w:tr>
            <w:tr w14:paraId="6999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69EF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C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1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8916">
                  <w:pPr>
                    <w:jc w:val="center"/>
                    <w:rPr>
                      <w:rFonts w:hint="eastAsia" w:ascii="宋体" w:hAnsi="宋体" w:eastAsia="宋体" w:cs="宋体"/>
                      <w:i w:val="0"/>
                      <w:iCs w:val="0"/>
                      <w:color w:val="000000"/>
                      <w:sz w:val="22"/>
                      <w:szCs w:val="22"/>
                      <w:u w:val="none"/>
                    </w:rPr>
                  </w:pPr>
                </w:p>
              </w:tc>
            </w:tr>
            <w:tr w14:paraId="5CAB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4840">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9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B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0CDB">
                  <w:pPr>
                    <w:jc w:val="center"/>
                    <w:rPr>
                      <w:rFonts w:hint="eastAsia" w:ascii="宋体" w:hAnsi="宋体" w:eastAsia="宋体" w:cs="宋体"/>
                      <w:i w:val="0"/>
                      <w:iCs w:val="0"/>
                      <w:color w:val="000000"/>
                      <w:sz w:val="22"/>
                      <w:szCs w:val="22"/>
                      <w:u w:val="none"/>
                    </w:rPr>
                  </w:pPr>
                </w:p>
              </w:tc>
            </w:tr>
            <w:tr w14:paraId="3FA0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8C2E">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2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A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办公室、会议室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2C47">
                  <w:pPr>
                    <w:jc w:val="center"/>
                    <w:rPr>
                      <w:rFonts w:hint="eastAsia" w:ascii="宋体" w:hAnsi="宋体" w:eastAsia="宋体" w:cs="宋体"/>
                      <w:i w:val="0"/>
                      <w:iCs w:val="0"/>
                      <w:color w:val="000000"/>
                      <w:sz w:val="22"/>
                      <w:szCs w:val="22"/>
                      <w:u w:val="none"/>
                    </w:rPr>
                  </w:pPr>
                </w:p>
              </w:tc>
            </w:tr>
            <w:tr w14:paraId="6199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A8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D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库房</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40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1162.85</w:t>
                  </w:r>
                </w:p>
              </w:tc>
            </w:tr>
            <w:tr w14:paraId="7603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6CDC">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A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A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36CE">
                  <w:pPr>
                    <w:jc w:val="center"/>
                    <w:rPr>
                      <w:rFonts w:hint="eastAsia" w:ascii="宋体" w:hAnsi="宋体" w:eastAsia="宋体" w:cs="宋体"/>
                      <w:i w:val="0"/>
                      <w:iCs w:val="0"/>
                      <w:color w:val="000000"/>
                      <w:sz w:val="22"/>
                      <w:szCs w:val="22"/>
                      <w:u w:val="none"/>
                    </w:rPr>
                  </w:pPr>
                </w:p>
              </w:tc>
            </w:tr>
            <w:tr w14:paraId="3972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4415">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新生儿疾病筛查科、办公室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A851">
                  <w:pPr>
                    <w:jc w:val="center"/>
                    <w:rPr>
                      <w:rFonts w:hint="eastAsia" w:ascii="宋体" w:hAnsi="宋体" w:eastAsia="宋体" w:cs="宋体"/>
                      <w:i w:val="0"/>
                      <w:iCs w:val="0"/>
                      <w:color w:val="000000"/>
                      <w:sz w:val="22"/>
                      <w:szCs w:val="22"/>
                      <w:u w:val="none"/>
                    </w:rPr>
                  </w:pPr>
                </w:p>
              </w:tc>
            </w:tr>
            <w:tr w14:paraId="607A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94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7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生殖中心门诊</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A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1951.97</w:t>
                  </w:r>
                </w:p>
              </w:tc>
            </w:tr>
            <w:tr w14:paraId="03DC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714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医学遗传与产前诊断科实验室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634F5">
                  <w:pPr>
                    <w:jc w:val="center"/>
                    <w:rPr>
                      <w:rFonts w:hint="eastAsia" w:ascii="宋体" w:hAnsi="宋体" w:eastAsia="宋体" w:cs="宋体"/>
                      <w:i w:val="0"/>
                      <w:iCs w:val="0"/>
                      <w:color w:val="000000"/>
                      <w:sz w:val="22"/>
                      <w:szCs w:val="22"/>
                      <w:u w:val="none"/>
                    </w:rPr>
                  </w:pPr>
                </w:p>
              </w:tc>
            </w:tr>
            <w:tr w14:paraId="5A47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9D5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皮肤与医学美容中心</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D069">
                  <w:pPr>
                    <w:jc w:val="center"/>
                    <w:rPr>
                      <w:rFonts w:hint="eastAsia" w:ascii="宋体" w:hAnsi="宋体" w:eastAsia="宋体" w:cs="宋体"/>
                      <w:i w:val="0"/>
                      <w:iCs w:val="0"/>
                      <w:color w:val="000000"/>
                      <w:sz w:val="22"/>
                      <w:szCs w:val="22"/>
                      <w:u w:val="none"/>
                    </w:rPr>
                  </w:pPr>
                </w:p>
              </w:tc>
            </w:tr>
            <w:tr w14:paraId="1C43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7A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5#住院楼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2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3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机电设备房、停车位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7E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25790.23</w:t>
                  </w:r>
                </w:p>
              </w:tc>
            </w:tr>
            <w:tr w14:paraId="78AB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9B11">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F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3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机电设备房、停车位</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2EC2">
                  <w:pPr>
                    <w:jc w:val="center"/>
                    <w:rPr>
                      <w:rFonts w:hint="eastAsia" w:ascii="宋体" w:hAnsi="宋体" w:eastAsia="宋体" w:cs="宋体"/>
                      <w:i w:val="0"/>
                      <w:iCs w:val="0"/>
                      <w:color w:val="000000"/>
                      <w:sz w:val="22"/>
                      <w:szCs w:val="22"/>
                      <w:u w:val="none"/>
                    </w:rPr>
                  </w:pPr>
                </w:p>
              </w:tc>
            </w:tr>
            <w:tr w14:paraId="45D1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9EC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5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D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EE1F">
                  <w:pPr>
                    <w:jc w:val="center"/>
                    <w:rPr>
                      <w:rFonts w:hint="eastAsia" w:ascii="宋体" w:hAnsi="宋体" w:eastAsia="宋体" w:cs="宋体"/>
                      <w:i w:val="0"/>
                      <w:iCs w:val="0"/>
                      <w:color w:val="000000"/>
                      <w:sz w:val="22"/>
                      <w:szCs w:val="22"/>
                      <w:u w:val="none"/>
                    </w:rPr>
                  </w:pPr>
                </w:p>
              </w:tc>
            </w:tr>
            <w:tr w14:paraId="07FA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7E03">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7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6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消毒供应中心、住院药房、静配中心</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B0A9">
                  <w:pPr>
                    <w:jc w:val="center"/>
                    <w:rPr>
                      <w:rFonts w:hint="eastAsia" w:ascii="宋体" w:hAnsi="宋体" w:eastAsia="宋体" w:cs="宋体"/>
                      <w:i w:val="0"/>
                      <w:iCs w:val="0"/>
                      <w:color w:val="000000"/>
                      <w:sz w:val="22"/>
                      <w:szCs w:val="22"/>
                      <w:u w:val="none"/>
                    </w:rPr>
                  </w:pPr>
                </w:p>
              </w:tc>
            </w:tr>
            <w:tr w14:paraId="0873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361D">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8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成人重症专科、儿童重症专科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7FCC1">
                  <w:pPr>
                    <w:jc w:val="center"/>
                    <w:rPr>
                      <w:rFonts w:hint="eastAsia" w:ascii="宋体" w:hAnsi="宋体" w:eastAsia="宋体" w:cs="宋体"/>
                      <w:i w:val="0"/>
                      <w:iCs w:val="0"/>
                      <w:color w:val="000000"/>
                      <w:sz w:val="22"/>
                      <w:szCs w:val="22"/>
                      <w:u w:val="none"/>
                    </w:rPr>
                  </w:pPr>
                </w:p>
              </w:tc>
            </w:tr>
            <w:tr w14:paraId="7373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241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麻醉手术中心</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F502">
                  <w:pPr>
                    <w:jc w:val="center"/>
                    <w:rPr>
                      <w:rFonts w:hint="eastAsia" w:ascii="宋体" w:hAnsi="宋体" w:eastAsia="宋体" w:cs="宋体"/>
                      <w:i w:val="0"/>
                      <w:iCs w:val="0"/>
                      <w:color w:val="000000"/>
                      <w:sz w:val="22"/>
                      <w:szCs w:val="22"/>
                      <w:u w:val="none"/>
                    </w:rPr>
                  </w:pPr>
                </w:p>
              </w:tc>
            </w:tr>
            <w:tr w14:paraId="03A0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4139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F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产房及产科一病区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D491">
                  <w:pPr>
                    <w:jc w:val="center"/>
                    <w:rPr>
                      <w:rFonts w:hint="eastAsia" w:ascii="宋体" w:hAnsi="宋体" w:eastAsia="宋体" w:cs="宋体"/>
                      <w:i w:val="0"/>
                      <w:iCs w:val="0"/>
                      <w:color w:val="000000"/>
                      <w:sz w:val="22"/>
                      <w:szCs w:val="22"/>
                      <w:u w:val="none"/>
                    </w:rPr>
                  </w:pPr>
                </w:p>
              </w:tc>
            </w:tr>
            <w:tr w14:paraId="6718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459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E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A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7920">
                  <w:pPr>
                    <w:jc w:val="center"/>
                    <w:rPr>
                      <w:rFonts w:hint="eastAsia" w:ascii="宋体" w:hAnsi="宋体" w:eastAsia="宋体" w:cs="宋体"/>
                      <w:i w:val="0"/>
                      <w:iCs w:val="0"/>
                      <w:color w:val="000000"/>
                      <w:sz w:val="22"/>
                      <w:szCs w:val="22"/>
                      <w:u w:val="none"/>
                    </w:rPr>
                  </w:pPr>
                </w:p>
              </w:tc>
            </w:tr>
            <w:tr w14:paraId="108E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67AE">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D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产科二病区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A412">
                  <w:pPr>
                    <w:jc w:val="center"/>
                    <w:rPr>
                      <w:rFonts w:hint="eastAsia" w:ascii="宋体" w:hAnsi="宋体" w:eastAsia="宋体" w:cs="宋体"/>
                      <w:i w:val="0"/>
                      <w:iCs w:val="0"/>
                      <w:color w:val="000000"/>
                      <w:sz w:val="22"/>
                      <w:szCs w:val="22"/>
                      <w:u w:val="none"/>
                    </w:rPr>
                  </w:pPr>
                </w:p>
              </w:tc>
            </w:tr>
            <w:tr w14:paraId="7E84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D9C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B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5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产科三病区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CA36">
                  <w:pPr>
                    <w:jc w:val="center"/>
                    <w:rPr>
                      <w:rFonts w:hint="eastAsia" w:ascii="宋体" w:hAnsi="宋体" w:eastAsia="宋体" w:cs="宋体"/>
                      <w:i w:val="0"/>
                      <w:iCs w:val="0"/>
                      <w:color w:val="000000"/>
                      <w:sz w:val="22"/>
                      <w:szCs w:val="22"/>
                      <w:u w:val="none"/>
                    </w:rPr>
                  </w:pPr>
                </w:p>
              </w:tc>
            </w:tr>
            <w:tr w14:paraId="7603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908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5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8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妇科病区、心理保健科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59D3">
                  <w:pPr>
                    <w:jc w:val="center"/>
                    <w:rPr>
                      <w:rFonts w:hint="eastAsia" w:ascii="宋体" w:hAnsi="宋体" w:eastAsia="宋体" w:cs="宋体"/>
                      <w:i w:val="0"/>
                      <w:iCs w:val="0"/>
                      <w:color w:val="000000"/>
                      <w:sz w:val="22"/>
                      <w:szCs w:val="22"/>
                      <w:u w:val="none"/>
                    </w:rPr>
                  </w:pPr>
                </w:p>
              </w:tc>
            </w:tr>
            <w:tr w14:paraId="42CB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276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B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B092">
                  <w:pPr>
                    <w:jc w:val="center"/>
                    <w:rPr>
                      <w:rFonts w:hint="eastAsia" w:ascii="宋体" w:hAnsi="宋体" w:eastAsia="宋体" w:cs="宋体"/>
                      <w:i w:val="0"/>
                      <w:iCs w:val="0"/>
                      <w:color w:val="000000"/>
                      <w:sz w:val="22"/>
                      <w:szCs w:val="22"/>
                      <w:u w:val="none"/>
                    </w:rPr>
                  </w:pPr>
                </w:p>
              </w:tc>
            </w:tr>
            <w:tr w14:paraId="3066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2BD7">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C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小儿内科一病区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9346">
                  <w:pPr>
                    <w:jc w:val="center"/>
                    <w:rPr>
                      <w:rFonts w:hint="eastAsia" w:ascii="宋体" w:hAnsi="宋体" w:eastAsia="宋体" w:cs="宋体"/>
                      <w:i w:val="0"/>
                      <w:iCs w:val="0"/>
                      <w:color w:val="000000"/>
                      <w:sz w:val="22"/>
                      <w:szCs w:val="22"/>
                      <w:u w:val="none"/>
                    </w:rPr>
                  </w:pPr>
                </w:p>
              </w:tc>
            </w:tr>
            <w:tr w14:paraId="1575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F0A8">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7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心脏中心、小儿内科二病区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DE82">
                  <w:pPr>
                    <w:jc w:val="center"/>
                    <w:rPr>
                      <w:rFonts w:hint="eastAsia" w:ascii="宋体" w:hAnsi="宋体" w:eastAsia="宋体" w:cs="宋体"/>
                      <w:i w:val="0"/>
                      <w:iCs w:val="0"/>
                      <w:color w:val="000000"/>
                      <w:sz w:val="22"/>
                      <w:szCs w:val="22"/>
                      <w:u w:val="none"/>
                    </w:rPr>
                  </w:pPr>
                </w:p>
              </w:tc>
            </w:tr>
            <w:tr w14:paraId="69C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8B9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3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乳腺外科、小儿外科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F8E0">
                  <w:pPr>
                    <w:jc w:val="center"/>
                    <w:rPr>
                      <w:rFonts w:hint="eastAsia" w:ascii="宋体" w:hAnsi="宋体" w:eastAsia="宋体" w:cs="宋体"/>
                      <w:i w:val="0"/>
                      <w:iCs w:val="0"/>
                      <w:color w:val="000000"/>
                      <w:sz w:val="22"/>
                      <w:szCs w:val="22"/>
                      <w:u w:val="none"/>
                    </w:rPr>
                  </w:pPr>
                </w:p>
              </w:tc>
            </w:tr>
            <w:tr w14:paraId="30F2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3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0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B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1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r>
            <w:tr w14:paraId="07B6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4B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C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D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14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r>
            <w:tr w14:paraId="7CDC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8095">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4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4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A87E">
                  <w:pPr>
                    <w:jc w:val="center"/>
                    <w:rPr>
                      <w:rFonts w:hint="eastAsia" w:ascii="宋体" w:hAnsi="宋体" w:eastAsia="宋体" w:cs="宋体"/>
                      <w:i w:val="0"/>
                      <w:iCs w:val="0"/>
                      <w:color w:val="000000"/>
                      <w:sz w:val="22"/>
                      <w:szCs w:val="22"/>
                      <w:u w:val="none"/>
                    </w:rPr>
                  </w:pPr>
                </w:p>
              </w:tc>
            </w:tr>
            <w:tr w14:paraId="79EC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F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4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9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7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r>
            <w:tr w14:paraId="2416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1D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抚琴院区</w:t>
                  </w:r>
                </w:p>
              </w:tc>
            </w:tr>
            <w:tr w14:paraId="53CE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0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F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9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4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4246.97</w:t>
                  </w:r>
                </w:p>
              </w:tc>
            </w:tr>
            <w:tr w14:paraId="20EA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E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5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2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5E63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C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天府院区</w:t>
                  </w:r>
                </w:p>
              </w:tc>
            </w:tr>
            <w:tr w14:paraId="7DD8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1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后勤综合楼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办公室、会议室、库房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E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6081.38</w:t>
                  </w:r>
                </w:p>
              </w:tc>
            </w:tr>
            <w:tr w14:paraId="79A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F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科教楼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0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实验室、会议室、办公室、宿舍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4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15976.25</w:t>
                  </w:r>
                </w:p>
              </w:tc>
            </w:tr>
            <w:tr w14:paraId="1FF0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E9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门诊住院楼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5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人防</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E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86600.5</w:t>
                  </w:r>
                </w:p>
              </w:tc>
            </w:tr>
            <w:tr w14:paraId="21E9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097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F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E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机电设备房、停车场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3C85">
                  <w:pPr>
                    <w:jc w:val="center"/>
                    <w:rPr>
                      <w:rFonts w:hint="eastAsia" w:ascii="宋体" w:hAnsi="宋体" w:eastAsia="宋体" w:cs="宋体"/>
                      <w:i w:val="0"/>
                      <w:iCs w:val="0"/>
                      <w:color w:val="000000"/>
                      <w:sz w:val="22"/>
                      <w:szCs w:val="22"/>
                      <w:u w:val="none"/>
                    </w:rPr>
                  </w:pPr>
                </w:p>
              </w:tc>
            </w:tr>
            <w:tr w14:paraId="06F6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CDE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F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机电设备房、停车场</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41CB">
                  <w:pPr>
                    <w:jc w:val="center"/>
                    <w:rPr>
                      <w:rFonts w:hint="eastAsia" w:ascii="宋体" w:hAnsi="宋体" w:eastAsia="宋体" w:cs="宋体"/>
                      <w:i w:val="0"/>
                      <w:iCs w:val="0"/>
                      <w:color w:val="000000"/>
                      <w:sz w:val="22"/>
                      <w:szCs w:val="22"/>
                      <w:u w:val="none"/>
                    </w:rPr>
                  </w:pPr>
                </w:p>
              </w:tc>
            </w:tr>
            <w:tr w14:paraId="7733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462D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9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2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妇幼健康学校、体检部、产科、放射科、急诊科、儿科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9563">
                  <w:pPr>
                    <w:jc w:val="center"/>
                    <w:rPr>
                      <w:rFonts w:hint="eastAsia" w:ascii="宋体" w:hAnsi="宋体" w:eastAsia="宋体" w:cs="宋体"/>
                      <w:i w:val="0"/>
                      <w:iCs w:val="0"/>
                      <w:color w:val="000000"/>
                      <w:sz w:val="22"/>
                      <w:szCs w:val="22"/>
                      <w:u w:val="none"/>
                    </w:rPr>
                  </w:pPr>
                </w:p>
              </w:tc>
            </w:tr>
            <w:tr w14:paraId="3A31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6A00">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0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B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产前诊断科、眼科、牙科、耳鼻喉、皮肤科、超声科、内镜中心</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D22B">
                  <w:pPr>
                    <w:jc w:val="center"/>
                    <w:rPr>
                      <w:rFonts w:hint="eastAsia" w:ascii="宋体" w:hAnsi="宋体" w:eastAsia="宋体" w:cs="宋体"/>
                      <w:i w:val="0"/>
                      <w:iCs w:val="0"/>
                      <w:color w:val="000000"/>
                      <w:sz w:val="22"/>
                      <w:szCs w:val="22"/>
                      <w:u w:val="none"/>
                    </w:rPr>
                  </w:pPr>
                </w:p>
              </w:tc>
            </w:tr>
            <w:tr w14:paraId="1060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FF1A">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1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儿童保健科、生殖医学中心；孕前保健科、消毒供应中心、检验科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1B2B">
                  <w:pPr>
                    <w:jc w:val="center"/>
                    <w:rPr>
                      <w:rFonts w:hint="eastAsia" w:ascii="宋体" w:hAnsi="宋体" w:eastAsia="宋体" w:cs="宋体"/>
                      <w:i w:val="0"/>
                      <w:iCs w:val="0"/>
                      <w:color w:val="000000"/>
                      <w:sz w:val="22"/>
                      <w:szCs w:val="22"/>
                      <w:u w:val="none"/>
                    </w:rPr>
                  </w:pPr>
                </w:p>
              </w:tc>
            </w:tr>
            <w:tr w14:paraId="4D11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BF5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8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病理科、中医科、妇女健康中心、手术室、内科、ICU</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782B">
                  <w:pPr>
                    <w:jc w:val="center"/>
                    <w:rPr>
                      <w:rFonts w:hint="eastAsia" w:ascii="宋体" w:hAnsi="宋体" w:eastAsia="宋体" w:cs="宋体"/>
                      <w:i w:val="0"/>
                      <w:iCs w:val="0"/>
                      <w:color w:val="000000"/>
                      <w:sz w:val="22"/>
                      <w:szCs w:val="22"/>
                      <w:u w:val="none"/>
                    </w:rPr>
                  </w:pPr>
                </w:p>
              </w:tc>
            </w:tr>
            <w:tr w14:paraId="2308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EC9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5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0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2A8B">
                  <w:pPr>
                    <w:jc w:val="center"/>
                    <w:rPr>
                      <w:rFonts w:hint="eastAsia" w:ascii="宋体" w:hAnsi="宋体" w:eastAsia="宋体" w:cs="宋体"/>
                      <w:i w:val="0"/>
                      <w:iCs w:val="0"/>
                      <w:color w:val="000000"/>
                      <w:sz w:val="22"/>
                      <w:szCs w:val="22"/>
                      <w:u w:val="none"/>
                    </w:rPr>
                  </w:pPr>
                </w:p>
              </w:tc>
            </w:tr>
            <w:tr w14:paraId="2885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39172">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E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产科、产房</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E006">
                  <w:pPr>
                    <w:jc w:val="center"/>
                    <w:rPr>
                      <w:rFonts w:hint="eastAsia" w:ascii="宋体" w:hAnsi="宋体" w:eastAsia="宋体" w:cs="宋体"/>
                      <w:i w:val="0"/>
                      <w:iCs w:val="0"/>
                      <w:color w:val="000000"/>
                      <w:sz w:val="22"/>
                      <w:szCs w:val="22"/>
                      <w:u w:val="none"/>
                    </w:rPr>
                  </w:pPr>
                </w:p>
              </w:tc>
            </w:tr>
            <w:tr w14:paraId="6ED3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B9FB">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3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143C">
                  <w:pPr>
                    <w:jc w:val="center"/>
                    <w:rPr>
                      <w:rFonts w:hint="eastAsia" w:ascii="宋体" w:hAnsi="宋体" w:eastAsia="宋体" w:cs="宋体"/>
                      <w:i w:val="0"/>
                      <w:iCs w:val="0"/>
                      <w:color w:val="000000"/>
                      <w:sz w:val="22"/>
                      <w:szCs w:val="22"/>
                      <w:u w:val="none"/>
                    </w:rPr>
                  </w:pPr>
                </w:p>
              </w:tc>
            </w:tr>
            <w:tr w14:paraId="0B1F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8725E">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6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F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乳甲科、成人外科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0741">
                  <w:pPr>
                    <w:jc w:val="center"/>
                    <w:rPr>
                      <w:rFonts w:hint="eastAsia" w:ascii="宋体" w:hAnsi="宋体" w:eastAsia="宋体" w:cs="宋体"/>
                      <w:i w:val="0"/>
                      <w:iCs w:val="0"/>
                      <w:color w:val="000000"/>
                      <w:sz w:val="22"/>
                      <w:szCs w:val="22"/>
                      <w:u w:val="none"/>
                    </w:rPr>
                  </w:pPr>
                </w:p>
              </w:tc>
            </w:tr>
            <w:tr w14:paraId="0BE9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5C1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E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5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小儿外科、耳鼻喉科、儿童血液病中心</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6937">
                  <w:pPr>
                    <w:jc w:val="center"/>
                    <w:rPr>
                      <w:rFonts w:hint="eastAsia" w:ascii="宋体" w:hAnsi="宋体" w:eastAsia="宋体" w:cs="宋体"/>
                      <w:i w:val="0"/>
                      <w:iCs w:val="0"/>
                      <w:color w:val="000000"/>
                      <w:sz w:val="22"/>
                      <w:szCs w:val="22"/>
                      <w:u w:val="none"/>
                    </w:rPr>
                  </w:pPr>
                </w:p>
              </w:tc>
            </w:tr>
            <w:tr w14:paraId="557C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6313">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F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D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儿童心脏内科、CCU</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30B1">
                  <w:pPr>
                    <w:jc w:val="center"/>
                    <w:rPr>
                      <w:rFonts w:hint="eastAsia" w:ascii="宋体" w:hAnsi="宋体" w:eastAsia="宋体" w:cs="宋体"/>
                      <w:i w:val="0"/>
                      <w:iCs w:val="0"/>
                      <w:color w:val="000000"/>
                      <w:sz w:val="22"/>
                      <w:szCs w:val="22"/>
                      <w:u w:val="none"/>
                    </w:rPr>
                  </w:pPr>
                </w:p>
              </w:tc>
            </w:tr>
            <w:tr w14:paraId="6C09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4E35">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C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D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儿内科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1427">
                  <w:pPr>
                    <w:jc w:val="center"/>
                    <w:rPr>
                      <w:rFonts w:hint="eastAsia" w:ascii="宋体" w:hAnsi="宋体" w:eastAsia="宋体" w:cs="宋体"/>
                      <w:i w:val="0"/>
                      <w:iCs w:val="0"/>
                      <w:color w:val="000000"/>
                      <w:sz w:val="22"/>
                      <w:szCs w:val="22"/>
                      <w:u w:val="none"/>
                    </w:rPr>
                  </w:pPr>
                </w:p>
              </w:tc>
            </w:tr>
            <w:tr w14:paraId="7089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5BDA">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C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D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儿内科</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AB29">
                  <w:pPr>
                    <w:jc w:val="center"/>
                    <w:rPr>
                      <w:rFonts w:hint="eastAsia" w:ascii="宋体" w:hAnsi="宋体" w:eastAsia="宋体" w:cs="宋体"/>
                      <w:i w:val="0"/>
                      <w:iCs w:val="0"/>
                      <w:color w:val="000000"/>
                      <w:sz w:val="22"/>
                      <w:szCs w:val="22"/>
                      <w:u w:val="none"/>
                    </w:rPr>
                  </w:pPr>
                </w:p>
              </w:tc>
            </w:tr>
            <w:tr w14:paraId="06BF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FD9A">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2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9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母婴健康照护中心</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6A52">
                  <w:pPr>
                    <w:jc w:val="center"/>
                    <w:rPr>
                      <w:rFonts w:hint="eastAsia" w:ascii="宋体" w:hAnsi="宋体" w:eastAsia="宋体" w:cs="宋体"/>
                      <w:i w:val="0"/>
                      <w:iCs w:val="0"/>
                      <w:color w:val="000000"/>
                      <w:sz w:val="22"/>
                      <w:szCs w:val="22"/>
                      <w:u w:val="none"/>
                    </w:rPr>
                  </w:pPr>
                </w:p>
              </w:tc>
            </w:tr>
          </w:tbl>
          <w:p w14:paraId="7FE15D88">
            <w:pPr>
              <w:pStyle w:val="8"/>
              <w:jc w:val="left"/>
            </w:pPr>
          </w:p>
          <w:p w14:paraId="044F03D0">
            <w:pPr>
              <w:pStyle w:val="8"/>
              <w:jc w:val="left"/>
            </w:pPr>
            <w:r>
              <w:rPr>
                <w:rFonts w:ascii="仿宋_GB2312" w:hAnsi="仿宋_GB2312" w:eastAsia="仿宋_GB2312" w:cs="仿宋_GB2312"/>
              </w:rPr>
              <w:t>（服务区域还包含：因医疗业务调整，带来的院区内和跨院区间的服务需求，以上区域及科室设置仅供参考，最终以采购人实际情况为准）</w:t>
            </w:r>
          </w:p>
          <w:p w14:paraId="4BFF7BF8">
            <w:pPr>
              <w:pStyle w:val="8"/>
              <w:jc w:val="left"/>
            </w:pPr>
            <w:r>
              <w:rPr>
                <w:rFonts w:ascii="仿宋_GB2312" w:hAnsi="仿宋_GB2312" w:eastAsia="仿宋_GB2312" w:cs="仿宋_GB2312"/>
              </w:rPr>
              <w:t xml:space="preserve"> </w:t>
            </w:r>
          </w:p>
        </w:tc>
      </w:tr>
      <w:tr w14:paraId="5513E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9E6F9C7">
            <w:pPr>
              <w:pStyle w:val="8"/>
              <w:jc w:val="center"/>
            </w:pPr>
            <w:r>
              <w:rPr>
                <w:rFonts w:ascii="仿宋_GB2312" w:hAnsi="仿宋_GB2312" w:eastAsia="仿宋_GB2312" w:cs="仿宋_GB2312"/>
              </w:rPr>
              <w:t>2</w:t>
            </w:r>
          </w:p>
        </w:tc>
        <w:tc>
          <w:tcPr>
            <w:tcW w:w="581" w:type="dxa"/>
          </w:tcPr>
          <w:p w14:paraId="1A8FA7D2"/>
        </w:tc>
        <w:tc>
          <w:tcPr>
            <w:tcW w:w="1495" w:type="dxa"/>
          </w:tcPr>
          <w:p w14:paraId="3503E811">
            <w:pPr>
              <w:pStyle w:val="8"/>
              <w:jc w:val="left"/>
            </w:pPr>
            <w:r>
              <w:rPr>
                <w:rFonts w:ascii="仿宋_GB2312" w:hAnsi="仿宋_GB2312" w:eastAsia="仿宋_GB2312" w:cs="仿宋_GB2312"/>
              </w:rPr>
              <w:t>物品要求</w:t>
            </w:r>
          </w:p>
        </w:tc>
        <w:tc>
          <w:tcPr>
            <w:tcW w:w="5814" w:type="dxa"/>
          </w:tcPr>
          <w:p w14:paraId="33B3AAA1">
            <w:pPr>
              <w:pStyle w:val="8"/>
              <w:ind w:firstLine="480"/>
              <w:jc w:val="both"/>
              <w:rPr>
                <w:rFonts w:ascii="仿宋_GB2312" w:hAnsi="仿宋_GB2312" w:eastAsia="仿宋_GB2312" w:cs="仿宋_GB2312"/>
                <w:sz w:val="24"/>
              </w:rPr>
            </w:pPr>
            <w:r>
              <w:rPr>
                <w:rFonts w:hint="eastAsia" w:ascii="仿宋_GB2312" w:hAnsi="仿宋_GB2312" w:eastAsia="仿宋_GB2312" w:cs="仿宋_GB2312"/>
                <w:sz w:val="24"/>
              </w:rPr>
              <w:t>一、特殊驻守科室服务、环境消毒清洁服务、中央运送服务</w:t>
            </w:r>
          </w:p>
          <w:p w14:paraId="28AFFB8A">
            <w:pPr>
              <w:pStyle w:val="8"/>
              <w:ind w:firstLine="480"/>
              <w:jc w:val="both"/>
            </w:pPr>
            <w:r>
              <w:rPr>
                <w:rFonts w:ascii="仿宋_GB2312" w:hAnsi="仿宋_GB2312" w:eastAsia="仿宋_GB2312" w:cs="仿宋_GB2312"/>
                <w:sz w:val="24"/>
              </w:rPr>
              <w:t>1.▲供应商须自备：办公桌椅、员工更衣柜及电脑、打印机、考勤设备、相关管理人员、值班人员的通讯装备等办公设备和耗材及网络，并负责此类设备所产生的费用。</w:t>
            </w:r>
          </w:p>
          <w:p w14:paraId="7F2988A0">
            <w:pPr>
              <w:pStyle w:val="8"/>
              <w:ind w:firstLine="480"/>
              <w:jc w:val="both"/>
            </w:pPr>
            <w:r>
              <w:rPr>
                <w:rFonts w:ascii="仿宋_GB2312" w:hAnsi="仿宋_GB2312" w:eastAsia="仿宋_GB2312" w:cs="仿宋_GB2312"/>
                <w:sz w:val="24"/>
              </w:rPr>
              <w:t>2.★供应商须统一配备各岗位员工工服，自行定期组织消毒洗涤，按照《医疗机构环境表面清洁与消毒管理规范》（WS/T 512-2016）（《医疗机构环境表面清洁与消毒管理标准》（WS/T 512-2025））。</w:t>
            </w:r>
          </w:p>
          <w:p w14:paraId="4A034748">
            <w:pPr>
              <w:pStyle w:val="8"/>
              <w:ind w:firstLine="480"/>
              <w:jc w:val="both"/>
            </w:pPr>
            <w:r>
              <w:rPr>
                <w:rFonts w:ascii="仿宋_GB2312" w:hAnsi="仿宋_GB2312" w:eastAsia="仿宋_GB2312" w:cs="仿宋_GB2312"/>
                <w:sz w:val="24"/>
              </w:rPr>
              <w:t>3.★供应商须自行解决环境服务作业机具、劳防用品（口罩、医用帽子、一次性手套等基本防护及临床医疗支持辅助用品）信息化管理的设备设施及软件，且必须符合国家相关安全法规的要求。</w:t>
            </w:r>
          </w:p>
          <w:p w14:paraId="7CBB7CDA">
            <w:pPr>
              <w:pStyle w:val="8"/>
              <w:ind w:firstLine="480"/>
              <w:jc w:val="both"/>
              <w:rPr>
                <w:rFonts w:ascii="仿宋_GB2312" w:hAnsi="仿宋_GB2312" w:eastAsia="仿宋_GB2312" w:cs="仿宋_GB2312"/>
                <w:sz w:val="24"/>
              </w:rPr>
            </w:pPr>
            <w:r>
              <w:rPr>
                <w:rFonts w:ascii="仿宋_GB2312" w:hAnsi="仿宋_GB2312" w:eastAsia="仿宋_GB2312" w:cs="仿宋_GB2312"/>
                <w:sz w:val="24"/>
              </w:rPr>
              <w:t>4.★供应商负责所有表面环境维护及消毒消杀服务所需的洗涤、消杀药剂，地面和物体表面擦拭用的消毒剂，地面养护材料和环境服务工具及耗材（包含公共区域厕所“</w:t>
            </w:r>
            <w:r>
              <w:rPr>
                <w:rFonts w:hint="eastAsia" w:ascii="仿宋_GB2312" w:hAnsi="仿宋_GB2312" w:eastAsia="仿宋_GB2312" w:cs="仿宋_GB2312"/>
                <w:sz w:val="24"/>
              </w:rPr>
              <w:t>卷纸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擦手纸、香薰液、洗手液</w:t>
            </w:r>
            <w:r>
              <w:rPr>
                <w:rFonts w:ascii="仿宋_GB2312" w:hAnsi="仿宋_GB2312" w:eastAsia="仿宋_GB2312" w:cs="仿宋_GB2312"/>
                <w:sz w:val="24"/>
              </w:rPr>
              <w:t>”</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公共区域耗材</w:t>
            </w:r>
            <w:r>
              <w:rPr>
                <w:rFonts w:hint="eastAsia" w:ascii="仿宋_GB2312" w:hAnsi="仿宋_GB2312" w:eastAsia="仿宋_GB2312" w:cs="仿宋_GB2312"/>
                <w:sz w:val="24"/>
                <w:lang w:eastAsia="zh-CN"/>
              </w:rPr>
              <w:t>泡腾消毒片、</w:t>
            </w:r>
            <w:r>
              <w:rPr>
                <w:rFonts w:hint="eastAsia" w:ascii="仿宋_GB2312" w:hAnsi="仿宋_GB2312" w:eastAsia="仿宋_GB2312" w:cs="仿宋_GB2312"/>
                <w:sz w:val="24"/>
                <w:lang w:val="en-US" w:eastAsia="zh-CN"/>
              </w:rPr>
              <w:t>手部</w:t>
            </w:r>
            <w:r>
              <w:rPr>
                <w:rFonts w:hint="eastAsia" w:ascii="仿宋_GB2312" w:hAnsi="仿宋_GB2312" w:eastAsia="仿宋_GB2312" w:cs="仿宋_GB2312"/>
                <w:sz w:val="24"/>
                <w:lang w:eastAsia="zh-CN"/>
              </w:rPr>
              <w:t>消毒凝胶、含氯消毒剂浓度试纸</w:t>
            </w:r>
            <w:r>
              <w:rPr>
                <w:rFonts w:ascii="仿宋_GB2312" w:hAnsi="仿宋_GB2312" w:eastAsia="仿宋_GB2312" w:cs="仿宋_GB2312"/>
                <w:sz w:val="24"/>
              </w:rPr>
              <w:t>）。</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1164"/>
              <w:gridCol w:w="427"/>
              <w:gridCol w:w="916"/>
              <w:gridCol w:w="427"/>
              <w:gridCol w:w="891"/>
              <w:gridCol w:w="427"/>
              <w:gridCol w:w="816"/>
            </w:tblGrid>
            <w:tr w14:paraId="3A5C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3AA6CE1">
                  <w:pPr>
                    <w:keepNext w:val="0"/>
                    <w:keepLines w:val="0"/>
                    <w:widowControl/>
                    <w:suppressLineNumbers w:val="0"/>
                    <w:jc w:val="left"/>
                    <w:textAlignment w:val="top"/>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BADDD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物资名称及规格型号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FC2144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BCC9B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年用量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CE74BA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90794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物资名称及规格型号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2CC20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D3716E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年用量</w:t>
                  </w:r>
                </w:p>
              </w:tc>
            </w:tr>
            <w:tr w14:paraId="1B4E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124D04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FCB91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洁而亮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42F6E1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24C162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645F6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A7A73F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平口黄垃圾袋46*70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4BAB1A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C61D42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270000</w:t>
                  </w:r>
                </w:p>
              </w:tc>
            </w:tr>
            <w:tr w14:paraId="0ADF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8785D8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9F1D3D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3M 擦片17寸（红）</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E0B5C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FD1AF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082BD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2119D7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黄垃圾袋32*52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C0989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16409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180000</w:t>
                  </w:r>
                </w:p>
              </w:tc>
            </w:tr>
            <w:tr w14:paraId="2CE0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BC4816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83A480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3M 擦片17寸（白）</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C783AE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38AF19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6DEE0C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BD557E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白色垃圾袋（规格小）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2B9C42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103A4C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9000</w:t>
                  </w:r>
                </w:p>
              </w:tc>
            </w:tr>
            <w:tr w14:paraId="60E1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773CA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D33AF5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3M擦片20寸（红）</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2CA486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094F8E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D5C209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C75CDD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白色垃圾袋（规格中）</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FCAB0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3B8955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15000</w:t>
                  </w:r>
                </w:p>
              </w:tc>
            </w:tr>
            <w:tr w14:paraId="76C2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5A0727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4D5AC7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3M擦片20寸（白）</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C604A6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41C565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2DF906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93CC7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白色垃圾袋（大规格）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E5FB57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18BB73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18000</w:t>
                  </w:r>
                </w:p>
              </w:tc>
            </w:tr>
            <w:tr w14:paraId="4BE1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7B1E5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4D9BF2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蜡（50斤/桶）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AF1441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5558F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28AED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7BDC68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扎带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54EDD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1C321E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1500</w:t>
                  </w:r>
                </w:p>
              </w:tc>
            </w:tr>
            <w:tr w14:paraId="23C7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67DE91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65ECD4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起蜡水（3.78L）</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A0534F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8BCBB0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9E1EA7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81CDA8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一次性手套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8A588A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ACFD8F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1200</w:t>
                  </w:r>
                </w:p>
              </w:tc>
            </w:tr>
            <w:tr w14:paraId="6284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FA9365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FEFC6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超清亮大理石结晶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212E7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7E7875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20C72E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4E071E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一次性帽子</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E4FDF9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2BA83F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r>
            <w:tr w14:paraId="28E2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F658C1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819F65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全能水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0425F3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D87282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0136CC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C27DB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一次性口罩</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06B257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B5C4F3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12000</w:t>
                  </w:r>
                </w:p>
              </w:tc>
            </w:tr>
            <w:tr w14:paraId="08DB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A03847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803D9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玻璃水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C905B4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08267D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25998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46C3C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百洁布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CE1D1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6E13C0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4500</w:t>
                  </w:r>
                </w:p>
              </w:tc>
            </w:tr>
            <w:tr w14:paraId="73F7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18B586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C7E478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消泡剂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71F174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77E440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34CDD8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57446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铲刀刀片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66024C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盒</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88CC7E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r>
            <w:tr w14:paraId="1AA6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3635E0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77202D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尘推油</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7F3B34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A57743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CEE2CE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DBCD44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钢丝球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59A797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DB8688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600</w:t>
                  </w:r>
                </w:p>
              </w:tc>
            </w:tr>
            <w:tr w14:paraId="47EC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AB62D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587F6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洁厕王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EC86C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6EC8E9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9415D5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2AECB2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线手套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7DAEA4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725B23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360</w:t>
                  </w:r>
                </w:p>
              </w:tc>
            </w:tr>
            <w:tr w14:paraId="6BA3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68A3D3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69D542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洗衣粉250g</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2C6400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132601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EA9AD5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A760A5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公共卫生间洗手液</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4FC075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F0FE4B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1728</w:t>
                  </w:r>
                </w:p>
              </w:tc>
            </w:tr>
            <w:tr w14:paraId="3F75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CB5EF1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53B67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不锈钢清洁保养剂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AC0531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0A6450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4332E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2F93BC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加长橡胶手套（黄）</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F545D2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F86CEE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720</w:t>
                  </w:r>
                </w:p>
              </w:tc>
            </w:tr>
            <w:tr w14:paraId="05E9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B6DB2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CFA755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黑垃圾袋32*52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D318AA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BC4A6C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2160000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5ACC4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FD46EE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加长橡胶手套（红）</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8C2F50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FD7CA1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720</w:t>
                  </w:r>
                </w:p>
              </w:tc>
            </w:tr>
            <w:tr w14:paraId="7EC2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D1B42D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A59381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黑垃圾袋60*80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0F970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D65544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450000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B3A48C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D53FEA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围裙（防水）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1A43C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A76CE9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72</w:t>
                  </w:r>
                </w:p>
              </w:tc>
            </w:tr>
            <w:tr w14:paraId="2B93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4F5CCF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89ACF9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黑垃圾袋90*110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954520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65417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504000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495D35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ABF7DD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小方巾、大毛巾（绿）</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03E637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9C2DA9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1800</w:t>
                  </w:r>
                </w:p>
              </w:tc>
            </w:tr>
            <w:tr w14:paraId="54B2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AD780A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952E0A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橘红垃圾袋90*110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4D9B2D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CFADFB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891D80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29257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雨靴</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021EBE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A9D6A2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w:t>
                  </w:r>
                </w:p>
              </w:tc>
            </w:tr>
            <w:tr w14:paraId="47D0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0BBF8E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041F95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黄垃圾袋90*110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A1766B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CEDA8B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288000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4064C5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361AC8">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化肥</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4E6F13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公斤</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7A4419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600</w:t>
                  </w:r>
                </w:p>
              </w:tc>
            </w:tr>
            <w:tr w14:paraId="5BA2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1B90B0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D356F9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耳朵黄垃圾袋46*66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4E27A4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67E133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450000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D3CDAA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95D031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含氯消毒剂浓度试纸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082DA6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C023FDA">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r>
            <w:tr w14:paraId="2D81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271878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39C4A7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泡腾消毒片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74ABC9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46D59B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8DA6E3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225F879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公共卫生间擦手纸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54FD54E">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17D5AC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197100</w:t>
                  </w:r>
                </w:p>
              </w:tc>
            </w:tr>
            <w:tr w14:paraId="0082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F87D78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851BD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消毒凝胶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C4E94A6">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336C74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1800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6F3FCF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341414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公共卫生间卷纸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BA4160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2352B4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98550</w:t>
                  </w:r>
                </w:p>
              </w:tc>
            </w:tr>
            <w:tr w14:paraId="7D1E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35386809">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51CE7CB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公共卫生间香薰液</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0D26F7F3">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瓶</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4E74AA1C">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2160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15742FDD">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75A1313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14:paraId="5C980E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14:paraId="6ED2AB5F">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p>
              </w:tc>
            </w:tr>
          </w:tbl>
          <w:p w14:paraId="3E9A0B47">
            <w:pPr>
              <w:pStyle w:val="8"/>
              <w:ind w:firstLine="480"/>
              <w:jc w:val="both"/>
              <w:rPr>
                <w:rFonts w:ascii="仿宋_GB2312" w:hAnsi="仿宋_GB2312" w:eastAsia="仿宋_GB2312" w:cs="仿宋_GB2312"/>
                <w:sz w:val="24"/>
              </w:rPr>
            </w:pPr>
            <w:r>
              <w:rPr>
                <w:rFonts w:hint="eastAsia" w:ascii="仿宋_GB2312" w:hAnsi="仿宋_GB2312" w:eastAsia="仿宋_GB2312" w:cs="仿宋_GB2312"/>
                <w:sz w:val="24"/>
                <w:lang w:val="en-US" w:eastAsia="zh-CN"/>
              </w:rPr>
              <w:t>供应商</w:t>
            </w:r>
            <w:r>
              <w:rPr>
                <w:rFonts w:hint="eastAsia" w:ascii="仿宋_GB2312" w:hAnsi="仿宋_GB2312" w:eastAsia="仿宋_GB2312" w:cs="仿宋_GB2312"/>
                <w:sz w:val="24"/>
              </w:rPr>
              <w:t>负责提供保洁用的各类符合国家安全环保的清洁剂、洗涤剂、消毒剂、消毒产品和各类地面保护材料，所提供保洁产品必须符合院感要求，中标供应商提供相关产品生产商营业执照（盖鲜章）资质、消毒产品生产企业卫生许可证、卫生安全评价报告（标签或铭牌、封面及基本情况表、说明书、含结论检验报告）、说明书、质检报告、进口产品附生产国或地区允许生产销售的证明文件等证明材料</w:t>
            </w:r>
            <w:r>
              <w:rPr>
                <w:rFonts w:hint="eastAsia" w:ascii="仿宋_GB2312" w:hAnsi="仿宋_GB2312" w:eastAsia="仿宋_GB2312" w:cs="仿宋_GB2312"/>
                <w:sz w:val="24"/>
                <w:lang w:eastAsia="zh-CN"/>
              </w:rPr>
              <w:t>，【供应商在投标时无需提供证明材料】</w:t>
            </w:r>
            <w:r>
              <w:rPr>
                <w:rFonts w:hint="eastAsia" w:ascii="仿宋_GB2312" w:hAnsi="仿宋_GB2312" w:eastAsia="仿宋_GB2312" w:cs="仿宋_GB2312"/>
                <w:sz w:val="24"/>
              </w:rPr>
              <w:t>。</w:t>
            </w:r>
          </w:p>
          <w:p w14:paraId="69A24911">
            <w:pPr>
              <w:pStyle w:val="8"/>
              <w:ind w:firstLine="480"/>
              <w:jc w:val="both"/>
            </w:pPr>
            <w:r>
              <w:rPr>
                <w:rFonts w:ascii="仿宋_GB2312" w:hAnsi="仿宋_GB2312" w:eastAsia="仿宋_GB2312" w:cs="仿宋_GB2312"/>
                <w:sz w:val="24"/>
              </w:rPr>
              <w:t>5.★运送服务所使用的平车轮椅由</w:t>
            </w:r>
            <w:r>
              <w:rPr>
                <w:rFonts w:hint="eastAsia" w:ascii="仿宋_GB2312" w:hAnsi="仿宋_GB2312" w:eastAsia="仿宋_GB2312" w:cs="仿宋_GB2312"/>
                <w:sz w:val="24"/>
                <w:lang w:val="en-US" w:eastAsia="zh-CN"/>
              </w:rPr>
              <w:t>供应商</w:t>
            </w:r>
            <w:r>
              <w:rPr>
                <w:rFonts w:ascii="仿宋_GB2312" w:hAnsi="仿宋_GB2312" w:eastAsia="仿宋_GB2312" w:cs="仿宋_GB2312"/>
                <w:sz w:val="24"/>
              </w:rPr>
              <w:t>提供，维护维修由供应商承担。平车使用过程中所消耗的床罩等辅材由供应商承担，辅材更换频次符合医院感染控制要求。</w:t>
            </w:r>
          </w:p>
          <w:p w14:paraId="58110088">
            <w:pPr>
              <w:pStyle w:val="8"/>
              <w:ind w:firstLine="480"/>
              <w:jc w:val="both"/>
            </w:pPr>
            <w:r>
              <w:rPr>
                <w:rFonts w:ascii="仿宋_GB2312" w:hAnsi="仿宋_GB2312" w:eastAsia="仿宋_GB2312" w:cs="仿宋_GB2312"/>
                <w:sz w:val="24"/>
              </w:rPr>
              <w:t>6.▲供应商按照清单要求投入必要的环境服务设备、信息化管理的设备</w:t>
            </w:r>
            <w:r>
              <w:rPr>
                <w:rFonts w:hint="eastAsia" w:ascii="仿宋_GB2312" w:hAnsi="仿宋_GB2312" w:eastAsia="仿宋_GB2312" w:cs="仿宋_GB2312"/>
                <w:sz w:val="24"/>
                <w:lang w:eastAsia="zh-CN"/>
              </w:rPr>
              <w:t>，</w:t>
            </w:r>
            <w:r>
              <w:rPr>
                <w:rFonts w:ascii="仿宋_GB2312" w:hAnsi="仿宋_GB2312" w:eastAsia="仿宋_GB2312" w:cs="仿宋_GB2312"/>
                <w:sz w:val="24"/>
              </w:rPr>
              <w:t>设施维修、维护由供应商自行负责。</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9"/>
              <w:gridCol w:w="1876"/>
              <w:gridCol w:w="1560"/>
              <w:gridCol w:w="1391"/>
            </w:tblGrid>
            <w:tr w14:paraId="6CB3C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single" w:color="000000" w:sz="4" w:space="0"/>
                    <w:left w:val="single" w:color="000000" w:sz="4" w:space="0"/>
                    <w:bottom w:val="single" w:color="000000" w:sz="4" w:space="0"/>
                    <w:right w:val="single" w:color="000000" w:sz="4" w:space="0"/>
                    <w:tl2br w:val="nil"/>
                  </w:tcBorders>
                  <w:shd w:val="clear" w:color="auto" w:fill="FFFFFF"/>
                  <w:tcMar>
                    <w:top w:w="0" w:type="dxa"/>
                    <w:left w:w="135" w:type="dxa"/>
                    <w:bottom w:w="0" w:type="dxa"/>
                    <w:right w:w="120" w:type="dxa"/>
                  </w:tcMar>
                  <w:vAlign w:val="top"/>
                </w:tcPr>
                <w:p w14:paraId="7C38F11A">
                  <w:pPr>
                    <w:pStyle w:val="8"/>
                    <w:jc w:val="center"/>
                    <w:rPr>
                      <w:b w:val="0"/>
                      <w:color w:val="000000"/>
                    </w:rPr>
                  </w:pPr>
                  <w:r>
                    <w:rPr>
                      <w:rFonts w:ascii="仿宋_GB2312" w:hAnsi="仿宋_GB2312" w:eastAsia="仿宋_GB2312" w:cs="仿宋_GB2312"/>
                      <w:b w:val="0"/>
                      <w:color w:val="000000"/>
                      <w:sz w:val="21"/>
                    </w:rPr>
                    <w:t>序号</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74F8844">
                  <w:pPr>
                    <w:pStyle w:val="8"/>
                    <w:jc w:val="center"/>
                    <w:rPr>
                      <w:b w:val="0"/>
                      <w:color w:val="000000"/>
                    </w:rPr>
                  </w:pPr>
                  <w:r>
                    <w:rPr>
                      <w:rFonts w:ascii="仿宋_GB2312" w:hAnsi="仿宋_GB2312" w:eastAsia="仿宋_GB2312" w:cs="仿宋_GB2312"/>
                      <w:b w:val="0"/>
                      <w:color w:val="000000"/>
                      <w:sz w:val="21"/>
                    </w:rPr>
                    <w:t>设备/工具名称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6DE9F8D">
                  <w:pPr>
                    <w:pStyle w:val="8"/>
                    <w:jc w:val="center"/>
                    <w:rPr>
                      <w:b w:val="0"/>
                      <w:color w:val="000000"/>
                    </w:rPr>
                  </w:pPr>
                  <w:r>
                    <w:rPr>
                      <w:rFonts w:ascii="仿宋_GB2312" w:hAnsi="仿宋_GB2312" w:eastAsia="仿宋_GB2312" w:cs="仿宋_GB2312"/>
                      <w:b w:val="0"/>
                      <w:color w:val="000000"/>
                      <w:sz w:val="21"/>
                    </w:rPr>
                    <w:t>功能/用途</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50617C3">
                  <w:pPr>
                    <w:pStyle w:val="8"/>
                    <w:jc w:val="center"/>
                    <w:rPr>
                      <w:b w:val="0"/>
                      <w:color w:val="000000"/>
                    </w:rPr>
                  </w:pPr>
                  <w:r>
                    <w:rPr>
                      <w:rFonts w:ascii="仿宋_GB2312" w:hAnsi="仿宋_GB2312" w:eastAsia="仿宋_GB2312" w:cs="仿宋_GB2312"/>
                      <w:b w:val="0"/>
                      <w:color w:val="000000"/>
                      <w:sz w:val="21"/>
                    </w:rPr>
                    <w:t>最低数量要求（台）</w:t>
                  </w:r>
                </w:p>
              </w:tc>
            </w:tr>
            <w:tr w14:paraId="25A88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15A80D7">
                  <w:pPr>
                    <w:pStyle w:val="8"/>
                    <w:jc w:val="center"/>
                    <w:rPr>
                      <w:b w:val="0"/>
                      <w:color w:val="000000"/>
                    </w:rPr>
                  </w:pPr>
                  <w:r>
                    <w:rPr>
                      <w:rFonts w:ascii="仿宋_GB2312" w:hAnsi="仿宋_GB2312" w:eastAsia="仿宋_GB2312" w:cs="仿宋_GB2312"/>
                      <w:b w:val="0"/>
                      <w:color w:val="000000"/>
                      <w:sz w:val="21"/>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3E990B9">
                  <w:pPr>
                    <w:pStyle w:val="8"/>
                    <w:jc w:val="center"/>
                    <w:rPr>
                      <w:b w:val="0"/>
                      <w:color w:val="000000"/>
                    </w:rPr>
                  </w:pPr>
                  <w:r>
                    <w:rPr>
                      <w:rFonts w:ascii="仿宋_GB2312" w:hAnsi="仿宋_GB2312" w:eastAsia="仿宋_GB2312" w:cs="仿宋_GB2312"/>
                      <w:b w:val="0"/>
                      <w:color w:val="000000"/>
                      <w:sz w:val="21"/>
                    </w:rPr>
                    <w:t>清洁手推车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4322750">
                  <w:pPr>
                    <w:pStyle w:val="8"/>
                    <w:jc w:val="center"/>
                    <w:rPr>
                      <w:b w:val="0"/>
                      <w:color w:val="000000"/>
                    </w:rPr>
                  </w:pPr>
                  <w:r>
                    <w:rPr>
                      <w:rFonts w:ascii="仿宋_GB2312" w:hAnsi="仿宋_GB2312" w:eastAsia="仿宋_GB2312" w:cs="仿宋_GB2312"/>
                      <w:b w:val="0"/>
                      <w:color w:val="000000"/>
                      <w:sz w:val="21"/>
                    </w:rPr>
                    <w:t>清洁工具</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A678E25">
                  <w:pPr>
                    <w:pStyle w:val="8"/>
                    <w:jc w:val="center"/>
                    <w:rPr>
                      <w:b w:val="0"/>
                      <w:color w:val="000000"/>
                    </w:rPr>
                  </w:pPr>
                  <w:r>
                    <w:rPr>
                      <w:rFonts w:ascii="仿宋_GB2312" w:hAnsi="仿宋_GB2312" w:eastAsia="仿宋_GB2312" w:cs="仿宋_GB2312"/>
                      <w:b w:val="0"/>
                      <w:color w:val="000000"/>
                      <w:sz w:val="21"/>
                    </w:rPr>
                    <w:t>245</w:t>
                  </w:r>
                </w:p>
              </w:tc>
            </w:tr>
            <w:tr w14:paraId="6C0B36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6C0D804">
                  <w:pPr>
                    <w:pStyle w:val="8"/>
                    <w:jc w:val="center"/>
                    <w:rPr>
                      <w:b w:val="0"/>
                      <w:color w:val="000000"/>
                    </w:rPr>
                  </w:pPr>
                  <w:r>
                    <w:rPr>
                      <w:rFonts w:ascii="仿宋_GB2312" w:hAnsi="仿宋_GB2312" w:eastAsia="仿宋_GB2312" w:cs="仿宋_GB2312"/>
                      <w:b w:val="0"/>
                      <w:color w:val="000000"/>
                      <w:sz w:val="21"/>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7110131">
                  <w:pPr>
                    <w:pStyle w:val="8"/>
                    <w:jc w:val="center"/>
                    <w:rPr>
                      <w:b w:val="0"/>
                      <w:color w:val="000000"/>
                    </w:rPr>
                  </w:pPr>
                  <w:r>
                    <w:rPr>
                      <w:rFonts w:ascii="仿宋_GB2312" w:hAnsi="仿宋_GB2312" w:eastAsia="仿宋_GB2312" w:cs="仿宋_GB2312"/>
                      <w:b w:val="0"/>
                      <w:color w:val="000000"/>
                      <w:sz w:val="21"/>
                    </w:rPr>
                    <w:t>拖地设备清洁推车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AE9E9C6">
                  <w:pPr>
                    <w:pStyle w:val="8"/>
                    <w:jc w:val="center"/>
                    <w:rPr>
                      <w:b w:val="0"/>
                      <w:color w:val="000000"/>
                    </w:rPr>
                  </w:pPr>
                  <w:r>
                    <w:rPr>
                      <w:rFonts w:ascii="仿宋_GB2312" w:hAnsi="仿宋_GB2312" w:eastAsia="仿宋_GB2312" w:cs="仿宋_GB2312"/>
                      <w:b w:val="0"/>
                      <w:color w:val="000000"/>
                      <w:sz w:val="21"/>
                    </w:rPr>
                    <w:t>清洁工具</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FBB21D4">
                  <w:pPr>
                    <w:pStyle w:val="8"/>
                    <w:jc w:val="center"/>
                    <w:rPr>
                      <w:b w:val="0"/>
                      <w:color w:val="000000"/>
                    </w:rPr>
                  </w:pPr>
                  <w:r>
                    <w:rPr>
                      <w:rFonts w:ascii="仿宋_GB2312" w:hAnsi="仿宋_GB2312" w:eastAsia="仿宋_GB2312" w:cs="仿宋_GB2312"/>
                      <w:b w:val="0"/>
                      <w:color w:val="000000"/>
                      <w:sz w:val="21"/>
                    </w:rPr>
                    <w:t>30</w:t>
                  </w:r>
                </w:p>
              </w:tc>
            </w:tr>
            <w:tr w14:paraId="04370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5F3EF93">
                  <w:pPr>
                    <w:pStyle w:val="8"/>
                    <w:jc w:val="center"/>
                    <w:rPr>
                      <w:b w:val="0"/>
                      <w:color w:val="000000"/>
                    </w:rPr>
                  </w:pPr>
                  <w:r>
                    <w:rPr>
                      <w:rFonts w:ascii="仿宋_GB2312" w:hAnsi="仿宋_GB2312" w:eastAsia="仿宋_GB2312" w:cs="仿宋_GB2312"/>
                      <w:b w:val="0"/>
                      <w:color w:val="000000"/>
                      <w:sz w:val="21"/>
                    </w:rPr>
                    <w:t>3</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F9D4E61">
                  <w:pPr>
                    <w:pStyle w:val="8"/>
                    <w:jc w:val="center"/>
                    <w:rPr>
                      <w:b w:val="0"/>
                      <w:color w:val="000000"/>
                    </w:rPr>
                  </w:pPr>
                  <w:r>
                    <w:rPr>
                      <w:rFonts w:ascii="仿宋_GB2312" w:hAnsi="仿宋_GB2312" w:eastAsia="仿宋_GB2312" w:cs="仿宋_GB2312"/>
                      <w:b w:val="0"/>
                      <w:color w:val="000000"/>
                      <w:sz w:val="21"/>
                    </w:rPr>
                    <w:t>驾驶式扫地车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96CCACC">
                  <w:pPr>
                    <w:pStyle w:val="8"/>
                    <w:jc w:val="center"/>
                    <w:rPr>
                      <w:b w:val="0"/>
                      <w:color w:val="000000"/>
                    </w:rPr>
                  </w:pPr>
                  <w:r>
                    <w:rPr>
                      <w:rFonts w:ascii="仿宋_GB2312" w:hAnsi="仿宋_GB2312" w:eastAsia="仿宋_GB2312" w:cs="仿宋_GB2312"/>
                      <w:b w:val="0"/>
                      <w:color w:val="000000"/>
                      <w:sz w:val="21"/>
                    </w:rPr>
                    <w:t>外围地面清扫</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F21347C">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748AF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012327D">
                  <w:pPr>
                    <w:pStyle w:val="8"/>
                    <w:jc w:val="center"/>
                    <w:rPr>
                      <w:b w:val="0"/>
                      <w:color w:val="000000"/>
                    </w:rPr>
                  </w:pPr>
                  <w:r>
                    <w:rPr>
                      <w:rFonts w:ascii="仿宋_GB2312" w:hAnsi="仿宋_GB2312" w:eastAsia="仿宋_GB2312" w:cs="仿宋_GB2312"/>
                      <w:b w:val="0"/>
                      <w:color w:val="000000"/>
                      <w:sz w:val="21"/>
                    </w:rPr>
                    <w:t>4</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C56802F">
                  <w:pPr>
                    <w:pStyle w:val="8"/>
                    <w:jc w:val="center"/>
                    <w:rPr>
                      <w:b w:val="0"/>
                      <w:color w:val="000000"/>
                    </w:rPr>
                  </w:pPr>
                  <w:r>
                    <w:rPr>
                      <w:rFonts w:ascii="仿宋_GB2312" w:hAnsi="仿宋_GB2312" w:eastAsia="仿宋_GB2312" w:cs="仿宋_GB2312"/>
                      <w:b w:val="0"/>
                      <w:color w:val="000000"/>
                      <w:sz w:val="21"/>
                    </w:rPr>
                    <w:t>加重型石面处理机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3A81876">
                  <w:pPr>
                    <w:pStyle w:val="8"/>
                    <w:jc w:val="center"/>
                    <w:rPr>
                      <w:b w:val="0"/>
                      <w:color w:val="000000"/>
                    </w:rPr>
                  </w:pPr>
                  <w:r>
                    <w:rPr>
                      <w:rFonts w:ascii="仿宋_GB2312" w:hAnsi="仿宋_GB2312" w:eastAsia="仿宋_GB2312" w:cs="仿宋_GB2312"/>
                      <w:b w:val="0"/>
                      <w:color w:val="000000"/>
                      <w:sz w:val="21"/>
                    </w:rPr>
                    <w:t>石材地面处理</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480D5EF">
                  <w:pPr>
                    <w:pStyle w:val="8"/>
                    <w:jc w:val="center"/>
                    <w:rPr>
                      <w:b w:val="0"/>
                      <w:color w:val="000000"/>
                    </w:rPr>
                  </w:pPr>
                  <w:r>
                    <w:rPr>
                      <w:rFonts w:ascii="仿宋_GB2312" w:hAnsi="仿宋_GB2312" w:eastAsia="仿宋_GB2312" w:cs="仿宋_GB2312"/>
                      <w:b w:val="0"/>
                      <w:color w:val="000000"/>
                      <w:sz w:val="21"/>
                    </w:rPr>
                    <w:t>9</w:t>
                  </w:r>
                </w:p>
              </w:tc>
            </w:tr>
            <w:tr w14:paraId="7B7C3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134C05D">
                  <w:pPr>
                    <w:pStyle w:val="8"/>
                    <w:jc w:val="center"/>
                    <w:rPr>
                      <w:b w:val="0"/>
                      <w:color w:val="000000"/>
                    </w:rPr>
                  </w:pPr>
                  <w:r>
                    <w:rPr>
                      <w:rFonts w:ascii="仿宋_GB2312" w:hAnsi="仿宋_GB2312" w:eastAsia="仿宋_GB2312" w:cs="仿宋_GB2312"/>
                      <w:b w:val="0"/>
                      <w:color w:val="000000"/>
                      <w:sz w:val="21"/>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FC09253">
                  <w:pPr>
                    <w:pStyle w:val="8"/>
                    <w:jc w:val="center"/>
                    <w:rPr>
                      <w:b w:val="0"/>
                      <w:color w:val="000000"/>
                    </w:rPr>
                  </w:pPr>
                  <w:r>
                    <w:rPr>
                      <w:rFonts w:ascii="仿宋_GB2312" w:hAnsi="仿宋_GB2312" w:eastAsia="仿宋_GB2312" w:cs="仿宋_GB2312"/>
                      <w:b w:val="0"/>
                      <w:color w:val="000000"/>
                      <w:sz w:val="21"/>
                    </w:rPr>
                    <w:t>线控洗地机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5A6845F">
                  <w:pPr>
                    <w:pStyle w:val="8"/>
                    <w:jc w:val="center"/>
                    <w:rPr>
                      <w:b w:val="0"/>
                      <w:color w:val="000000"/>
                    </w:rPr>
                  </w:pPr>
                  <w:r>
                    <w:rPr>
                      <w:rFonts w:ascii="仿宋_GB2312" w:hAnsi="仿宋_GB2312" w:eastAsia="仿宋_GB2312" w:cs="仿宋_GB2312"/>
                      <w:b w:val="0"/>
                      <w:color w:val="000000"/>
                      <w:sz w:val="21"/>
                    </w:rPr>
                    <w:t>地面清洗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CDA0F92">
                  <w:pPr>
                    <w:pStyle w:val="8"/>
                    <w:jc w:val="center"/>
                    <w:rPr>
                      <w:b w:val="0"/>
                      <w:color w:val="000000"/>
                    </w:rPr>
                  </w:pPr>
                  <w:r>
                    <w:rPr>
                      <w:rFonts w:ascii="仿宋_GB2312" w:hAnsi="仿宋_GB2312" w:eastAsia="仿宋_GB2312" w:cs="仿宋_GB2312"/>
                      <w:b w:val="0"/>
                      <w:color w:val="000000"/>
                      <w:sz w:val="21"/>
                    </w:rPr>
                    <w:t>3</w:t>
                  </w:r>
                </w:p>
              </w:tc>
            </w:tr>
            <w:tr w14:paraId="6F670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458EF38">
                  <w:pPr>
                    <w:pStyle w:val="8"/>
                    <w:jc w:val="center"/>
                    <w:rPr>
                      <w:b w:val="0"/>
                      <w:color w:val="000000"/>
                    </w:rPr>
                  </w:pPr>
                  <w:r>
                    <w:rPr>
                      <w:rFonts w:ascii="仿宋_GB2312" w:hAnsi="仿宋_GB2312" w:eastAsia="仿宋_GB2312" w:cs="仿宋_GB2312"/>
                      <w:b w:val="0"/>
                      <w:color w:val="000000"/>
                      <w:sz w:val="21"/>
                    </w:rPr>
                    <w:t>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26D2B44">
                  <w:pPr>
                    <w:pStyle w:val="8"/>
                    <w:jc w:val="center"/>
                    <w:rPr>
                      <w:b w:val="0"/>
                      <w:color w:val="000000"/>
                    </w:rPr>
                  </w:pPr>
                  <w:r>
                    <w:rPr>
                      <w:rFonts w:ascii="仿宋_GB2312" w:hAnsi="仿宋_GB2312" w:eastAsia="仿宋_GB2312" w:cs="仿宋_GB2312"/>
                      <w:b w:val="0"/>
                      <w:color w:val="000000"/>
                      <w:sz w:val="21"/>
                    </w:rPr>
                    <w:t>手推式电瓶自动洗地机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18D154B">
                  <w:pPr>
                    <w:pStyle w:val="8"/>
                    <w:jc w:val="center"/>
                    <w:rPr>
                      <w:b w:val="0"/>
                      <w:color w:val="000000"/>
                    </w:rPr>
                  </w:pPr>
                  <w:r>
                    <w:rPr>
                      <w:rFonts w:ascii="仿宋_GB2312" w:hAnsi="仿宋_GB2312" w:eastAsia="仿宋_GB2312" w:cs="仿宋_GB2312"/>
                      <w:b w:val="0"/>
                      <w:color w:val="000000"/>
                      <w:sz w:val="21"/>
                    </w:rPr>
                    <w:t>地面清洗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176B7B9">
                  <w:pPr>
                    <w:pStyle w:val="8"/>
                    <w:jc w:val="center"/>
                    <w:rPr>
                      <w:b w:val="0"/>
                      <w:color w:val="000000"/>
                    </w:rPr>
                  </w:pPr>
                  <w:r>
                    <w:rPr>
                      <w:rFonts w:ascii="仿宋_GB2312" w:hAnsi="仿宋_GB2312" w:eastAsia="仿宋_GB2312" w:cs="仿宋_GB2312"/>
                      <w:b w:val="0"/>
                      <w:color w:val="000000"/>
                      <w:sz w:val="21"/>
                    </w:rPr>
                    <w:t>5</w:t>
                  </w:r>
                </w:p>
              </w:tc>
            </w:tr>
            <w:tr w14:paraId="585CE7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6F5EFBC">
                  <w:pPr>
                    <w:pStyle w:val="8"/>
                    <w:jc w:val="center"/>
                    <w:rPr>
                      <w:b w:val="0"/>
                      <w:color w:val="000000"/>
                    </w:rPr>
                  </w:pPr>
                  <w:r>
                    <w:rPr>
                      <w:rFonts w:ascii="仿宋_GB2312" w:hAnsi="仿宋_GB2312" w:eastAsia="仿宋_GB2312" w:cs="仿宋_GB2312"/>
                      <w:b w:val="0"/>
                      <w:color w:val="000000"/>
                      <w:sz w:val="21"/>
                    </w:rPr>
                    <w:t>7</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202E43A">
                  <w:pPr>
                    <w:pStyle w:val="8"/>
                    <w:jc w:val="center"/>
                    <w:rPr>
                      <w:b w:val="0"/>
                      <w:color w:val="000000"/>
                    </w:rPr>
                  </w:pPr>
                  <w:r>
                    <w:rPr>
                      <w:rFonts w:ascii="仿宋_GB2312" w:hAnsi="仿宋_GB2312" w:eastAsia="仿宋_GB2312" w:cs="仿宋_GB2312"/>
                      <w:b w:val="0"/>
                      <w:color w:val="000000"/>
                      <w:sz w:val="21"/>
                    </w:rPr>
                    <w:t>全自动电瓶洗地机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000A64E">
                  <w:pPr>
                    <w:pStyle w:val="8"/>
                    <w:jc w:val="center"/>
                    <w:rPr>
                      <w:b w:val="0"/>
                      <w:color w:val="000000"/>
                    </w:rPr>
                  </w:pPr>
                  <w:r>
                    <w:rPr>
                      <w:rFonts w:ascii="仿宋_GB2312" w:hAnsi="仿宋_GB2312" w:eastAsia="仿宋_GB2312" w:cs="仿宋_GB2312"/>
                      <w:b w:val="0"/>
                      <w:color w:val="000000"/>
                      <w:sz w:val="21"/>
                    </w:rPr>
                    <w:t>地面清洗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30DA632">
                  <w:pPr>
                    <w:pStyle w:val="8"/>
                    <w:jc w:val="center"/>
                    <w:rPr>
                      <w:b w:val="0"/>
                      <w:color w:val="000000"/>
                    </w:rPr>
                  </w:pPr>
                  <w:r>
                    <w:rPr>
                      <w:rFonts w:ascii="仿宋_GB2312" w:hAnsi="仿宋_GB2312" w:eastAsia="仿宋_GB2312" w:cs="仿宋_GB2312"/>
                      <w:b w:val="0"/>
                      <w:color w:val="000000"/>
                      <w:sz w:val="21"/>
                    </w:rPr>
                    <w:t>5</w:t>
                  </w:r>
                </w:p>
              </w:tc>
            </w:tr>
            <w:tr w14:paraId="5D01D0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6A6F2E1">
                  <w:pPr>
                    <w:pStyle w:val="8"/>
                    <w:jc w:val="center"/>
                    <w:rPr>
                      <w:b w:val="0"/>
                      <w:color w:val="000000"/>
                    </w:rPr>
                  </w:pPr>
                  <w:r>
                    <w:rPr>
                      <w:rFonts w:ascii="仿宋_GB2312" w:hAnsi="仿宋_GB2312" w:eastAsia="仿宋_GB2312" w:cs="仿宋_GB2312"/>
                      <w:b w:val="0"/>
                      <w:color w:val="000000"/>
                      <w:sz w:val="21"/>
                    </w:rPr>
                    <w:t>8</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D614D6A">
                  <w:pPr>
                    <w:pStyle w:val="8"/>
                    <w:jc w:val="center"/>
                    <w:rPr>
                      <w:b w:val="0"/>
                      <w:color w:val="000000"/>
                    </w:rPr>
                  </w:pPr>
                  <w:r>
                    <w:rPr>
                      <w:rFonts w:ascii="仿宋_GB2312" w:hAnsi="仿宋_GB2312" w:eastAsia="仿宋_GB2312" w:cs="仿宋_GB2312"/>
                      <w:b w:val="0"/>
                      <w:color w:val="000000"/>
                      <w:sz w:val="21"/>
                    </w:rPr>
                    <w:t>全自动驾乘式洗地机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A9A3E2C">
                  <w:pPr>
                    <w:pStyle w:val="8"/>
                    <w:jc w:val="center"/>
                    <w:rPr>
                      <w:b w:val="0"/>
                      <w:color w:val="000000"/>
                    </w:rPr>
                  </w:pPr>
                  <w:r>
                    <w:rPr>
                      <w:rFonts w:ascii="仿宋_GB2312" w:hAnsi="仿宋_GB2312" w:eastAsia="仿宋_GB2312" w:cs="仿宋_GB2312"/>
                      <w:b w:val="0"/>
                      <w:color w:val="000000"/>
                      <w:sz w:val="21"/>
                    </w:rPr>
                    <w:t>地面清洗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A43256D">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0D0BF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0CBEAF0">
                  <w:pPr>
                    <w:pStyle w:val="8"/>
                    <w:jc w:val="center"/>
                    <w:rPr>
                      <w:b w:val="0"/>
                      <w:color w:val="000000"/>
                    </w:rPr>
                  </w:pPr>
                  <w:r>
                    <w:rPr>
                      <w:rFonts w:ascii="仿宋_GB2312" w:hAnsi="仿宋_GB2312" w:eastAsia="仿宋_GB2312" w:cs="仿宋_GB2312"/>
                      <w:b w:val="0"/>
                      <w:color w:val="000000"/>
                      <w:sz w:val="21"/>
                    </w:rPr>
                    <w:t>9</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2360DF9">
                  <w:pPr>
                    <w:pStyle w:val="8"/>
                    <w:jc w:val="center"/>
                    <w:rPr>
                      <w:b w:val="0"/>
                      <w:color w:val="000000"/>
                    </w:rPr>
                  </w:pPr>
                  <w:r>
                    <w:rPr>
                      <w:rFonts w:ascii="仿宋_GB2312" w:hAnsi="仿宋_GB2312" w:eastAsia="仿宋_GB2312" w:cs="仿宋_GB2312"/>
                      <w:b w:val="0"/>
                      <w:color w:val="000000"/>
                      <w:sz w:val="21"/>
                    </w:rPr>
                    <w:t>线控抛光机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EC1C3AF">
                  <w:pPr>
                    <w:pStyle w:val="8"/>
                    <w:jc w:val="center"/>
                    <w:rPr>
                      <w:b w:val="0"/>
                      <w:color w:val="000000"/>
                    </w:rPr>
                  </w:pPr>
                  <w:r>
                    <w:rPr>
                      <w:rFonts w:ascii="仿宋_GB2312" w:hAnsi="仿宋_GB2312" w:eastAsia="仿宋_GB2312" w:cs="仿宋_GB2312"/>
                      <w:b w:val="0"/>
                      <w:color w:val="000000"/>
                      <w:sz w:val="21"/>
                    </w:rPr>
                    <w:t>弹性地板保养</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7C7F362">
                  <w:pPr>
                    <w:pStyle w:val="8"/>
                    <w:jc w:val="center"/>
                    <w:rPr>
                      <w:b w:val="0"/>
                      <w:color w:val="000000"/>
                    </w:rPr>
                  </w:pPr>
                  <w:r>
                    <w:rPr>
                      <w:rFonts w:ascii="仿宋_GB2312" w:hAnsi="仿宋_GB2312" w:eastAsia="仿宋_GB2312" w:cs="仿宋_GB2312"/>
                      <w:b w:val="0"/>
                      <w:color w:val="000000"/>
                      <w:sz w:val="21"/>
                    </w:rPr>
                    <w:t>4</w:t>
                  </w:r>
                </w:p>
              </w:tc>
            </w:tr>
            <w:tr w14:paraId="20884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86CC491">
                  <w:pPr>
                    <w:pStyle w:val="8"/>
                    <w:jc w:val="center"/>
                    <w:rPr>
                      <w:b w:val="0"/>
                      <w:color w:val="000000"/>
                    </w:rPr>
                  </w:pPr>
                  <w:r>
                    <w:rPr>
                      <w:rFonts w:ascii="仿宋_GB2312" w:hAnsi="仿宋_GB2312" w:eastAsia="仿宋_GB2312" w:cs="仿宋_GB2312"/>
                      <w:b w:val="0"/>
                      <w:color w:val="000000"/>
                      <w:sz w:val="21"/>
                    </w:rPr>
                    <w:t>10</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501BF74">
                  <w:pPr>
                    <w:pStyle w:val="8"/>
                    <w:jc w:val="center"/>
                    <w:rPr>
                      <w:b w:val="0"/>
                      <w:color w:val="000000"/>
                    </w:rPr>
                  </w:pPr>
                  <w:r>
                    <w:rPr>
                      <w:rFonts w:ascii="仿宋_GB2312" w:hAnsi="仿宋_GB2312" w:eastAsia="仿宋_GB2312" w:cs="仿宋_GB2312"/>
                      <w:b w:val="0"/>
                      <w:color w:val="000000"/>
                      <w:sz w:val="21"/>
                    </w:rPr>
                    <w:t>手推式高速抛光机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B370829">
                  <w:pPr>
                    <w:pStyle w:val="8"/>
                    <w:jc w:val="center"/>
                    <w:rPr>
                      <w:b w:val="0"/>
                      <w:color w:val="000000"/>
                    </w:rPr>
                  </w:pPr>
                  <w:r>
                    <w:rPr>
                      <w:rFonts w:ascii="仿宋_GB2312" w:hAnsi="仿宋_GB2312" w:eastAsia="仿宋_GB2312" w:cs="仿宋_GB2312"/>
                      <w:b w:val="0"/>
                      <w:color w:val="000000"/>
                      <w:sz w:val="21"/>
                    </w:rPr>
                    <w:t>弹性地板保养</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2D7F81D">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34D81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A336925">
                  <w:pPr>
                    <w:pStyle w:val="8"/>
                    <w:jc w:val="center"/>
                    <w:rPr>
                      <w:b w:val="0"/>
                      <w:color w:val="000000"/>
                    </w:rPr>
                  </w:pPr>
                  <w:r>
                    <w:rPr>
                      <w:rFonts w:ascii="仿宋_GB2312" w:hAnsi="仿宋_GB2312" w:eastAsia="仿宋_GB2312" w:cs="仿宋_GB2312"/>
                      <w:b w:val="0"/>
                      <w:color w:val="000000"/>
                      <w:sz w:val="21"/>
                    </w:rPr>
                    <w:t>11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27BDDA7">
                  <w:pPr>
                    <w:pStyle w:val="8"/>
                    <w:jc w:val="center"/>
                    <w:rPr>
                      <w:b w:val="0"/>
                      <w:color w:val="000000"/>
                    </w:rPr>
                  </w:pPr>
                  <w:r>
                    <w:rPr>
                      <w:rFonts w:ascii="仿宋_GB2312" w:hAnsi="仿宋_GB2312" w:eastAsia="仿宋_GB2312" w:cs="仿宋_GB2312"/>
                      <w:b w:val="0"/>
                      <w:color w:val="000000"/>
                      <w:sz w:val="21"/>
                    </w:rPr>
                    <w:t>三速地坪/地毯吹干机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B388476">
                  <w:pPr>
                    <w:pStyle w:val="8"/>
                    <w:jc w:val="center"/>
                    <w:rPr>
                      <w:b w:val="0"/>
                      <w:color w:val="000000"/>
                    </w:rPr>
                  </w:pPr>
                  <w:r>
                    <w:rPr>
                      <w:rFonts w:ascii="仿宋_GB2312" w:hAnsi="仿宋_GB2312" w:eastAsia="仿宋_GB2312" w:cs="仿宋_GB2312"/>
                      <w:b w:val="0"/>
                      <w:color w:val="000000"/>
                      <w:sz w:val="21"/>
                    </w:rPr>
                    <w:t>地面干燥</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CC2EC42">
                  <w:pPr>
                    <w:pStyle w:val="8"/>
                    <w:jc w:val="center"/>
                    <w:rPr>
                      <w:b w:val="0"/>
                      <w:color w:val="000000"/>
                    </w:rPr>
                  </w:pPr>
                  <w:r>
                    <w:rPr>
                      <w:rFonts w:ascii="仿宋_GB2312" w:hAnsi="仿宋_GB2312" w:eastAsia="仿宋_GB2312" w:cs="仿宋_GB2312"/>
                      <w:b w:val="0"/>
                      <w:color w:val="000000"/>
                      <w:sz w:val="21"/>
                    </w:rPr>
                    <w:t>7</w:t>
                  </w:r>
                </w:p>
              </w:tc>
            </w:tr>
            <w:tr w14:paraId="2C77E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F452828">
                  <w:pPr>
                    <w:pStyle w:val="8"/>
                    <w:jc w:val="center"/>
                    <w:rPr>
                      <w:b w:val="0"/>
                      <w:color w:val="000000"/>
                    </w:rPr>
                  </w:pPr>
                  <w:r>
                    <w:rPr>
                      <w:rFonts w:ascii="仿宋_GB2312" w:hAnsi="仿宋_GB2312" w:eastAsia="仿宋_GB2312" w:cs="仿宋_GB2312"/>
                      <w:b w:val="0"/>
                      <w:color w:val="000000"/>
                      <w:sz w:val="21"/>
                    </w:rPr>
                    <w:t>12</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0A42B91">
                  <w:pPr>
                    <w:pStyle w:val="8"/>
                    <w:jc w:val="center"/>
                    <w:rPr>
                      <w:b w:val="0"/>
                      <w:color w:val="000000"/>
                    </w:rPr>
                  </w:pPr>
                  <w:r>
                    <w:rPr>
                      <w:rFonts w:ascii="仿宋_GB2312" w:hAnsi="仿宋_GB2312" w:eastAsia="仿宋_GB2312" w:cs="仿宋_GB2312"/>
                      <w:b w:val="0"/>
                      <w:color w:val="000000"/>
                      <w:sz w:val="21"/>
                    </w:rPr>
                    <w:t>吸水吸尘机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C28E99F">
                  <w:pPr>
                    <w:pStyle w:val="8"/>
                    <w:jc w:val="center"/>
                    <w:rPr>
                      <w:b w:val="0"/>
                      <w:color w:val="000000"/>
                    </w:rPr>
                  </w:pPr>
                  <w:r>
                    <w:rPr>
                      <w:rFonts w:ascii="仿宋_GB2312" w:hAnsi="仿宋_GB2312" w:eastAsia="仿宋_GB2312" w:cs="仿宋_GB2312"/>
                      <w:b w:val="0"/>
                      <w:color w:val="000000"/>
                      <w:sz w:val="21"/>
                    </w:rPr>
                    <w:t>地面干燥</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4878AC0">
                  <w:pPr>
                    <w:pStyle w:val="8"/>
                    <w:jc w:val="center"/>
                    <w:rPr>
                      <w:b w:val="0"/>
                      <w:color w:val="000000"/>
                    </w:rPr>
                  </w:pPr>
                  <w:r>
                    <w:rPr>
                      <w:rFonts w:ascii="仿宋_GB2312" w:hAnsi="仿宋_GB2312" w:eastAsia="仿宋_GB2312" w:cs="仿宋_GB2312"/>
                      <w:b w:val="0"/>
                      <w:color w:val="000000"/>
                      <w:sz w:val="21"/>
                    </w:rPr>
                    <w:t>8</w:t>
                  </w:r>
                </w:p>
              </w:tc>
            </w:tr>
            <w:tr w14:paraId="6F210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C3D0A76">
                  <w:pPr>
                    <w:pStyle w:val="8"/>
                    <w:jc w:val="center"/>
                    <w:rPr>
                      <w:b w:val="0"/>
                      <w:color w:val="000000"/>
                    </w:rPr>
                  </w:pPr>
                  <w:r>
                    <w:rPr>
                      <w:rFonts w:ascii="仿宋_GB2312" w:hAnsi="仿宋_GB2312" w:eastAsia="仿宋_GB2312" w:cs="仿宋_GB2312"/>
                      <w:b w:val="0"/>
                      <w:color w:val="000000"/>
                      <w:sz w:val="21"/>
                    </w:rPr>
                    <w:t>13</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3A37051">
                  <w:pPr>
                    <w:pStyle w:val="8"/>
                    <w:jc w:val="center"/>
                    <w:rPr>
                      <w:b w:val="0"/>
                      <w:color w:val="000000"/>
                    </w:rPr>
                  </w:pPr>
                  <w:r>
                    <w:rPr>
                      <w:rFonts w:ascii="仿宋_GB2312" w:hAnsi="仿宋_GB2312" w:eastAsia="仿宋_GB2312" w:cs="仿宋_GB2312"/>
                      <w:b w:val="0"/>
                      <w:color w:val="000000"/>
                      <w:sz w:val="21"/>
                    </w:rPr>
                    <w:t>直立吸尘机(56-66CM)</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CFA7E60">
                  <w:pPr>
                    <w:pStyle w:val="8"/>
                    <w:jc w:val="center"/>
                    <w:rPr>
                      <w:b w:val="0"/>
                      <w:color w:val="000000"/>
                    </w:rPr>
                  </w:pPr>
                  <w:r>
                    <w:rPr>
                      <w:rFonts w:ascii="仿宋_GB2312" w:hAnsi="仿宋_GB2312" w:eastAsia="仿宋_GB2312" w:cs="仿宋_GB2312"/>
                      <w:b w:val="0"/>
                      <w:color w:val="000000"/>
                      <w:sz w:val="21"/>
                    </w:rPr>
                    <w:t>地毯吸尘</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918C52F">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1A9C8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5CF3D85">
                  <w:pPr>
                    <w:pStyle w:val="8"/>
                    <w:jc w:val="center"/>
                    <w:rPr>
                      <w:b w:val="0"/>
                      <w:color w:val="000000"/>
                    </w:rPr>
                  </w:pPr>
                  <w:r>
                    <w:rPr>
                      <w:rFonts w:ascii="仿宋_GB2312" w:hAnsi="仿宋_GB2312" w:eastAsia="仿宋_GB2312" w:cs="仿宋_GB2312"/>
                      <w:b w:val="0"/>
                      <w:color w:val="000000"/>
                      <w:sz w:val="21"/>
                    </w:rPr>
                    <w:t>14</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AEA4352">
                  <w:pPr>
                    <w:pStyle w:val="8"/>
                    <w:jc w:val="center"/>
                    <w:rPr>
                      <w:b w:val="0"/>
                      <w:color w:val="000000"/>
                    </w:rPr>
                  </w:pPr>
                  <w:r>
                    <w:rPr>
                      <w:rFonts w:ascii="仿宋_GB2312" w:hAnsi="仿宋_GB2312" w:eastAsia="仿宋_GB2312" w:cs="仿宋_GB2312"/>
                      <w:b w:val="0"/>
                      <w:color w:val="000000"/>
                      <w:sz w:val="21"/>
                    </w:rPr>
                    <w:t>垃圾车(带盖)大号</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8334AE3">
                  <w:pPr>
                    <w:pStyle w:val="8"/>
                    <w:jc w:val="center"/>
                    <w:rPr>
                      <w:b w:val="0"/>
                      <w:color w:val="000000"/>
                    </w:rPr>
                  </w:pPr>
                  <w:r>
                    <w:rPr>
                      <w:rFonts w:ascii="仿宋_GB2312" w:hAnsi="仿宋_GB2312" w:eastAsia="仿宋_GB2312" w:cs="仿宋_GB2312"/>
                      <w:b w:val="0"/>
                      <w:color w:val="000000"/>
                      <w:sz w:val="21"/>
                    </w:rPr>
                    <w:t>垃圾转运</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E4D6E60">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8</w:t>
                  </w:r>
                </w:p>
              </w:tc>
            </w:tr>
            <w:tr w14:paraId="65092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D9CE8DE">
                  <w:pPr>
                    <w:pStyle w:val="8"/>
                    <w:jc w:val="center"/>
                    <w:rPr>
                      <w:b w:val="0"/>
                      <w:color w:val="000000"/>
                    </w:rPr>
                  </w:pPr>
                  <w:r>
                    <w:rPr>
                      <w:rFonts w:ascii="仿宋_GB2312" w:hAnsi="仿宋_GB2312" w:eastAsia="仿宋_GB2312" w:cs="仿宋_GB2312"/>
                      <w:b w:val="0"/>
                      <w:color w:val="000000"/>
                      <w:sz w:val="21"/>
                    </w:rPr>
                    <w:t>15</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FC59F2A">
                  <w:pPr>
                    <w:pStyle w:val="8"/>
                    <w:jc w:val="center"/>
                    <w:rPr>
                      <w:b w:val="0"/>
                      <w:color w:val="000000"/>
                    </w:rPr>
                  </w:pPr>
                  <w:r>
                    <w:rPr>
                      <w:rFonts w:ascii="仿宋_GB2312" w:hAnsi="仿宋_GB2312" w:eastAsia="仿宋_GB2312" w:cs="仿宋_GB2312"/>
                      <w:b w:val="0"/>
                      <w:color w:val="000000"/>
                      <w:sz w:val="21"/>
                    </w:rPr>
                    <w:t>高压水车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D80E83D">
                  <w:pPr>
                    <w:pStyle w:val="8"/>
                    <w:jc w:val="center"/>
                    <w:rPr>
                      <w:b w:val="0"/>
                      <w:color w:val="000000"/>
                    </w:rPr>
                  </w:pPr>
                  <w:r>
                    <w:rPr>
                      <w:rFonts w:ascii="仿宋_GB2312" w:hAnsi="仿宋_GB2312" w:eastAsia="仿宋_GB2312" w:cs="仿宋_GB2312"/>
                      <w:b w:val="0"/>
                      <w:color w:val="000000"/>
                      <w:sz w:val="21"/>
                    </w:rPr>
                    <w:t>地面冲洗清洗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08EA386">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302CD7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40A9E51">
                  <w:pPr>
                    <w:pStyle w:val="8"/>
                    <w:jc w:val="center"/>
                    <w:rPr>
                      <w:b w:val="0"/>
                      <w:color w:val="000000"/>
                    </w:rPr>
                  </w:pPr>
                  <w:r>
                    <w:rPr>
                      <w:rFonts w:ascii="仿宋_GB2312" w:hAnsi="仿宋_GB2312" w:eastAsia="仿宋_GB2312" w:cs="仿宋_GB2312"/>
                      <w:b w:val="0"/>
                      <w:color w:val="000000"/>
                      <w:sz w:val="21"/>
                    </w:rPr>
                    <w:t>16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90DC4BE">
                  <w:pPr>
                    <w:pStyle w:val="8"/>
                    <w:jc w:val="center"/>
                    <w:rPr>
                      <w:b w:val="0"/>
                      <w:color w:val="000000"/>
                    </w:rPr>
                  </w:pPr>
                  <w:r>
                    <w:rPr>
                      <w:rFonts w:ascii="仿宋_GB2312" w:hAnsi="仿宋_GB2312" w:eastAsia="仿宋_GB2312" w:cs="仿宋_GB2312"/>
                      <w:b w:val="0"/>
                      <w:color w:val="000000"/>
                      <w:sz w:val="21"/>
                    </w:rPr>
                    <w:t>水洗机(电加热)</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2D9DF2E">
                  <w:pPr>
                    <w:pStyle w:val="8"/>
                    <w:jc w:val="center"/>
                    <w:rPr>
                      <w:b w:val="0"/>
                      <w:color w:val="000000"/>
                    </w:rPr>
                  </w:pPr>
                  <w:r>
                    <w:rPr>
                      <w:rFonts w:ascii="仿宋_GB2312" w:hAnsi="仿宋_GB2312" w:eastAsia="仿宋_GB2312" w:cs="仿宋_GB2312"/>
                      <w:b w:val="0"/>
                      <w:color w:val="000000"/>
                      <w:sz w:val="21"/>
                    </w:rPr>
                    <w:t>地巾/毛巾清洗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FB4E538">
                  <w:pPr>
                    <w:pStyle w:val="8"/>
                    <w:jc w:val="center"/>
                    <w:rPr>
                      <w:b w:val="0"/>
                      <w:color w:val="000000"/>
                    </w:rPr>
                  </w:pPr>
                  <w:r>
                    <w:rPr>
                      <w:rFonts w:ascii="仿宋_GB2312" w:hAnsi="仿宋_GB2312" w:eastAsia="仿宋_GB2312" w:cs="仿宋_GB2312"/>
                      <w:b w:val="0"/>
                      <w:color w:val="000000"/>
                      <w:sz w:val="21"/>
                    </w:rPr>
                    <w:t>3</w:t>
                  </w:r>
                </w:p>
              </w:tc>
            </w:tr>
            <w:tr w14:paraId="79606B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2816E47">
                  <w:pPr>
                    <w:pStyle w:val="8"/>
                    <w:jc w:val="center"/>
                    <w:rPr>
                      <w:b w:val="0"/>
                      <w:color w:val="000000"/>
                    </w:rPr>
                  </w:pPr>
                  <w:r>
                    <w:rPr>
                      <w:rFonts w:ascii="仿宋_GB2312" w:hAnsi="仿宋_GB2312" w:eastAsia="仿宋_GB2312" w:cs="仿宋_GB2312"/>
                      <w:b w:val="0"/>
                      <w:color w:val="000000"/>
                      <w:sz w:val="21"/>
                    </w:rPr>
                    <w:t>17</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A594C92">
                  <w:pPr>
                    <w:pStyle w:val="8"/>
                    <w:jc w:val="center"/>
                    <w:rPr>
                      <w:b w:val="0"/>
                      <w:color w:val="000000"/>
                    </w:rPr>
                  </w:pPr>
                  <w:r>
                    <w:rPr>
                      <w:rFonts w:ascii="仿宋_GB2312" w:hAnsi="仿宋_GB2312" w:eastAsia="仿宋_GB2312" w:cs="仿宋_GB2312"/>
                      <w:b w:val="0"/>
                      <w:color w:val="000000"/>
                      <w:sz w:val="21"/>
                    </w:rPr>
                    <w:t>烘干机蒸气/电加热</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DD66B26">
                  <w:pPr>
                    <w:pStyle w:val="8"/>
                    <w:jc w:val="center"/>
                    <w:rPr>
                      <w:b w:val="0"/>
                      <w:color w:val="000000"/>
                    </w:rPr>
                  </w:pPr>
                  <w:r>
                    <w:rPr>
                      <w:rFonts w:ascii="仿宋_GB2312" w:hAnsi="仿宋_GB2312" w:eastAsia="仿宋_GB2312" w:cs="仿宋_GB2312"/>
                      <w:b w:val="0"/>
                      <w:color w:val="000000"/>
                      <w:sz w:val="21"/>
                    </w:rPr>
                    <w:t>地巾/毛巾干燥</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604147E">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2A056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789F962C">
                  <w:pPr>
                    <w:pStyle w:val="8"/>
                    <w:jc w:val="center"/>
                    <w:rPr>
                      <w:rFonts w:hint="default" w:eastAsiaTheme="minorEastAsia"/>
                      <w:b w:val="0"/>
                      <w:color w:val="000000"/>
                      <w:lang w:val="en-US" w:eastAsia="zh-CN"/>
                    </w:rPr>
                  </w:pPr>
                  <w:r>
                    <w:rPr>
                      <w:rFonts w:hint="eastAsia" w:ascii="仿宋_GB2312" w:hAnsi="仿宋_GB2312" w:eastAsia="仿宋_GB2312" w:cs="仿宋_GB2312"/>
                      <w:b w:val="0"/>
                      <w:color w:val="000000"/>
                      <w:sz w:val="21"/>
                      <w:lang w:val="en-US" w:eastAsia="zh-CN"/>
                    </w:rPr>
                    <w:t>18</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7E2155D">
                  <w:pPr>
                    <w:pStyle w:val="8"/>
                    <w:jc w:val="center"/>
                    <w:rPr>
                      <w:b w:val="0"/>
                      <w:color w:val="000000"/>
                    </w:rPr>
                  </w:pPr>
                  <w:r>
                    <w:rPr>
                      <w:rFonts w:ascii="仿宋_GB2312" w:hAnsi="仿宋_GB2312" w:eastAsia="仿宋_GB2312" w:cs="仿宋_GB2312"/>
                      <w:b w:val="0"/>
                      <w:color w:val="000000"/>
                      <w:sz w:val="21"/>
                    </w:rPr>
                    <w:t>医疗废物智能收集车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E57655E">
                  <w:pPr>
                    <w:pStyle w:val="8"/>
                    <w:jc w:val="center"/>
                    <w:rPr>
                      <w:b w:val="0"/>
                      <w:color w:val="000000"/>
                    </w:rPr>
                  </w:pPr>
                  <w:r>
                    <w:rPr>
                      <w:rFonts w:ascii="仿宋_GB2312" w:hAnsi="仿宋_GB2312" w:eastAsia="仿宋_GB2312" w:cs="仿宋_GB2312"/>
                      <w:b w:val="0"/>
                      <w:color w:val="000000"/>
                      <w:sz w:val="21"/>
                    </w:rPr>
                    <w:t>医疗废弃物收集</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86C6ADA">
                  <w:pPr>
                    <w:pStyle w:val="8"/>
                    <w:jc w:val="center"/>
                    <w:rPr>
                      <w:b w:val="0"/>
                      <w:color w:val="000000"/>
                    </w:rPr>
                  </w:pPr>
                  <w:r>
                    <w:rPr>
                      <w:rFonts w:ascii="仿宋_GB2312" w:hAnsi="仿宋_GB2312" w:eastAsia="仿宋_GB2312" w:cs="仿宋_GB2312"/>
                      <w:b w:val="0"/>
                      <w:color w:val="000000"/>
                      <w:sz w:val="21"/>
                    </w:rPr>
                    <w:t>7</w:t>
                  </w:r>
                </w:p>
              </w:tc>
            </w:tr>
            <w:tr w14:paraId="7D0FD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D8866EF">
                  <w:pPr>
                    <w:pStyle w:val="8"/>
                    <w:jc w:val="center"/>
                    <w:rPr>
                      <w:rFonts w:hint="default" w:eastAsiaTheme="minorEastAsia"/>
                      <w:b w:val="0"/>
                      <w:color w:val="000000"/>
                      <w:lang w:val="en-US" w:eastAsia="zh-CN"/>
                    </w:rPr>
                  </w:pPr>
                  <w:r>
                    <w:rPr>
                      <w:rFonts w:hint="eastAsia" w:ascii="仿宋_GB2312" w:hAnsi="仿宋_GB2312" w:eastAsia="仿宋_GB2312" w:cs="仿宋_GB2312"/>
                      <w:b w:val="0"/>
                      <w:color w:val="000000"/>
                      <w:sz w:val="21"/>
                      <w:lang w:val="en-US" w:eastAsia="zh-CN"/>
                    </w:rPr>
                    <w:t>19</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61A6B0F">
                  <w:pPr>
                    <w:pStyle w:val="8"/>
                    <w:jc w:val="center"/>
                    <w:rPr>
                      <w:b w:val="0"/>
                      <w:color w:val="000000"/>
                    </w:rPr>
                  </w:pPr>
                  <w:r>
                    <w:rPr>
                      <w:rFonts w:ascii="仿宋_GB2312" w:hAnsi="仿宋_GB2312" w:eastAsia="仿宋_GB2312" w:cs="仿宋_GB2312"/>
                      <w:b w:val="0"/>
                      <w:color w:val="000000"/>
                      <w:sz w:val="21"/>
                    </w:rPr>
                    <w:t>电动生活垃圾清运车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8FC306D">
                  <w:pPr>
                    <w:pStyle w:val="8"/>
                    <w:jc w:val="center"/>
                    <w:rPr>
                      <w:b w:val="0"/>
                      <w:color w:val="000000"/>
                    </w:rPr>
                  </w:pPr>
                  <w:r>
                    <w:rPr>
                      <w:rFonts w:ascii="仿宋_GB2312" w:hAnsi="仿宋_GB2312" w:eastAsia="仿宋_GB2312" w:cs="仿宋_GB2312"/>
                      <w:b w:val="0"/>
                      <w:color w:val="000000"/>
                      <w:sz w:val="21"/>
                    </w:rPr>
                    <w:t>生活垃圾收集</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A3CBAD0">
                  <w:pPr>
                    <w:pStyle w:val="8"/>
                    <w:jc w:val="center"/>
                    <w:rPr>
                      <w:b w:val="0"/>
                      <w:color w:val="000000"/>
                    </w:rPr>
                  </w:pPr>
                  <w:r>
                    <w:rPr>
                      <w:rFonts w:ascii="仿宋_GB2312" w:hAnsi="仿宋_GB2312" w:eastAsia="仿宋_GB2312" w:cs="仿宋_GB2312"/>
                      <w:b w:val="0"/>
                      <w:color w:val="000000"/>
                      <w:sz w:val="21"/>
                    </w:rPr>
                    <w:t>5</w:t>
                  </w:r>
                </w:p>
              </w:tc>
            </w:tr>
            <w:tr w14:paraId="7F4E18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A9A0F2C">
                  <w:pPr>
                    <w:pStyle w:val="8"/>
                    <w:jc w:val="center"/>
                    <w:rPr>
                      <w:rFonts w:hint="default" w:eastAsiaTheme="minorEastAsia"/>
                      <w:b w:val="0"/>
                      <w:color w:val="000000"/>
                      <w:lang w:val="en-US" w:eastAsia="zh-CN"/>
                    </w:rPr>
                  </w:pPr>
                  <w:r>
                    <w:rPr>
                      <w:rFonts w:hint="eastAsia" w:ascii="仿宋_GB2312" w:hAnsi="仿宋_GB2312" w:eastAsia="仿宋_GB2312" w:cs="仿宋_GB2312"/>
                      <w:b w:val="0"/>
                      <w:color w:val="000000"/>
                      <w:sz w:val="21"/>
                      <w:lang w:val="en-US" w:eastAsia="zh-CN"/>
                    </w:rPr>
                    <w:t>20</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CA781F7">
                  <w:pPr>
                    <w:pStyle w:val="8"/>
                    <w:jc w:val="center"/>
                    <w:rPr>
                      <w:b w:val="0"/>
                      <w:color w:val="000000"/>
                    </w:rPr>
                  </w:pPr>
                  <w:r>
                    <w:rPr>
                      <w:rFonts w:ascii="仿宋_GB2312" w:hAnsi="仿宋_GB2312" w:eastAsia="仿宋_GB2312" w:cs="仿宋_GB2312"/>
                      <w:b w:val="0"/>
                      <w:color w:val="000000"/>
                      <w:sz w:val="21"/>
                    </w:rPr>
                    <w:t>多功能电动冲洗车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5B4CA1C">
                  <w:pPr>
                    <w:pStyle w:val="8"/>
                    <w:jc w:val="center"/>
                    <w:rPr>
                      <w:b w:val="0"/>
                      <w:color w:val="000000"/>
                    </w:rPr>
                  </w:pPr>
                  <w:r>
                    <w:rPr>
                      <w:rFonts w:ascii="仿宋_GB2312" w:hAnsi="仿宋_GB2312" w:eastAsia="仿宋_GB2312" w:cs="仿宋_GB2312"/>
                      <w:b w:val="0"/>
                      <w:color w:val="000000"/>
                      <w:sz w:val="21"/>
                    </w:rPr>
                    <w:t>地面冲洗清洁</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0BA05C4">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73DEB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AF27825">
                  <w:pPr>
                    <w:pStyle w:val="8"/>
                    <w:jc w:val="center"/>
                    <w:rPr>
                      <w:rFonts w:hint="eastAsia" w:eastAsia="仿宋_GB2312"/>
                      <w:b w:val="0"/>
                      <w:color w:val="000000"/>
                      <w:lang w:eastAsia="zh-CN"/>
                    </w:rPr>
                  </w:pPr>
                  <w:r>
                    <w:rPr>
                      <w:rFonts w:ascii="仿宋_GB2312" w:hAnsi="仿宋_GB2312" w:eastAsia="仿宋_GB2312" w:cs="仿宋_GB2312"/>
                      <w:b w:val="0"/>
                      <w:color w:val="000000"/>
                      <w:sz w:val="21"/>
                    </w:rPr>
                    <w:t>2</w:t>
                  </w:r>
                  <w:r>
                    <w:rPr>
                      <w:rFonts w:hint="eastAsia" w:ascii="仿宋_GB2312" w:hAnsi="仿宋_GB2312" w:eastAsia="仿宋_GB2312" w:cs="仿宋_GB2312"/>
                      <w:b w:val="0"/>
                      <w:color w:val="000000"/>
                      <w:sz w:val="21"/>
                      <w:lang w:val="en-US" w:eastAsia="zh-CN"/>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0EF638A">
                  <w:pPr>
                    <w:pStyle w:val="8"/>
                    <w:jc w:val="center"/>
                    <w:rPr>
                      <w:b w:val="0"/>
                      <w:color w:val="000000"/>
                    </w:rPr>
                  </w:pPr>
                  <w:r>
                    <w:rPr>
                      <w:rFonts w:ascii="仿宋_GB2312" w:hAnsi="仿宋_GB2312" w:eastAsia="仿宋_GB2312" w:cs="仿宋_GB2312"/>
                      <w:b w:val="0"/>
                      <w:color w:val="000000"/>
                      <w:sz w:val="21"/>
                    </w:rPr>
                    <w:t>电动乘用转运车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690BE6E">
                  <w:pPr>
                    <w:pStyle w:val="8"/>
                    <w:jc w:val="center"/>
                    <w:rPr>
                      <w:b w:val="0"/>
                      <w:color w:val="000000"/>
                    </w:rPr>
                  </w:pPr>
                  <w:r>
                    <w:rPr>
                      <w:rFonts w:ascii="仿宋_GB2312" w:hAnsi="仿宋_GB2312" w:eastAsia="仿宋_GB2312" w:cs="仿宋_GB2312"/>
                      <w:b w:val="0"/>
                      <w:color w:val="000000"/>
                      <w:sz w:val="21"/>
                    </w:rPr>
                    <w:t>病人转运</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0BDAECE">
                  <w:pPr>
                    <w:pStyle w:val="8"/>
                    <w:jc w:val="center"/>
                    <w:rPr>
                      <w:b w:val="0"/>
                      <w:color w:val="000000"/>
                    </w:rPr>
                  </w:pPr>
                  <w:r>
                    <w:rPr>
                      <w:rFonts w:ascii="仿宋_GB2312" w:hAnsi="仿宋_GB2312" w:eastAsia="仿宋_GB2312" w:cs="仿宋_GB2312"/>
                      <w:b w:val="0"/>
                      <w:color w:val="000000"/>
                      <w:sz w:val="21"/>
                    </w:rPr>
                    <w:t>1</w:t>
                  </w:r>
                </w:p>
              </w:tc>
            </w:tr>
            <w:tr w14:paraId="486CA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CCE080B">
                  <w:pPr>
                    <w:pStyle w:val="8"/>
                    <w:jc w:val="center"/>
                    <w:rPr>
                      <w:rFonts w:hint="eastAsia" w:eastAsia="仿宋_GB2312"/>
                      <w:b w:val="0"/>
                      <w:color w:val="000000"/>
                      <w:lang w:eastAsia="zh-CN"/>
                    </w:rPr>
                  </w:pPr>
                  <w:r>
                    <w:rPr>
                      <w:rFonts w:ascii="仿宋_GB2312" w:hAnsi="仿宋_GB2312" w:eastAsia="仿宋_GB2312" w:cs="仿宋_GB2312"/>
                      <w:b w:val="0"/>
                      <w:color w:val="000000"/>
                      <w:sz w:val="21"/>
                    </w:rPr>
                    <w:t>2</w:t>
                  </w:r>
                  <w:r>
                    <w:rPr>
                      <w:rFonts w:hint="eastAsia" w:ascii="仿宋_GB2312" w:hAnsi="仿宋_GB2312" w:eastAsia="仿宋_GB2312" w:cs="仿宋_GB2312"/>
                      <w:b w:val="0"/>
                      <w:color w:val="000000"/>
                      <w:sz w:val="21"/>
                      <w:lang w:val="en-US" w:eastAsia="zh-CN"/>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B29536F">
                  <w:pPr>
                    <w:pStyle w:val="8"/>
                    <w:jc w:val="center"/>
                    <w:rPr>
                      <w:b w:val="0"/>
                      <w:color w:val="000000"/>
                    </w:rPr>
                  </w:pPr>
                  <w:r>
                    <w:rPr>
                      <w:rFonts w:ascii="仿宋_GB2312" w:hAnsi="仿宋_GB2312" w:eastAsia="仿宋_GB2312" w:cs="仿宋_GB2312"/>
                      <w:b w:val="0"/>
                      <w:color w:val="000000"/>
                      <w:sz w:val="21"/>
                    </w:rPr>
                    <w:t>智能化转运机器人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C50966F">
                  <w:pPr>
                    <w:pStyle w:val="8"/>
                    <w:jc w:val="center"/>
                    <w:rPr>
                      <w:b w:val="0"/>
                      <w:color w:val="000000"/>
                    </w:rPr>
                  </w:pPr>
                  <w:r>
                    <w:rPr>
                      <w:rFonts w:ascii="仿宋_GB2312" w:hAnsi="仿宋_GB2312" w:eastAsia="仿宋_GB2312" w:cs="仿宋_GB2312"/>
                      <w:b w:val="0"/>
                      <w:color w:val="000000"/>
                      <w:sz w:val="21"/>
                    </w:rPr>
                    <w:t>标本物品运送</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03CA9F2">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080521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903E4A4">
                  <w:pPr>
                    <w:pStyle w:val="8"/>
                    <w:jc w:val="center"/>
                    <w:rPr>
                      <w:rFonts w:hint="eastAsia" w:eastAsia="仿宋_GB2312"/>
                      <w:b w:val="0"/>
                      <w:color w:val="000000"/>
                      <w:lang w:eastAsia="zh-CN"/>
                    </w:rPr>
                  </w:pPr>
                  <w:r>
                    <w:rPr>
                      <w:rFonts w:ascii="仿宋_GB2312" w:hAnsi="仿宋_GB2312" w:eastAsia="仿宋_GB2312" w:cs="仿宋_GB2312"/>
                      <w:b w:val="0"/>
                      <w:color w:val="000000"/>
                      <w:sz w:val="21"/>
                    </w:rPr>
                    <w:t>2</w:t>
                  </w:r>
                  <w:r>
                    <w:rPr>
                      <w:rFonts w:hint="eastAsia" w:ascii="仿宋_GB2312" w:hAnsi="仿宋_GB2312" w:eastAsia="仿宋_GB2312" w:cs="仿宋_GB2312"/>
                      <w:b w:val="0"/>
                      <w:color w:val="000000"/>
                      <w:sz w:val="21"/>
                      <w:lang w:val="en-US" w:eastAsia="zh-CN"/>
                    </w:rPr>
                    <w:t>3</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2AECC96">
                  <w:pPr>
                    <w:pStyle w:val="8"/>
                    <w:jc w:val="center"/>
                    <w:rPr>
                      <w:b w:val="0"/>
                      <w:color w:val="000000"/>
                    </w:rPr>
                  </w:pPr>
                  <w:r>
                    <w:rPr>
                      <w:rFonts w:ascii="仿宋_GB2312" w:hAnsi="仿宋_GB2312" w:eastAsia="仿宋_GB2312" w:cs="仿宋_GB2312"/>
                      <w:b w:val="0"/>
                      <w:color w:val="000000"/>
                      <w:sz w:val="24"/>
                    </w:rPr>
                    <w:t>智能消毒清洁机器人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8BB33AB">
                  <w:pPr>
                    <w:pStyle w:val="8"/>
                    <w:jc w:val="center"/>
                    <w:rPr>
                      <w:b w:val="0"/>
                      <w:color w:val="000000"/>
                    </w:rPr>
                  </w:pPr>
                  <w:r>
                    <w:rPr>
                      <w:rFonts w:ascii="仿宋_GB2312" w:hAnsi="仿宋_GB2312" w:eastAsia="仿宋_GB2312" w:cs="仿宋_GB2312"/>
                      <w:b w:val="0"/>
                      <w:color w:val="000000"/>
                      <w:sz w:val="21"/>
                    </w:rPr>
                    <w:t>环境消毒清洁</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10D58DC">
                  <w:pPr>
                    <w:pStyle w:val="8"/>
                    <w:jc w:val="center"/>
                    <w:rPr>
                      <w:rFonts w:hint="eastAsia" w:eastAsiaTheme="minorEastAsia"/>
                      <w:b w:val="0"/>
                      <w:color w:val="000000"/>
                      <w:lang w:eastAsia="zh-CN"/>
                    </w:rPr>
                  </w:pPr>
                  <w:r>
                    <w:rPr>
                      <w:rFonts w:hint="eastAsia" w:ascii="仿宋_GB2312" w:hAnsi="仿宋_GB2312" w:eastAsia="仿宋_GB2312" w:cs="仿宋_GB2312"/>
                      <w:b w:val="0"/>
                      <w:color w:val="000000"/>
                      <w:sz w:val="21"/>
                      <w:lang w:val="en-US" w:eastAsia="zh-CN"/>
                    </w:rPr>
                    <w:t>3</w:t>
                  </w:r>
                </w:p>
              </w:tc>
            </w:tr>
            <w:tr w14:paraId="58400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14AFEB7">
                  <w:pPr>
                    <w:pStyle w:val="8"/>
                    <w:jc w:val="center"/>
                    <w:rPr>
                      <w:rFonts w:hint="eastAsia" w:eastAsia="仿宋_GB2312"/>
                      <w:b w:val="0"/>
                      <w:color w:val="000000"/>
                      <w:lang w:eastAsia="zh-CN"/>
                    </w:rPr>
                  </w:pPr>
                  <w:r>
                    <w:rPr>
                      <w:rFonts w:ascii="仿宋_GB2312" w:hAnsi="仿宋_GB2312" w:eastAsia="仿宋_GB2312" w:cs="仿宋_GB2312"/>
                      <w:b w:val="0"/>
                      <w:color w:val="000000"/>
                      <w:sz w:val="21"/>
                    </w:rPr>
                    <w:t>2</w:t>
                  </w:r>
                  <w:r>
                    <w:rPr>
                      <w:rFonts w:hint="eastAsia" w:ascii="仿宋_GB2312" w:hAnsi="仿宋_GB2312" w:eastAsia="仿宋_GB2312" w:cs="仿宋_GB2312"/>
                      <w:b w:val="0"/>
                      <w:color w:val="000000"/>
                      <w:sz w:val="21"/>
                      <w:lang w:val="en-US" w:eastAsia="zh-CN"/>
                    </w:rPr>
                    <w:t>4</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64E75BB">
                  <w:pPr>
                    <w:pStyle w:val="8"/>
                    <w:jc w:val="center"/>
                    <w:rPr>
                      <w:b w:val="0"/>
                      <w:color w:val="000000"/>
                    </w:rPr>
                  </w:pPr>
                  <w:r>
                    <w:rPr>
                      <w:rFonts w:ascii="仿宋_GB2312" w:hAnsi="仿宋_GB2312" w:eastAsia="仿宋_GB2312" w:cs="仿宋_GB2312"/>
                      <w:b w:val="0"/>
                      <w:color w:val="000000"/>
                      <w:sz w:val="24"/>
                    </w:rPr>
                    <w:t>自动取纸机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15581D4">
                  <w:pPr>
                    <w:pStyle w:val="8"/>
                    <w:jc w:val="center"/>
                    <w:rPr>
                      <w:b w:val="0"/>
                      <w:color w:val="000000"/>
                    </w:rPr>
                  </w:pPr>
                  <w:r>
                    <w:rPr>
                      <w:rFonts w:ascii="仿宋_GB2312" w:hAnsi="仿宋_GB2312" w:eastAsia="仿宋_GB2312" w:cs="仿宋_GB2312"/>
                      <w:b w:val="0"/>
                      <w:color w:val="000000"/>
                      <w:sz w:val="21"/>
                    </w:rPr>
                    <w:t>厕所设备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B4D2FF6">
                  <w:pPr>
                    <w:pStyle w:val="8"/>
                    <w:jc w:val="center"/>
                    <w:rPr>
                      <w:rFonts w:hint="default" w:eastAsiaTheme="minorEastAsia"/>
                      <w:b w:val="0"/>
                      <w:color w:val="000000"/>
                      <w:lang w:val="en-US" w:eastAsia="zh-CN"/>
                    </w:rPr>
                  </w:pPr>
                  <w:r>
                    <w:rPr>
                      <w:rFonts w:hint="eastAsia"/>
                      <w:b w:val="0"/>
                      <w:color w:val="000000"/>
                      <w:lang w:val="en-US" w:eastAsia="zh-CN"/>
                    </w:rPr>
                    <w:t>70</w:t>
                  </w:r>
                </w:p>
              </w:tc>
            </w:tr>
            <w:tr w14:paraId="00EDA6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BE8476A">
                  <w:pPr>
                    <w:pStyle w:val="8"/>
                    <w:jc w:val="center"/>
                    <w:rPr>
                      <w:rFonts w:hint="default" w:ascii="仿宋_GB2312" w:hAnsi="仿宋_GB2312" w:eastAsia="仿宋_GB2312" w:cs="仿宋_GB2312"/>
                      <w:b w:val="0"/>
                      <w:color w:val="000000"/>
                      <w:sz w:val="21"/>
                      <w:lang w:val="en-US" w:eastAsia="zh-CN"/>
                    </w:rPr>
                  </w:pPr>
                  <w:r>
                    <w:rPr>
                      <w:rFonts w:hint="eastAsia" w:ascii="仿宋_GB2312" w:hAnsi="仿宋_GB2312" w:eastAsia="仿宋_GB2312" w:cs="仿宋_GB2312"/>
                      <w:b w:val="0"/>
                      <w:color w:val="000000"/>
                      <w:sz w:val="21"/>
                      <w:lang w:val="en-US" w:eastAsia="zh-CN"/>
                    </w:rPr>
                    <w:t>25</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6AAABBF9">
                  <w:pPr>
                    <w:pStyle w:val="8"/>
                    <w:jc w:val="center"/>
                    <w:rPr>
                      <w:rFonts w:ascii="仿宋_GB2312" w:hAnsi="仿宋_GB2312" w:eastAsia="仿宋_GB2312" w:cs="仿宋_GB2312"/>
                      <w:b w:val="0"/>
                      <w:color w:val="000000"/>
                      <w:sz w:val="24"/>
                    </w:rPr>
                  </w:pPr>
                  <w:r>
                    <w:rPr>
                      <w:rFonts w:hint="eastAsia" w:ascii="仿宋_GB2312" w:hAnsi="仿宋_GB2312" w:eastAsia="仿宋_GB2312" w:cs="仿宋_GB2312"/>
                      <w:b w:val="0"/>
                      <w:color w:val="000000"/>
                      <w:sz w:val="24"/>
                    </w:rPr>
                    <w:t>高空作业电动升降机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6F7ED88">
                  <w:pPr>
                    <w:pStyle w:val="8"/>
                    <w:jc w:val="center"/>
                    <w:rPr>
                      <w:rFonts w:ascii="仿宋_GB2312" w:hAnsi="仿宋_GB2312" w:eastAsia="仿宋_GB2312" w:cs="仿宋_GB2312"/>
                      <w:b w:val="0"/>
                      <w:color w:val="000000"/>
                      <w:sz w:val="21"/>
                    </w:rPr>
                  </w:pPr>
                  <w:r>
                    <w:rPr>
                      <w:rFonts w:hint="eastAsia" w:ascii="仿宋_GB2312" w:hAnsi="仿宋_GB2312" w:eastAsia="仿宋_GB2312" w:cs="仿宋_GB2312"/>
                      <w:b w:val="0"/>
                      <w:color w:val="000000"/>
                      <w:sz w:val="21"/>
                    </w:rPr>
                    <w:t>大厅、玻璃遮阳棚等清洁配套设备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56E92066">
                  <w:pPr>
                    <w:pStyle w:val="8"/>
                    <w:jc w:val="center"/>
                    <w:rPr>
                      <w:rFonts w:hint="default"/>
                      <w:b w:val="0"/>
                      <w:color w:val="000000"/>
                      <w:lang w:val="en-US" w:eastAsia="zh-CN"/>
                    </w:rPr>
                  </w:pPr>
                  <w:r>
                    <w:rPr>
                      <w:rFonts w:hint="eastAsia"/>
                      <w:b w:val="0"/>
                      <w:color w:val="000000"/>
                      <w:lang w:val="en-US" w:eastAsia="zh-CN"/>
                    </w:rPr>
                    <w:t>1</w:t>
                  </w:r>
                </w:p>
              </w:tc>
            </w:tr>
            <w:tr w14:paraId="5F9F5E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E22300A">
                  <w:pPr>
                    <w:pStyle w:val="8"/>
                    <w:jc w:val="center"/>
                    <w:rPr>
                      <w:rFonts w:hint="default" w:ascii="仿宋_GB2312" w:hAnsi="仿宋_GB2312" w:eastAsia="仿宋_GB2312" w:cs="仿宋_GB2312"/>
                      <w:b w:val="0"/>
                      <w:color w:val="000000"/>
                      <w:sz w:val="21"/>
                      <w:lang w:val="en-US" w:eastAsia="zh-CN"/>
                    </w:rPr>
                  </w:pPr>
                  <w:r>
                    <w:rPr>
                      <w:rFonts w:hint="eastAsia" w:ascii="仿宋_GB2312" w:hAnsi="仿宋_GB2312" w:eastAsia="仿宋_GB2312" w:cs="仿宋_GB2312"/>
                      <w:b w:val="0"/>
                      <w:color w:val="000000"/>
                      <w:sz w:val="21"/>
                      <w:lang w:val="en-US" w:eastAsia="zh-CN"/>
                    </w:rPr>
                    <w:t>26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8390450">
                  <w:pPr>
                    <w:pStyle w:val="8"/>
                    <w:jc w:val="center"/>
                    <w:rPr>
                      <w:rFonts w:hint="eastAsia" w:ascii="仿宋_GB2312" w:hAnsi="仿宋_GB2312" w:eastAsia="仿宋_GB2312" w:cs="仿宋_GB2312"/>
                      <w:b w:val="0"/>
                      <w:color w:val="000000"/>
                      <w:sz w:val="24"/>
                    </w:rPr>
                  </w:pPr>
                  <w:r>
                    <w:rPr>
                      <w:rFonts w:hint="eastAsia" w:ascii="仿宋_GB2312" w:hAnsi="仿宋_GB2312" w:eastAsia="仿宋_GB2312" w:cs="仿宋_GB2312"/>
                      <w:b w:val="0"/>
                      <w:color w:val="000000"/>
                      <w:sz w:val="24"/>
                    </w:rPr>
                    <w:t>工业洗衣机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1DDEB95D">
                  <w:pPr>
                    <w:pStyle w:val="8"/>
                    <w:jc w:val="center"/>
                    <w:rPr>
                      <w:rFonts w:hint="eastAsia" w:ascii="仿宋_GB2312" w:hAnsi="仿宋_GB2312" w:eastAsia="仿宋_GB2312" w:cs="仿宋_GB2312"/>
                      <w:b w:val="0"/>
                      <w:color w:val="000000"/>
                      <w:sz w:val="21"/>
                    </w:rPr>
                  </w:pPr>
                  <w:r>
                    <w:rPr>
                      <w:rFonts w:hint="eastAsia" w:ascii="仿宋_GB2312" w:hAnsi="仿宋_GB2312" w:eastAsia="仿宋_GB2312" w:cs="仿宋_GB2312"/>
                      <w:b w:val="0"/>
                      <w:color w:val="000000"/>
                      <w:sz w:val="21"/>
                    </w:rPr>
                    <w:t>100公斤（保洁员工复用工具消毒清洗）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4273504B">
                  <w:pPr>
                    <w:pStyle w:val="8"/>
                    <w:jc w:val="center"/>
                    <w:rPr>
                      <w:rFonts w:hint="default"/>
                      <w:b w:val="0"/>
                      <w:color w:val="000000"/>
                      <w:lang w:val="en-US" w:eastAsia="zh-CN"/>
                    </w:rPr>
                  </w:pPr>
                  <w:r>
                    <w:rPr>
                      <w:rFonts w:hint="eastAsia"/>
                      <w:b w:val="0"/>
                      <w:color w:val="000000"/>
                      <w:lang w:val="en-US" w:eastAsia="zh-CN"/>
                    </w:rPr>
                    <w:t>2</w:t>
                  </w:r>
                </w:p>
              </w:tc>
            </w:tr>
            <w:tr w14:paraId="1A2EB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2E24F008">
                  <w:pPr>
                    <w:pStyle w:val="8"/>
                    <w:jc w:val="center"/>
                    <w:rPr>
                      <w:rFonts w:hint="default" w:ascii="仿宋_GB2312" w:hAnsi="仿宋_GB2312" w:eastAsia="仿宋_GB2312" w:cs="仿宋_GB2312"/>
                      <w:b w:val="0"/>
                      <w:color w:val="000000"/>
                      <w:sz w:val="21"/>
                      <w:lang w:val="en-US" w:eastAsia="zh-CN"/>
                    </w:rPr>
                  </w:pPr>
                  <w:r>
                    <w:rPr>
                      <w:rFonts w:hint="eastAsia" w:ascii="仿宋_GB2312" w:hAnsi="仿宋_GB2312" w:eastAsia="仿宋_GB2312" w:cs="仿宋_GB2312"/>
                      <w:b w:val="0"/>
                      <w:color w:val="000000"/>
                      <w:sz w:val="21"/>
                      <w:lang w:val="en-US" w:eastAsia="zh-CN"/>
                    </w:rPr>
                    <w:t>27</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53E68CD">
                  <w:pPr>
                    <w:pStyle w:val="8"/>
                    <w:jc w:val="center"/>
                    <w:rPr>
                      <w:rFonts w:hint="eastAsia" w:ascii="仿宋_GB2312" w:hAnsi="仿宋_GB2312" w:eastAsia="仿宋_GB2312" w:cs="仿宋_GB2312"/>
                      <w:b w:val="0"/>
                      <w:color w:val="000000"/>
                      <w:sz w:val="24"/>
                    </w:rPr>
                  </w:pPr>
                  <w:r>
                    <w:rPr>
                      <w:rFonts w:hint="eastAsia" w:ascii="仿宋_GB2312" w:hAnsi="仿宋_GB2312" w:eastAsia="仿宋_GB2312" w:cs="仿宋_GB2312"/>
                      <w:b w:val="0"/>
                      <w:color w:val="000000"/>
                      <w:sz w:val="24"/>
                    </w:rPr>
                    <w:t>工业洗衣机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3754DF08">
                  <w:pPr>
                    <w:pStyle w:val="8"/>
                    <w:jc w:val="center"/>
                    <w:rPr>
                      <w:rFonts w:hint="eastAsia" w:ascii="仿宋_GB2312" w:hAnsi="仿宋_GB2312" w:eastAsia="仿宋_GB2312" w:cs="仿宋_GB2312"/>
                      <w:b w:val="0"/>
                      <w:color w:val="000000"/>
                      <w:sz w:val="21"/>
                    </w:rPr>
                  </w:pPr>
                  <w:r>
                    <w:rPr>
                      <w:rFonts w:hint="eastAsia" w:ascii="仿宋_GB2312" w:hAnsi="仿宋_GB2312" w:eastAsia="仿宋_GB2312" w:cs="仿宋_GB2312"/>
                      <w:b w:val="0"/>
                      <w:color w:val="000000"/>
                      <w:sz w:val="21"/>
                    </w:rPr>
                    <w:t>50公斤（保洁员工复用工具消毒清洗）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35" w:type="dxa"/>
                    <w:bottom w:w="0" w:type="dxa"/>
                    <w:right w:w="120" w:type="dxa"/>
                  </w:tcMar>
                  <w:vAlign w:val="top"/>
                </w:tcPr>
                <w:p w14:paraId="0B4BE9F6">
                  <w:pPr>
                    <w:pStyle w:val="8"/>
                    <w:jc w:val="center"/>
                    <w:rPr>
                      <w:rFonts w:hint="default"/>
                      <w:b w:val="0"/>
                      <w:color w:val="000000"/>
                      <w:lang w:val="en-US" w:eastAsia="zh-CN"/>
                    </w:rPr>
                  </w:pPr>
                  <w:r>
                    <w:rPr>
                      <w:rFonts w:hint="eastAsia"/>
                      <w:b w:val="0"/>
                      <w:color w:val="000000"/>
                      <w:lang w:val="en-US" w:eastAsia="zh-CN"/>
                    </w:rPr>
                    <w:t>2</w:t>
                  </w:r>
                </w:p>
              </w:tc>
            </w:tr>
          </w:tbl>
          <w:p w14:paraId="5B33594D">
            <w:pPr>
              <w:pStyle w:val="8"/>
              <w:ind w:firstLine="480"/>
              <w:jc w:val="both"/>
            </w:pPr>
            <w:r>
              <w:rPr>
                <w:rFonts w:ascii="仿宋_GB2312" w:hAnsi="仿宋_GB2312" w:eastAsia="仿宋_GB2312" w:cs="仿宋_GB2312"/>
                <w:sz w:val="24"/>
              </w:rPr>
              <w:t>7.★供应商需按医院感染控制要求在服务期开始前完成独立配置的洗涤房，采购人提供场地以及场地的基本条件（包含水、电），供应商配备洗、消设备，用于环境服务类</w:t>
            </w:r>
            <w:r>
              <w:rPr>
                <w:rFonts w:hint="eastAsia" w:ascii="仿宋_GB2312" w:hAnsi="仿宋_GB2312" w:eastAsia="仿宋_GB2312" w:cs="仿宋_GB2312"/>
                <w:sz w:val="24"/>
                <w:lang w:val="en-US" w:eastAsia="zh-CN"/>
              </w:rPr>
              <w:t>工具</w:t>
            </w:r>
            <w:r>
              <w:rPr>
                <w:rFonts w:ascii="仿宋_GB2312" w:hAnsi="仿宋_GB2312" w:eastAsia="仿宋_GB2312" w:cs="仿宋_GB2312"/>
                <w:sz w:val="24"/>
              </w:rPr>
              <w:t>洗涤消毒。供应商必须按照《医疗机构环境表面清洁与消毒管理规范》（WS/T 512-2016）（《医疗机构环境表面清洁与消毒管理标准》（WS/T 512-2025）），提供微细纤维材料的擦拭布巾和地巾等维护用具。</w:t>
            </w:r>
          </w:p>
          <w:p w14:paraId="09701ADD">
            <w:pPr>
              <w:pStyle w:val="8"/>
              <w:ind w:firstLine="480"/>
              <w:jc w:val="both"/>
            </w:pPr>
            <w:r>
              <w:rPr>
                <w:rFonts w:ascii="仿宋_GB2312" w:hAnsi="仿宋_GB2312" w:eastAsia="仿宋_GB2312" w:cs="仿宋_GB2312"/>
                <w:sz w:val="24"/>
              </w:rPr>
              <w:t>8.供应商需自行投入一体化医疗废物收集转运车及医疗废物管理信息系统（投标时需提供项目运行实例（提供系统功能截图），并承诺中标后30日内投入使用），包含医疗废物分类、打包、交接、临床医疗支持、暂存、处理等生命周期的有效追溯管理和条码化管理。日常所需耗材均由供应商自行提供。环境服务信息化管理软件需具备实现医院内所有科室的空间信息管理功能，具备所有科室的日常环境服务任务管理功能，并能为环境服务员工分配工作任务，同时每日与卫健委的《四川智慧卫监-在线监管系统》（©四川省卫生和计划生育监督执法总队版权所有2021）和环保部门的《医废通系统》（技术服务公司名称：广东智源信息技术有限公司）进行对接，数据实时上传，确保医废的收集、入库、出库等三方数据一致。</w:t>
            </w:r>
          </w:p>
          <w:p w14:paraId="260537C5">
            <w:pPr>
              <w:pStyle w:val="8"/>
              <w:jc w:val="left"/>
              <w:outlineLvl w:val="0"/>
            </w:pPr>
            <w:r>
              <w:rPr>
                <w:rFonts w:ascii="仿宋_GB2312" w:hAnsi="仿宋_GB2312" w:eastAsia="仿宋_GB2312" w:cs="仿宋_GB2312"/>
                <w:b/>
                <w:sz w:val="24"/>
              </w:rPr>
              <w:t>9 .智慧管理要求</w:t>
            </w:r>
          </w:p>
          <w:p w14:paraId="589B6FA8">
            <w:pPr>
              <w:pStyle w:val="8"/>
              <w:ind w:firstLine="482"/>
              <w:jc w:val="both"/>
            </w:pPr>
            <w:r>
              <w:rPr>
                <w:rFonts w:ascii="仿宋_GB2312" w:hAnsi="仿宋_GB2312" w:eastAsia="仿宋_GB2312" w:cs="仿宋_GB2312"/>
                <w:b/>
                <w:sz w:val="24"/>
              </w:rPr>
              <w:t>1）</w:t>
            </w:r>
            <w:r>
              <w:rPr>
                <w:rFonts w:ascii="仿宋_GB2312" w:hAnsi="仿宋_GB2312" w:eastAsia="仿宋_GB2312" w:cs="仿宋_GB2312"/>
                <w:sz w:val="24"/>
              </w:rPr>
              <w:t>▲</w:t>
            </w:r>
            <w:r>
              <w:rPr>
                <w:rFonts w:ascii="仿宋_GB2312" w:hAnsi="仿宋_GB2312" w:eastAsia="仿宋_GB2312" w:cs="仿宋_GB2312"/>
                <w:b/>
                <w:sz w:val="24"/>
              </w:rPr>
              <w:t>系统对接要求：</w:t>
            </w:r>
            <w:r>
              <w:rPr>
                <w:rFonts w:ascii="仿宋_GB2312" w:hAnsi="仿宋_GB2312" w:eastAsia="仿宋_GB2312" w:cs="仿宋_GB2312"/>
                <w:color w:val="auto"/>
                <w:sz w:val="24"/>
              </w:rPr>
              <w:t>要求全流程医疗数据闭环管理高级医疗决策支持。通过整合数据、实现关键流程闭环管理和引入初级临床决策支持，因此，供应商具备临床医疗支持服务系统的功能软件：</w:t>
            </w:r>
            <w:r>
              <w:rPr>
                <w:rFonts w:hint="eastAsia" w:ascii="仿宋_GB2312" w:hAnsi="仿宋_GB2312" w:eastAsia="仿宋_GB2312" w:cs="仿宋_GB2312"/>
                <w:color w:val="auto"/>
                <w:sz w:val="24"/>
                <w:lang w:val="en-US" w:eastAsia="zh-CN"/>
              </w:rPr>
              <w:t>供应商具备临床医疗支持服务系统的功能软件：支持连接医院LIS系统（系统开发厂家：东华医为科技有限公司），支持连接医院HIS系统（系统开发厂家：东华医为科技有限公司），支持连接医院PACS系统（系统开发厂家：东华医为科技有限公司）1）实现病人接送、术中冰冻、接台消毒清洁、电脑派工、电子签收，达到手术室信息化闭环管理。2）实现药品临床医疗支持全闭环管理。3）</w:t>
            </w:r>
            <w:r>
              <w:rPr>
                <w:rFonts w:hint="eastAsia" w:ascii="仿宋_GB2312" w:hAnsi="仿宋_GB2312" w:eastAsia="仿宋_GB2312" w:cs="仿宋_GB2312"/>
                <w:color w:val="auto"/>
                <w:sz w:val="24"/>
              </w:rPr>
              <w:t>支持各项人体生物检查样本（至少包括血液、体液、组织病理）扫描后自动发送样本接收信息，可依据采购人实验室要求自定义分拣规则。</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实现样本扫描后自动发送运送指令。</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）具有医疗机构环境表面清洁与消毒管理模块或系统。</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）具有后勤运维管理模块或系统。</w:t>
            </w:r>
            <w:r>
              <w:rPr>
                <w:rFonts w:ascii="仿宋_GB2312" w:hAnsi="仿宋_GB2312" w:eastAsia="仿宋_GB2312" w:cs="仿宋_GB2312"/>
                <w:color w:val="auto"/>
                <w:sz w:val="24"/>
              </w:rPr>
              <w:t>供应商投入的系统及其运行所需设备及耗材</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对接产生的接口费</w:t>
            </w:r>
            <w:r>
              <w:rPr>
                <w:rFonts w:ascii="仿宋_GB2312" w:hAnsi="仿宋_GB2312" w:eastAsia="仿宋_GB2312" w:cs="仿宋_GB2312"/>
                <w:color w:val="auto"/>
                <w:sz w:val="24"/>
              </w:rPr>
              <w:t>由供应商自行负责，系</w:t>
            </w:r>
            <w:r>
              <w:rPr>
                <w:rFonts w:ascii="仿宋_GB2312" w:hAnsi="仿宋_GB2312" w:eastAsia="仿宋_GB2312" w:cs="仿宋_GB2312"/>
                <w:sz w:val="24"/>
              </w:rPr>
              <w:t>统软件所涉及费用包含在本次投标报价中，采购人不再另行支付。</w:t>
            </w:r>
          </w:p>
          <w:p w14:paraId="3A9FB883">
            <w:pPr>
              <w:pStyle w:val="8"/>
              <w:jc w:val="left"/>
              <w:outlineLvl w:val="0"/>
            </w:pPr>
            <w:r>
              <w:rPr>
                <w:rFonts w:ascii="仿宋_GB2312" w:hAnsi="仿宋_GB2312" w:eastAsia="仿宋_GB2312" w:cs="仿宋_GB2312"/>
                <w:b/>
                <w:sz w:val="24"/>
              </w:rPr>
              <w:t>2）临床医疗支持服务系统要求：</w:t>
            </w:r>
          </w:p>
          <w:p w14:paraId="21872C78">
            <w:pPr>
              <w:pStyle w:val="8"/>
              <w:spacing w:before="150" w:after="150"/>
              <w:ind w:firstLine="480"/>
              <w:jc w:val="both"/>
            </w:pPr>
            <w:r>
              <w:rPr>
                <w:rFonts w:ascii="仿宋_GB2312" w:hAnsi="仿宋_GB2312" w:eastAsia="仿宋_GB2312" w:cs="仿宋_GB2312"/>
                <w:sz w:val="24"/>
              </w:rPr>
              <w:t>供应商需自备具有临床医疗支持数据汇总、分析、报表生成、管理人员日常信息化工作等统计、检查功能的临床医疗支持信息化系统及配套设施设备。实现临床医疗支持服务的数字化、智能化闭环管理，核心功能包括：</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2"/>
              <w:gridCol w:w="2498"/>
              <w:gridCol w:w="2343"/>
            </w:tblGrid>
            <w:tr w14:paraId="28E7A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single" w:color="000000" w:sz="4" w:space="0"/>
                    <w:left w:val="single" w:color="000000" w:sz="4" w:space="0"/>
                    <w:bottom w:val="single" w:color="000000" w:sz="4" w:space="0"/>
                    <w:right w:val="single" w:color="000000" w:sz="4" w:space="0"/>
                  </w:tcBorders>
                  <w:tcMar>
                    <w:top w:w="60" w:type="dxa"/>
                    <w:left w:w="135" w:type="dxa"/>
                    <w:bottom w:w="60" w:type="dxa"/>
                    <w:right w:w="135" w:type="dxa"/>
                  </w:tcMar>
                  <w:vAlign w:val="top"/>
                </w:tcPr>
                <w:p w14:paraId="7BFF228E">
                  <w:pPr>
                    <w:pStyle w:val="8"/>
                    <w:jc w:val="left"/>
                  </w:pPr>
                  <w:r>
                    <w:rPr>
                      <w:rFonts w:ascii="仿宋_GB2312" w:hAnsi="仿宋_GB2312" w:eastAsia="仿宋_GB2312" w:cs="仿宋_GB2312"/>
                      <w:b/>
                      <w:color w:val="000000"/>
                      <w:sz w:val="24"/>
                    </w:rPr>
                    <w:t>功能模块</w:t>
                  </w:r>
                </w:p>
              </w:tc>
              <w:tc>
                <w:tcPr>
                  <w:tcW w:w="2549" w:type="dxa"/>
                  <w:tcBorders>
                    <w:top w:val="single" w:color="000000" w:sz="4" w:space="0"/>
                    <w:left w:val="single" w:color="000000" w:sz="4" w:space="0"/>
                    <w:bottom w:val="single" w:color="000000" w:sz="4" w:space="0"/>
                    <w:right w:val="single" w:color="000000" w:sz="4" w:space="0"/>
                  </w:tcBorders>
                  <w:tcMar>
                    <w:top w:w="60" w:type="dxa"/>
                    <w:left w:w="135" w:type="dxa"/>
                    <w:bottom w:w="60" w:type="dxa"/>
                    <w:right w:w="135" w:type="dxa"/>
                  </w:tcMar>
                  <w:vAlign w:val="top"/>
                </w:tcPr>
                <w:p w14:paraId="0EDB1C4B">
                  <w:pPr>
                    <w:pStyle w:val="8"/>
                    <w:jc w:val="center"/>
                  </w:pPr>
                  <w:r>
                    <w:rPr>
                      <w:rFonts w:ascii="仿宋_GB2312" w:hAnsi="仿宋_GB2312" w:eastAsia="仿宋_GB2312" w:cs="仿宋_GB2312"/>
                      <w:b/>
                      <w:color w:val="000000"/>
                      <w:sz w:val="24"/>
                    </w:rPr>
                    <w:t>核心功能描述</w:t>
                  </w:r>
                </w:p>
              </w:tc>
              <w:tc>
                <w:tcPr>
                  <w:tcW w:w="2397" w:type="dxa"/>
                  <w:tcBorders>
                    <w:top w:val="single" w:color="000000" w:sz="4" w:space="0"/>
                    <w:left w:val="single" w:color="000000" w:sz="4" w:space="0"/>
                    <w:bottom w:val="single" w:color="000000" w:sz="4" w:space="0"/>
                    <w:right w:val="single" w:color="000000" w:sz="4" w:space="0"/>
                  </w:tcBorders>
                  <w:tcMar>
                    <w:top w:w="60" w:type="dxa"/>
                    <w:left w:w="135" w:type="dxa"/>
                    <w:bottom w:w="60" w:type="dxa"/>
                    <w:right w:w="135" w:type="dxa"/>
                  </w:tcMar>
                  <w:vAlign w:val="top"/>
                </w:tcPr>
                <w:p w14:paraId="6A408FBF">
                  <w:pPr>
                    <w:pStyle w:val="8"/>
                    <w:jc w:val="center"/>
                  </w:pPr>
                  <w:r>
                    <w:rPr>
                      <w:rFonts w:ascii="仿宋_GB2312" w:hAnsi="仿宋_GB2312" w:eastAsia="仿宋_GB2312" w:cs="仿宋_GB2312"/>
                      <w:b/>
                      <w:color w:val="000000"/>
                      <w:sz w:val="24"/>
                    </w:rPr>
                    <w:t>佐证材料</w:t>
                  </w:r>
                </w:p>
              </w:tc>
            </w:tr>
            <w:tr w14:paraId="49529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542E0F9F">
                  <w:pPr>
                    <w:pStyle w:val="8"/>
                    <w:jc w:val="left"/>
                  </w:pPr>
                  <w:r>
                    <w:rPr>
                      <w:rFonts w:ascii="仿宋_GB2312" w:hAnsi="仿宋_GB2312" w:eastAsia="仿宋_GB2312" w:cs="仿宋_GB2312"/>
                      <w:sz w:val="24"/>
                    </w:rPr>
                    <w:t>●</w:t>
                  </w:r>
                  <w:r>
                    <w:rPr>
                      <w:rFonts w:ascii="仿宋_GB2312" w:hAnsi="仿宋_GB2312" w:eastAsia="仿宋_GB2312" w:cs="仿宋_GB2312"/>
                      <w:b/>
                      <w:color w:val="000000"/>
                      <w:sz w:val="24"/>
                    </w:rPr>
                    <w:t>1.智能工单中心</w:t>
                  </w:r>
                </w:p>
              </w:tc>
              <w:tc>
                <w:tcPr>
                  <w:tcW w:w="25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3CFFF4AA">
                  <w:pPr>
                    <w:pStyle w:val="8"/>
                    <w:jc w:val="left"/>
                  </w:pPr>
                  <w:r>
                    <w:rPr>
                      <w:rFonts w:ascii="仿宋_GB2312" w:hAnsi="仿宋_GB2312" w:eastAsia="仿宋_GB2312" w:cs="仿宋_GB2312"/>
                      <w:color w:val="000000"/>
                      <w:sz w:val="24"/>
                    </w:rPr>
                    <w:t>支持医护人员通过电脑或</w:t>
                  </w:r>
                  <w:r>
                    <w:rPr>
                      <w:rFonts w:hint="eastAsia" w:ascii="仿宋_GB2312" w:hAnsi="仿宋_GB2312" w:eastAsia="仿宋_GB2312" w:cs="仿宋_GB2312"/>
                      <w:color w:val="000000"/>
                      <w:sz w:val="24"/>
                      <w:lang w:eastAsia="zh-CN"/>
                    </w:rPr>
                    <w:t>手机</w:t>
                  </w:r>
                  <w:r>
                    <w:rPr>
                      <w:rFonts w:ascii="仿宋_GB2312" w:hAnsi="仿宋_GB2312" w:eastAsia="仿宋_GB2312" w:cs="仿宋_GB2312"/>
                      <w:color w:val="000000"/>
                      <w:sz w:val="24"/>
                    </w:rPr>
                    <w:t>在线创建任务（如标本、药品运送）。系统自动记录任务生成、派发、接单、各环节到达及完成的精确时间，形成全流程可追踪的电子工单。护士可实时查看任务进度，并可对完成的服务进行评价反馈。</w:t>
                  </w:r>
                </w:p>
              </w:tc>
              <w:tc>
                <w:tcPr>
                  <w:tcW w:w="2397"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718DC4BE">
                  <w:pPr>
                    <w:pStyle w:val="8"/>
                    <w:jc w:val="left"/>
                  </w:pPr>
                  <w:r>
                    <w:rPr>
                      <w:rFonts w:ascii="仿宋_GB2312" w:hAnsi="仿宋_GB2312" w:eastAsia="仿宋_GB2312" w:cs="仿宋_GB2312"/>
                      <w:sz w:val="24"/>
                    </w:rPr>
                    <w:t>本项需演示：医护人员在线下单功能（视频展示护士通过系统在线下单，包括在电脑上操作及</w:t>
                  </w:r>
                  <w:r>
                    <w:rPr>
                      <w:rFonts w:hint="eastAsia" w:ascii="仿宋_GB2312" w:hAnsi="仿宋_GB2312" w:eastAsia="仿宋_GB2312" w:cs="仿宋_GB2312"/>
                      <w:sz w:val="24"/>
                      <w:lang w:eastAsia="zh-CN"/>
                    </w:rPr>
                    <w:t>手机</w:t>
                  </w:r>
                  <w:r>
                    <w:rPr>
                      <w:rFonts w:ascii="仿宋_GB2312" w:hAnsi="仿宋_GB2312" w:eastAsia="仿宋_GB2312" w:cs="仿宋_GB2312"/>
                      <w:sz w:val="24"/>
                    </w:rPr>
                    <w:t>上操作）</w:t>
                  </w:r>
                </w:p>
              </w:tc>
            </w:tr>
            <w:tr w14:paraId="3990C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6BAC7AA4">
                  <w:pPr>
                    <w:pStyle w:val="8"/>
                    <w:jc w:val="left"/>
                  </w:pPr>
                  <w:r>
                    <w:rPr>
                      <w:rFonts w:ascii="仿宋_GB2312" w:hAnsi="仿宋_GB2312" w:eastAsia="仿宋_GB2312" w:cs="仿宋_GB2312"/>
                      <w:sz w:val="24"/>
                    </w:rPr>
                    <w:t>●</w:t>
                  </w:r>
                  <w:r>
                    <w:rPr>
                      <w:rFonts w:ascii="仿宋_GB2312" w:hAnsi="仿宋_GB2312" w:eastAsia="仿宋_GB2312" w:cs="仿宋_GB2312"/>
                      <w:b/>
                      <w:color w:val="000000"/>
                      <w:sz w:val="24"/>
                    </w:rPr>
                    <w:t>2.实时定位与扫码登记</w:t>
                  </w:r>
                </w:p>
              </w:tc>
              <w:tc>
                <w:tcPr>
                  <w:tcW w:w="25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5CCD86EB">
                  <w:pPr>
                    <w:pStyle w:val="8"/>
                    <w:jc w:val="left"/>
                  </w:pPr>
                  <w:r>
                    <w:rPr>
                      <w:rFonts w:ascii="仿宋_GB2312" w:hAnsi="仿宋_GB2312" w:eastAsia="仿宋_GB2312" w:cs="仿宋_GB2312"/>
                      <w:color w:val="000000"/>
                      <w:sz w:val="24"/>
                    </w:rPr>
                    <w:t>具备任务计划追溯管理能力。员工在任务关键节点(如收取标本、送达目的地)通过扫描条码进行电子登记，系统自动记录时间、地点及人员信息，确保流程可追溯。</w:t>
                  </w:r>
                </w:p>
              </w:tc>
              <w:tc>
                <w:tcPr>
                  <w:tcW w:w="2397"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3BC6E434">
                  <w:pPr>
                    <w:pStyle w:val="8"/>
                    <w:jc w:val="left"/>
                  </w:pPr>
                  <w:r>
                    <w:rPr>
                      <w:rFonts w:ascii="仿宋_GB2312" w:hAnsi="仿宋_GB2312" w:eastAsia="仿宋_GB2312" w:cs="仿宋_GB2312"/>
                      <w:sz w:val="24"/>
                    </w:rPr>
                    <w:t>本项需演示:视频展示通过扫描条码进行运送记录，能够记录标本和药品运送的时间、地点、人员信息等)</w:t>
                  </w:r>
                </w:p>
              </w:tc>
            </w:tr>
            <w:tr w14:paraId="16C0E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02688375">
                  <w:pPr>
                    <w:pStyle w:val="8"/>
                    <w:jc w:val="left"/>
                  </w:pPr>
                  <w:r>
                    <w:rPr>
                      <w:rFonts w:ascii="仿宋_GB2312" w:hAnsi="仿宋_GB2312" w:eastAsia="仿宋_GB2312" w:cs="仿宋_GB2312"/>
                      <w:sz w:val="24"/>
                    </w:rPr>
                    <w:t>●</w:t>
                  </w:r>
                  <w:r>
                    <w:rPr>
                      <w:rFonts w:ascii="仿宋_GB2312" w:hAnsi="仿宋_GB2312" w:eastAsia="仿宋_GB2312" w:cs="仿宋_GB2312"/>
                      <w:b/>
                      <w:color w:val="000000"/>
                      <w:sz w:val="24"/>
                    </w:rPr>
                    <w:t>3.全过程闭环管理与可视化</w:t>
                  </w:r>
                </w:p>
              </w:tc>
              <w:tc>
                <w:tcPr>
                  <w:tcW w:w="25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402F42FD">
                  <w:pPr>
                    <w:pStyle w:val="8"/>
                    <w:jc w:val="left"/>
                  </w:pPr>
                  <w:r>
                    <w:rPr>
                      <w:rFonts w:ascii="仿宋_GB2312" w:hAnsi="仿宋_GB2312" w:eastAsia="仿宋_GB2312" w:cs="仿宋_GB2312"/>
                      <w:color w:val="000000"/>
                      <w:sz w:val="24"/>
                    </w:rPr>
                    <w:t>系统整合工单流、位置流和数据流，实现从任务创建到完成的</w:t>
                  </w:r>
                  <w:r>
                    <w:rPr>
                      <w:rFonts w:ascii="仿宋_GB2312" w:hAnsi="仿宋_GB2312" w:eastAsia="仿宋_GB2312" w:cs="仿宋_GB2312"/>
                      <w:b/>
                      <w:color w:val="000000"/>
                      <w:sz w:val="24"/>
                    </w:rPr>
                    <w:t>全过程闭环管理</w:t>
                  </w:r>
                  <w:r>
                    <w:rPr>
                      <w:rFonts w:ascii="仿宋_GB2312" w:hAnsi="仿宋_GB2312" w:eastAsia="仿宋_GB2312" w:cs="仿宋_GB2312"/>
                      <w:color w:val="000000"/>
                      <w:sz w:val="24"/>
                    </w:rPr>
                    <w:t>（记录需求创建、派单、接单、到达科室、任务完成等全部时间节点）。关键数据（如任务进度、员工位置、完成数量与及时率）通过</w:t>
                  </w:r>
                  <w:r>
                    <w:rPr>
                      <w:rFonts w:hint="eastAsia" w:ascii="仿宋_GB2312" w:hAnsi="仿宋_GB2312" w:eastAsia="仿宋_GB2312" w:cs="仿宋_GB2312"/>
                      <w:b/>
                      <w:color w:val="000000"/>
                      <w:sz w:val="24"/>
                      <w:lang w:val="en-US" w:eastAsia="zh-CN"/>
                    </w:rPr>
                    <w:t>显示器</w:t>
                  </w:r>
                  <w:r>
                    <w:rPr>
                      <w:rFonts w:ascii="仿宋_GB2312" w:hAnsi="仿宋_GB2312" w:eastAsia="仿宋_GB2312" w:cs="仿宋_GB2312"/>
                      <w:b/>
                      <w:color w:val="000000"/>
                      <w:sz w:val="24"/>
                    </w:rPr>
                    <w:t>实时可视化</w:t>
                  </w:r>
                  <w:r>
                    <w:rPr>
                      <w:rFonts w:ascii="仿宋_GB2312" w:hAnsi="仿宋_GB2312" w:eastAsia="仿宋_GB2312" w:cs="仿宋_GB2312"/>
                      <w:color w:val="000000"/>
                      <w:sz w:val="24"/>
                    </w:rPr>
                    <w:t>展示，协助管理人员动态调度与决策。</w:t>
                  </w:r>
                </w:p>
              </w:tc>
              <w:tc>
                <w:tcPr>
                  <w:tcW w:w="2397"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1C0FA06C">
                  <w:pPr>
                    <w:pStyle w:val="8"/>
                    <w:jc w:val="left"/>
                  </w:pPr>
                  <w:r>
                    <w:rPr>
                      <w:rFonts w:ascii="仿宋_GB2312" w:hAnsi="仿宋_GB2312" w:eastAsia="仿宋_GB2312" w:cs="仿宋_GB2312"/>
                      <w:sz w:val="24"/>
                    </w:rPr>
                    <w:t>本项需演示：视频展示①记录任务的需求创建时间、调度派单时间、员工接单时间、到达需求科室时间、到达目的科室时间、任务完成时间②展示可视化任务进度、实时展示员工位置和忙闲状态、实时展示任务完成数量和及时性等指标</w:t>
                  </w:r>
                </w:p>
              </w:tc>
            </w:tr>
            <w:tr w14:paraId="6DFA92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62983045">
                  <w:pPr>
                    <w:pStyle w:val="8"/>
                    <w:jc w:val="left"/>
                  </w:pPr>
                  <w:r>
                    <w:rPr>
                      <w:rFonts w:ascii="仿宋_GB2312" w:hAnsi="仿宋_GB2312" w:eastAsia="仿宋_GB2312" w:cs="仿宋_GB2312"/>
                      <w:sz w:val="24"/>
                    </w:rPr>
                    <w:t>●</w:t>
                  </w:r>
                  <w:r>
                    <w:rPr>
                      <w:rFonts w:ascii="仿宋_GB2312" w:hAnsi="仿宋_GB2312" w:eastAsia="仿宋_GB2312" w:cs="仿宋_GB2312"/>
                      <w:b/>
                      <w:color w:val="000000"/>
                      <w:sz w:val="24"/>
                    </w:rPr>
                    <w:t>4.数据统计与分析</w:t>
                  </w:r>
                </w:p>
              </w:tc>
              <w:tc>
                <w:tcPr>
                  <w:tcW w:w="2549"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5EA0C977">
                  <w:pPr>
                    <w:pStyle w:val="8"/>
                    <w:jc w:val="left"/>
                  </w:pPr>
                  <w:r>
                    <w:rPr>
                      <w:rFonts w:ascii="仿宋_GB2312" w:hAnsi="仿宋_GB2312" w:eastAsia="仿宋_GB2312" w:cs="仿宋_GB2312"/>
                      <w:color w:val="000000"/>
                      <w:sz w:val="24"/>
                    </w:rPr>
                    <w:t>支持从科室、工作类型、员工等多维度对临床支持数据进行统计分析。系统自动生成报表，直观反映工作量、效率、及时性等关键指标，为优化资源配置和提升服务质量提供数据支持</w:t>
                  </w:r>
                </w:p>
              </w:tc>
              <w:tc>
                <w:tcPr>
                  <w:tcW w:w="2397" w:type="dxa"/>
                  <w:tcBorders>
                    <w:top w:val="nil"/>
                    <w:left w:val="single" w:color="000000" w:sz="4" w:space="0"/>
                    <w:bottom w:val="single" w:color="000000" w:sz="4" w:space="0"/>
                    <w:right w:val="single" w:color="000000" w:sz="4" w:space="0"/>
                  </w:tcBorders>
                  <w:tcMar>
                    <w:top w:w="60" w:type="dxa"/>
                    <w:left w:w="135" w:type="dxa"/>
                    <w:bottom w:w="60" w:type="dxa"/>
                    <w:right w:w="135" w:type="dxa"/>
                  </w:tcMar>
                  <w:vAlign w:val="top"/>
                </w:tcPr>
                <w:p w14:paraId="5C6FF53C">
                  <w:pPr>
                    <w:pStyle w:val="8"/>
                    <w:jc w:val="left"/>
                  </w:pPr>
                  <w:r>
                    <w:rPr>
                      <w:rFonts w:ascii="仿宋_GB2312" w:hAnsi="仿宋_GB2312" w:eastAsia="仿宋_GB2312" w:cs="仿宋_GB2312"/>
                      <w:sz w:val="24"/>
                    </w:rPr>
                    <w:t>本项需演示：现场操作系统展示管理人员可以在系统上跟踪任务进度，①对任务进行评价反馈</w:t>
                  </w:r>
                </w:p>
                <w:p w14:paraId="6222D38D">
                  <w:pPr>
                    <w:pStyle w:val="8"/>
                    <w:jc w:val="both"/>
                  </w:pPr>
                  <w:r>
                    <w:rPr>
                      <w:rFonts w:ascii="仿宋_GB2312" w:hAnsi="仿宋_GB2312" w:eastAsia="仿宋_GB2312" w:cs="仿宋_GB2312"/>
                      <w:sz w:val="24"/>
                    </w:rPr>
                    <w:t>②展示多维度的统计分析，包括但不限于科室维度、工作类型维度、员工维度等</w:t>
                  </w:r>
                </w:p>
                <w:p w14:paraId="00FF92C7">
                  <w:pPr>
                    <w:pStyle w:val="8"/>
                    <w:jc w:val="both"/>
                  </w:pPr>
                </w:p>
              </w:tc>
            </w:tr>
          </w:tbl>
          <w:p w14:paraId="2847F432">
            <w:pPr>
              <w:pStyle w:val="8"/>
              <w:jc w:val="left"/>
              <w:outlineLvl w:val="0"/>
            </w:pPr>
            <w:r>
              <w:rPr>
                <w:rFonts w:ascii="仿宋_GB2312" w:hAnsi="仿宋_GB2312" w:eastAsia="仿宋_GB2312" w:cs="仿宋_GB2312"/>
                <w:b/>
                <w:sz w:val="24"/>
              </w:rPr>
              <w:t>3）医疗机构环境表面清洁与消毒服务管理系统要求：</w:t>
            </w:r>
          </w:p>
          <w:p w14:paraId="57FC7F3C">
            <w:pPr>
              <w:pStyle w:val="8"/>
              <w:jc w:val="left"/>
              <w:outlineLvl w:val="0"/>
            </w:pPr>
            <w:r>
              <w:rPr>
                <w:rFonts w:ascii="仿宋_GB2312" w:hAnsi="仿宋_GB2312" w:eastAsia="仿宋_GB2312" w:cs="仿宋_GB2312"/>
                <w:color w:val="000000"/>
                <w:sz w:val="24"/>
                <w:shd w:val="clear" w:fill="FFFFFF"/>
              </w:rPr>
              <w:t>通过信息化手段，实现对环境清洁、医废处理的全流程闭环管理，系统包含功能如下：</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8"/>
              <w:gridCol w:w="2655"/>
              <w:gridCol w:w="1880"/>
            </w:tblGrid>
            <w:tr w14:paraId="434DE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E3AD0E">
                  <w:pPr>
                    <w:pStyle w:val="8"/>
                    <w:jc w:val="center"/>
                  </w:pPr>
                  <w:r>
                    <w:rPr>
                      <w:rFonts w:ascii="仿宋_GB2312" w:hAnsi="仿宋_GB2312" w:eastAsia="仿宋_GB2312" w:cs="仿宋_GB2312"/>
                      <w:b/>
                      <w:color w:val="000000"/>
                      <w:sz w:val="24"/>
                    </w:rPr>
                    <w:t>核心模块</w:t>
                  </w:r>
                </w:p>
              </w:tc>
              <w:tc>
                <w:tcPr>
                  <w:tcW w:w="26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C88318">
                  <w:pPr>
                    <w:pStyle w:val="8"/>
                    <w:jc w:val="center"/>
                  </w:pPr>
                  <w:r>
                    <w:rPr>
                      <w:rFonts w:ascii="仿宋_GB2312" w:hAnsi="仿宋_GB2312" w:eastAsia="仿宋_GB2312" w:cs="仿宋_GB2312"/>
                      <w:b/>
                      <w:color w:val="000000"/>
                      <w:sz w:val="24"/>
                    </w:rPr>
                    <w:t>功能描述</w:t>
                  </w:r>
                </w:p>
              </w:tc>
              <w:tc>
                <w:tcPr>
                  <w:tcW w:w="18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369691">
                  <w:pPr>
                    <w:pStyle w:val="8"/>
                    <w:jc w:val="center"/>
                  </w:pPr>
                  <w:r>
                    <w:rPr>
                      <w:rFonts w:ascii="仿宋_GB2312" w:hAnsi="仿宋_GB2312" w:eastAsia="仿宋_GB2312" w:cs="仿宋_GB2312"/>
                      <w:b/>
                      <w:color w:val="000000"/>
                      <w:sz w:val="24"/>
                    </w:rPr>
                    <w:t>佐证材料</w:t>
                  </w:r>
                </w:p>
              </w:tc>
            </w:tr>
            <w:tr w14:paraId="42172D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7EC96">
                  <w:pPr>
                    <w:pStyle w:val="8"/>
                    <w:jc w:val="left"/>
                  </w:pPr>
                  <w:r>
                    <w:rPr>
                      <w:rFonts w:ascii="仿宋_GB2312" w:hAnsi="仿宋_GB2312" w:eastAsia="仿宋_GB2312" w:cs="仿宋_GB2312"/>
                      <w:sz w:val="24"/>
                    </w:rPr>
                    <w:t>●</w:t>
                  </w:r>
                  <w:r>
                    <w:rPr>
                      <w:rFonts w:ascii="仿宋_GB2312" w:hAnsi="仿宋_GB2312" w:eastAsia="仿宋_GB2312" w:cs="仿宋_GB2312"/>
                      <w:color w:val="000000"/>
                      <w:sz w:val="24"/>
                    </w:rPr>
                    <w:t>1. 任务智能调度</w:t>
                  </w:r>
                </w:p>
              </w:tc>
              <w:tc>
                <w:tcPr>
                  <w:tcW w:w="26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7EA26">
                  <w:pPr>
                    <w:pStyle w:val="8"/>
                    <w:jc w:val="left"/>
                  </w:pPr>
                  <w:r>
                    <w:rPr>
                      <w:rFonts w:ascii="仿宋_GB2312" w:hAnsi="仿宋_GB2312" w:eastAsia="仿宋_GB2312" w:cs="仿宋_GB2312"/>
                      <w:color w:val="000000"/>
                      <w:sz w:val="24"/>
                    </w:rPr>
                    <w:t>支持环境清洁消毒服务任务的计划制定、派发与分配。实现从任务下达到完成的全程电子化跟踪，确保工作有据可查。</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57C4A">
                  <w:pPr>
                    <w:pStyle w:val="8"/>
                    <w:jc w:val="left"/>
                  </w:pPr>
                  <w:r>
                    <w:rPr>
                      <w:rFonts w:ascii="仿宋_GB2312" w:hAnsi="仿宋_GB2312" w:eastAsia="仿宋_GB2312" w:cs="仿宋_GB2312"/>
                      <w:sz w:val="24"/>
                    </w:rPr>
                    <w:t>本项需演示:环境清洁消毒服务任务的计划制定、派发与分配。</w:t>
                  </w:r>
                </w:p>
              </w:tc>
            </w:tr>
            <w:tr w14:paraId="3478D6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2611A">
                  <w:pPr>
                    <w:pStyle w:val="8"/>
                    <w:jc w:val="left"/>
                  </w:pPr>
                  <w:r>
                    <w:rPr>
                      <w:rFonts w:ascii="仿宋_GB2312" w:hAnsi="仿宋_GB2312" w:eastAsia="仿宋_GB2312" w:cs="仿宋_GB2312"/>
                      <w:sz w:val="24"/>
                    </w:rPr>
                    <w:t>●</w:t>
                  </w:r>
                  <w:r>
                    <w:rPr>
                      <w:rFonts w:ascii="仿宋_GB2312" w:hAnsi="仿宋_GB2312" w:eastAsia="仿宋_GB2312" w:cs="仿宋_GB2312"/>
                      <w:color w:val="000000"/>
                      <w:sz w:val="24"/>
                    </w:rPr>
                    <w:t>2. 医疗废物全周期追溯</w:t>
                  </w:r>
                </w:p>
              </w:tc>
              <w:tc>
                <w:tcPr>
                  <w:tcW w:w="26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1C22B">
                  <w:pPr>
                    <w:pStyle w:val="8"/>
                    <w:jc w:val="left"/>
                  </w:pPr>
                  <w:r>
                    <w:rPr>
                      <w:rFonts w:ascii="仿宋_GB2312" w:hAnsi="仿宋_GB2312" w:eastAsia="仿宋_GB2312" w:cs="仿宋_GB2312"/>
                      <w:color w:val="000000"/>
                      <w:sz w:val="24"/>
                    </w:rPr>
                    <w:t>对医疗废物的分类、打包、交接、暂存、处理等全生命周期进行条码化闭环管理，实现每一步骤的可追溯性，并与临床支持流程无缝衔接。</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6B5B8">
                  <w:pPr>
                    <w:pStyle w:val="8"/>
                    <w:jc w:val="left"/>
                  </w:pPr>
                  <w:r>
                    <w:rPr>
                      <w:rFonts w:ascii="仿宋_GB2312" w:hAnsi="仿宋_GB2312" w:eastAsia="仿宋_GB2312" w:cs="仿宋_GB2312"/>
                      <w:sz w:val="24"/>
                    </w:rPr>
                    <w:t>本项需演示：</w:t>
                  </w:r>
                  <w:r>
                    <w:rPr>
                      <w:rFonts w:ascii="仿宋_GB2312" w:hAnsi="仿宋_GB2312" w:eastAsia="仿宋_GB2312" w:cs="仿宋_GB2312"/>
                      <w:color w:val="000000"/>
                      <w:sz w:val="24"/>
                    </w:rPr>
                    <w:t>现场操作医疗废物的条码化闭环管理，至少包括医疗废物打包、扫码、交接关键流程的信息化追溯管理功能。</w:t>
                  </w:r>
                </w:p>
              </w:tc>
            </w:tr>
            <w:tr w14:paraId="47D5E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EDE8B">
                  <w:pPr>
                    <w:pStyle w:val="8"/>
                    <w:jc w:val="left"/>
                  </w:pPr>
                  <w:r>
                    <w:rPr>
                      <w:rFonts w:ascii="仿宋_GB2312" w:hAnsi="仿宋_GB2312" w:eastAsia="仿宋_GB2312" w:cs="仿宋_GB2312"/>
                      <w:sz w:val="24"/>
                    </w:rPr>
                    <w:t>●</w:t>
                  </w:r>
                  <w:r>
                    <w:rPr>
                      <w:rFonts w:ascii="仿宋_GB2312" w:hAnsi="仿宋_GB2312" w:eastAsia="仿宋_GB2312" w:cs="仿宋_GB2312"/>
                      <w:color w:val="000000"/>
                      <w:sz w:val="24"/>
                    </w:rPr>
                    <w:t>3. 质量检测与整改闭环</w:t>
                  </w:r>
                </w:p>
              </w:tc>
              <w:tc>
                <w:tcPr>
                  <w:tcW w:w="26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E004E">
                  <w:pPr>
                    <w:pStyle w:val="8"/>
                    <w:jc w:val="left"/>
                  </w:pPr>
                  <w:r>
                    <w:rPr>
                      <w:rFonts w:ascii="仿宋_GB2312" w:hAnsi="仿宋_GB2312" w:eastAsia="仿宋_GB2312" w:cs="仿宋_GB2312"/>
                      <w:color w:val="000000"/>
                      <w:sz w:val="24"/>
                    </w:rPr>
                    <w:t>管理人员通过移动终端进行现场检查，可上传照片、记录问题。系统支持问题分发、整改与复核，形成完整的“检查-整改-验证”电子化闭环。</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C5AD6">
                  <w:pPr>
                    <w:pStyle w:val="8"/>
                    <w:jc w:val="left"/>
                  </w:pPr>
                  <w:r>
                    <w:rPr>
                      <w:rFonts w:ascii="仿宋_GB2312" w:hAnsi="仿宋_GB2312" w:eastAsia="仿宋_GB2312" w:cs="仿宋_GB2312"/>
                      <w:sz w:val="24"/>
                    </w:rPr>
                    <w:t>本项需演示：</w:t>
                  </w:r>
                  <w:r>
                    <w:rPr>
                      <w:rFonts w:ascii="仿宋_GB2312" w:hAnsi="仿宋_GB2312" w:eastAsia="仿宋_GB2312" w:cs="仿宋_GB2312"/>
                      <w:color w:val="000000"/>
                      <w:sz w:val="24"/>
                    </w:rPr>
                    <w:t>现场操作移动终端进行现场检查，可上传照片、记录问题。</w:t>
                  </w:r>
                </w:p>
              </w:tc>
            </w:tr>
            <w:tr w14:paraId="07B27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E9753">
                  <w:pPr>
                    <w:pStyle w:val="8"/>
                    <w:jc w:val="left"/>
                  </w:pPr>
                  <w:r>
                    <w:rPr>
                      <w:rFonts w:ascii="仿宋_GB2312" w:hAnsi="仿宋_GB2312" w:eastAsia="仿宋_GB2312" w:cs="仿宋_GB2312"/>
                      <w:sz w:val="24"/>
                    </w:rPr>
                    <w:t>●</w:t>
                  </w:r>
                  <w:r>
                    <w:rPr>
                      <w:rFonts w:ascii="仿宋_GB2312" w:hAnsi="仿宋_GB2312" w:eastAsia="仿宋_GB2312" w:cs="仿宋_GB2312"/>
                      <w:color w:val="000000"/>
                      <w:sz w:val="24"/>
                    </w:rPr>
                    <w:t>4. 数据可视化与决策支持</w:t>
                  </w:r>
                </w:p>
              </w:tc>
              <w:tc>
                <w:tcPr>
                  <w:tcW w:w="26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68F09">
                  <w:pPr>
                    <w:pStyle w:val="8"/>
                    <w:jc w:val="left"/>
                  </w:pPr>
                  <w:r>
                    <w:rPr>
                      <w:rFonts w:ascii="仿宋_GB2312" w:hAnsi="仿宋_GB2312" w:eastAsia="仿宋_GB2312" w:cs="仿宋_GB2312"/>
                      <w:color w:val="000000"/>
                      <w:sz w:val="24"/>
                    </w:rPr>
                    <w:t>通过</w:t>
                  </w:r>
                  <w:r>
                    <w:rPr>
                      <w:rFonts w:hint="eastAsia" w:ascii="仿宋_GB2312" w:hAnsi="仿宋_GB2312" w:eastAsia="仿宋_GB2312" w:cs="仿宋_GB2312"/>
                      <w:color w:val="000000"/>
                      <w:sz w:val="24"/>
                      <w:lang w:val="en-US" w:eastAsia="zh-CN"/>
                    </w:rPr>
                    <w:t>显示器</w:t>
                  </w:r>
                  <w:r>
                    <w:rPr>
                      <w:rFonts w:ascii="仿宋_GB2312" w:hAnsi="仿宋_GB2312" w:eastAsia="仿宋_GB2312" w:cs="仿宋_GB2312"/>
                      <w:color w:val="000000"/>
                      <w:sz w:val="24"/>
                    </w:rPr>
                    <w:t>动态展示任务状态、完成情况、检查质量等关键指标。系统自动汇总数据，生成多维度统计图表报表，为管理决策提供直观、可靠的数据支持。</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18257">
                  <w:pPr>
                    <w:pStyle w:val="8"/>
                    <w:jc w:val="left"/>
                  </w:pPr>
                  <w:r>
                    <w:rPr>
                      <w:rFonts w:ascii="仿宋_GB2312" w:hAnsi="仿宋_GB2312" w:eastAsia="仿宋_GB2312" w:cs="仿宋_GB2312"/>
                      <w:sz w:val="24"/>
                    </w:rPr>
                    <w:t>本项需演示：</w:t>
                  </w:r>
                  <w:r>
                    <w:rPr>
                      <w:rFonts w:ascii="仿宋_GB2312" w:hAnsi="仿宋_GB2312" w:eastAsia="仿宋_GB2312" w:cs="仿宋_GB2312"/>
                      <w:color w:val="000000"/>
                      <w:sz w:val="24"/>
                    </w:rPr>
                    <w:t>现场操作系统</w:t>
                  </w:r>
                  <w:r>
                    <w:rPr>
                      <w:rFonts w:ascii="仿宋_GB2312" w:hAnsi="仿宋_GB2312" w:eastAsia="仿宋_GB2312" w:cs="仿宋_GB2312"/>
                      <w:sz w:val="24"/>
                    </w:rPr>
                    <w:t>展示①管理人员可以在系统上跟踪任务进度，②展示多维度的统计分析，包括但不限于科室维度、工作类型维度、员工维度等</w:t>
                  </w:r>
                </w:p>
                <w:p w14:paraId="51F8BE0F">
                  <w:pPr>
                    <w:pStyle w:val="8"/>
                    <w:jc w:val="left"/>
                  </w:pPr>
                </w:p>
              </w:tc>
            </w:tr>
          </w:tbl>
          <w:p w14:paraId="4FAB319E">
            <w:pPr>
              <w:pStyle w:val="8"/>
              <w:jc w:val="left"/>
              <w:outlineLvl w:val="0"/>
            </w:pPr>
            <w:r>
              <w:rPr>
                <w:rFonts w:ascii="仿宋_GB2312" w:hAnsi="仿宋_GB2312" w:eastAsia="仿宋_GB2312" w:cs="仿宋_GB2312"/>
                <w:b/>
                <w:sz w:val="24"/>
              </w:rPr>
              <w:t>4）★数据信息安全性</w:t>
            </w:r>
          </w:p>
          <w:p w14:paraId="2BA968C2">
            <w:pPr>
              <w:pStyle w:val="8"/>
              <w:ind w:firstLine="480"/>
              <w:jc w:val="both"/>
            </w:pPr>
            <w:r>
              <w:rPr>
                <w:rFonts w:ascii="仿宋_GB2312" w:hAnsi="仿宋_GB2312" w:eastAsia="仿宋_GB2312" w:cs="仿宋_GB2312"/>
                <w:sz w:val="24"/>
              </w:rPr>
              <w:t>数据所有权归属：本项目涉及的所有系统业务数据，其所有权、使用权及处置权均归采购人所有。供应商仅享有基于项目服务所需的数据访问权限。</w:t>
            </w:r>
          </w:p>
          <w:p w14:paraId="3E9C7785">
            <w:pPr>
              <w:pStyle w:val="8"/>
              <w:ind w:firstLine="480"/>
              <w:jc w:val="both"/>
            </w:pPr>
            <w:r>
              <w:rPr>
                <w:rFonts w:ascii="仿宋_GB2312" w:hAnsi="仿宋_GB2312" w:eastAsia="仿宋_GB2312" w:cs="仿宋_GB2312"/>
                <w:sz w:val="24"/>
              </w:rPr>
              <w:t>供应商须在项目实施及后续服务期间，严格履行保密责任，严禁以任何形式向第三方泄露、传播或使用采购人信息数据。</w:t>
            </w:r>
          </w:p>
          <w:p w14:paraId="56C33BD1">
            <w:pPr>
              <w:pStyle w:val="8"/>
              <w:ind w:firstLine="480"/>
              <w:jc w:val="both"/>
              <w:rPr>
                <w:rFonts w:ascii="仿宋_GB2312" w:hAnsi="仿宋_GB2312" w:eastAsia="仿宋_GB2312" w:cs="仿宋_GB2312"/>
                <w:sz w:val="24"/>
              </w:rPr>
            </w:pPr>
            <w:r>
              <w:rPr>
                <w:rFonts w:ascii="仿宋_GB2312" w:hAnsi="仿宋_GB2312" w:eastAsia="仿宋_GB2312" w:cs="仿宋_GB2312"/>
                <w:sz w:val="24"/>
              </w:rPr>
              <w:t>由供应商承担完成设备安装、网络调试及安全防护工作的费用。</w:t>
            </w:r>
          </w:p>
          <w:p w14:paraId="119229FD">
            <w:pPr>
              <w:pStyle w:val="8"/>
              <w:numPr>
                <w:ilvl w:val="0"/>
                <w:numId w:val="0"/>
              </w:numPr>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二、设备设施维修保养及零星改造服务</w:t>
            </w:r>
          </w:p>
          <w:p w14:paraId="72B0165D">
            <w:pPr>
              <w:pStyle w:val="8"/>
              <w:ind w:firstLine="48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办公桌椅、员工更衣柜及电脑、打印机、考勤设备、手持智能管理终端、相关管理人员、值班人员的通讯装备等办公设备和用品及供应商自用网络均由供应商自行配备，配置数量需满足项目运行要求。供应商需充分考虑相关采购、维护、使用等全部费用，并将其完整包含在项目投标报价中，采购人不再另行支付因自备上述内容产生的任何费用。（供应商自行提供的所有设施设备产权均归属供应商，服务期结束后由供应商自行处理）</w:t>
            </w:r>
          </w:p>
          <w:p w14:paraId="32CA73B6">
            <w:pPr>
              <w:pStyle w:val="8"/>
              <w:ind w:firstLine="48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▲1.2供应商需统一配备各岗位员工工服，自行定期组织消毒洗涤，满足医院感染控制（后称“院感”）要求。</w:t>
            </w:r>
          </w:p>
          <w:p w14:paraId="195FE661">
            <w:pPr>
              <w:pStyle w:val="8"/>
              <w:ind w:firstLine="48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供应商须自行负责员工日常作业机具、劳防用品、维修工具、口罩、医用帽子、一次性手套等基本防护及医疗辅助用品、信息化管理的设备设施，上述所有配备的物品、设备及软件，必须严格符合《中华人民共和国安全生产法》、《国家安全监管总局办公厅关于印发用人单位劳动防护用品管理规范的通知》、《个体防护装备配备规范 第1部分：总则》（GB 39800.1-2020）、《网络安全法》《数据安全法》《个人信息保护法》等法规要求。供应商所配置的信息化管理的设备设施（电脑、系统软件、手持机等）的维修、维护由供应商自行负责。</w:t>
            </w:r>
          </w:p>
          <w:p w14:paraId="61BDC370">
            <w:pPr>
              <w:pStyle w:val="8"/>
              <w:ind w:firstLine="48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r>
              <w:rPr>
                <w:rFonts w:hint="eastAsia" w:ascii="仿宋_GB2312" w:hAnsi="仿宋_GB2312" w:eastAsia="仿宋_GB2312" w:cs="仿宋_GB2312"/>
                <w:b/>
                <w:bCs/>
                <w:sz w:val="24"/>
                <w:lang w:val="en-US" w:eastAsia="zh-CN"/>
              </w:rPr>
              <w:t>此条为采购人提供的场地说明，不纳入本项目“评标细则及标准”中评审</w:t>
            </w:r>
            <w:r>
              <w:rPr>
                <w:rFonts w:hint="eastAsia" w:ascii="仿宋_GB2312" w:hAnsi="仿宋_GB2312" w:eastAsia="仿宋_GB2312" w:cs="仿宋_GB2312"/>
                <w:sz w:val="24"/>
                <w:lang w:val="en-US" w:eastAsia="zh-CN"/>
              </w:rPr>
              <w:t>】采购人负责提供供应商开展服务所需的场所，包含水、电、仓库，用于供应商办公、存放工具及运输调度等。</w:t>
            </w:r>
          </w:p>
          <w:p w14:paraId="0D575665">
            <w:pPr>
              <w:pStyle w:val="8"/>
              <w:ind w:firstLine="48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1.5供应商提供服务中所需要的机械、工具及设备，维修改造配件、材料由采购人提供。</w:t>
            </w:r>
          </w:p>
          <w:p w14:paraId="5ED96ADF">
            <w:pPr>
              <w:pStyle w:val="8"/>
              <w:numPr>
                <w:ilvl w:val="0"/>
                <w:numId w:val="0"/>
              </w:numPr>
              <w:ind w:firstLine="480" w:firstLineChars="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2.智慧管理要求</w:t>
            </w:r>
          </w:p>
          <w:p w14:paraId="33898511">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2.1▲供应商需自行投入后勤运维管理系统，投标时需提供投标人在其他单位投入使用的系统运行实例（提供系统功能截图）。</w:t>
            </w:r>
          </w:p>
          <w:p w14:paraId="22767B23">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2.2▲服务期内系统软件可根据采购人与本项目服务内容相关的需求进行二次定制开发，满足采购人医院管理的发展需要。</w:t>
            </w:r>
          </w:p>
          <w:p w14:paraId="4498FFBB">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2.3★提供的系统软件无知识产权纠纷。</w:t>
            </w:r>
          </w:p>
          <w:p w14:paraId="4C745CBB">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2.4▲支持连接医院LIS系统（系统开发厂家：东华医为科技有限公司），支持连接医院HIS系统（系统开发厂家：东华医为科技有限公司），支持连接医院PACS系统（系统开发厂家：东华医为科技有限公司），同时具备与医院物资管理系统的对接能力。若采购人有需求，供应商需在 1 个月内完成接口模块准备，并于 3 个月内无条件完成对接。供应商投入的系统及其运行所需设备及耗材、对接产生的接口费由供应商自行负责，系统软件所涉及费用包含在本次投标报价中，采购人不再另行支付。</w:t>
            </w:r>
          </w:p>
          <w:p w14:paraId="17C3B428">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2.5▲该系统需具有完整运行功能，至少包括①人力管理模块、②巡检管理模块、③报修管理模块、④能耗管理模块、⑤设备全生命周期管理模块、⑥维修成本数据汇总、分析、报表生成模块、⑦运维管理模块。⑧管理人员日常工作等信息化统计、检查模块、⑨权限分配管理模块。具体如下：</w:t>
            </w:r>
          </w:p>
          <w:p w14:paraId="4E8D6F25">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1）人力管理模块：人力管理模块支持“人-岗-时”三维度智能匹配，精准追踪人员位置，优化任务分派路径，PC端管理后台+移动端APP，全场景覆盖；管理人员根据工作计划通过系统制定巡检任务、维修任务工单并派单，动态调整突发任务，数据驱动人力优化，降低运维成本。</w:t>
            </w:r>
          </w:p>
          <w:p w14:paraId="51B6AEBA">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巡检管理模块：实现巡检“线下+线上”动态化管理，采用NFC方式全程追踪巡检人员情况。日常机电巡检基于建立医院系统空间信息基础（对医院建筑、楼层、科室、房间4级空间全方位录入），生成并制作二维码（带NFC功能），张贴于各子空间，通过手持设备在现场进行扫码巡检，对员工进行实时定位。功能包括巡查记录可查询，可以文字、图片格式反馈巡查结果，可查询应巡检条数，已巡检条数，未巡检条数，统计周期内的完成率；</w:t>
            </w:r>
          </w:p>
          <w:p w14:paraId="7E5D0E90">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报修管理模块：报修模块可实现“全流程闭环管理”，并24小时进行接单服务，并通过“PC端+手机端+微信端”多方式报修，功能包括任务工单可通过维修时间、维修科室、工程任务类型、维修问题、维修人等各项功能任务进行查询，并达到闭环管理。</w:t>
            </w:r>
          </w:p>
          <w:p w14:paraId="6E875762">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4）能耗管理模块：能源管理系统将物联网、边缘计算、云平台和大数据分析相结合，帮助设施管理团队提升建筑能效和环境舒适度。功能包括水电气能源基本单位、能源数据查询、能源逐月对比分析、能源结构占比分析及相关报表功能。</w:t>
            </w:r>
          </w:p>
          <w:p w14:paraId="48C01166">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5）设备全生命周期管理模块：信息化系统可进行设备分类录入，设备保养步骤/频率。设备全生命周期状态及维保记录通过手机端微信查询：包括设备编码、安装时间、总维护次数、维护总工时、运行时间、现价值、设备位置、每次预防性保养及维修记录。</w:t>
            </w:r>
          </w:p>
          <w:p w14:paraId="39B6B866">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6）维修成本数据汇总、分析、报表生成模块：材料管理系统基于二级库房系统化管理，通过物料二维码进行出入库管理，系统可调取每笔消耗的维修物料领用情况；并能多维度（至少包括按时间、领用班组、使用科室、材料名称、材料类别、金额等维度）汇总维修材料使用消耗报表。</w:t>
            </w:r>
          </w:p>
          <w:p w14:paraId="08DBB56C">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7）运维管理模块：特种设备、压力器具、计量器具管理功能。对全院在用的特种设备、压力器具、计量器具进行系统建档登记，具备有效期提醒功能（至少包括器具名称，检定周期、检定时间、状态、预警、报警等）。</w:t>
            </w:r>
          </w:p>
          <w:p w14:paraId="342AA1E2">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（8）管理人员日常工作等信息化统计、检查模块：系统每月出具包括人员、空间、维护维修、物料、设备、能源等方面的服务统计报表。</w:t>
            </w:r>
          </w:p>
          <w:p w14:paraId="44B80E1B">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9）权限分配管理模块：供应商须根据医院的管理需求，为医院相关部门及人员创建专属权限账号。明确划分账号权限类型，包括数据查询、修改、导出等功能，确保权限分配符合最小必要原则。同时，定期配合医院进行账号权限审核与调整，保障医院能够安全、便捷地访问和管理系统数据。</w:t>
            </w:r>
          </w:p>
          <w:p w14:paraId="462978AF">
            <w:pPr>
              <w:pStyle w:val="8"/>
              <w:jc w:val="both"/>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2.6★数据信息安全性</w:t>
            </w:r>
          </w:p>
          <w:p w14:paraId="1B6F05F0">
            <w:pPr>
              <w:pStyle w:val="8"/>
              <w:jc w:val="left"/>
              <w:outlineLvl w:val="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数据所有权归属：本项目涉及的所有系统业务数据，其所有权、使用权及处置权均归采购人所有。供应商仅享有基于项目服务所需的数据访问权限。</w:t>
            </w:r>
          </w:p>
          <w:p w14:paraId="0902FFD5">
            <w:pPr>
              <w:pStyle w:val="8"/>
              <w:jc w:val="left"/>
              <w:outlineLvl w:val="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供应商须在项目实施及后续服务期间，严格履行保密责任，严禁以任何形式向第三方泄露、传播或使用采购人信息数据。</w:t>
            </w:r>
          </w:p>
          <w:p w14:paraId="5B8310A0">
            <w:pPr>
              <w:pStyle w:val="8"/>
              <w:jc w:val="left"/>
              <w:outlineLvl w:val="0"/>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由供应商承担完成设备安装、网络调试及安全防护工作的费用</w:t>
            </w:r>
          </w:p>
          <w:p w14:paraId="0178DB2F">
            <w:pPr>
              <w:pStyle w:val="8"/>
              <w:numPr>
                <w:ilvl w:val="0"/>
                <w:numId w:val="1"/>
              </w:numPr>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供应商按照清单要求投入必要的服务设备、信息化管理的设备，设备维修、维护由供应商自行负责。</w:t>
            </w:r>
          </w:p>
          <w:tbl>
            <w:tblPr>
              <w:tblStyle w:val="5"/>
              <w:tblW w:w="4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986"/>
              <w:gridCol w:w="1206"/>
              <w:gridCol w:w="1756"/>
            </w:tblGrid>
            <w:tr w14:paraId="6FF4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00F9249">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53AB2">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5EF0E">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2D93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3F4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B24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2FA8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电动冲击钻/电锤</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A243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重型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E648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混凝土墙体开门洞、窗户，拆除砌体。</w:t>
                  </w:r>
                </w:p>
              </w:tc>
            </w:tr>
            <w:tr w14:paraId="7AC8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2E3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0D5C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角磨机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8D92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配切割片（金属/石材）</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6CFF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切割钢筋、金属护栏、瓷砖、石材地面。</w:t>
                  </w:r>
                </w:p>
              </w:tc>
            </w:tr>
            <w:tr w14:paraId="632B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A1BF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6644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云石机/切割机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A8BF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手提式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2658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精确切割地砖、墙砖、大理石。</w:t>
                  </w:r>
                </w:p>
              </w:tc>
            </w:tr>
            <w:tr w14:paraId="79FD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67B5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CA31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往复锯/马刀锯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B30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充电式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2BC7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切割管道、木龙骨、金属框架，狭窄空间拆除。</w:t>
                  </w:r>
                </w:p>
              </w:tc>
            </w:tr>
            <w:tr w14:paraId="0E3C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8D48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9E8E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大锤、撬棍、风镐</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355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手动/气动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5336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暴力拆除混凝土块、旧地面层。</w:t>
                  </w:r>
                </w:p>
              </w:tc>
            </w:tr>
            <w:tr w14:paraId="5996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83C6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4CFA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工业吸尘器</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0431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大功率、HEPA过滤</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4FAA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医院专用，拆除时同步吸尘，防止粉尘污染医疗环境。</w:t>
                  </w:r>
                </w:p>
              </w:tc>
            </w:tr>
            <w:tr w14:paraId="34F0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FAC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F1AE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手推车/斗车</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BC0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静音轮、防漏斗</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AD62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院内建渣、废料短途转运。</w:t>
                  </w:r>
                </w:p>
              </w:tc>
            </w:tr>
            <w:tr w14:paraId="7322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DF53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759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垃圾袋/编织袋</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C010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加厚型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D812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装运建筑垃圾。</w:t>
                  </w:r>
                </w:p>
              </w:tc>
            </w:tr>
            <w:tr w14:paraId="283B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FEED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9</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029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防尘围挡/塑料薄膜</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090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AE8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施工区域隔离，防止交叉感染和粉尘扩散。</w:t>
                  </w:r>
                </w:p>
              </w:tc>
            </w:tr>
            <w:tr w14:paraId="3B72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EC54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D8B8E">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7A7AB">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4133">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29D8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705A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FA3B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砂浆搅拌机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D5AA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小型便携式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B92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现场搅拌砌筑砂浆、粘贴剂。</w:t>
                  </w:r>
                </w:p>
              </w:tc>
            </w:tr>
            <w:tr w14:paraId="52B7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6C4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3100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激光水平仪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2C23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multiline (多线)</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E75D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墙体垂直度、地面找平、吊顶标高控制。</w:t>
                  </w:r>
                </w:p>
              </w:tc>
            </w:tr>
            <w:tr w14:paraId="517C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79C7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4609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瓷砖切割机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3737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手动推刀/电动台锯</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089B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墙地砖的精确裁切。</w:t>
                  </w:r>
                </w:p>
              </w:tc>
            </w:tr>
            <w:tr w14:paraId="44E3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C7CC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F306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齿形刮刀/抹泥刀</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7FB9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多种规格</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54F3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涂抹瓷砖胶、防水涂料、砂浆找平。</w:t>
                  </w:r>
                </w:p>
              </w:tc>
            </w:tr>
            <w:tr w14:paraId="5627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55E7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759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橡胶锤/振动器</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5D07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4A9E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地砖铺贴敲击密实。</w:t>
                  </w:r>
                </w:p>
              </w:tc>
            </w:tr>
            <w:tr w14:paraId="22D9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B1BB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85DC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注浆机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E83D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高压/低压可选</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E410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止水针头注浆，结构层及裂缝堵漏专用。</w:t>
                  </w:r>
                </w:p>
              </w:tc>
            </w:tr>
            <w:tr w14:paraId="5B0D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24B8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C78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喷灯/热风枪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F18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燃气/电动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AFE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防水卷材烘烤、管道热缩套加热。</w:t>
                  </w:r>
                </w:p>
              </w:tc>
            </w:tr>
            <w:tr w14:paraId="1E43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AC5F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8A92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湿度检测仪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A79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针式/感应式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E586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检测墙体含水率，确保防水施工前基面干燥。</w:t>
                  </w:r>
                </w:p>
              </w:tc>
            </w:tr>
            <w:tr w14:paraId="1D6F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06EC0">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D2A4">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1533">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58550">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2B63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43A5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1A85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空压机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A963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静音型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7DD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驱动气钉枪、喷漆枪。</w:t>
                  </w:r>
                </w:p>
              </w:tc>
            </w:tr>
            <w:tr w14:paraId="6BDC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961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E340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气钉枪/码钉枪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859A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F30/T50等</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4B4C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木工基层固定、石膏板安装。</w:t>
                  </w:r>
                </w:p>
              </w:tc>
            </w:tr>
            <w:tr w14:paraId="3736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0409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A08C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无气喷涂机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AC49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电动高压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E260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大面积墙面乳胶漆高效喷涂（需做好遮蔽保护）。</w:t>
                  </w:r>
                </w:p>
              </w:tc>
            </w:tr>
            <w:tr w14:paraId="3739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0451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5C2C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打磨机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230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墙面专用/手持</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7C78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墙面腻子打磨，配备吸尘功能。</w:t>
                  </w:r>
                </w:p>
              </w:tc>
            </w:tr>
            <w:tr w14:paraId="1EAF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844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4CC8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PVC地胶焊接机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4DBB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自动温控</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737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PVC地胶接缝热熔焊接，确保无缝抗菌。</w:t>
                  </w:r>
                </w:p>
              </w:tc>
            </w:tr>
            <w:tr w14:paraId="5821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E7A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CB5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地板开槽机/修边机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B2A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5575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木地板、地胶边缘修整。</w:t>
                  </w:r>
                </w:p>
              </w:tc>
            </w:tr>
            <w:tr w14:paraId="5D3C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349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C22B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梯子/脚手架</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A26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铝合金/移动平台</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11FD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天棚吊顶、高处墙面作业（需带防滑脚垫）。</w:t>
                  </w:r>
                </w:p>
              </w:tc>
            </w:tr>
            <w:tr w14:paraId="2FA1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904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664F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美工刀/勾刀</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6507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重型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A73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墙纸裁剪、石膏板裁切、地胶裁切。</w:t>
                  </w:r>
                </w:p>
              </w:tc>
            </w:tr>
            <w:tr w14:paraId="3A6B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26B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9</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C906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滚筒/毛刷</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014F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不同材质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905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涂料滚涂、胶水涂刷。</w:t>
                  </w:r>
                </w:p>
              </w:tc>
            </w:tr>
            <w:tr w14:paraId="7E0C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D3FE6">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CA3B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AD04">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622A5">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7E8B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65C3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4310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管道疏通机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8DC0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电动弹簧式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6412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室内外排水管道、下水管疏通。</w:t>
                  </w:r>
                </w:p>
              </w:tc>
            </w:tr>
            <w:tr w14:paraId="5468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E345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7531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高压清洗车/机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C577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便携式/车载</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061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室外总坪排水沟清掏、管道高压冲洗。</w:t>
                  </w:r>
                </w:p>
              </w:tc>
            </w:tr>
            <w:tr w14:paraId="1AF0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FB8B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1790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PPR/PVC热熔机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1FB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模头齐全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F00D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给水管、排水管熔接。</w:t>
                  </w:r>
                </w:p>
              </w:tc>
            </w:tr>
            <w:tr w14:paraId="25F0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0BAB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E5DB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管钳/扳手套装</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7E3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重型/轻型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325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管件拆装、洁具安装。</w:t>
                  </w:r>
                </w:p>
              </w:tc>
            </w:tr>
            <w:tr w14:paraId="6111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241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093B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漏电探测仪/万用表</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A1EF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高精度</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EC5B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电路故障排查、电压电流测试。</w:t>
                  </w:r>
                </w:p>
              </w:tc>
            </w:tr>
            <w:tr w14:paraId="0948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7A82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3E5D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剥线钳/压线钳</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3BBC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多功能</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F08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电线接头处理、水晶头压制。</w:t>
                  </w:r>
                </w:p>
              </w:tc>
            </w:tr>
            <w:tr w14:paraId="3F84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EC98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2BF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弯管器</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7FE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手动/电动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0810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电线管（JDG/SC/PVC）冷弯。</w:t>
                  </w:r>
                </w:p>
              </w:tc>
            </w:tr>
            <w:tr w14:paraId="587A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1E9E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7615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管道测漏仪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732F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声波/气体示踪</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9D4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院内雨污给水管网漏点探测，非开挖定位。</w:t>
                  </w:r>
                </w:p>
              </w:tc>
            </w:tr>
            <w:tr w14:paraId="4C59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4BCA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9</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A63D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内窥镜</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94DC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软管可视</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98AC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管道内部堵塞或破损情况检查。</w:t>
                  </w:r>
                </w:p>
              </w:tc>
            </w:tr>
            <w:tr w14:paraId="5C49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67E9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FCA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液压开孔器</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4D31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套装</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EA48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配电箱、桥架开孔。</w:t>
                  </w:r>
                </w:p>
              </w:tc>
            </w:tr>
            <w:tr w14:paraId="708C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DB59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7114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绝缘梯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766C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玻璃钢材质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85C0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带电作业或临近带电体作业安全登高。</w:t>
                  </w:r>
                </w:p>
              </w:tc>
            </w:tr>
            <w:tr w14:paraId="123F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EB373">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F24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DD32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D2C3E">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2277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6A3D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F2AC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铜管割刀/扩口器</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EEDC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精密型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3C11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空调冷媒管、医气管道加工。</w:t>
                  </w:r>
                </w:p>
              </w:tc>
            </w:tr>
            <w:tr w14:paraId="2E4A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DFFA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AAD5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焊炬/氮气瓶</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31B9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氧乙炔/氩弧焊</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507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铜管焊接（医气管道需充氮保护焊）。</w:t>
                  </w:r>
                </w:p>
              </w:tc>
            </w:tr>
            <w:tr w14:paraId="39E8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5453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8528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真空泵/压力表组</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4864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双表头</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8E62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空调系统抽真空、压力测试。</w:t>
                  </w:r>
                </w:p>
              </w:tc>
            </w:tr>
            <w:tr w14:paraId="3E80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AC1F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1200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风量罩/风速仪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C96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数字式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65C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手术室、洁净实验室风口风量平衡调试。</w:t>
                  </w:r>
                </w:p>
              </w:tc>
            </w:tr>
            <w:tr w14:paraId="7F8A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F420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4E50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铁皮剪/咬口机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D60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手动/电动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BBBB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通风管道制作与修补。</w:t>
                  </w:r>
                </w:p>
              </w:tc>
            </w:tr>
            <w:tr w14:paraId="3012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ACBC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A41E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保温棉切割刀</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389C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专用锯齿刀</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487E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暖通管道保温材料裁切。</w:t>
                  </w:r>
                </w:p>
              </w:tc>
            </w:tr>
            <w:tr w14:paraId="3F77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A896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C2B1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检漏仪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CC7C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电子卤素/超声波</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412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制冷剂或医用气体泄漏检测。</w:t>
                  </w:r>
                </w:p>
              </w:tc>
            </w:tr>
            <w:tr w14:paraId="7460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0DBC0">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377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E45C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03715">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45B0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4053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4A64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小型挖掘机/滑移装载机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43C4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微型（适合院内通行）</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979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路基开挖、绿化移植、废料装载。</w:t>
                  </w:r>
                </w:p>
              </w:tc>
            </w:tr>
            <w:tr w14:paraId="4B66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EF98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DB79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平板夯/振动压路机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2182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手扶式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37E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路基回填压实、路面基层夯实。</w:t>
                  </w:r>
                </w:p>
              </w:tc>
            </w:tr>
            <w:tr w14:paraId="39BF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DF26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479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路面切割机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1AA3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柴油/电动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F9A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混凝土/沥青路面切缝、移除旧路面。</w:t>
                  </w:r>
                </w:p>
              </w:tc>
            </w:tr>
            <w:tr w14:paraId="5007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6B6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0F51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发电机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F87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静音型</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927D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室外无电源区域的临时供电。</w:t>
                  </w:r>
                </w:p>
              </w:tc>
            </w:tr>
            <w:tr w14:paraId="0413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A60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424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电焊机/二保焊机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8169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逆变式便携</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EE5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钢结构焊接、护栏扶手修复、井盖加固。</w:t>
                  </w:r>
                </w:p>
              </w:tc>
            </w:tr>
            <w:tr w14:paraId="1928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175D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A56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绿篱机/割草机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C682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充电/燃油</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B750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园林绿化修剪。</w:t>
                  </w:r>
                </w:p>
              </w:tc>
            </w:tr>
            <w:tr w14:paraId="570E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A5D7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F98E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划线机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F2E4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热熔/冷漆</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653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道路停车位、交通标线重新施划。</w:t>
                  </w:r>
                </w:p>
              </w:tc>
            </w:tr>
            <w:tr w14:paraId="3C82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B53E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C83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混凝土搅拌机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A525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滚筒式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A3A7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小方量混凝土现场搅拌（路面修补）。</w:t>
                  </w:r>
                </w:p>
              </w:tc>
            </w:tr>
            <w:tr w14:paraId="17BF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666FC">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CE302">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7F12C">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79B4D">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08CC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2F25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72E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红外热成像仪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F555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手持式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0D61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检测电气线路过热、暖通管道保温缺陷、屋面渗水点。</w:t>
                  </w:r>
                </w:p>
              </w:tc>
            </w:tr>
            <w:tr w14:paraId="015B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5709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2C0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裂缝观测仪/测距仪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152C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数字激光</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1BCB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房屋结构裂缝宽度测量、工程量快速测算。</w:t>
                  </w:r>
                </w:p>
              </w:tc>
            </w:tr>
            <w:tr w14:paraId="48F8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FE75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5B8E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辐射检测仪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D0A0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专业级</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62B8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辐射控制房间改造前后的辐射水平检测。</w:t>
                  </w:r>
                </w:p>
              </w:tc>
            </w:tr>
            <w:tr w14:paraId="5630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4D12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80A1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空气质量检测仪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47A3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多参数（甲醛/TVOC/粒子）</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AF8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手术室、洁净实验室改造后的环境验收。</w:t>
                  </w:r>
                </w:p>
              </w:tc>
            </w:tr>
            <w:tr w14:paraId="478D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D9EE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585C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个人防护装备 (PPE)</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2049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全套</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44A9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安全帽、反光背心、防尘口罩（N95）、护目镜、绝缘鞋、耳塞。</w:t>
                  </w:r>
                </w:p>
              </w:tc>
            </w:tr>
            <w:tr w14:paraId="2F50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FA49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6792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急救箱</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FFD2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标准配置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F9CC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施工现场突发伤害应急处理。</w:t>
                  </w:r>
                </w:p>
              </w:tc>
            </w:tr>
            <w:tr w14:paraId="46FD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9BF9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D7B1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灭火器材</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F2E7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干粉/二氧化碳</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A4D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动火作业现场必备。</w:t>
                  </w:r>
                </w:p>
              </w:tc>
            </w:tr>
            <w:tr w14:paraId="7ADF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1551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F7C8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噪音计/照度计</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724F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638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监测施工噪音是否超标，检测照明改造后照度是否达标。</w:t>
                  </w:r>
                </w:p>
              </w:tc>
            </w:tr>
            <w:tr w14:paraId="361D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2D1A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0B0D6">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设备/工具名称</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AD25">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规格/型号建议</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E411">
                  <w:pPr>
                    <w:keepNext w:val="0"/>
                    <w:keepLines w:val="0"/>
                    <w:widowControl/>
                    <w:suppressLineNumbers w:val="0"/>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用途说明</w:t>
                  </w:r>
                </w:p>
              </w:tc>
            </w:tr>
            <w:tr w14:paraId="5D35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214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7879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电动爬楼机</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4629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履带式</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4249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重物（设备、资料）上下楼梯搬运，减少人工损伤。</w:t>
                  </w:r>
                </w:p>
              </w:tc>
            </w:tr>
            <w:tr w14:paraId="1DE4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52A1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78A9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液压叉车/地牛</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46F0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手动/电动</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FA2D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院内平面重物转运。</w:t>
                  </w:r>
                </w:p>
              </w:tc>
            </w:tr>
            <w:tr w14:paraId="7BB2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4D9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F4F8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收紧器/吊装带</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0913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吨位匹配</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417E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设备移位时的固定与牵引。</w:t>
                  </w:r>
                </w:p>
              </w:tc>
            </w:tr>
            <w:tr w14:paraId="5527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4F69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077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整理箱/收纳架</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7070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可折叠</w:t>
                  </w:r>
                </w:p>
              </w:tc>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D78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物品整理、临时存放。</w:t>
                  </w:r>
                </w:p>
              </w:tc>
            </w:tr>
          </w:tbl>
          <w:p w14:paraId="02157CCE">
            <w:pPr>
              <w:pStyle w:val="8"/>
              <w:numPr>
                <w:ilvl w:val="0"/>
                <w:numId w:val="0"/>
              </w:numPr>
              <w:jc w:val="both"/>
              <w:rPr>
                <w:rFonts w:hint="eastAsia" w:ascii="仿宋_GB2312" w:hAnsi="仿宋_GB2312" w:eastAsia="仿宋_GB2312" w:cs="仿宋_GB2312"/>
                <w:sz w:val="24"/>
                <w:lang w:val="en-US" w:eastAsia="zh-CN"/>
              </w:rPr>
            </w:pPr>
          </w:p>
          <w:p w14:paraId="2B601B9A">
            <w:pPr>
              <w:pStyle w:val="8"/>
              <w:numPr>
                <w:ilvl w:val="0"/>
                <w:numId w:val="0"/>
              </w:numPr>
              <w:jc w:val="both"/>
              <w:rPr>
                <w:rFonts w:hint="eastAsia" w:ascii="仿宋_GB2312" w:hAnsi="仿宋_GB2312" w:eastAsia="仿宋_GB2312" w:cs="仿宋_GB2312"/>
                <w:sz w:val="24"/>
                <w:lang w:val="en-US" w:eastAsia="zh-CN"/>
              </w:rPr>
            </w:pPr>
          </w:p>
          <w:p w14:paraId="38E282FF">
            <w:pPr>
              <w:pStyle w:val="8"/>
              <w:numPr>
                <w:ilvl w:val="0"/>
                <w:numId w:val="0"/>
              </w:numPr>
              <w:jc w:val="both"/>
              <w:rPr>
                <w:rFonts w:hint="default" w:ascii="仿宋_GB2312" w:hAnsi="仿宋_GB2312" w:eastAsia="仿宋_GB2312" w:cs="仿宋_GB2312"/>
                <w:sz w:val="24"/>
                <w:lang w:val="en-US" w:eastAsia="zh-CN"/>
              </w:rPr>
            </w:pPr>
          </w:p>
        </w:tc>
      </w:tr>
      <w:tr w14:paraId="20287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8D860C8">
            <w:pPr>
              <w:pStyle w:val="8"/>
              <w:jc w:val="center"/>
            </w:pPr>
            <w:r>
              <w:rPr>
                <w:rFonts w:ascii="仿宋_GB2312" w:hAnsi="仿宋_GB2312" w:eastAsia="仿宋_GB2312" w:cs="仿宋_GB2312"/>
              </w:rPr>
              <w:t>3</w:t>
            </w:r>
          </w:p>
        </w:tc>
        <w:tc>
          <w:tcPr>
            <w:tcW w:w="581" w:type="dxa"/>
          </w:tcPr>
          <w:p w14:paraId="1DC26358">
            <w:pPr>
              <w:pStyle w:val="8"/>
              <w:jc w:val="center"/>
            </w:pPr>
            <w:r>
              <w:rPr>
                <w:rFonts w:ascii="仿宋_GB2312" w:hAnsi="仿宋_GB2312" w:eastAsia="仿宋_GB2312" w:cs="仿宋_GB2312"/>
              </w:rPr>
              <w:t>★</w:t>
            </w:r>
          </w:p>
        </w:tc>
        <w:tc>
          <w:tcPr>
            <w:tcW w:w="1495" w:type="dxa"/>
          </w:tcPr>
          <w:p w14:paraId="2E7A1674">
            <w:pPr>
              <w:pStyle w:val="8"/>
              <w:jc w:val="left"/>
            </w:pPr>
            <w:r>
              <w:rPr>
                <w:rFonts w:ascii="仿宋_GB2312" w:hAnsi="仿宋_GB2312" w:eastAsia="仿宋_GB2312" w:cs="仿宋_GB2312"/>
              </w:rPr>
              <w:t>管理要求</w:t>
            </w:r>
          </w:p>
        </w:tc>
        <w:tc>
          <w:tcPr>
            <w:tcW w:w="5814" w:type="dxa"/>
          </w:tcPr>
          <w:p w14:paraId="374FDB53">
            <w:pPr>
              <w:pStyle w:val="8"/>
              <w:jc w:val="both"/>
              <w:rPr>
                <w:rFonts w:ascii="仿宋_GB2312" w:hAnsi="仿宋_GB2312" w:eastAsia="仿宋_GB2312" w:cs="仿宋_GB2312"/>
              </w:rPr>
            </w:pPr>
            <w:r>
              <w:rPr>
                <w:rFonts w:hint="eastAsia" w:ascii="仿宋_GB2312" w:hAnsi="仿宋_GB2312" w:eastAsia="仿宋_GB2312" w:cs="仿宋_GB2312"/>
                <w:b/>
                <w:bCs/>
              </w:rPr>
              <w:t>一、特殊驻守科室服务、环境消毒清洁服务、中央运送服务</w:t>
            </w:r>
          </w:p>
          <w:p w14:paraId="498A5CA6">
            <w:pPr>
              <w:pStyle w:val="8"/>
              <w:ind w:firstLine="480"/>
              <w:jc w:val="both"/>
            </w:pPr>
            <w:r>
              <w:rPr>
                <w:rFonts w:ascii="仿宋_GB2312" w:hAnsi="仿宋_GB2312" w:eastAsia="仿宋_GB2312" w:cs="仿宋_GB2312"/>
              </w:rPr>
              <w:t>1.供应商应严格遵守国家有关的法律、法规及行业标准。所有临床支持服务项目均应达到国家及医院感染控制染控制中心的相关要求。</w:t>
            </w:r>
          </w:p>
          <w:p w14:paraId="24811F1F">
            <w:pPr>
              <w:pStyle w:val="8"/>
              <w:jc w:val="left"/>
            </w:pPr>
            <w:r>
              <w:rPr>
                <w:rFonts w:ascii="仿宋_GB2312" w:hAnsi="仿宋_GB2312" w:eastAsia="仿宋_GB2312" w:cs="仿宋_GB2312"/>
              </w:rPr>
              <w:t>2.供应商须具有相关的标准化操作程序、完善的人员培训体系和安全质量控制体系，设置医院感染控制培训岗位，并能严格按照实施，由专人负责检查监督并记录，确保项目安全、高效、有序进行。</w:t>
            </w:r>
          </w:p>
          <w:p w14:paraId="64AA67E6">
            <w:pPr>
              <w:pStyle w:val="8"/>
              <w:jc w:val="left"/>
            </w:pPr>
            <w:r>
              <w:rPr>
                <w:rFonts w:ascii="仿宋_GB2312" w:hAnsi="仿宋_GB2312" w:eastAsia="仿宋_GB2312" w:cs="仿宋_GB2312"/>
              </w:rPr>
              <w:t>3.供应商须有岗前培训方案，培训考核内容包含但不限于医院感染控制知识等，特殊岗位如手术室、ICU、供应室、检验科、核医学科等科室培训要有针对性，并取得胜任岗位的相关技能及条件，所有服务人员须 100%培训考核合格上岗，不得将培训期间人员计入本合同规定的人员编制及岗位中。</w:t>
            </w:r>
          </w:p>
          <w:p w14:paraId="6873AFF7">
            <w:pPr>
              <w:pStyle w:val="8"/>
              <w:jc w:val="left"/>
            </w:pPr>
            <w:r>
              <w:rPr>
                <w:rFonts w:ascii="仿宋_GB2312" w:hAnsi="仿宋_GB2312" w:eastAsia="仿宋_GB2312" w:cs="仿宋_GB2312"/>
              </w:rPr>
              <w:t>4.供应商有责任配合医院接受上级领导部门的监督、检查，按照采购人要求提供必须的资料。</w:t>
            </w:r>
          </w:p>
          <w:p w14:paraId="3CA7A3F9">
            <w:pPr>
              <w:pStyle w:val="8"/>
              <w:jc w:val="left"/>
            </w:pPr>
            <w:r>
              <w:rPr>
                <w:rFonts w:ascii="仿宋_GB2312" w:hAnsi="仿宋_GB2312" w:eastAsia="仿宋_GB2312" w:cs="仿宋_GB2312"/>
              </w:rPr>
              <w:t>5.供应商对医院内发生的一般突发性事件及突发卫生应急工作有相应的应对措施及预案（必须具备防汛、火灾、电梯、突发公告卫生事件）。</w:t>
            </w:r>
          </w:p>
          <w:p w14:paraId="512A68DD">
            <w:pPr>
              <w:pStyle w:val="8"/>
              <w:jc w:val="left"/>
            </w:pPr>
            <w:r>
              <w:rPr>
                <w:rFonts w:ascii="仿宋_GB2312" w:hAnsi="仿宋_GB2312" w:eastAsia="仿宋_GB2312" w:cs="仿宋_GB2312"/>
              </w:rPr>
              <w:t>6.供应商劳资支出须满足以下要求：</w:t>
            </w:r>
          </w:p>
          <w:p w14:paraId="4A1FC52B">
            <w:pPr>
              <w:pStyle w:val="8"/>
              <w:jc w:val="left"/>
            </w:pPr>
            <w:r>
              <w:rPr>
                <w:rFonts w:ascii="仿宋_GB2312" w:hAnsi="仿宋_GB2312" w:eastAsia="仿宋_GB2312" w:cs="仿宋_GB2312"/>
              </w:rPr>
              <w:t>①负责投入本项目所有人员一切工资、福利、社会保险；如发生工伤、疾病乃至死亡等一切责任及费用由供应商全部负责。供应商需为投入本项目所有人员购买意外伤害保险和公共责任险。</w:t>
            </w:r>
          </w:p>
          <w:p w14:paraId="03AEB47B">
            <w:pPr>
              <w:pStyle w:val="8"/>
              <w:jc w:val="left"/>
            </w:pPr>
            <w:r>
              <w:rPr>
                <w:rFonts w:ascii="仿宋_GB2312" w:hAnsi="仿宋_GB2312" w:eastAsia="仿宋_GB2312" w:cs="仿宋_GB2312"/>
              </w:rPr>
              <w:t>②全体服务人员的工作时间不得违反国家有关法律、法规要求。</w:t>
            </w:r>
          </w:p>
          <w:p w14:paraId="45D8E730">
            <w:pPr>
              <w:pStyle w:val="8"/>
              <w:jc w:val="left"/>
            </w:pPr>
            <w:r>
              <w:rPr>
                <w:rFonts w:ascii="仿宋_GB2312" w:hAnsi="仿宋_GB2312" w:eastAsia="仿宋_GB2312" w:cs="仿宋_GB2312"/>
              </w:rPr>
              <w:t>③每月提供合同岗位人员社会保险金、工资支付凭证及财务运行报表，同时按照医院成本单元，提供项目运行成本分解到科室\部门的相关数据。</w:t>
            </w:r>
          </w:p>
          <w:p w14:paraId="6AD716EA">
            <w:pPr>
              <w:pStyle w:val="8"/>
              <w:jc w:val="left"/>
            </w:pPr>
            <w:r>
              <w:rPr>
                <w:rFonts w:ascii="仿宋_GB2312" w:hAnsi="仿宋_GB2312" w:eastAsia="仿宋_GB2312" w:cs="仿宋_GB2312"/>
              </w:rPr>
              <w:t>④供应商投标报价因充分考虑服务期内当地最低工资标准、社保缴纳基数调整变化带来的成本增量，采购人不再支付额外费用。</w:t>
            </w:r>
          </w:p>
          <w:p w14:paraId="2EA7655E">
            <w:pPr>
              <w:pStyle w:val="8"/>
              <w:jc w:val="left"/>
            </w:pPr>
            <w:r>
              <w:rPr>
                <w:rFonts w:ascii="仿宋_GB2312" w:hAnsi="仿宋_GB2312" w:eastAsia="仿宋_GB2312" w:cs="仿宋_GB2312"/>
              </w:rPr>
              <w:t>7.按照《医疗机构环境表面清洁与消毒管理规范》（WS/T 512-2016）（《医疗机构环境表面清洁与消毒管理标准》（WS/T 512-2025）2026年2月1日生效后按此标准执行）要求的“高度风险区域”，如感染性疾病科、发热门诊、手术室、产房、重症监护病区、内镜中心、层流室等特殊科室驻守人员严格遵守医院管理，不得混用其它区域。</w:t>
            </w:r>
          </w:p>
          <w:p w14:paraId="01E1A300">
            <w:pPr>
              <w:pStyle w:val="8"/>
              <w:jc w:val="left"/>
            </w:pPr>
            <w:r>
              <w:rPr>
                <w:rFonts w:hint="eastAsia" w:ascii="仿宋_GB2312" w:hAnsi="仿宋_GB2312" w:eastAsia="仿宋_GB2312" w:cs="仿宋_GB2312"/>
                <w:lang w:val="en-US" w:eastAsia="zh-CN"/>
              </w:rPr>
              <w:t>8</w:t>
            </w:r>
            <w:r>
              <w:rPr>
                <w:rFonts w:ascii="仿宋_GB2312" w:hAnsi="仿宋_GB2312" w:eastAsia="仿宋_GB2312" w:cs="仿宋_GB2312"/>
              </w:rPr>
              <w:t>.本项目在日常管理中，所有节假日，都必须有管理人员值班。</w:t>
            </w:r>
          </w:p>
          <w:p w14:paraId="303EAE06">
            <w:pPr>
              <w:pStyle w:val="8"/>
              <w:jc w:val="left"/>
            </w:pPr>
            <w:r>
              <w:rPr>
                <w:rFonts w:hint="eastAsia" w:ascii="仿宋_GB2312" w:hAnsi="仿宋_GB2312" w:eastAsia="仿宋_GB2312" w:cs="仿宋_GB2312"/>
                <w:lang w:val="en-US" w:eastAsia="zh-CN"/>
              </w:rPr>
              <w:t>9</w:t>
            </w:r>
            <w:r>
              <w:rPr>
                <w:rFonts w:ascii="仿宋_GB2312" w:hAnsi="仿宋_GB2312" w:eastAsia="仿宋_GB2312" w:cs="仿宋_GB2312"/>
              </w:rPr>
              <w:t>.供应商承担合同服务内容、范围内的相关服务、设备设施及相关系统运行、维护、维修等相关工作的全部安全生产责任。</w:t>
            </w:r>
          </w:p>
          <w:p w14:paraId="7F71C8EC">
            <w:pPr>
              <w:pStyle w:val="8"/>
              <w:jc w:val="left"/>
            </w:pPr>
            <w:r>
              <w:rPr>
                <w:rFonts w:ascii="仿宋_GB2312" w:hAnsi="仿宋_GB2312" w:eastAsia="仿宋_GB2312" w:cs="仿宋_GB2312"/>
              </w:rPr>
              <w:t>①严格遵守采购人制定的与安全生产相关的各项规章制度、技术标准、操作规程及应急预案，采购人与供应商签署《安全生产承诺书》，供应商承诺承担员工安全行为管理责任，并接受采购人的监督与检查；</w:t>
            </w:r>
          </w:p>
          <w:p w14:paraId="3A48F2B6">
            <w:pPr>
              <w:pStyle w:val="8"/>
              <w:jc w:val="left"/>
            </w:pPr>
            <w:r>
              <w:rPr>
                <w:rFonts w:ascii="仿宋_GB2312" w:hAnsi="仿宋_GB2312" w:eastAsia="仿宋_GB2312" w:cs="仿宋_GB2312"/>
              </w:rPr>
              <w:t>②供应商员工行为管理：供应商为安全生产的直接责任主体，供应商须确保其员工在合同期内：100%通过安全培训并取得国家认可的作业资格；在作业现场严格遵守安全操作规程；正确佩戴及使用作业工具和防护用品；主动报告安全隐患并配合整改；</w:t>
            </w:r>
          </w:p>
          <w:p w14:paraId="6121C860">
            <w:pPr>
              <w:pStyle w:val="8"/>
              <w:jc w:val="left"/>
              <w:rPr>
                <w:rFonts w:ascii="仿宋_GB2312" w:hAnsi="仿宋_GB2312" w:eastAsia="仿宋_GB2312" w:cs="仿宋_GB2312"/>
              </w:rPr>
            </w:pPr>
            <w:r>
              <w:rPr>
                <w:rFonts w:ascii="仿宋_GB2312" w:hAnsi="仿宋_GB2312" w:eastAsia="仿宋_GB2312" w:cs="仿宋_GB2312"/>
              </w:rPr>
              <w:t>③事故责任承担：因供应商员工违反法律法规、采购人制度或操作规程导致的人身伤亡、设备损坏、生产中断等安全事故，由供应商承担全部法律责任及经济损失赔偿。</w:t>
            </w:r>
          </w:p>
          <w:p w14:paraId="619FB160">
            <w:pPr>
              <w:pStyle w:val="8"/>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10.供应商员工服务过程中的职业暴露后阻断产生的费用由供应商承担。</w:t>
            </w:r>
          </w:p>
        </w:tc>
      </w:tr>
      <w:tr w14:paraId="638FF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B4B30A3">
            <w:pPr>
              <w:pStyle w:val="8"/>
              <w:jc w:val="center"/>
            </w:pPr>
            <w:r>
              <w:rPr>
                <w:rFonts w:ascii="仿宋_GB2312" w:hAnsi="仿宋_GB2312" w:eastAsia="仿宋_GB2312" w:cs="仿宋_GB2312"/>
              </w:rPr>
              <w:t>4</w:t>
            </w:r>
          </w:p>
        </w:tc>
        <w:tc>
          <w:tcPr>
            <w:tcW w:w="581" w:type="dxa"/>
          </w:tcPr>
          <w:p w14:paraId="751A7A07"/>
        </w:tc>
        <w:tc>
          <w:tcPr>
            <w:tcW w:w="1495" w:type="dxa"/>
          </w:tcPr>
          <w:p w14:paraId="6F26AE9F">
            <w:pPr>
              <w:pStyle w:val="8"/>
              <w:jc w:val="left"/>
            </w:pPr>
            <w:r>
              <w:rPr>
                <w:rFonts w:ascii="仿宋_GB2312" w:hAnsi="仿宋_GB2312" w:eastAsia="仿宋_GB2312" w:cs="仿宋_GB2312"/>
              </w:rPr>
              <w:t>服务人员要求</w:t>
            </w:r>
          </w:p>
        </w:tc>
        <w:tc>
          <w:tcPr>
            <w:tcW w:w="5814" w:type="dxa"/>
          </w:tcPr>
          <w:p w14:paraId="0545F7E7">
            <w:pPr>
              <w:pStyle w:val="8"/>
              <w:jc w:val="both"/>
              <w:rPr>
                <w:rFonts w:hint="eastAsia" w:ascii="仿宋_GB2312" w:hAnsi="仿宋_GB2312" w:eastAsia="仿宋_GB2312" w:cs="仿宋_GB2312"/>
              </w:rPr>
            </w:pPr>
            <w:r>
              <w:rPr>
                <w:rFonts w:hint="eastAsia" w:ascii="仿宋_GB2312" w:hAnsi="仿宋_GB2312" w:eastAsia="仿宋_GB2312" w:cs="仿宋_GB2312"/>
                <w:b/>
                <w:bCs/>
              </w:rPr>
              <w:t>一、特殊驻守科室服务、环境消毒清洁服务、中央运送服务</w:t>
            </w:r>
          </w:p>
          <w:p w14:paraId="1769F781">
            <w:pPr>
              <w:pStyle w:val="8"/>
              <w:ind w:firstLine="480"/>
              <w:jc w:val="both"/>
              <w:rPr>
                <w:rFonts w:ascii="仿宋_GB2312" w:hAnsi="仿宋_GB2312" w:eastAsia="仿宋_GB2312" w:cs="仿宋_GB2312"/>
              </w:rPr>
            </w:pPr>
            <w:r>
              <w:rPr>
                <w:rFonts w:hint="eastAsia" w:ascii="仿宋_GB2312" w:hAnsi="仿宋_GB2312" w:eastAsia="仿宋_GB2312" w:cs="仿宋_GB2312"/>
              </w:rPr>
              <w:t>1.★项目人员、岗位配置、服务人均限价概况</w:t>
            </w:r>
          </w:p>
          <w:p w14:paraId="771CAC0E">
            <w:pPr>
              <w:pStyle w:val="8"/>
              <w:jc w:val="left"/>
            </w:pPr>
            <w:r>
              <w:rPr>
                <w:rFonts w:ascii="仿宋_GB2312" w:hAnsi="仿宋_GB2312" w:eastAsia="仿宋_GB2312" w:cs="仿宋_GB2312"/>
              </w:rPr>
              <w:t>服务报价临床医疗支持服务以“标准工作人力”为单位报价，标准工作人力：服务人员一个自然月内实际累计服务时长每满 200 小时，即计为 1 个标准工作人力，不足或超过200小时，均按比例换算。服务人员同一时间只能计算一次工时，不得叠加。</w:t>
            </w:r>
          </w:p>
          <w:p w14:paraId="47640E46">
            <w:pPr>
              <w:pStyle w:val="8"/>
              <w:jc w:val="left"/>
              <w:rPr>
                <w:rFonts w:ascii="仿宋_GB2312" w:hAnsi="仿宋_GB2312" w:eastAsia="仿宋_GB2312" w:cs="仿宋_GB2312"/>
              </w:rPr>
            </w:pPr>
            <w:r>
              <w:rPr>
                <w:rFonts w:hint="eastAsia" w:ascii="仿宋_GB2312" w:hAnsi="仿宋_GB2312" w:eastAsia="仿宋_GB2312" w:cs="仿宋_GB2312"/>
              </w:rPr>
              <w:t>特殊驻守科室服务、环境消毒清洁服务、中央运送服务</w:t>
            </w:r>
            <w:r>
              <w:rPr>
                <w:rFonts w:ascii="仿宋_GB2312" w:hAnsi="仿宋_GB2312" w:eastAsia="仿宋_GB2312" w:cs="仿宋_GB2312"/>
              </w:rPr>
              <w:t>项目人员岗位配置汇总表</w:t>
            </w:r>
          </w:p>
          <w:tbl>
            <w:tblPr>
              <w:tblStyle w:val="5"/>
              <w:tblW w:w="3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974"/>
              <w:gridCol w:w="1310"/>
            </w:tblGrid>
            <w:tr w14:paraId="3FDD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37DA888">
                  <w:pPr>
                    <w:keepNext w:val="0"/>
                    <w:keepLines w:val="0"/>
                    <w:widowControl/>
                    <w:suppressLineNumbers w:val="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w:t>
                  </w:r>
                </w:p>
              </w:tc>
              <w:tc>
                <w:tcPr>
                  <w:tcW w:w="974"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5713E73">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岗位包含范围（区域）</w:t>
                  </w:r>
                </w:p>
              </w:tc>
              <w:tc>
                <w:tcPr>
                  <w:tcW w:w="1310" w:type="dxa"/>
                  <w:tcBorders>
                    <w:top w:val="single" w:color="000000" w:sz="8" w:space="0"/>
                    <w:left w:val="single" w:color="000000" w:sz="8" w:space="0"/>
                    <w:bottom w:val="nil"/>
                    <w:right w:val="single" w:color="000000" w:sz="8" w:space="0"/>
                  </w:tcBorders>
                  <w:shd w:val="clear" w:color="auto" w:fill="auto"/>
                  <w:vAlign w:val="top"/>
                </w:tcPr>
                <w:p w14:paraId="5472C5F1">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预估人力数</w:t>
                  </w:r>
                </w:p>
              </w:tc>
            </w:tr>
            <w:tr w14:paraId="705D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F546F95">
                  <w:pPr>
                    <w:jc w:val="center"/>
                    <w:rPr>
                      <w:rFonts w:hint="eastAsia" w:ascii="仿宋_GB2312" w:hAnsi="宋体" w:eastAsia="仿宋_GB2312" w:cs="仿宋_GB2312"/>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61DE4C6">
                  <w:pPr>
                    <w:jc w:val="center"/>
                    <w:rPr>
                      <w:rFonts w:hint="eastAsia" w:ascii="仿宋_GB2312" w:hAnsi="宋体" w:eastAsia="仿宋_GB2312" w:cs="仿宋_GB2312"/>
                      <w:i w:val="0"/>
                      <w:iCs w:val="0"/>
                      <w:color w:val="000000"/>
                      <w:sz w:val="21"/>
                      <w:szCs w:val="21"/>
                      <w:u w:val="none"/>
                    </w:rPr>
                  </w:pPr>
                </w:p>
              </w:tc>
              <w:tc>
                <w:tcPr>
                  <w:tcW w:w="1310" w:type="dxa"/>
                  <w:tcBorders>
                    <w:top w:val="nil"/>
                    <w:left w:val="single" w:color="000000" w:sz="8" w:space="0"/>
                    <w:bottom w:val="single" w:color="000000" w:sz="8" w:space="0"/>
                    <w:right w:val="single" w:color="000000" w:sz="8" w:space="0"/>
                  </w:tcBorders>
                  <w:shd w:val="clear" w:color="auto" w:fill="auto"/>
                  <w:vAlign w:val="top"/>
                </w:tcPr>
                <w:p w14:paraId="716CC4EC">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（标准工作人力/月）</w:t>
                  </w:r>
                </w:p>
              </w:tc>
            </w:tr>
            <w:tr w14:paraId="79D5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21EE12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清洁与消毒岗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34BEBB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716AACCE">
                  <w:pPr>
                    <w:keepNext w:val="0"/>
                    <w:keepLines w:val="0"/>
                    <w:widowControl/>
                    <w:suppressLineNumbers w:val="0"/>
                    <w:jc w:val="center"/>
                    <w:textAlignment w:val="top"/>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65.3</w:t>
                  </w:r>
                </w:p>
              </w:tc>
            </w:tr>
            <w:tr w14:paraId="39E2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38018A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清洁与消毒岗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68F8E9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649ED1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78.36</w:t>
                  </w:r>
                </w:p>
              </w:tc>
            </w:tr>
            <w:tr w14:paraId="66DE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50C2B7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清洁与消毒岗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082C19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4F6E2A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r>
            <w:tr w14:paraId="3207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2F0A8B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中央运送岗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3701E3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4A545D70">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27.59</w:t>
                  </w:r>
                </w:p>
              </w:tc>
            </w:tr>
            <w:tr w14:paraId="5E40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44214A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中央运送岗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6A9BD6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066B32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35.87</w:t>
                  </w:r>
                </w:p>
              </w:tc>
            </w:tr>
            <w:tr w14:paraId="20F1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56053D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中央运送岗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027B19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605F7E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r>
            <w:tr w14:paraId="5861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5C7F94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特殊科室驻守岗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4FA292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73EACADD">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88.47</w:t>
                  </w:r>
                </w:p>
              </w:tc>
            </w:tr>
            <w:tr w14:paraId="6395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2BF39C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特殊科室驻守岗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5D9CDF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02815F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132.71</w:t>
                  </w:r>
                </w:p>
              </w:tc>
            </w:tr>
            <w:tr w14:paraId="57AF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380B19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特殊科室驻守岗</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4140AC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23DBA5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w:t>
                  </w:r>
                </w:p>
              </w:tc>
            </w:tr>
            <w:tr w14:paraId="4F97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1461B0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清洁消毒、中央运送服务经理</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7D14D9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晋阳、抚琴</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7D2A6C7B">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1.22</w:t>
                  </w:r>
                </w:p>
              </w:tc>
            </w:tr>
            <w:tr w14:paraId="612B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0B2D17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清洁消毒、中央运送服务经理</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68B775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52624600">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1.22</w:t>
                  </w:r>
                </w:p>
              </w:tc>
            </w:tr>
            <w:tr w14:paraId="2346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30B810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清洁消毒、中央运送服务主管</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1A136A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晋阳、抚琴</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5B666B27">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3.66</w:t>
                  </w:r>
                </w:p>
              </w:tc>
            </w:tr>
            <w:tr w14:paraId="19E0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1818DD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清洁消毒、中央运送服务主管</w:t>
                  </w:r>
                </w:p>
              </w:tc>
              <w:tc>
                <w:tcPr>
                  <w:tcW w:w="974" w:type="dxa"/>
                  <w:tcBorders>
                    <w:top w:val="nil"/>
                    <w:left w:val="single" w:color="000000" w:sz="8" w:space="0"/>
                    <w:bottom w:val="single" w:color="000000" w:sz="8" w:space="0"/>
                    <w:right w:val="single" w:color="000000" w:sz="8" w:space="0"/>
                  </w:tcBorders>
                  <w:shd w:val="clear" w:color="auto" w:fill="auto"/>
                  <w:vAlign w:val="top"/>
                </w:tcPr>
                <w:p w14:paraId="4E9D53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310" w:type="dxa"/>
                  <w:tcBorders>
                    <w:top w:val="nil"/>
                    <w:left w:val="single" w:color="000000" w:sz="8" w:space="0"/>
                    <w:bottom w:val="single" w:color="000000" w:sz="8" w:space="0"/>
                    <w:right w:val="single" w:color="000000" w:sz="8" w:space="0"/>
                  </w:tcBorders>
                  <w:shd w:val="clear" w:color="auto" w:fill="auto"/>
                  <w:vAlign w:val="top"/>
                </w:tcPr>
                <w:p w14:paraId="188B034A">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4.88</w:t>
                  </w:r>
                </w:p>
              </w:tc>
            </w:tr>
          </w:tbl>
          <w:p w14:paraId="378F219F">
            <w:pPr>
              <w:pStyle w:val="8"/>
              <w:jc w:val="left"/>
              <w:rPr>
                <w:rFonts w:ascii="仿宋_GB2312" w:hAnsi="仿宋_GB2312" w:eastAsia="仿宋_GB2312" w:cs="仿宋_GB2312"/>
              </w:rPr>
            </w:pPr>
          </w:p>
          <w:p w14:paraId="725549FD">
            <w:pPr>
              <w:pStyle w:val="8"/>
              <w:jc w:val="left"/>
              <w:rPr>
                <w:b/>
                <w:bCs/>
              </w:rPr>
            </w:pPr>
            <w:r>
              <w:rPr>
                <w:rFonts w:ascii="仿宋_GB2312" w:hAnsi="仿宋_GB2312" w:eastAsia="仿宋_GB2312" w:cs="仿宋_GB2312"/>
                <w:b/>
                <w:bCs/>
              </w:rPr>
              <w:t>（备注：以上人力数数量仅为测算预估</w:t>
            </w:r>
            <w:r>
              <w:rPr>
                <w:rFonts w:hint="eastAsia" w:ascii="仿宋_GB2312" w:hAnsi="仿宋_GB2312" w:eastAsia="仿宋_GB2312" w:cs="仿宋_GB2312"/>
                <w:b/>
                <w:bCs/>
                <w:lang w:val="en-US" w:eastAsia="zh-CN"/>
              </w:rPr>
              <w:t>最大人力数</w:t>
            </w:r>
            <w:r>
              <w:rPr>
                <w:rFonts w:ascii="仿宋_GB2312" w:hAnsi="仿宋_GB2312" w:eastAsia="仿宋_GB2312" w:cs="仿宋_GB2312"/>
                <w:b/>
                <w:bCs/>
              </w:rPr>
              <w:t>，不作为实际结算依据。）</w:t>
            </w:r>
          </w:p>
          <w:p w14:paraId="5A395CF5">
            <w:pPr>
              <w:pStyle w:val="8"/>
              <w:jc w:val="left"/>
              <w:rPr>
                <w:rFonts w:ascii="仿宋_GB2312" w:hAnsi="仿宋_GB2312" w:eastAsia="仿宋_GB2312" w:cs="仿宋_GB2312"/>
              </w:rPr>
            </w:pPr>
            <w:r>
              <w:rPr>
                <w:rFonts w:hint="eastAsia" w:ascii="仿宋_GB2312" w:hAnsi="仿宋_GB2312" w:eastAsia="仿宋_GB2312" w:cs="仿宋_GB2312"/>
                <w:b/>
                <w:bCs/>
                <w:lang w:val="en-US" w:eastAsia="zh-CN"/>
              </w:rPr>
              <w:t>实际</w:t>
            </w:r>
            <w:r>
              <w:rPr>
                <w:rFonts w:ascii="仿宋_GB2312" w:hAnsi="仿宋_GB2312" w:eastAsia="仿宋_GB2312" w:cs="仿宋_GB2312"/>
                <w:b/>
                <w:bCs/>
              </w:rPr>
              <w:t>配置的环境清洁消毒岗、临床医疗支持服务岗（中央运送及科室驻守）每月工作人力数</w:t>
            </w:r>
            <w:r>
              <w:rPr>
                <w:rFonts w:hint="eastAsia" w:ascii="仿宋_GB2312" w:hAnsi="仿宋_GB2312" w:eastAsia="仿宋_GB2312" w:cs="仿宋_GB2312"/>
                <w:b/>
                <w:bCs/>
                <w:lang w:val="en-US" w:eastAsia="zh-CN"/>
              </w:rPr>
              <w:t>以采购人需求为准</w:t>
            </w:r>
            <w:r>
              <w:rPr>
                <w:rFonts w:ascii="仿宋_GB2312" w:hAnsi="仿宋_GB2312" w:eastAsia="仿宋_GB2312" w:cs="仿宋_GB2312"/>
              </w:rPr>
              <w:t>；投标人负责根据此汇总表编制完整的人员配置明细表（投标时提供）；</w:t>
            </w:r>
            <w:r>
              <w:rPr>
                <w:rFonts w:ascii="仿宋_GB2312" w:hAnsi="仿宋_GB2312" w:eastAsia="仿宋_GB2312" w:cs="仿宋_GB2312"/>
                <w:b/>
                <w:bCs/>
              </w:rPr>
              <w:t>实际投入服务人员数不少于</w:t>
            </w:r>
            <w:r>
              <w:rPr>
                <w:rFonts w:hint="eastAsia" w:ascii="仿宋_GB2312" w:hAnsi="仿宋_GB2312" w:eastAsia="仿宋_GB2312" w:cs="仿宋_GB2312"/>
                <w:b/>
                <w:bCs/>
              </w:rPr>
              <w:t>标准工作人力数</w:t>
            </w:r>
            <w:r>
              <w:rPr>
                <w:rFonts w:hint="eastAsia" w:ascii="仿宋_GB2312" w:hAnsi="仿宋_GB2312" w:eastAsia="仿宋_GB2312" w:cs="仿宋_GB2312"/>
                <w:b/>
                <w:bCs/>
                <w:lang w:val="en-US" w:eastAsia="zh-CN"/>
              </w:rPr>
              <w:t>的72%</w:t>
            </w:r>
            <w:r>
              <w:rPr>
                <w:rFonts w:ascii="仿宋_GB2312" w:hAnsi="仿宋_GB2312" w:eastAsia="仿宋_GB2312" w:cs="仿宋_GB2312"/>
                <w:b/>
                <w:bCs/>
              </w:rPr>
              <w:t>。</w:t>
            </w:r>
          </w:p>
          <w:p w14:paraId="01911E2E">
            <w:pPr>
              <w:pStyle w:val="8"/>
              <w:jc w:val="left"/>
            </w:pPr>
            <w:r>
              <w:rPr>
                <w:rFonts w:ascii="仿宋_GB2312" w:hAnsi="仿宋_GB2312" w:eastAsia="仿宋_GB2312" w:cs="仿宋_GB2312"/>
              </w:rPr>
              <w:t>2.★报价包括为本项目提供符合要求的医疗机构环境表面清洁与消毒、临床医疗支持服务而产生的所有费用，包括不限于供应商投入的设备、系统、服装、物资材料、维护、运作费用（办公用品、杂费、通讯费等）、技术支持费用（技术指导、软件使用等）、管理费（员工日常培训等）、税金及政策性文件规定及合同明示或暗示的所有风险、责任、义务等各项应有的费用，各项成本均包含在响应报价之中。</w:t>
            </w:r>
          </w:p>
          <w:p w14:paraId="755E23AC">
            <w:pPr>
              <w:pStyle w:val="8"/>
              <w:jc w:val="left"/>
            </w:pPr>
            <w:r>
              <w:rPr>
                <w:rFonts w:ascii="仿宋_GB2312" w:hAnsi="仿宋_GB2312" w:eastAsia="仿宋_GB2312" w:cs="仿宋_GB2312"/>
              </w:rPr>
              <w:t>3.★此次招标区域范围内的服务人员人数</w:t>
            </w:r>
            <w:r>
              <w:rPr>
                <w:rFonts w:hint="eastAsia" w:ascii="仿宋_GB2312" w:hAnsi="仿宋_GB2312" w:eastAsia="仿宋_GB2312" w:cs="仿宋_GB2312"/>
                <w:lang w:eastAsia="zh-CN"/>
              </w:rPr>
              <w:t>，</w:t>
            </w:r>
            <w:r>
              <w:rPr>
                <w:rFonts w:ascii="仿宋_GB2312" w:hAnsi="仿宋_GB2312" w:eastAsia="仿宋_GB2312" w:cs="仿宋_GB2312"/>
              </w:rPr>
              <w:t>除非采购人书面同意减少服务人数外，供应商不得私自减少服务人数。供应商必须保证服务人员的工资收入不低于当地政府最低工资标准的要求。</w:t>
            </w:r>
          </w:p>
          <w:p w14:paraId="7B4F5CD0">
            <w:pPr>
              <w:pStyle w:val="8"/>
              <w:jc w:val="left"/>
            </w:pPr>
            <w:r>
              <w:rPr>
                <w:rFonts w:ascii="仿宋_GB2312" w:hAnsi="仿宋_GB2312" w:eastAsia="仿宋_GB2312" w:cs="仿宋_GB2312"/>
              </w:rPr>
              <w:t>4.★供应商须针对采购人实际现状及服务要求，根据业务要求配备相关员工人数，总人数须满足采购人相关要求，并在中标后签订合同前提供所有岗位人员配备清单。</w:t>
            </w:r>
          </w:p>
          <w:p w14:paraId="06611662">
            <w:pPr>
              <w:pStyle w:val="8"/>
              <w:jc w:val="left"/>
            </w:pPr>
            <w:r>
              <w:rPr>
                <w:rFonts w:ascii="仿宋_GB2312" w:hAnsi="仿宋_GB2312" w:eastAsia="仿宋_GB2312" w:cs="仿宋_GB2312"/>
              </w:rPr>
              <w:t>5.人员配置标准：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4"/>
              <w:gridCol w:w="1864"/>
              <w:gridCol w:w="1865"/>
            </w:tblGrid>
            <w:tr w14:paraId="0907E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4" w:type="dxa"/>
                </w:tcPr>
                <w:p w14:paraId="67ED8ED5">
                  <w:pPr>
                    <w:pStyle w:val="8"/>
                    <w:jc w:val="left"/>
                  </w:pPr>
                  <w:r>
                    <w:rPr>
                      <w:rFonts w:ascii="仿宋_GB2312" w:hAnsi="仿宋_GB2312" w:eastAsia="仿宋_GB2312" w:cs="仿宋_GB2312"/>
                    </w:rPr>
                    <w:t>序号</w:t>
                  </w:r>
                </w:p>
              </w:tc>
              <w:tc>
                <w:tcPr>
                  <w:tcW w:w="1864" w:type="dxa"/>
                </w:tcPr>
                <w:p w14:paraId="72481404">
                  <w:pPr>
                    <w:pStyle w:val="8"/>
                    <w:jc w:val="left"/>
                  </w:pPr>
                  <w:r>
                    <w:rPr>
                      <w:rFonts w:ascii="仿宋_GB2312" w:hAnsi="仿宋_GB2312" w:eastAsia="仿宋_GB2312" w:cs="仿宋_GB2312"/>
                    </w:rPr>
                    <w:t>服务岗位</w:t>
                  </w:r>
                </w:p>
              </w:tc>
              <w:tc>
                <w:tcPr>
                  <w:tcW w:w="1865" w:type="dxa"/>
                </w:tcPr>
                <w:p w14:paraId="554FB304">
                  <w:pPr>
                    <w:pStyle w:val="8"/>
                    <w:jc w:val="left"/>
                  </w:pPr>
                  <w:r>
                    <w:rPr>
                      <w:rFonts w:ascii="仿宋_GB2312" w:hAnsi="仿宋_GB2312" w:eastAsia="仿宋_GB2312" w:cs="仿宋_GB2312"/>
                    </w:rPr>
                    <w:t>人员要求</w:t>
                  </w:r>
                </w:p>
              </w:tc>
            </w:tr>
            <w:tr w14:paraId="017B5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4" w:type="dxa"/>
                </w:tcPr>
                <w:p w14:paraId="06D2E81A">
                  <w:pPr>
                    <w:pStyle w:val="8"/>
                    <w:jc w:val="left"/>
                  </w:pPr>
                  <w:r>
                    <w:rPr>
                      <w:rFonts w:ascii="仿宋_GB2312" w:hAnsi="仿宋_GB2312" w:eastAsia="仿宋_GB2312" w:cs="仿宋_GB2312"/>
                    </w:rPr>
                    <w:t xml:space="preserve"> </w:t>
                  </w:r>
                </w:p>
                <w:p w14:paraId="2AA5F197">
                  <w:pPr>
                    <w:pStyle w:val="8"/>
                    <w:jc w:val="left"/>
                  </w:pPr>
                  <w:r>
                    <w:rPr>
                      <w:rFonts w:ascii="仿宋_GB2312" w:hAnsi="仿宋_GB2312" w:eastAsia="仿宋_GB2312" w:cs="仿宋_GB2312"/>
                    </w:rPr>
                    <w:t xml:space="preserve"> </w:t>
                  </w:r>
                </w:p>
                <w:p w14:paraId="48832335">
                  <w:pPr>
                    <w:pStyle w:val="8"/>
                    <w:jc w:val="left"/>
                  </w:pPr>
                  <w:r>
                    <w:rPr>
                      <w:rFonts w:ascii="仿宋_GB2312" w:hAnsi="仿宋_GB2312" w:eastAsia="仿宋_GB2312" w:cs="仿宋_GB2312"/>
                    </w:rPr>
                    <w:t>1</w:t>
                  </w:r>
                </w:p>
              </w:tc>
              <w:tc>
                <w:tcPr>
                  <w:tcW w:w="1864" w:type="dxa"/>
                </w:tcPr>
                <w:p w14:paraId="4F4FD2F3">
                  <w:pPr>
                    <w:pStyle w:val="8"/>
                    <w:jc w:val="left"/>
                  </w:pPr>
                  <w:r>
                    <w:rPr>
                      <w:rFonts w:ascii="仿宋_GB2312" w:hAnsi="仿宋_GB2312" w:eastAsia="仿宋_GB2312" w:cs="仿宋_GB2312"/>
                    </w:rPr>
                    <w:t xml:space="preserve"> </w:t>
                  </w:r>
                </w:p>
                <w:p w14:paraId="0A39AD28">
                  <w:pPr>
                    <w:pStyle w:val="8"/>
                    <w:jc w:val="left"/>
                  </w:pPr>
                  <w:r>
                    <w:rPr>
                      <w:rFonts w:ascii="仿宋_GB2312" w:hAnsi="仿宋_GB2312" w:eastAsia="仿宋_GB2312" w:cs="仿宋_GB2312"/>
                    </w:rPr>
                    <w:t>中央运送</w:t>
                  </w:r>
                  <w:r>
                    <w:rPr>
                      <w:rFonts w:hint="eastAsia" w:ascii="仿宋_GB2312" w:hAnsi="仿宋_GB2312" w:eastAsia="仿宋_GB2312" w:cs="仿宋_GB2312"/>
                    </w:rPr>
                    <w:t>岗</w:t>
                  </w:r>
                </w:p>
              </w:tc>
              <w:tc>
                <w:tcPr>
                  <w:tcW w:w="1865" w:type="dxa"/>
                </w:tcPr>
                <w:p w14:paraId="7C1127AD">
                  <w:pPr>
                    <w:pStyle w:val="8"/>
                    <w:jc w:val="left"/>
                  </w:pPr>
                  <w:r>
                    <w:rPr>
                      <w:rFonts w:ascii="仿宋_GB2312" w:hAnsi="仿宋_GB2312" w:eastAsia="仿宋_GB2312" w:cs="仿宋_GB2312"/>
                    </w:rPr>
                    <w:t>★身体健康（入院服务时须提供健康体检证明） 无犯罪前科，初中以上文化，100%经过岗前或在岗培训，考试合格，能独立上岗，具备完成岗位工作内容相匹配的身心条件及工作能力 ，人员年龄：男性 63 岁以下、女性 58岁以下的比例均不得低于 80%。</w:t>
                  </w:r>
                </w:p>
              </w:tc>
            </w:tr>
            <w:tr w14:paraId="67C9A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4" w:type="dxa"/>
                </w:tcPr>
                <w:p w14:paraId="5CD309D7">
                  <w:pPr>
                    <w:pStyle w:val="8"/>
                    <w:jc w:val="left"/>
                  </w:pPr>
                  <w:r>
                    <w:rPr>
                      <w:rFonts w:ascii="仿宋_GB2312" w:hAnsi="仿宋_GB2312" w:eastAsia="仿宋_GB2312" w:cs="仿宋_GB2312"/>
                    </w:rPr>
                    <w:t xml:space="preserve"> </w:t>
                  </w:r>
                </w:p>
                <w:p w14:paraId="34026CA7">
                  <w:pPr>
                    <w:pStyle w:val="8"/>
                    <w:jc w:val="left"/>
                  </w:pPr>
                  <w:r>
                    <w:rPr>
                      <w:rFonts w:ascii="仿宋_GB2312" w:hAnsi="仿宋_GB2312" w:eastAsia="仿宋_GB2312" w:cs="仿宋_GB2312"/>
                    </w:rPr>
                    <w:t>2</w:t>
                  </w:r>
                </w:p>
              </w:tc>
              <w:tc>
                <w:tcPr>
                  <w:tcW w:w="1864" w:type="dxa"/>
                </w:tcPr>
                <w:p w14:paraId="23ACA661">
                  <w:pPr>
                    <w:pStyle w:val="8"/>
                    <w:jc w:val="left"/>
                  </w:pPr>
                  <w:r>
                    <w:rPr>
                      <w:rFonts w:ascii="仿宋_GB2312" w:hAnsi="仿宋_GB2312" w:eastAsia="仿宋_GB2312" w:cs="仿宋_GB2312"/>
                    </w:rPr>
                    <w:t xml:space="preserve"> </w:t>
                  </w:r>
                </w:p>
                <w:p w14:paraId="12886EEB">
                  <w:pPr>
                    <w:pStyle w:val="8"/>
                    <w:jc w:val="left"/>
                  </w:pPr>
                  <w:r>
                    <w:rPr>
                      <w:rFonts w:ascii="仿宋_GB2312" w:hAnsi="仿宋_GB2312" w:eastAsia="仿宋_GB2312" w:cs="仿宋_GB2312"/>
                    </w:rPr>
                    <w:t>清洁与消毒</w:t>
                  </w:r>
                  <w:r>
                    <w:rPr>
                      <w:rFonts w:hint="eastAsia" w:ascii="仿宋_GB2312" w:hAnsi="仿宋_GB2312" w:eastAsia="仿宋_GB2312" w:cs="仿宋_GB2312"/>
                    </w:rPr>
                    <w:t>岗</w:t>
                  </w:r>
                </w:p>
              </w:tc>
              <w:tc>
                <w:tcPr>
                  <w:tcW w:w="1865" w:type="dxa"/>
                </w:tcPr>
                <w:p w14:paraId="54DBF5BC">
                  <w:pPr>
                    <w:pStyle w:val="8"/>
                    <w:jc w:val="left"/>
                  </w:pPr>
                  <w:r>
                    <w:rPr>
                      <w:rFonts w:ascii="仿宋_GB2312" w:hAnsi="仿宋_GB2312" w:eastAsia="仿宋_GB2312" w:cs="仿宋_GB2312"/>
                    </w:rPr>
                    <w:t>★身体健康（入院服务时须提供健康体检证明） 无犯罪前科，初中以上文化，100%经过岗前或在岗培训，考试合格，能独立上岗，具备完成岗位工作内容相匹配的身心条件及工作能力。</w:t>
                  </w:r>
                </w:p>
              </w:tc>
            </w:tr>
            <w:tr w14:paraId="01077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4" w:type="dxa"/>
                </w:tcPr>
                <w:p w14:paraId="45CE9507">
                  <w:pPr>
                    <w:pStyle w:val="8"/>
                    <w:jc w:val="left"/>
                  </w:pPr>
                  <w:r>
                    <w:rPr>
                      <w:rFonts w:ascii="仿宋_GB2312" w:hAnsi="仿宋_GB2312" w:eastAsia="仿宋_GB2312" w:cs="仿宋_GB2312"/>
                    </w:rPr>
                    <w:t xml:space="preserve"> </w:t>
                  </w:r>
                </w:p>
                <w:p w14:paraId="6E7AB13A">
                  <w:pPr>
                    <w:pStyle w:val="8"/>
                    <w:jc w:val="left"/>
                  </w:pPr>
                  <w:r>
                    <w:rPr>
                      <w:rFonts w:ascii="仿宋_GB2312" w:hAnsi="仿宋_GB2312" w:eastAsia="仿宋_GB2312" w:cs="仿宋_GB2312"/>
                    </w:rPr>
                    <w:t xml:space="preserve"> 3</w:t>
                  </w:r>
                </w:p>
              </w:tc>
              <w:tc>
                <w:tcPr>
                  <w:tcW w:w="1864" w:type="dxa"/>
                </w:tcPr>
                <w:p w14:paraId="79F5D454">
                  <w:pPr>
                    <w:pStyle w:val="8"/>
                    <w:jc w:val="left"/>
                  </w:pPr>
                  <w:r>
                    <w:rPr>
                      <w:rFonts w:ascii="仿宋_GB2312" w:hAnsi="仿宋_GB2312" w:eastAsia="仿宋_GB2312" w:cs="仿宋_GB2312"/>
                    </w:rPr>
                    <w:t xml:space="preserve"> </w:t>
                  </w:r>
                </w:p>
                <w:p w14:paraId="10AB59AC">
                  <w:pPr>
                    <w:pStyle w:val="8"/>
                    <w:jc w:val="left"/>
                    <w:rPr>
                      <w:rFonts w:hint="eastAsia" w:eastAsia="仿宋_GB2312"/>
                      <w:lang w:val="en-US" w:eastAsia="zh-CN"/>
                    </w:rPr>
                  </w:pPr>
                  <w:r>
                    <w:rPr>
                      <w:rFonts w:ascii="仿宋_GB2312" w:hAnsi="仿宋_GB2312" w:eastAsia="仿宋_GB2312" w:cs="仿宋_GB2312"/>
                    </w:rPr>
                    <w:t>特殊科室驻守</w:t>
                  </w:r>
                  <w:r>
                    <w:rPr>
                      <w:rFonts w:hint="eastAsia" w:ascii="仿宋_GB2312" w:hAnsi="仿宋_GB2312" w:eastAsia="仿宋_GB2312" w:cs="仿宋_GB2312"/>
                      <w:lang w:val="en-US" w:eastAsia="zh-CN"/>
                    </w:rPr>
                    <w:t>岗</w:t>
                  </w:r>
                </w:p>
              </w:tc>
              <w:tc>
                <w:tcPr>
                  <w:tcW w:w="1865" w:type="dxa"/>
                </w:tcPr>
                <w:p w14:paraId="5B2CA612">
                  <w:pPr>
                    <w:pStyle w:val="8"/>
                    <w:jc w:val="left"/>
                  </w:pPr>
                  <w:r>
                    <w:rPr>
                      <w:rFonts w:ascii="仿宋_GB2312" w:hAnsi="仿宋_GB2312" w:eastAsia="仿宋_GB2312" w:cs="仿宋_GB2312"/>
                    </w:rPr>
                    <w:t>★身体健康（入院服务时须提供健康体检证明） 无犯罪前科，100%经过岗前或在岗培训，考试合格，能独立上岗，具备完成岗位工作内容相匹配的身心条件及工作能力 。部分岗位需满足对服务人员年龄、性别、职业技能、普通话水平等要求。人员年龄：男性 63 岁以下、女性 58 岁以下的比例均不得低于 85%。</w:t>
                  </w:r>
                </w:p>
              </w:tc>
            </w:tr>
            <w:tr w14:paraId="60ABB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4" w:type="dxa"/>
                </w:tcPr>
                <w:p w14:paraId="658F547A">
                  <w:pPr>
                    <w:pStyle w:val="8"/>
                    <w:jc w:val="left"/>
                  </w:pPr>
                  <w:r>
                    <w:rPr>
                      <w:rFonts w:ascii="仿宋_GB2312" w:hAnsi="仿宋_GB2312" w:eastAsia="仿宋_GB2312" w:cs="仿宋_GB2312"/>
                    </w:rPr>
                    <w:t xml:space="preserve"> </w:t>
                  </w:r>
                </w:p>
                <w:p w14:paraId="09EA0187">
                  <w:pPr>
                    <w:pStyle w:val="8"/>
                    <w:jc w:val="left"/>
                  </w:pPr>
                  <w:r>
                    <w:rPr>
                      <w:rFonts w:ascii="仿宋_GB2312" w:hAnsi="仿宋_GB2312" w:eastAsia="仿宋_GB2312" w:cs="仿宋_GB2312"/>
                    </w:rPr>
                    <w:t>4</w:t>
                  </w:r>
                </w:p>
              </w:tc>
              <w:tc>
                <w:tcPr>
                  <w:tcW w:w="1864" w:type="dxa"/>
                </w:tcPr>
                <w:p w14:paraId="1766810F">
                  <w:pPr>
                    <w:pStyle w:val="8"/>
                    <w:jc w:val="left"/>
                  </w:pPr>
                  <w:r>
                    <w:rPr>
                      <w:rFonts w:hint="eastAsia"/>
                    </w:rPr>
                    <w:t>清洁消毒、中央运送服务经理</w:t>
                  </w:r>
                </w:p>
              </w:tc>
              <w:tc>
                <w:tcPr>
                  <w:tcW w:w="1865" w:type="dxa"/>
                </w:tcPr>
                <w:p w14:paraId="79D25C38">
                  <w:pPr>
                    <w:pStyle w:val="8"/>
                    <w:jc w:val="left"/>
                  </w:pPr>
                  <w:r>
                    <w:rPr>
                      <w:rFonts w:ascii="仿宋_GB2312" w:hAnsi="仿宋_GB2312" w:eastAsia="仿宋_GB2312" w:cs="仿宋_GB2312"/>
                    </w:rPr>
                    <w:t>25-50 岁，大专及以上学历，且具有临床医疗辅助或临床运送（或转运、配送）类项目五年以上的类似项目管理经验；</w:t>
                  </w:r>
                  <w:r>
                    <w:rPr>
                      <w:rFonts w:hint="eastAsia" w:ascii="仿宋_GB2312" w:hAnsi="仿宋_GB2312" w:eastAsia="仿宋_GB2312" w:cs="仿宋_GB2312"/>
                    </w:rPr>
                    <w:t>需提供在职证明。</w:t>
                  </w:r>
                </w:p>
              </w:tc>
            </w:tr>
            <w:tr w14:paraId="32B03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4" w:type="dxa"/>
                </w:tcPr>
                <w:p w14:paraId="76495B56">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1864" w:type="dxa"/>
                </w:tcPr>
                <w:p w14:paraId="796999B6">
                  <w:pPr>
                    <w:pStyle w:val="8"/>
                    <w:jc w:val="left"/>
                    <w:rPr>
                      <w:rFonts w:ascii="仿宋_GB2312" w:hAnsi="仿宋_GB2312" w:eastAsia="仿宋_GB2312" w:cs="仿宋_GB2312"/>
                    </w:rPr>
                  </w:pPr>
                  <w:r>
                    <w:rPr>
                      <w:rFonts w:hint="eastAsia" w:ascii="仿宋_GB2312" w:hAnsi="仿宋_GB2312" w:eastAsia="仿宋_GB2312" w:cs="仿宋_GB2312"/>
                    </w:rPr>
                    <w:t>清洁消毒、中央运送服务主管</w:t>
                  </w:r>
                </w:p>
              </w:tc>
              <w:tc>
                <w:tcPr>
                  <w:tcW w:w="1865" w:type="dxa"/>
                </w:tcPr>
                <w:p w14:paraId="2909827C">
                  <w:pPr>
                    <w:pStyle w:val="8"/>
                    <w:jc w:val="left"/>
                    <w:rPr>
                      <w:rFonts w:ascii="仿宋_GB2312" w:hAnsi="仿宋_GB2312" w:eastAsia="仿宋_GB2312" w:cs="仿宋_GB2312"/>
                    </w:rPr>
                  </w:pPr>
                  <w:r>
                    <w:rPr>
                      <w:rFonts w:hint="eastAsia" w:ascii="仿宋_GB2312" w:hAnsi="仿宋_GB2312" w:eastAsia="仿宋_GB2312" w:cs="仿宋_GB2312"/>
                    </w:rPr>
                    <w:t>22-50 岁， 要求专科以上学历，且具有医疗辅助或临床运送（或转运、配送）项目两年以上管理经验；需提供在职证明。</w:t>
                  </w:r>
                </w:p>
              </w:tc>
            </w:tr>
            <w:tr w14:paraId="55589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4" w:type="dxa"/>
                </w:tcPr>
                <w:p w14:paraId="1FD91C9E">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1864" w:type="dxa"/>
                </w:tcPr>
                <w:p w14:paraId="03B0BB0D">
                  <w:pPr>
                    <w:pStyle w:val="8"/>
                    <w:jc w:val="left"/>
                    <w:rPr>
                      <w:rFonts w:ascii="仿宋_GB2312" w:hAnsi="仿宋_GB2312" w:eastAsia="仿宋_GB2312" w:cs="仿宋_GB2312"/>
                    </w:rPr>
                  </w:pPr>
                  <w:r>
                    <w:rPr>
                      <w:rFonts w:hint="eastAsia" w:ascii="仿宋_GB2312" w:hAnsi="仿宋_GB2312" w:eastAsia="仿宋_GB2312" w:cs="仿宋_GB2312"/>
                    </w:rPr>
                    <w:t>项目</w:t>
                  </w:r>
                  <w:r>
                    <w:rPr>
                      <w:rFonts w:hint="eastAsia" w:ascii="仿宋_GB2312" w:hAnsi="仿宋_GB2312" w:eastAsia="仿宋_GB2312" w:cs="仿宋_GB2312"/>
                      <w:lang w:val="en-US" w:eastAsia="zh-CN"/>
                    </w:rPr>
                    <w:t>总</w:t>
                  </w:r>
                  <w:r>
                    <w:rPr>
                      <w:rFonts w:hint="eastAsia" w:ascii="仿宋_GB2312" w:hAnsi="仿宋_GB2312" w:eastAsia="仿宋_GB2312" w:cs="仿宋_GB2312"/>
                    </w:rPr>
                    <w:t>负责人</w:t>
                  </w:r>
                </w:p>
              </w:tc>
              <w:tc>
                <w:tcPr>
                  <w:tcW w:w="1865" w:type="dxa"/>
                </w:tcPr>
                <w:p w14:paraId="5A823A45">
                  <w:pPr>
                    <w:pStyle w:val="8"/>
                    <w:jc w:val="left"/>
                    <w:rPr>
                      <w:rFonts w:ascii="仿宋_GB2312" w:hAnsi="仿宋_GB2312" w:eastAsia="仿宋_GB2312" w:cs="仿宋_GB2312"/>
                    </w:rPr>
                  </w:pPr>
                  <w:r>
                    <w:rPr>
                      <w:rFonts w:hint="eastAsia" w:ascii="仿宋_GB2312" w:hAnsi="仿宋_GB2312" w:eastAsia="仿宋_GB2312" w:cs="仿宋_GB2312"/>
                    </w:rPr>
                    <w:t>30-50 岁，本科及以上学历，从事医疗机构类似临床辅助或临床医疗支持保障项目服务的工作管理经验十年（含）及以上。需提供在职证明。</w:t>
                  </w:r>
                </w:p>
              </w:tc>
            </w:tr>
          </w:tbl>
          <w:p w14:paraId="0279AB03">
            <w:pPr>
              <w:pStyle w:val="8"/>
              <w:jc w:val="left"/>
            </w:pPr>
            <w:r>
              <w:rPr>
                <w:rFonts w:ascii="仿宋_GB2312" w:hAnsi="仿宋_GB2312" w:eastAsia="仿宋_GB2312" w:cs="仿宋_GB2312"/>
              </w:rPr>
              <w:t xml:space="preserve"> </w:t>
            </w:r>
          </w:p>
          <w:p w14:paraId="1F4942A4">
            <w:pPr>
              <w:pStyle w:val="8"/>
              <w:jc w:val="left"/>
            </w:pPr>
            <w:r>
              <w:rPr>
                <w:rFonts w:ascii="仿宋_GB2312" w:hAnsi="仿宋_GB2312" w:eastAsia="仿宋_GB2312" w:cs="仿宋_GB2312"/>
              </w:rPr>
              <w:t>6.★服务人员身心健康要求。签订合同后，供应商入院服务时须提供员工健康体检报告，一般服务人员主要检查基础项目：血常规、血压、空腹血糖、肝功、心电图、胸片、传染病筛查等。体检医疗机构资质：二级甲等及以上公立医院及四川省职业病诊断机构；报告时效：要求近3个月内出具的报告（超期无效），体检报告需加盖医院公章/体检专用章。无犯罪前科，适应采购人工作环境，100%须经岗前培训且考试合格后，能独立上岗。供应商配置的管理团队（</w:t>
            </w:r>
            <w:r>
              <w:rPr>
                <w:rFonts w:hint="eastAsia" w:ascii="仿宋_GB2312" w:hAnsi="仿宋_GB2312" w:eastAsia="仿宋_GB2312" w:cs="仿宋_GB2312"/>
              </w:rPr>
              <w:t>项目总负责人</w:t>
            </w:r>
            <w:r>
              <w:rPr>
                <w:rFonts w:hint="eastAsia" w:ascii="仿宋_GB2312" w:hAnsi="仿宋_GB2312" w:eastAsia="仿宋_GB2312" w:cs="仿宋_GB2312"/>
                <w:lang w:eastAsia="zh-CN"/>
              </w:rPr>
              <w:t>、清洁消毒、中央运送服务经理、清洁消毒、中央运送服务主管</w:t>
            </w:r>
            <w:r>
              <w:rPr>
                <w:rFonts w:ascii="仿宋_GB2312" w:hAnsi="仿宋_GB2312" w:eastAsia="仿宋_GB2312" w:cs="仿宋_GB2312"/>
              </w:rPr>
              <w:t>），须经采购人面试同意方能上岗，同时管理团队应保持一定的稳定性，确需更换人员、兼任岗位必须提前通知采购人且征得采购人同意，新上岗的人员不能低于现有资质条件。</w:t>
            </w:r>
          </w:p>
          <w:p w14:paraId="1674A68A">
            <w:pPr>
              <w:pStyle w:val="8"/>
              <w:jc w:val="left"/>
            </w:pPr>
            <w:r>
              <w:rPr>
                <w:rFonts w:ascii="仿宋_GB2312" w:hAnsi="仿宋_GB2312" w:eastAsia="仿宋_GB2312" w:cs="仿宋_GB2312"/>
              </w:rPr>
              <w:t>7.★上岗员工需统一规范着装，员工工作期间在明显位置佩戴工牌，工牌包含员工姓名、编号、岗位名称、照片等信息。挂牌上岗，仪表端正，礼貌用语，微笑服务，规范操作。严禁大声喧哗、嬉闹闲聊、收受患者及家属财物、买卖医院物品等。（供应商服务人员如不能正常履行岗位职责，满足服务标准，科室提出跟换服务人员的申请/述求，供应商需更换人员，保证服务人员与岗位相匹配。）</w:t>
            </w:r>
          </w:p>
          <w:p w14:paraId="280944AE">
            <w:pPr>
              <w:pStyle w:val="8"/>
              <w:jc w:val="left"/>
            </w:pPr>
            <w:r>
              <w:rPr>
                <w:rFonts w:ascii="仿宋_GB2312" w:hAnsi="仿宋_GB2312" w:eastAsia="仿宋_GB2312" w:cs="仿宋_GB2312"/>
              </w:rPr>
              <w:t>采购人部分科室及区域对服务人员有年龄、性别、职业技能、普通话水平等特殊要求，供应商须按要求配置。</w:t>
            </w:r>
          </w:p>
          <w:p w14:paraId="08A137A6">
            <w:pPr>
              <w:pStyle w:val="8"/>
              <w:jc w:val="left"/>
            </w:pPr>
            <w:r>
              <w:rPr>
                <w:rFonts w:ascii="仿宋_GB2312" w:hAnsi="仿宋_GB2312" w:eastAsia="仿宋_GB2312" w:cs="仿宋_GB2312"/>
              </w:rPr>
              <w:t>8.★遵守院规院纪，爱护院内设备设施，损坏物资由供应商照价赔偿。</w:t>
            </w:r>
          </w:p>
          <w:p w14:paraId="61641171">
            <w:pPr>
              <w:pStyle w:val="8"/>
              <w:jc w:val="left"/>
            </w:pPr>
            <w:r>
              <w:rPr>
                <w:rFonts w:ascii="仿宋_GB2312" w:hAnsi="仿宋_GB2312" w:eastAsia="仿宋_GB2312" w:cs="仿宋_GB2312"/>
              </w:rPr>
              <w:t>9.★员工相对固定，避免经常更换，每月人员流失率≤项目合同人数的3%。</w:t>
            </w:r>
          </w:p>
          <w:p w14:paraId="76E6F0D5">
            <w:pPr>
              <w:pStyle w:val="8"/>
              <w:jc w:val="left"/>
            </w:pPr>
            <w:r>
              <w:rPr>
                <w:rFonts w:ascii="仿宋_GB2312" w:hAnsi="仿宋_GB2312" w:eastAsia="仿宋_GB2312" w:cs="仿宋_GB2312"/>
              </w:rPr>
              <w:t>10.★严格保护患者隐私及医疗安全</w:t>
            </w:r>
          </w:p>
          <w:p w14:paraId="03E2B1AC">
            <w:pPr>
              <w:pStyle w:val="8"/>
              <w:jc w:val="left"/>
            </w:pPr>
            <w:r>
              <w:rPr>
                <w:rFonts w:ascii="仿宋_GB2312" w:hAnsi="仿宋_GB2312" w:eastAsia="仿宋_GB2312" w:cs="仿宋_GB2312"/>
              </w:rPr>
              <w:t>1）严禁服务人员任何形式泄露患者个人信息：包括但不限于姓名、身份证号、联系方式、疾病诊断、检验检查结果、病历资料、影像资料、住院信息所有信息，严禁在任何情况下非法获取、复制、传播、出售或以任何形式向第三方提供患者隐私数据。</w:t>
            </w:r>
          </w:p>
          <w:p w14:paraId="7CD8EA51">
            <w:pPr>
              <w:pStyle w:val="8"/>
              <w:jc w:val="left"/>
            </w:pPr>
            <w:r>
              <w:rPr>
                <w:rFonts w:ascii="仿宋_GB2312" w:hAnsi="仿宋_GB2312" w:eastAsia="仿宋_GB2312" w:cs="仿宋_GB2312"/>
              </w:rPr>
              <w:t>2）严防泄密渠道：服务人员严格遵守工作场所与信息接触规定，禁止在公共区域、社交媒体、非工作群组等场合讨论患者信息。妥善保管工作设备、文件资料（含纸质与电子版），离开岗位时必须锁屏或退出系统。严禁私自拍照、摄录与患者隐私相关的场景或信息。</w:t>
            </w:r>
          </w:p>
          <w:p w14:paraId="438E245C">
            <w:pPr>
              <w:pStyle w:val="8"/>
              <w:jc w:val="left"/>
            </w:pPr>
            <w:r>
              <w:rPr>
                <w:rFonts w:ascii="仿宋_GB2312" w:hAnsi="仿宋_GB2312" w:eastAsia="仿宋_GB2312" w:cs="仿宋_GB2312"/>
              </w:rPr>
              <w:t>3）涉及高危敏感环节的要求：</w:t>
            </w:r>
          </w:p>
          <w:p w14:paraId="417F6AD7">
            <w:pPr>
              <w:pStyle w:val="8"/>
              <w:jc w:val="left"/>
            </w:pPr>
            <w:r>
              <w:rPr>
                <w:rFonts w:ascii="仿宋_GB2312" w:hAnsi="仿宋_GB2312" w:eastAsia="仿宋_GB2312" w:cs="仿宋_GB2312"/>
              </w:rPr>
              <w:t>殡葬服务相关：严禁服务人员以任何形式私自联系患者家属推销殡葬服务或泄漏逝者信息给第三方。不得进行与殡葬相关活动（包括不贩卖、代买任何与殡葬相关物品)；不得参与病人临终需要（如贩卖衣物、代联系丧葬人员、联系“黑救护”）。</w:t>
            </w:r>
          </w:p>
          <w:p w14:paraId="60F741C6">
            <w:pPr>
              <w:pStyle w:val="8"/>
              <w:jc w:val="left"/>
            </w:pPr>
            <w:r>
              <w:rPr>
                <w:rFonts w:ascii="仿宋_GB2312" w:hAnsi="仿宋_GB2312" w:eastAsia="仿宋_GB2312" w:cs="仿宋_GB2312"/>
              </w:rPr>
              <w:t>献血/输血相关：严禁服务人员以任何形式向患者、家属直接或者暗示提供献血/输血相关的中介服务或相关信息。</w:t>
            </w:r>
          </w:p>
          <w:p w14:paraId="6B57F664">
            <w:pPr>
              <w:pStyle w:val="8"/>
              <w:jc w:val="left"/>
            </w:pPr>
            <w:r>
              <w:rPr>
                <w:rFonts w:ascii="仿宋_GB2312" w:hAnsi="仿宋_GB2312" w:eastAsia="仿宋_GB2312" w:cs="仿宋_GB2312"/>
              </w:rPr>
              <w:t>转诊服务相关：严禁服务人员任何外包人员参与或协助任何形式的违规转诊活动。如为特定医疗机构招揽患者、收受转诊回扣、提供患者信息用于转诊营销等）。</w:t>
            </w:r>
          </w:p>
          <w:p w14:paraId="4BAEA018">
            <w:pPr>
              <w:pStyle w:val="8"/>
              <w:jc w:val="left"/>
            </w:pPr>
            <w:r>
              <w:rPr>
                <w:rFonts w:ascii="仿宋_GB2312" w:hAnsi="仿宋_GB2312" w:eastAsia="仿宋_GB2312" w:cs="仿宋_GB2312"/>
              </w:rPr>
              <w:t>违反以上情形的，涉及服务个人，供应商应对涉事人员予以严肃批评教育或立即暂停或终止其在医院的工作权限，并做出相应整改，采购人将对供应商进行扣款（详见考核条款约定）。涉及非法获利、违法情形的，供应商承担全部法律责任和经济赔偿，情节严重的，采购人将违法线索及证据移交上级主管部门和公安机关。</w:t>
            </w:r>
          </w:p>
          <w:p w14:paraId="76F87A39">
            <w:pPr>
              <w:pStyle w:val="8"/>
              <w:numPr>
                <w:ilvl w:val="0"/>
                <w:numId w:val="2"/>
              </w:numPr>
              <w:jc w:val="left"/>
              <w:rPr>
                <w:rFonts w:ascii="仿宋_GB2312" w:hAnsi="仿宋_GB2312" w:eastAsia="仿宋_GB2312" w:cs="仿宋_GB2312"/>
              </w:rPr>
            </w:pPr>
            <w:r>
              <w:rPr>
                <w:rFonts w:ascii="仿宋_GB2312" w:hAnsi="仿宋_GB2312" w:eastAsia="仿宋_GB2312" w:cs="仿宋_GB2312"/>
              </w:rPr>
              <w:t>★服从采购人布置的临时、应急任务。</w:t>
            </w:r>
          </w:p>
          <w:p w14:paraId="619B8526">
            <w:pPr>
              <w:pStyle w:val="8"/>
              <w:keepNext w:val="0"/>
              <w:keepLines w:val="0"/>
              <w:pageBreakBefore w:val="0"/>
              <w:widowControl/>
              <w:numPr>
                <w:ilvl w:val="0"/>
                <w:numId w:val="0"/>
              </w:numPr>
              <w:kinsoku/>
              <w:wordWrap/>
              <w:overflowPunct/>
              <w:topLinePunct w:val="0"/>
              <w:autoSpaceDE/>
              <w:autoSpaceDN/>
              <w:bidi w:val="0"/>
              <w:adjustRightInd/>
              <w:snapToGrid/>
              <w:ind w:firstLine="402"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rPr>
              <w:t>二、设备设施维修保养及零星改造服务</w:t>
            </w:r>
          </w:p>
          <w:p w14:paraId="5D25D1E7">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rPr>
              <w:t>★人员工作要求</w:t>
            </w:r>
          </w:p>
          <w:p w14:paraId="2F25BC57">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（1）人员管理：中标后应建立人员行为规范（包括统一着装、佩戴标识、仪表仪容整洁等）、职业素质与技能培训机制、从业人员保密制度、人员激励及处罚机制等。</w:t>
            </w:r>
          </w:p>
          <w:p w14:paraId="21222784">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2）信息安全管理：供应商投入本项目的服务人员上岗前应通过内容包括保密法律法规、保密制度、服务过程中的保密知识技能及相关要求、典型案例等的保密培训；员工不得私自联系与本岗位无关的其它工作（如陪护、殡葬等）；自觉保护患者隐私，不得以任何方式泄露患者相关的医疗、收费等信息。每次进入重要办公区域的服务人员应不少于2人并同进同出，禁止摄影、摄像、录音。</w:t>
            </w:r>
          </w:p>
          <w:p w14:paraId="2C956CC9">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（3）沟通汇报机制：应与用户建立沟通和信息反馈汇报机制，主动将管理工作情况及突发事件报告采购人后勤主管负责人。</w:t>
            </w:r>
          </w:p>
          <w:p w14:paraId="003C8380">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2.人员资质要求</w:t>
            </w:r>
          </w:p>
          <w:p w14:paraId="335DA9E5">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（1）★持证上岗</w:t>
            </w:r>
          </w:p>
          <w:p w14:paraId="7DCFC540">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特种作业人员应取得相应特种作业操作证。（详见“5★服务内容、频率及标准要求”中各专业岗位要求）</w:t>
            </w:r>
          </w:p>
          <w:p w14:paraId="3F4F121D">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专业技术、操作人员应取得相应专业技术证书或职业技能资格证书（投标人在投标时需提供人员证书有效扫描件）。人员需持证上岗。</w:t>
            </w:r>
          </w:p>
          <w:p w14:paraId="42D5346E">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二次供水运行人员应具有有效的健康证。（投标人在投标时需提供人员证书有效扫描件）</w:t>
            </w:r>
          </w:p>
          <w:p w14:paraId="4A635597">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绿化管理人员要求（投标人在投标时需提供人员证书扫描件）：</w:t>
            </w:r>
          </w:p>
          <w:p w14:paraId="35F4FD77">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 xml:space="preserve"> 技术负责人：具备园林、绿化、园艺类任意一种职业资格证书或职业技能等级证书或职称证书。</w:t>
            </w:r>
          </w:p>
          <w:p w14:paraId="39CE3B72">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★（2）人员职业素质</w:t>
            </w:r>
          </w:p>
          <w:p w14:paraId="11D28D1A">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政治素质。热爱祖国、诚实信用；爱岗敬业，恪尽职守；遵纪守法，团结协作；无违法犯罪记录</w:t>
            </w:r>
          </w:p>
          <w:p w14:paraId="1998255A">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业务技能。具备基本法律知识，了解有关岗位管理政策、规定，熟悉服务区域基本情况；具备较强的语言、文字表达能力和沟通能力；具备与岗位职责相应的观察、发现、处置问题能力；熟练使用相关专用设施设备</w:t>
            </w:r>
          </w:p>
          <w:p w14:paraId="3B1523BD">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身体素质。仪表端庄，具备岗位需要的身高、视力等条件</w:t>
            </w:r>
          </w:p>
          <w:p w14:paraId="1DE13B0D">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文化素质。具备岗位所需学历，特殊岗位应具备相应的专业业务知识和技能</w:t>
            </w:r>
          </w:p>
          <w:p w14:paraId="11EBFB48">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安全生产。严格按安全操作规程操作，不得违章作业、违章指挥。</w:t>
            </w:r>
          </w:p>
          <w:p w14:paraId="00CA4D0C">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★（3）行为规范</w:t>
            </w:r>
          </w:p>
          <w:p w14:paraId="77CB2CC2">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统一着装、干净整洁，并按规定佩带工牌标志，姿态端正、工作规范、举止文明、精神饱满、表情自然；语言简洁、文明，主动、热情、耐心、周到并及时、主动提供服务；严格履行岗位职责；不得刁难用户及来访人员；不得脱岗、空岗，不准迟到、早退；遵守采购人单位内部的规章制度，不准随意打听、记录、传播采购人单位内部的机密与患者隐私；有重要情况妥善处置并上报。不准迟报、漏报、瞒报；认真填写值班记录，做好交接班工作；爱护公物，爱护用户财物；自觉维护环境卫生，保持工作区域整齐清洁。</w:t>
            </w:r>
          </w:p>
          <w:p w14:paraId="755D46E7">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3.人员配置标准</w:t>
            </w:r>
          </w:p>
          <w:p w14:paraId="36CA0A43">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设备设施维修保养改造</w:t>
            </w:r>
            <w:r>
              <w:rPr>
                <w:rFonts w:hint="eastAsia" w:ascii="仿宋_GB2312" w:hAnsi="仿宋_GB2312" w:eastAsia="仿宋_GB2312" w:cs="仿宋_GB2312"/>
              </w:rPr>
              <w:t>经理，男性30-55周岁(均含)，女性30-50周岁(均含)，大学本科及以上学历。曾在医疗机构从事后勤保障管理相关工作（含动力运维或工程维修类），或作为项目负责人为医疗机构提供类似医疗系统运维保障服务工作经验五年(含)及以上。（投标时提供人员学历证书、以及在医疗机构从事类似工作的工作经历证明（证明出具单位为医疗机构），工作经历证明期限可累加。）</w:t>
            </w:r>
          </w:p>
          <w:p w14:paraId="7406870B">
            <w:pPr>
              <w:pStyle w:val="8"/>
              <w:keepNext w:val="0"/>
              <w:keepLines w:val="0"/>
              <w:pageBreakBefore w:val="0"/>
              <w:widowControl/>
              <w:numPr>
                <w:ilvl w:val="0"/>
                <w:numId w:val="0"/>
              </w:numPr>
              <w:kinsoku/>
              <w:wordWrap/>
              <w:overflowPunct/>
              <w:topLinePunct w:val="0"/>
              <w:autoSpaceDE/>
              <w:autoSpaceDN/>
              <w:bidi w:val="0"/>
              <w:adjustRightInd/>
              <w:snapToGrid/>
              <w:ind w:firstLine="402" w:firstLineChars="200"/>
              <w:jc w:val="left"/>
              <w:textAlignment w:val="auto"/>
              <w:rPr>
                <w:rFonts w:hint="eastAsia" w:ascii="仿宋_GB2312" w:hAnsi="仿宋_GB2312" w:eastAsia="仿宋_GB2312" w:cs="仿宋_GB2312"/>
                <w:b/>
                <w:bCs/>
              </w:rPr>
            </w:pPr>
            <w:r>
              <w:rPr>
                <w:rFonts w:hint="eastAsia" w:ascii="仿宋_GB2312" w:hAnsi="仿宋_GB2312" w:eastAsia="仿宋_GB2312" w:cs="仿宋_GB2312"/>
                <w:b/>
                <w:bCs/>
              </w:rPr>
              <w:t>注：供应商投标响应所提供管理人员必须与中标后实际到岗管理人员一致除非经采购人同意后进行调整，否则视为虚假应标。</w:t>
            </w:r>
          </w:p>
          <w:p w14:paraId="4E9F24F3">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lang w:val="en-US" w:eastAsia="zh-CN"/>
              </w:rPr>
              <w:t>设备设施维修保养改造及值守</w:t>
            </w:r>
            <w:r>
              <w:rPr>
                <w:rFonts w:hint="eastAsia" w:ascii="仿宋_GB2312" w:hAnsi="仿宋_GB2312" w:eastAsia="仿宋_GB2312" w:cs="仿宋_GB2312"/>
              </w:rPr>
              <w:t>岗人员：</w:t>
            </w:r>
          </w:p>
          <w:p w14:paraId="50EF258F">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①服务人员年龄18-55（均含）岁；</w:t>
            </w:r>
          </w:p>
          <w:p w14:paraId="47788CD8">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★②专业技能资格要求详见“</w:t>
            </w:r>
            <w:r>
              <w:rPr>
                <w:rFonts w:hint="eastAsia" w:ascii="仿宋_GB2312" w:hAnsi="仿宋_GB2312" w:eastAsia="仿宋_GB2312" w:cs="仿宋_GB2312"/>
                <w:lang w:val="en-US" w:eastAsia="zh-CN"/>
              </w:rPr>
              <w:t>5</w:t>
            </w:r>
            <w:r>
              <w:rPr>
                <w:rFonts w:hint="eastAsia" w:ascii="仿宋_GB2312" w:hAnsi="仿宋_GB2312" w:eastAsia="仿宋_GB2312" w:cs="仿宋_GB2312"/>
              </w:rPr>
              <w:t>★服务</w:t>
            </w:r>
            <w:r>
              <w:rPr>
                <w:rFonts w:hint="eastAsia" w:ascii="仿宋_GB2312" w:hAnsi="仿宋_GB2312" w:eastAsia="仿宋_GB2312" w:cs="仿宋_GB2312"/>
                <w:lang w:val="en-US" w:eastAsia="zh-CN"/>
              </w:rPr>
              <w:t>内容</w:t>
            </w:r>
            <w:r>
              <w:rPr>
                <w:rFonts w:hint="eastAsia" w:ascii="仿宋_GB2312" w:hAnsi="仿宋_GB2312" w:eastAsia="仿宋_GB2312" w:cs="仿宋_GB2312"/>
              </w:rPr>
              <w:t>、频率及标准要求”。</w:t>
            </w:r>
          </w:p>
          <w:p w14:paraId="0C492AE8">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人员配置中所有服务人员均需要满足身心健康（签订合同后，供应商入院服务时须提供入本项目的服务人员的健康体检报告，一般服务人员主要检查基础项目：血常规、血压、空腹血糖、肝功、心电图、胸片、传染病筛查等。特种作业人员还应严格按照《GBZ 188-2014 职业健康监护技术规范》进行检查。体检医疗机构资质：二级甲等及以上公立医院及四川省职业病诊断机构；报告时效：要求是供应商入院服务之日前3个月内出具的报告（超期无效），体检报告需加盖医院公章/体检专用章）。无犯罪前科，适应采购人工作环境，100%须经岗前培训且考试合格后，能独立上岗。供应商配置的管理团队（房屋维修改造经理），须经采购人面试同意方能上岗，同时管理团队应保持一定的稳定性，确需更换人员、兼任岗位、必须提前通知采购人且征得采购人同意，新上岗的人员不能低于现有资质条件。</w:t>
            </w:r>
          </w:p>
          <w:p w14:paraId="75D0674B">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★项目人员、岗位配置、服务人均限价概况</w:t>
            </w:r>
          </w:p>
          <w:p w14:paraId="59811374">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★（1）服务报价以“标准工作人力”为单位报价，标准工作人力：服务人员一个自然月内实际累计服务时长每满 200 小时，即计为 1 个标准工作人力，不足或超过200小时，均按比例换算。服务人员同一时间只能计算一次工时，不得叠加。</w:t>
            </w:r>
          </w:p>
          <w:p w14:paraId="56529C97">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房屋零星维修改造服务项目人员岗位配置汇总表</w:t>
            </w:r>
          </w:p>
          <w:tbl>
            <w:tblPr>
              <w:tblStyle w:val="5"/>
              <w:tblW w:w="3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tblGrid>
            <w:tr w14:paraId="6EE3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374C715">
                  <w:pPr>
                    <w:keepNext w:val="0"/>
                    <w:keepLines w:val="0"/>
                    <w:widowControl/>
                    <w:suppressLineNumbers w:val="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w:t>
                  </w:r>
                </w:p>
              </w:tc>
              <w:tc>
                <w:tcPr>
                  <w:tcW w:w="1080" w:type="dxa"/>
                  <w:vMerge w:val="restart"/>
                  <w:tcBorders>
                    <w:top w:val="single" w:color="000000" w:sz="8" w:space="0"/>
                    <w:left w:val="nil"/>
                    <w:bottom w:val="single" w:color="000000" w:sz="8" w:space="0"/>
                    <w:right w:val="single" w:color="000000" w:sz="8" w:space="0"/>
                  </w:tcBorders>
                  <w:shd w:val="clear" w:color="auto" w:fill="auto"/>
                  <w:vAlign w:val="top"/>
                </w:tcPr>
                <w:p w14:paraId="51ED2FB8">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岗位包含范围（区域）</w:t>
                  </w:r>
                </w:p>
              </w:tc>
              <w:tc>
                <w:tcPr>
                  <w:tcW w:w="1080" w:type="dxa"/>
                  <w:tcBorders>
                    <w:top w:val="single" w:color="000000" w:sz="8" w:space="0"/>
                    <w:left w:val="nil"/>
                    <w:bottom w:val="nil"/>
                    <w:right w:val="single" w:color="000000" w:sz="8" w:space="0"/>
                  </w:tcBorders>
                  <w:shd w:val="clear" w:color="auto" w:fill="auto"/>
                  <w:vAlign w:val="top"/>
                </w:tcPr>
                <w:p w14:paraId="74620C6E">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预估人力数</w:t>
                  </w:r>
                </w:p>
              </w:tc>
            </w:tr>
            <w:tr w14:paraId="2F9E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BB6C30B">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top"/>
                </w:tcPr>
                <w:p w14:paraId="73B235AB">
                  <w:pPr>
                    <w:jc w:val="center"/>
                    <w:rPr>
                      <w:rFonts w:hint="eastAsia"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top"/>
                </w:tcPr>
                <w:p w14:paraId="3C097C6A">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（标准工作人力/月）</w:t>
                  </w:r>
                </w:p>
              </w:tc>
            </w:tr>
            <w:tr w14:paraId="7578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1EAA04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设备设施维修改造岗</w:t>
                  </w:r>
                </w:p>
              </w:tc>
              <w:tc>
                <w:tcPr>
                  <w:tcW w:w="1080" w:type="dxa"/>
                  <w:tcBorders>
                    <w:top w:val="nil"/>
                    <w:left w:val="nil"/>
                    <w:bottom w:val="single" w:color="000000" w:sz="8" w:space="0"/>
                    <w:right w:val="single" w:color="000000" w:sz="8" w:space="0"/>
                  </w:tcBorders>
                  <w:shd w:val="clear" w:color="auto" w:fill="auto"/>
                  <w:vAlign w:val="top"/>
                </w:tcPr>
                <w:p w14:paraId="7EFBAD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01FBCAC6">
                  <w:pPr>
                    <w:keepNext w:val="0"/>
                    <w:keepLines w:val="0"/>
                    <w:widowControl/>
                    <w:suppressLineNumbers w:val="0"/>
                    <w:jc w:val="center"/>
                    <w:textAlignment w:val="top"/>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25.55</w:t>
                  </w:r>
                </w:p>
              </w:tc>
            </w:tr>
            <w:tr w14:paraId="682A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195F19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设备设施维修改造岗</w:t>
                  </w:r>
                </w:p>
              </w:tc>
              <w:tc>
                <w:tcPr>
                  <w:tcW w:w="1080" w:type="dxa"/>
                  <w:tcBorders>
                    <w:top w:val="nil"/>
                    <w:left w:val="nil"/>
                    <w:bottom w:val="single" w:color="000000" w:sz="8" w:space="0"/>
                    <w:right w:val="single" w:color="000000" w:sz="8" w:space="0"/>
                  </w:tcBorders>
                  <w:shd w:val="clear" w:color="auto" w:fill="auto"/>
                  <w:vAlign w:val="top"/>
                </w:tcPr>
                <w:p w14:paraId="1A67E3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295D5B8A">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21.9</w:t>
                  </w:r>
                </w:p>
              </w:tc>
            </w:tr>
            <w:tr w14:paraId="7782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3EE448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设备设施维修改造岗</w:t>
                  </w:r>
                </w:p>
              </w:tc>
              <w:tc>
                <w:tcPr>
                  <w:tcW w:w="1080" w:type="dxa"/>
                  <w:tcBorders>
                    <w:top w:val="nil"/>
                    <w:left w:val="nil"/>
                    <w:bottom w:val="single" w:color="000000" w:sz="8" w:space="0"/>
                    <w:right w:val="single" w:color="000000" w:sz="8" w:space="0"/>
                  </w:tcBorders>
                  <w:shd w:val="clear" w:color="auto" w:fill="auto"/>
                  <w:vAlign w:val="top"/>
                </w:tcPr>
                <w:p w14:paraId="487241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6C0F09BE">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7.3</w:t>
                  </w:r>
                </w:p>
              </w:tc>
            </w:tr>
            <w:tr w14:paraId="15C8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5AC30E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设备设施运维值守岗24小时</w:t>
                  </w:r>
                </w:p>
              </w:tc>
              <w:tc>
                <w:tcPr>
                  <w:tcW w:w="1080" w:type="dxa"/>
                  <w:tcBorders>
                    <w:top w:val="nil"/>
                    <w:left w:val="nil"/>
                    <w:bottom w:val="single" w:color="000000" w:sz="8" w:space="0"/>
                    <w:right w:val="single" w:color="000000" w:sz="8" w:space="0"/>
                  </w:tcBorders>
                  <w:shd w:val="clear" w:color="auto" w:fill="auto"/>
                  <w:vAlign w:val="top"/>
                </w:tcPr>
                <w:p w14:paraId="69BE25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080" w:type="dxa"/>
                  <w:tcBorders>
                    <w:top w:val="nil"/>
                    <w:left w:val="nil"/>
                    <w:bottom w:val="single" w:color="000000" w:sz="8" w:space="0"/>
                    <w:right w:val="single" w:color="000000" w:sz="8" w:space="0"/>
                  </w:tcBorders>
                  <w:shd w:val="clear" w:color="auto" w:fill="auto"/>
                  <w:vAlign w:val="top"/>
                </w:tcPr>
                <w:p w14:paraId="08833888">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7.32</w:t>
                  </w:r>
                </w:p>
              </w:tc>
            </w:tr>
            <w:tr w14:paraId="551B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11C877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设备设施运维值守岗24小时</w:t>
                  </w:r>
                </w:p>
              </w:tc>
              <w:tc>
                <w:tcPr>
                  <w:tcW w:w="1080" w:type="dxa"/>
                  <w:tcBorders>
                    <w:top w:val="nil"/>
                    <w:left w:val="nil"/>
                    <w:bottom w:val="single" w:color="000000" w:sz="8" w:space="0"/>
                    <w:right w:val="single" w:color="000000" w:sz="8" w:space="0"/>
                  </w:tcBorders>
                  <w:shd w:val="clear" w:color="auto" w:fill="auto"/>
                  <w:vAlign w:val="top"/>
                </w:tcPr>
                <w:p w14:paraId="0B688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080" w:type="dxa"/>
                  <w:tcBorders>
                    <w:top w:val="nil"/>
                    <w:left w:val="nil"/>
                    <w:bottom w:val="single" w:color="000000" w:sz="8" w:space="0"/>
                    <w:right w:val="single" w:color="000000" w:sz="8" w:space="0"/>
                  </w:tcBorders>
                  <w:shd w:val="clear" w:color="auto" w:fill="auto"/>
                  <w:vAlign w:val="top"/>
                </w:tcPr>
                <w:p w14:paraId="20CE7235">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10.98</w:t>
                  </w:r>
                </w:p>
              </w:tc>
            </w:tr>
            <w:tr w14:paraId="7BDA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56642D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设备设施运维值守岗24小时</w:t>
                  </w:r>
                </w:p>
              </w:tc>
              <w:tc>
                <w:tcPr>
                  <w:tcW w:w="1080" w:type="dxa"/>
                  <w:tcBorders>
                    <w:top w:val="nil"/>
                    <w:left w:val="nil"/>
                    <w:bottom w:val="single" w:color="000000" w:sz="8" w:space="0"/>
                    <w:right w:val="single" w:color="000000" w:sz="8" w:space="0"/>
                  </w:tcBorders>
                  <w:shd w:val="clear" w:color="auto" w:fill="auto"/>
                  <w:vAlign w:val="top"/>
                </w:tcPr>
                <w:p w14:paraId="319ABE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w:t>
                  </w:r>
                </w:p>
              </w:tc>
              <w:tc>
                <w:tcPr>
                  <w:tcW w:w="1080" w:type="dxa"/>
                  <w:tcBorders>
                    <w:top w:val="nil"/>
                    <w:left w:val="nil"/>
                    <w:bottom w:val="single" w:color="000000" w:sz="8" w:space="0"/>
                    <w:right w:val="single" w:color="000000" w:sz="8" w:space="0"/>
                  </w:tcBorders>
                  <w:shd w:val="clear" w:color="auto" w:fill="auto"/>
                  <w:vAlign w:val="top"/>
                </w:tcPr>
                <w:p w14:paraId="2DEB83D9">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3.66</w:t>
                  </w:r>
                </w:p>
              </w:tc>
            </w:tr>
            <w:tr w14:paraId="50D7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6F939EBE">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设备设施运维经理</w:t>
                  </w:r>
                </w:p>
              </w:tc>
              <w:tc>
                <w:tcPr>
                  <w:tcW w:w="1080" w:type="dxa"/>
                  <w:tcBorders>
                    <w:top w:val="nil"/>
                    <w:left w:val="nil"/>
                    <w:bottom w:val="single" w:color="000000" w:sz="8" w:space="0"/>
                    <w:right w:val="single" w:color="000000" w:sz="8" w:space="0"/>
                  </w:tcBorders>
                  <w:shd w:val="clear" w:color="auto" w:fill="auto"/>
                  <w:vAlign w:val="top"/>
                </w:tcPr>
                <w:p w14:paraId="0E7A1D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080" w:type="dxa"/>
                  <w:tcBorders>
                    <w:top w:val="nil"/>
                    <w:left w:val="nil"/>
                    <w:bottom w:val="single" w:color="000000" w:sz="8" w:space="0"/>
                    <w:right w:val="single" w:color="000000" w:sz="8" w:space="0"/>
                  </w:tcBorders>
                  <w:shd w:val="clear" w:color="auto" w:fill="auto"/>
                  <w:vAlign w:val="top"/>
                </w:tcPr>
                <w:p w14:paraId="3F377BD9">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1.22</w:t>
                  </w:r>
                </w:p>
              </w:tc>
            </w:tr>
            <w:tr w14:paraId="73CC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2A60BB2E">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设备设施运维经理</w:t>
                  </w:r>
                </w:p>
              </w:tc>
              <w:tc>
                <w:tcPr>
                  <w:tcW w:w="1080" w:type="dxa"/>
                  <w:tcBorders>
                    <w:top w:val="nil"/>
                    <w:left w:val="nil"/>
                    <w:bottom w:val="single" w:color="000000" w:sz="8" w:space="0"/>
                    <w:right w:val="single" w:color="000000" w:sz="8" w:space="0"/>
                  </w:tcBorders>
                  <w:shd w:val="clear" w:color="auto" w:fill="auto"/>
                  <w:vAlign w:val="top"/>
                </w:tcPr>
                <w:p w14:paraId="1E57AA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080" w:type="dxa"/>
                  <w:tcBorders>
                    <w:top w:val="nil"/>
                    <w:left w:val="nil"/>
                    <w:bottom w:val="single" w:color="000000" w:sz="8" w:space="0"/>
                    <w:right w:val="single" w:color="000000" w:sz="8" w:space="0"/>
                  </w:tcBorders>
                  <w:shd w:val="clear" w:color="auto" w:fill="auto"/>
                  <w:vAlign w:val="top"/>
                </w:tcPr>
                <w:p w14:paraId="2E4815CF">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1.22</w:t>
                  </w:r>
                </w:p>
              </w:tc>
            </w:tr>
            <w:tr w14:paraId="5A39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01BA830A">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设备设施运维经理</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216465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w:t>
                  </w:r>
                </w:p>
              </w:tc>
              <w:tc>
                <w:tcPr>
                  <w:tcW w:w="1080" w:type="dxa"/>
                  <w:tcBorders>
                    <w:top w:val="nil"/>
                    <w:left w:val="nil"/>
                    <w:bottom w:val="single" w:color="000000" w:sz="8" w:space="0"/>
                    <w:right w:val="single" w:color="000000" w:sz="8" w:space="0"/>
                  </w:tcBorders>
                  <w:shd w:val="clear" w:color="auto" w:fill="auto"/>
                  <w:vAlign w:val="top"/>
                </w:tcPr>
                <w:p w14:paraId="2AAD8C9C">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1.22</w:t>
                  </w:r>
                </w:p>
              </w:tc>
            </w:tr>
          </w:tbl>
          <w:p w14:paraId="2E91A40F">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p>
          <w:p w14:paraId="34050673">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（备注：以上人力数数量仅为测算预估，不作为实际结算依据。）</w:t>
            </w:r>
          </w:p>
          <w:p w14:paraId="1151CB7D">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投标人保证为本项目配置的</w:t>
            </w:r>
            <w:r>
              <w:rPr>
                <w:rFonts w:hint="eastAsia" w:ascii="仿宋_GB2312" w:hAnsi="仿宋_GB2312" w:eastAsia="仿宋_GB2312" w:cs="仿宋_GB2312"/>
                <w:lang w:val="en-US" w:eastAsia="zh-CN"/>
              </w:rPr>
              <w:t>房屋零星维修改造服务</w:t>
            </w:r>
            <w:r>
              <w:rPr>
                <w:rFonts w:hint="eastAsia" w:ascii="仿宋_GB2312" w:hAnsi="仿宋_GB2312" w:eastAsia="仿宋_GB2312" w:cs="仿宋_GB2312"/>
              </w:rPr>
              <w:t>每月工作人力数应不高</w:t>
            </w:r>
            <w:r>
              <w:rPr>
                <w:rFonts w:hint="eastAsia" w:ascii="仿宋_GB2312" w:hAnsi="仿宋_GB2312" w:eastAsia="仿宋_GB2312" w:cs="仿宋_GB2312"/>
                <w:highlight w:val="none"/>
              </w:rPr>
              <w:t>于</w:t>
            </w:r>
            <w:r>
              <w:rPr>
                <w:rFonts w:hint="eastAsia" w:ascii="仿宋_GB2312" w:hAnsi="仿宋_GB2312" w:eastAsia="仿宋_GB2312" w:cs="仿宋_GB2312"/>
                <w:highlight w:val="none"/>
                <w:lang w:val="en-US" w:eastAsia="zh-CN"/>
              </w:rPr>
              <w:t>80.4</w:t>
            </w:r>
            <w:r>
              <w:rPr>
                <w:rFonts w:hint="eastAsia" w:ascii="仿宋_GB2312" w:hAnsi="仿宋_GB2312" w:eastAsia="仿宋_GB2312" w:cs="仿宋_GB2312"/>
                <w:highlight w:val="none"/>
              </w:rPr>
              <w:t>（包含</w:t>
            </w:r>
            <w:r>
              <w:rPr>
                <w:rFonts w:hint="eastAsia" w:ascii="仿宋_GB2312" w:hAnsi="仿宋_GB2312" w:eastAsia="仿宋_GB2312" w:cs="仿宋_GB2312"/>
                <w:highlight w:val="none"/>
                <w:lang w:val="en-US" w:eastAsia="zh-CN"/>
              </w:rPr>
              <w:t>80.4</w:t>
            </w:r>
            <w:r>
              <w:rPr>
                <w:rFonts w:hint="eastAsia" w:ascii="仿宋_GB2312" w:hAnsi="仿宋_GB2312" w:eastAsia="仿宋_GB2312" w:cs="仿宋_GB2312"/>
                <w:highlight w:val="none"/>
              </w:rPr>
              <w:t>）标准工作人力数；投标人负责根据此汇总表编制完整的人员配置明细表（投标时提供）；实际投入服务人员数不少于</w:t>
            </w:r>
            <w:r>
              <w:rPr>
                <w:rFonts w:hint="eastAsia" w:ascii="仿宋_GB2312" w:hAnsi="仿宋_GB2312" w:eastAsia="仿宋_GB2312" w:cs="仿宋_GB2312"/>
                <w:highlight w:val="none"/>
                <w:lang w:val="en-US" w:eastAsia="zh-CN"/>
              </w:rPr>
              <w:t>51</w:t>
            </w:r>
            <w:r>
              <w:rPr>
                <w:rFonts w:hint="eastAsia" w:ascii="仿宋_GB2312" w:hAnsi="仿宋_GB2312" w:eastAsia="仿宋_GB2312" w:cs="仿宋_GB2312"/>
                <w:highlight w:val="none"/>
              </w:rPr>
              <w:t>人</w:t>
            </w:r>
            <w:r>
              <w:rPr>
                <w:rFonts w:hint="eastAsia" w:ascii="仿宋_GB2312" w:hAnsi="仿宋_GB2312" w:eastAsia="仿宋_GB2312" w:cs="仿宋_GB2312"/>
              </w:rPr>
              <w:t>。</w:t>
            </w:r>
          </w:p>
          <w:p w14:paraId="19182748">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供应商报价应包含人工费用、设备工具（供应商投入本项目使用的所有设备）、运作费用（办公用品、杂费、通讯费等）、技术支持费用（技术指导、软件使用等）、管理费（员工日常培训等）、税金及因政策性文件规定可能产生的费用在内的一切费用。</w:t>
            </w:r>
          </w:p>
          <w:p w14:paraId="1B73A820">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）如因实际需求需要减少服务人员人数，须经过采购人书面同意。供应商不得私自减少服务人数。供应商必须保证服务人员的工资收入不低于当地政府最低工资标准的要求。</w:t>
            </w:r>
          </w:p>
          <w:p w14:paraId="5A9DF246">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4</w:t>
            </w:r>
            <w:r>
              <w:rPr>
                <w:rFonts w:hint="eastAsia" w:ascii="仿宋_GB2312" w:hAnsi="仿宋_GB2312" w:eastAsia="仿宋_GB2312" w:cs="仿宋_GB2312"/>
              </w:rPr>
              <w:t>）此次测量的年人力数及预算金额还包含每年用作院内零星安装改造（如病房、诊室、机房等安装改造）的人力数，费用包含在供应商报价中（维修配件、材料均由采购人提供），采购人不再另外计取人力数和支付费用。</w:t>
            </w:r>
          </w:p>
          <w:p w14:paraId="132284E5">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5</w:t>
            </w:r>
            <w:r>
              <w:rPr>
                <w:rFonts w:hint="eastAsia" w:ascii="仿宋_GB2312" w:hAnsi="仿宋_GB2312" w:eastAsia="仿宋_GB2312" w:cs="仿宋_GB2312"/>
              </w:rPr>
              <w:t>）供应商需针对采购人实际现状及服务要求，根据业务要求配备相关员工人数，总人数须满足采购人相关要求，并在服务期开始前提供所有岗位人员配备清单。</w:t>
            </w:r>
          </w:p>
          <w:p w14:paraId="42D4AE20">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6</w:t>
            </w:r>
            <w:r>
              <w:rPr>
                <w:rFonts w:hint="eastAsia" w:ascii="仿宋_GB2312" w:hAnsi="仿宋_GB2312" w:eastAsia="仿宋_GB2312" w:cs="仿宋_GB2312"/>
              </w:rPr>
              <w:t>）供应商提供的员工须相对固定，避免经常更换，每月人员流失率≤当月实际服务总人数的3%。</w:t>
            </w:r>
          </w:p>
          <w:p w14:paraId="33C6CE5A">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rPr>
            </w:pPr>
            <w:r>
              <w:rPr>
                <w:rFonts w:hint="eastAsia" w:ascii="仿宋_GB2312" w:hAnsi="仿宋_GB2312" w:eastAsia="仿宋_GB2312" w:cs="仿宋_GB2312"/>
                <w:b/>
                <w:bCs/>
              </w:rPr>
              <w:t>三、园林绿化管理服务</w:t>
            </w:r>
          </w:p>
          <w:p w14:paraId="0558307A">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.★项目人员、岗位配置、服务人均限价概况</w:t>
            </w:r>
          </w:p>
          <w:p w14:paraId="273CE70E">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★（1）服务报价以“标准工作人力”为单位报价，标准工作人力：服务人员一个自然月内实际累计服务时长每满 200 小时，即计为 1 个标准工作人力，不足或超过200小时，均按比例换算。服务人员同一时间只能计算一次工时，不得叠加。</w:t>
            </w:r>
          </w:p>
          <w:p w14:paraId="69F60C4F">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园林绿化维护服务项目人员岗位配置汇总表</w:t>
            </w:r>
          </w:p>
          <w:tbl>
            <w:tblPr>
              <w:tblStyle w:val="5"/>
              <w:tblW w:w="3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15"/>
              <w:gridCol w:w="1080"/>
            </w:tblGrid>
            <w:tr w14:paraId="43F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D10B34D">
                  <w:pPr>
                    <w:keepNext w:val="0"/>
                    <w:keepLines w:val="0"/>
                    <w:widowControl/>
                    <w:suppressLineNumbers w:val="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w:t>
                  </w:r>
                </w:p>
              </w:tc>
              <w:tc>
                <w:tcPr>
                  <w:tcW w:w="1515" w:type="dxa"/>
                  <w:vMerge w:val="restart"/>
                  <w:tcBorders>
                    <w:top w:val="single" w:color="000000" w:sz="8" w:space="0"/>
                    <w:left w:val="nil"/>
                    <w:bottom w:val="single" w:color="000000" w:sz="8" w:space="0"/>
                    <w:right w:val="single" w:color="000000" w:sz="8" w:space="0"/>
                  </w:tcBorders>
                  <w:shd w:val="clear" w:color="auto" w:fill="auto"/>
                  <w:vAlign w:val="top"/>
                </w:tcPr>
                <w:p w14:paraId="42C3DD71">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岗位包含范围（区域）</w:t>
                  </w:r>
                </w:p>
              </w:tc>
              <w:tc>
                <w:tcPr>
                  <w:tcW w:w="1080" w:type="dxa"/>
                  <w:tcBorders>
                    <w:top w:val="single" w:color="000000" w:sz="8" w:space="0"/>
                    <w:left w:val="nil"/>
                    <w:bottom w:val="nil"/>
                    <w:right w:val="single" w:color="000000" w:sz="8" w:space="0"/>
                  </w:tcBorders>
                  <w:shd w:val="clear" w:color="auto" w:fill="auto"/>
                  <w:vAlign w:val="top"/>
                </w:tcPr>
                <w:p w14:paraId="4D96BDC9">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预估人力数</w:t>
                  </w:r>
                </w:p>
              </w:tc>
            </w:tr>
            <w:tr w14:paraId="7504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64899CA">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8" w:space="0"/>
                    <w:left w:val="nil"/>
                    <w:bottom w:val="single" w:color="000000" w:sz="8" w:space="0"/>
                    <w:right w:val="single" w:color="000000" w:sz="8" w:space="0"/>
                  </w:tcBorders>
                  <w:shd w:val="clear" w:color="auto" w:fill="auto"/>
                  <w:vAlign w:val="top"/>
                </w:tcPr>
                <w:p w14:paraId="063A0073">
                  <w:pPr>
                    <w:jc w:val="center"/>
                    <w:rPr>
                      <w:rFonts w:hint="eastAsia"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top"/>
                </w:tcPr>
                <w:p w14:paraId="1969053E">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（标准工作人力/月）</w:t>
                  </w:r>
                </w:p>
              </w:tc>
            </w:tr>
            <w:tr w14:paraId="4C3D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70CC6B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绿化岗</w:t>
                  </w:r>
                </w:p>
              </w:tc>
              <w:tc>
                <w:tcPr>
                  <w:tcW w:w="1515" w:type="dxa"/>
                  <w:tcBorders>
                    <w:top w:val="nil"/>
                    <w:left w:val="nil"/>
                    <w:bottom w:val="single" w:color="000000" w:sz="8" w:space="0"/>
                    <w:right w:val="single" w:color="000000" w:sz="8" w:space="0"/>
                  </w:tcBorders>
                  <w:shd w:val="clear" w:color="auto" w:fill="auto"/>
                  <w:vAlign w:val="top"/>
                </w:tcPr>
                <w:p w14:paraId="02BD978C">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080" w:type="dxa"/>
                  <w:tcBorders>
                    <w:top w:val="nil"/>
                    <w:left w:val="nil"/>
                    <w:bottom w:val="single" w:color="000000" w:sz="8" w:space="0"/>
                    <w:right w:val="single" w:color="000000" w:sz="8" w:space="0"/>
                  </w:tcBorders>
                  <w:shd w:val="clear" w:color="auto" w:fill="auto"/>
                  <w:vAlign w:val="top"/>
                </w:tcPr>
                <w:p w14:paraId="6E034BC0">
                  <w:pPr>
                    <w:keepNext w:val="0"/>
                    <w:keepLines w:val="0"/>
                    <w:widowControl/>
                    <w:suppressLineNumbers w:val="0"/>
                    <w:jc w:val="center"/>
                    <w:textAlignment w:val="top"/>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0.87</w:t>
                  </w:r>
                </w:p>
              </w:tc>
            </w:tr>
            <w:tr w14:paraId="0966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680574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绿化岗</w:t>
                  </w:r>
                </w:p>
              </w:tc>
              <w:tc>
                <w:tcPr>
                  <w:tcW w:w="1515" w:type="dxa"/>
                  <w:tcBorders>
                    <w:top w:val="nil"/>
                    <w:left w:val="nil"/>
                    <w:bottom w:val="single" w:color="000000" w:sz="8" w:space="0"/>
                    <w:right w:val="single" w:color="000000" w:sz="8" w:space="0"/>
                  </w:tcBorders>
                  <w:shd w:val="clear" w:color="auto" w:fill="auto"/>
                  <w:vAlign w:val="top"/>
                </w:tcPr>
                <w:p w14:paraId="54DC42EC">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146C41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609C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6CB856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绿化岗</w:t>
                  </w:r>
                </w:p>
              </w:tc>
              <w:tc>
                <w:tcPr>
                  <w:tcW w:w="1515" w:type="dxa"/>
                  <w:tcBorders>
                    <w:top w:val="nil"/>
                    <w:left w:val="nil"/>
                    <w:bottom w:val="single" w:color="000000" w:sz="8" w:space="0"/>
                    <w:right w:val="single" w:color="000000" w:sz="8" w:space="0"/>
                  </w:tcBorders>
                  <w:shd w:val="clear" w:color="auto" w:fill="auto"/>
                  <w:vAlign w:val="top"/>
                </w:tcPr>
                <w:p w14:paraId="421A441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w:t>
                  </w:r>
                </w:p>
              </w:tc>
              <w:tc>
                <w:tcPr>
                  <w:tcW w:w="1080" w:type="dxa"/>
                  <w:tcBorders>
                    <w:top w:val="nil"/>
                    <w:left w:val="nil"/>
                    <w:bottom w:val="single" w:color="000000" w:sz="8" w:space="0"/>
                    <w:right w:val="single" w:color="000000" w:sz="8" w:space="0"/>
                  </w:tcBorders>
                  <w:shd w:val="clear" w:color="auto" w:fill="auto"/>
                  <w:vAlign w:val="top"/>
                </w:tcPr>
                <w:p w14:paraId="1D2B9A39">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0.87</w:t>
                  </w:r>
                </w:p>
              </w:tc>
            </w:tr>
          </w:tbl>
          <w:p w14:paraId="0CF932AB">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p>
          <w:p w14:paraId="20D26758">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（备注：以上人力数数量仅为测算预估，不作为实际结算依据。）</w:t>
            </w:r>
          </w:p>
          <w:p w14:paraId="0C4F52A4">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投标人保证为本项目配置的园林绿化维护</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每月工作人力数应不高于</w:t>
            </w:r>
            <w:r>
              <w:rPr>
                <w:rFonts w:hint="eastAsia" w:ascii="仿宋_GB2312" w:hAnsi="仿宋_GB2312" w:eastAsia="仿宋_GB2312" w:cs="仿宋_GB2312"/>
                <w:lang w:val="en-US" w:eastAsia="zh-CN"/>
              </w:rPr>
              <w:t>3.5</w:t>
            </w:r>
            <w:r>
              <w:rPr>
                <w:rFonts w:hint="eastAsia" w:ascii="仿宋_GB2312" w:hAnsi="仿宋_GB2312" w:eastAsia="仿宋_GB2312" w:cs="仿宋_GB2312"/>
              </w:rPr>
              <w:t>（包含</w:t>
            </w:r>
            <w:r>
              <w:rPr>
                <w:rFonts w:hint="eastAsia" w:ascii="仿宋_GB2312" w:hAnsi="仿宋_GB2312" w:eastAsia="仿宋_GB2312" w:cs="仿宋_GB2312"/>
                <w:lang w:val="en-US" w:eastAsia="zh-CN"/>
              </w:rPr>
              <w:t>3.5</w:t>
            </w:r>
            <w:r>
              <w:rPr>
                <w:rFonts w:hint="eastAsia" w:ascii="仿宋_GB2312" w:hAnsi="仿宋_GB2312" w:eastAsia="仿宋_GB2312" w:cs="仿宋_GB2312"/>
              </w:rPr>
              <w:t>）标准工作人力数；投标人负责根据此汇总表编制完整的人员配置明细表（投标时提供）；实际投入服务人员数不少于</w:t>
            </w:r>
            <w:r>
              <w:rPr>
                <w:rFonts w:hint="eastAsia" w:ascii="仿宋_GB2312" w:hAnsi="仿宋_GB2312" w:eastAsia="仿宋_GB2312" w:cs="仿宋_GB2312"/>
                <w:lang w:val="en-US" w:eastAsia="zh-CN"/>
              </w:rPr>
              <w:t>4</w:t>
            </w:r>
            <w:r>
              <w:rPr>
                <w:rFonts w:hint="eastAsia" w:ascii="仿宋_GB2312" w:hAnsi="仿宋_GB2312" w:eastAsia="仿宋_GB2312" w:cs="仿宋_GB2312"/>
              </w:rPr>
              <w:t>人。</w:t>
            </w:r>
          </w:p>
          <w:p w14:paraId="16CFBED8">
            <w:pPr>
              <w:pStyle w:val="8"/>
              <w:jc w:val="both"/>
            </w:pPr>
            <w:r>
              <w:rPr>
                <w:rFonts w:hint="eastAsia" w:ascii="仿宋_GB2312" w:hAnsi="仿宋_GB2312" w:eastAsia="仿宋_GB2312" w:cs="仿宋_GB2312"/>
                <w:sz w:val="21"/>
                <w:lang w:val="en-US" w:eastAsia="zh-CN"/>
              </w:rPr>
              <w:t>2.</w:t>
            </w:r>
            <w:r>
              <w:rPr>
                <w:rFonts w:ascii="仿宋_GB2312" w:hAnsi="仿宋_GB2312" w:eastAsia="仿宋_GB2312" w:cs="仿宋_GB2312"/>
                <w:sz w:val="21"/>
              </w:rPr>
              <w:t>设备要求</w:t>
            </w:r>
          </w:p>
          <w:p w14:paraId="219A83DF">
            <w:pPr>
              <w:pStyle w:val="8"/>
              <w:jc w:val="both"/>
            </w:pPr>
            <w:r>
              <w:rPr>
                <w:rFonts w:ascii="仿宋_GB2312" w:hAnsi="仿宋_GB2312" w:eastAsia="仿宋_GB2312" w:cs="仿宋_GB2312"/>
                <w:sz w:val="21"/>
              </w:rPr>
              <w:t>中标人须提供设备包括：高空作业车、电动洒水车、草坪剪草车、电动绿篱机、油锯等（详见下表）。供应商负责维护相关作业工具并保证工具随时正常使用。</w:t>
            </w:r>
          </w:p>
          <w:p w14:paraId="56C3F5A0">
            <w:pPr>
              <w:pStyle w:val="8"/>
              <w:jc w:val="center"/>
            </w:pPr>
            <w:r>
              <w:rPr>
                <w:rFonts w:ascii="仿宋_GB2312" w:hAnsi="仿宋_GB2312" w:eastAsia="仿宋_GB2312" w:cs="仿宋_GB2312"/>
                <w:sz w:val="21"/>
              </w:rPr>
              <w:t>医院全院绿化专业设备清单</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8"/>
              <w:gridCol w:w="779"/>
              <w:gridCol w:w="1175"/>
              <w:gridCol w:w="881"/>
              <w:gridCol w:w="2078"/>
            </w:tblGrid>
            <w:tr w14:paraId="73E77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1B84372">
                  <w:pPr>
                    <w:pStyle w:val="8"/>
                    <w:jc w:val="center"/>
                  </w:pPr>
                  <w:r>
                    <w:rPr>
                      <w:rFonts w:ascii="仿宋_GB2312" w:hAnsi="仿宋_GB2312" w:eastAsia="仿宋_GB2312" w:cs="仿宋_GB2312"/>
                      <w:sz w:val="21"/>
                    </w:rPr>
                    <w:t>类别</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5DF9343">
                  <w:pPr>
                    <w:pStyle w:val="8"/>
                    <w:jc w:val="center"/>
                  </w:pPr>
                  <w:r>
                    <w:rPr>
                      <w:rFonts w:ascii="仿宋_GB2312" w:hAnsi="仿宋_GB2312" w:eastAsia="仿宋_GB2312" w:cs="仿宋_GB2312"/>
                      <w:sz w:val="21"/>
                    </w:rPr>
                    <w:t>设备名称</w:t>
                  </w:r>
                </w:p>
              </w:tc>
              <w:tc>
                <w:tcPr>
                  <w:tcW w:w="117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F0796F8">
                  <w:pPr>
                    <w:pStyle w:val="8"/>
                    <w:jc w:val="center"/>
                  </w:pPr>
                  <w:r>
                    <w:rPr>
                      <w:rFonts w:ascii="仿宋_GB2312" w:hAnsi="仿宋_GB2312" w:eastAsia="仿宋_GB2312" w:cs="仿宋_GB2312"/>
                      <w:sz w:val="24"/>
                    </w:rPr>
                    <w:t xml:space="preserve"> </w:t>
                  </w:r>
                  <w:r>
                    <w:rPr>
                      <w:rFonts w:ascii="仿宋_GB2312" w:hAnsi="仿宋_GB2312" w:eastAsia="仿宋_GB2312" w:cs="仿宋_GB2312"/>
                      <w:sz w:val="21"/>
                    </w:rPr>
                    <w:t>型号/规格建议</w:t>
                  </w:r>
                </w:p>
              </w:tc>
              <w:tc>
                <w:tcPr>
                  <w:tcW w:w="88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646A440">
                  <w:pPr>
                    <w:pStyle w:val="8"/>
                    <w:jc w:val="center"/>
                  </w:pPr>
                  <w:r>
                    <w:rPr>
                      <w:rFonts w:ascii="仿宋_GB2312" w:hAnsi="仿宋_GB2312" w:eastAsia="仿宋_GB2312" w:cs="仿宋_GB2312"/>
                      <w:sz w:val="21"/>
                    </w:rPr>
                    <w:t>数量</w:t>
                  </w:r>
                </w:p>
                <w:p w14:paraId="3C39257C">
                  <w:pPr>
                    <w:pStyle w:val="8"/>
                    <w:jc w:val="center"/>
                  </w:pPr>
                  <w:r>
                    <w:rPr>
                      <w:rFonts w:ascii="仿宋_GB2312" w:hAnsi="仿宋_GB2312" w:eastAsia="仿宋_GB2312" w:cs="仿宋_GB2312"/>
                      <w:sz w:val="21"/>
                    </w:rPr>
                    <w:t>（台/套）</w:t>
                  </w:r>
                </w:p>
              </w:tc>
              <w:tc>
                <w:tcPr>
                  <w:tcW w:w="20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B66F6F">
                  <w:pPr>
                    <w:pStyle w:val="8"/>
                    <w:jc w:val="center"/>
                  </w:pPr>
                  <w:r>
                    <w:rPr>
                      <w:rFonts w:ascii="仿宋_GB2312" w:hAnsi="仿宋_GB2312" w:eastAsia="仿宋_GB2312" w:cs="仿宋_GB2312"/>
                      <w:sz w:val="21"/>
                    </w:rPr>
                    <w:t>主要用途及备注</w:t>
                  </w:r>
                </w:p>
              </w:tc>
            </w:tr>
            <w:tr w14:paraId="23EA8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nil"/>
                    <w:right w:val="single" w:color="000000" w:sz="4" w:space="0"/>
                  </w:tcBorders>
                  <w:tcMar>
                    <w:top w:w="0" w:type="dxa"/>
                    <w:left w:w="105" w:type="dxa"/>
                    <w:bottom w:w="0" w:type="dxa"/>
                    <w:right w:w="105" w:type="dxa"/>
                  </w:tcMar>
                </w:tcPr>
                <w:p w14:paraId="095FDCEA">
                  <w:pPr>
                    <w:pStyle w:val="8"/>
                    <w:jc w:val="center"/>
                  </w:pPr>
                  <w:r>
                    <w:rPr>
                      <w:rFonts w:ascii="仿宋_GB2312" w:hAnsi="仿宋_GB2312" w:eastAsia="仿宋_GB2312" w:cs="仿宋_GB2312"/>
                      <w:sz w:val="21"/>
                    </w:rPr>
                    <w:t>一、草坪养护类</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8A40ECD">
                  <w:pPr>
                    <w:pStyle w:val="8"/>
                    <w:jc w:val="center"/>
                  </w:pPr>
                  <w:r>
                    <w:rPr>
                      <w:rFonts w:ascii="仿宋_GB2312" w:hAnsi="仿宋_GB2312" w:eastAsia="仿宋_GB2312" w:cs="仿宋_GB2312"/>
                      <w:sz w:val="21"/>
                    </w:rPr>
                    <w:t>电动手推式割草机</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0E4C146D">
                  <w:pPr>
                    <w:pStyle w:val="8"/>
                    <w:jc w:val="both"/>
                  </w:pPr>
                  <w:r>
                    <w:rPr>
                      <w:rFonts w:ascii="仿宋_GB2312" w:hAnsi="仿宋_GB2312" w:eastAsia="仿宋_GB2312" w:cs="仿宋_GB2312"/>
                      <w:sz w:val="21"/>
                    </w:rPr>
                    <w:t>自走式，锂电池</w:t>
                  </w:r>
                </w:p>
              </w:tc>
              <w:tc>
                <w:tcPr>
                  <w:tcW w:w="882" w:type="dxa"/>
                  <w:tcBorders>
                    <w:top w:val="nil"/>
                    <w:left w:val="nil"/>
                    <w:bottom w:val="nil"/>
                    <w:right w:val="single" w:color="000000" w:sz="4" w:space="0"/>
                  </w:tcBorders>
                  <w:tcMar>
                    <w:top w:w="0" w:type="dxa"/>
                    <w:left w:w="105" w:type="dxa"/>
                    <w:bottom w:w="0" w:type="dxa"/>
                    <w:right w:w="105" w:type="dxa"/>
                  </w:tcMar>
                </w:tcPr>
                <w:p w14:paraId="25E698F5">
                  <w:pPr>
                    <w:pStyle w:val="8"/>
                    <w:jc w:val="center"/>
                  </w:pPr>
                  <w:r>
                    <w:rPr>
                      <w:rFonts w:ascii="仿宋_GB2312" w:hAnsi="仿宋_GB2312" w:eastAsia="仿宋_GB2312" w:cs="仿宋_GB2312"/>
                      <w:sz w:val="21"/>
                    </w:rPr>
                    <w:t>1</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1105412">
                  <w:pPr>
                    <w:pStyle w:val="8"/>
                    <w:jc w:val="both"/>
                  </w:pPr>
                  <w:r>
                    <w:rPr>
                      <w:rFonts w:ascii="仿宋_GB2312" w:hAnsi="仿宋_GB2312" w:eastAsia="仿宋_GB2312" w:cs="仿宋_GB2312"/>
                      <w:sz w:val="21"/>
                    </w:rPr>
                    <w:t>楼宇间中小型草坪、地形复杂区域的精细修剪，灵活便捷，噪音低。</w:t>
                  </w:r>
                </w:p>
              </w:tc>
            </w:tr>
            <w:tr w14:paraId="5A2C8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A37B1EA">
                  <w:pPr>
                    <w:pStyle w:val="8"/>
                    <w:jc w:val="center"/>
                  </w:pPr>
                  <w:r>
                    <w:rPr>
                      <w:rFonts w:ascii="仿宋_GB2312" w:hAnsi="仿宋_GB2312" w:eastAsia="仿宋_GB2312" w:cs="仿宋_GB2312"/>
                      <w:sz w:val="21"/>
                    </w:rPr>
                    <w:t>二、绿篱修剪类</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AC259F3">
                  <w:pPr>
                    <w:pStyle w:val="8"/>
                    <w:jc w:val="center"/>
                  </w:pPr>
                  <w:r>
                    <w:rPr>
                      <w:rFonts w:ascii="仿宋_GB2312" w:hAnsi="仿宋_GB2312" w:eastAsia="仿宋_GB2312" w:cs="仿宋_GB2312"/>
                      <w:sz w:val="21"/>
                    </w:rPr>
                    <w:t>电动绿篱机</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1683557E">
                  <w:pPr>
                    <w:pStyle w:val="8"/>
                    <w:jc w:val="both"/>
                  </w:pPr>
                  <w:r>
                    <w:rPr>
                      <w:rFonts w:ascii="仿宋_GB2312" w:hAnsi="仿宋_GB2312" w:eastAsia="仿宋_GB2312" w:cs="仿宋_GB2312"/>
                      <w:sz w:val="21"/>
                    </w:rPr>
                    <w:t>双刃，锂电池，杆长可调</w:t>
                  </w:r>
                </w:p>
              </w:tc>
              <w:tc>
                <w:tcPr>
                  <w:tcW w:w="88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19FED13">
                  <w:pPr>
                    <w:pStyle w:val="8"/>
                    <w:jc w:val="center"/>
                  </w:pPr>
                  <w:r>
                    <w:rPr>
                      <w:rFonts w:ascii="仿宋_GB2312" w:hAnsi="仿宋_GB2312" w:eastAsia="仿宋_GB2312" w:cs="仿宋_GB2312"/>
                      <w:sz w:val="21"/>
                    </w:rPr>
                    <w:t>5</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93E927F">
                  <w:pPr>
                    <w:pStyle w:val="8"/>
                    <w:jc w:val="both"/>
                  </w:pPr>
                  <w:r>
                    <w:rPr>
                      <w:rFonts w:ascii="仿宋_GB2312" w:hAnsi="仿宋_GB2312" w:eastAsia="仿宋_GB2312" w:cs="仿宋_GB2312"/>
                      <w:sz w:val="21"/>
                    </w:rPr>
                    <w:t>修剪灌木、绿篱、球类植物，操作轻便，噪音极小，避免干扰医患。</w:t>
                  </w:r>
                </w:p>
              </w:tc>
            </w:tr>
            <w:tr w14:paraId="1EA5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continue"/>
                  <w:tcBorders>
                    <w:top w:val="single" w:color="000000" w:sz="4" w:space="0"/>
                    <w:left w:val="single" w:color="000000" w:sz="4" w:space="0"/>
                    <w:bottom w:val="single" w:color="000000" w:sz="4" w:space="0"/>
                    <w:right w:val="single" w:color="000000" w:sz="4" w:space="0"/>
                  </w:tcBorders>
                </w:tcPr>
                <w:p w14:paraId="0C421410"/>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E814794">
                  <w:pPr>
                    <w:pStyle w:val="8"/>
                    <w:jc w:val="center"/>
                  </w:pPr>
                  <w:r>
                    <w:rPr>
                      <w:rFonts w:ascii="仿宋_GB2312" w:hAnsi="仿宋_GB2312" w:eastAsia="仿宋_GB2312" w:cs="仿宋_GB2312"/>
                      <w:sz w:val="21"/>
                    </w:rPr>
                    <w:t>高枝绿篱修剪机</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5727FB1D">
                  <w:pPr>
                    <w:pStyle w:val="8"/>
                    <w:jc w:val="both"/>
                  </w:pPr>
                  <w:r>
                    <w:rPr>
                      <w:rFonts w:ascii="仿宋_GB2312" w:hAnsi="仿宋_GB2312" w:eastAsia="仿宋_GB2312" w:cs="仿宋_GB2312"/>
                      <w:sz w:val="21"/>
                    </w:rPr>
                    <w:t>延长杆式，电动</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61D5DFEE">
                  <w:pPr>
                    <w:pStyle w:val="8"/>
                    <w:jc w:val="center"/>
                  </w:pPr>
                  <w:r>
                    <w:rPr>
                      <w:rFonts w:ascii="仿宋_GB2312" w:hAnsi="仿宋_GB2312" w:eastAsia="仿宋_GB2312" w:cs="仿宋_GB2312"/>
                      <w:sz w:val="21"/>
                    </w:rPr>
                    <w:t>1</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41284EC">
                  <w:pPr>
                    <w:pStyle w:val="8"/>
                    <w:jc w:val="both"/>
                  </w:pPr>
                  <w:r>
                    <w:rPr>
                      <w:rFonts w:ascii="仿宋_GB2312" w:hAnsi="仿宋_GB2312" w:eastAsia="仿宋_GB2312" w:cs="仿宋_GB2312"/>
                      <w:sz w:val="21"/>
                    </w:rPr>
                    <w:t>安全修剪高处绿篱或低矮乔木下部枝条，免登高作业，提升安全性</w:t>
                  </w:r>
                </w:p>
              </w:tc>
            </w:tr>
            <w:tr w14:paraId="21FC7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97FEBA">
                  <w:pPr>
                    <w:pStyle w:val="8"/>
                    <w:jc w:val="center"/>
                  </w:pPr>
                  <w:r>
                    <w:rPr>
                      <w:rFonts w:ascii="仿宋_GB2312" w:hAnsi="仿宋_GB2312" w:eastAsia="仿宋_GB2312" w:cs="仿宋_GB2312"/>
                      <w:sz w:val="21"/>
                    </w:rPr>
                    <w:t>三、树木养护类</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50CEDEF">
                  <w:pPr>
                    <w:pStyle w:val="8"/>
                    <w:jc w:val="center"/>
                  </w:pPr>
                  <w:r>
                    <w:rPr>
                      <w:rFonts w:ascii="仿宋_GB2312" w:hAnsi="仿宋_GB2312" w:eastAsia="仿宋_GB2312" w:cs="仿宋_GB2312"/>
                      <w:sz w:val="21"/>
                    </w:rPr>
                    <w:t>油锯</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0820D795">
                  <w:pPr>
                    <w:pStyle w:val="8"/>
                    <w:jc w:val="both"/>
                  </w:pPr>
                  <w:r>
                    <w:rPr>
                      <w:rFonts w:ascii="仿宋_GB2312" w:hAnsi="仿宋_GB2312" w:eastAsia="仿宋_GB2312" w:cs="仿宋_GB2312"/>
                      <w:sz w:val="21"/>
                    </w:rPr>
                    <w:t>中型功率，操作灵活</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62E28547">
                  <w:pPr>
                    <w:pStyle w:val="8"/>
                    <w:jc w:val="center"/>
                  </w:pPr>
                  <w:r>
                    <w:rPr>
                      <w:rFonts w:ascii="仿宋_GB2312" w:hAnsi="仿宋_GB2312" w:eastAsia="仿宋_GB2312" w:cs="仿宋_GB2312"/>
                      <w:sz w:val="21"/>
                    </w:rPr>
                    <w:t>2</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E7A6166">
                  <w:pPr>
                    <w:pStyle w:val="8"/>
                    <w:jc w:val="both"/>
                  </w:pPr>
                  <w:r>
                    <w:rPr>
                      <w:rFonts w:ascii="仿宋_GB2312" w:hAnsi="仿宋_GB2312" w:eastAsia="仿宋_GB2312" w:cs="仿宋_GB2312"/>
                      <w:sz w:val="21"/>
                    </w:rPr>
                    <w:t>应急使用（如清理断枝）。日常存放于库房，仅在必要时远离医疗区使用。</w:t>
                  </w:r>
                </w:p>
              </w:tc>
            </w:tr>
            <w:tr w14:paraId="72535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continue"/>
                  <w:tcBorders>
                    <w:top w:val="nil"/>
                    <w:left w:val="single" w:color="000000" w:sz="4" w:space="0"/>
                    <w:bottom w:val="single" w:color="000000" w:sz="4" w:space="0"/>
                    <w:right w:val="single" w:color="000000" w:sz="4" w:space="0"/>
                  </w:tcBorders>
                </w:tcPr>
                <w:p w14:paraId="445F259D"/>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EDD40DF">
                  <w:pPr>
                    <w:pStyle w:val="8"/>
                    <w:jc w:val="center"/>
                  </w:pPr>
                  <w:r>
                    <w:rPr>
                      <w:rFonts w:ascii="仿宋_GB2312" w:hAnsi="仿宋_GB2312" w:eastAsia="仿宋_GB2312" w:cs="仿宋_GB2312"/>
                      <w:sz w:val="21"/>
                    </w:rPr>
                    <w:t>电动链锯</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4AA43303">
                  <w:pPr>
                    <w:pStyle w:val="8"/>
                    <w:jc w:val="both"/>
                  </w:pPr>
                  <w:r>
                    <w:rPr>
                      <w:rFonts w:ascii="仿宋_GB2312" w:hAnsi="仿宋_GB2312" w:eastAsia="仿宋_GB2312" w:cs="仿宋_GB2312"/>
                      <w:sz w:val="24"/>
                    </w:rPr>
                    <w:t xml:space="preserve"> </w:t>
                  </w:r>
                  <w:r>
                    <w:rPr>
                      <w:rFonts w:ascii="仿宋_GB2312" w:hAnsi="仿宋_GB2312" w:eastAsia="仿宋_GB2312" w:cs="仿宋_GB2312"/>
                      <w:sz w:val="21"/>
                    </w:rPr>
                    <w:t>锂电池</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167A3BFA">
                  <w:pPr>
                    <w:pStyle w:val="8"/>
                    <w:jc w:val="center"/>
                  </w:pPr>
                  <w:r>
                    <w:rPr>
                      <w:rFonts w:ascii="仿宋_GB2312" w:hAnsi="仿宋_GB2312" w:eastAsia="仿宋_GB2312" w:cs="仿宋_GB2312"/>
                      <w:sz w:val="21"/>
                    </w:rPr>
                    <w:t>2</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26D2E6B">
                  <w:pPr>
                    <w:pStyle w:val="8"/>
                    <w:jc w:val="both"/>
                  </w:pPr>
                  <w:r>
                    <w:rPr>
                      <w:rFonts w:ascii="仿宋_GB2312" w:hAnsi="仿宋_GB2312" w:eastAsia="仿宋_GB2312" w:cs="仿宋_GB2312"/>
                      <w:sz w:val="21"/>
                    </w:rPr>
                    <w:t>日常树木修剪、小型树枝清理，比油锯噪音和震动小得多，为首选</w:t>
                  </w:r>
                </w:p>
              </w:tc>
            </w:tr>
            <w:tr w14:paraId="1A237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continue"/>
                  <w:tcBorders>
                    <w:top w:val="nil"/>
                    <w:left w:val="single" w:color="000000" w:sz="4" w:space="0"/>
                    <w:bottom w:val="single" w:color="000000" w:sz="4" w:space="0"/>
                    <w:right w:val="single" w:color="000000" w:sz="4" w:space="0"/>
                  </w:tcBorders>
                </w:tcPr>
                <w:p w14:paraId="64127EFE"/>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31FF4B7">
                  <w:pPr>
                    <w:pStyle w:val="8"/>
                    <w:jc w:val="center"/>
                  </w:pPr>
                  <w:r>
                    <w:rPr>
                      <w:rFonts w:ascii="仿宋_GB2312" w:hAnsi="仿宋_GB2312" w:eastAsia="仿宋_GB2312" w:cs="仿宋_GB2312"/>
                      <w:sz w:val="24"/>
                    </w:rPr>
                    <w:t xml:space="preserve"> </w:t>
                  </w:r>
                  <w:r>
                    <w:rPr>
                      <w:rFonts w:ascii="仿宋_GB2312" w:hAnsi="仿宋_GB2312" w:eastAsia="仿宋_GB2312" w:cs="仿宋_GB2312"/>
                      <w:sz w:val="21"/>
                    </w:rPr>
                    <w:t>高枝锯</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79E14D50">
                  <w:pPr>
                    <w:pStyle w:val="8"/>
                    <w:jc w:val="both"/>
                  </w:pPr>
                  <w:r>
                    <w:rPr>
                      <w:rFonts w:ascii="仿宋_GB2312" w:hAnsi="仿宋_GB2312" w:eastAsia="仿宋_GB2312" w:cs="仿宋_GB2312"/>
                      <w:sz w:val="21"/>
                    </w:rPr>
                    <w:t>电动，杆式</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28F9D19B">
                  <w:pPr>
                    <w:pStyle w:val="8"/>
                    <w:jc w:val="center"/>
                  </w:pPr>
                  <w:r>
                    <w:rPr>
                      <w:rFonts w:ascii="仿宋_GB2312" w:hAnsi="仿宋_GB2312" w:eastAsia="仿宋_GB2312" w:cs="仿宋_GB2312"/>
                      <w:sz w:val="21"/>
                    </w:rPr>
                    <w:t>1</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AA891C1">
                  <w:pPr>
                    <w:pStyle w:val="8"/>
                    <w:jc w:val="both"/>
                  </w:pPr>
                  <w:r>
                    <w:rPr>
                      <w:rFonts w:ascii="仿宋_GB2312" w:hAnsi="仿宋_GB2312" w:eastAsia="仿宋_GB2312" w:cs="仿宋_GB2312"/>
                      <w:sz w:val="21"/>
                    </w:rPr>
                    <w:t>安全修剪高处枯枝、断枝，避免爬树作业，消除高空坠落风险。</w:t>
                  </w:r>
                </w:p>
              </w:tc>
            </w:tr>
            <w:tr w14:paraId="6164F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B4835F">
                  <w:pPr>
                    <w:pStyle w:val="8"/>
                    <w:jc w:val="center"/>
                  </w:pPr>
                  <w:r>
                    <w:rPr>
                      <w:rFonts w:ascii="仿宋_GB2312" w:hAnsi="仿宋_GB2312" w:eastAsia="仿宋_GB2312" w:cs="仿宋_GB2312"/>
                      <w:sz w:val="21"/>
                    </w:rPr>
                    <w:t>四、灌溉及运输类</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54D30B2">
                  <w:pPr>
                    <w:pStyle w:val="8"/>
                    <w:jc w:val="center"/>
                  </w:pPr>
                  <w:r>
                    <w:rPr>
                      <w:rFonts w:ascii="仿宋_GB2312" w:hAnsi="仿宋_GB2312" w:eastAsia="仿宋_GB2312" w:cs="仿宋_GB2312"/>
                      <w:sz w:val="24"/>
                    </w:rPr>
                    <w:t xml:space="preserve"> </w:t>
                  </w:r>
                  <w:r>
                    <w:rPr>
                      <w:rFonts w:ascii="仿宋_GB2312" w:hAnsi="仿宋_GB2312" w:eastAsia="仿宋_GB2312" w:cs="仿宋_GB2312"/>
                      <w:sz w:val="21"/>
                    </w:rPr>
                    <w:t>电动洒水车</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4109F36E">
                  <w:pPr>
                    <w:pStyle w:val="8"/>
                    <w:jc w:val="both"/>
                  </w:pPr>
                  <w:r>
                    <w:rPr>
                      <w:rFonts w:ascii="仿宋_GB2312" w:hAnsi="仿宋_GB2312" w:eastAsia="仿宋_GB2312" w:cs="仿宋_GB2312"/>
                      <w:sz w:val="21"/>
                    </w:rPr>
                    <w:t>1-1.5吨容量，带高压水枪</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51602EC3">
                  <w:pPr>
                    <w:pStyle w:val="8"/>
                    <w:jc w:val="center"/>
                  </w:pPr>
                  <w:r>
                    <w:rPr>
                      <w:rFonts w:ascii="仿宋_GB2312" w:hAnsi="仿宋_GB2312" w:eastAsia="仿宋_GB2312" w:cs="仿宋_GB2312"/>
                      <w:sz w:val="21"/>
                    </w:rPr>
                    <w:t>2</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E806CDD">
                  <w:pPr>
                    <w:pStyle w:val="8"/>
                    <w:jc w:val="both"/>
                  </w:pPr>
                  <w:r>
                    <w:rPr>
                      <w:rFonts w:ascii="仿宋_GB2312" w:hAnsi="仿宋_GB2312" w:eastAsia="仿宋_GB2312" w:cs="仿宋_GB2312"/>
                      <w:sz w:val="21"/>
                    </w:rPr>
                    <w:t>园区道路洒水降尘、苗木浇灌、冲洗地面。新能源无污染，低噪音</w:t>
                  </w:r>
                </w:p>
              </w:tc>
            </w:tr>
            <w:tr w14:paraId="7C95B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continue"/>
                  <w:tcBorders>
                    <w:top w:val="nil"/>
                    <w:left w:val="single" w:color="000000" w:sz="4" w:space="0"/>
                    <w:bottom w:val="single" w:color="000000" w:sz="4" w:space="0"/>
                    <w:right w:val="single" w:color="000000" w:sz="4" w:space="0"/>
                  </w:tcBorders>
                </w:tcPr>
                <w:p w14:paraId="0AC672D5"/>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19DB007">
                  <w:pPr>
                    <w:pStyle w:val="8"/>
                    <w:jc w:val="center"/>
                  </w:pPr>
                  <w:r>
                    <w:rPr>
                      <w:rFonts w:ascii="仿宋_GB2312" w:hAnsi="仿宋_GB2312" w:eastAsia="仿宋_GB2312" w:cs="仿宋_GB2312"/>
                      <w:sz w:val="21"/>
                    </w:rPr>
                    <w:t>电动牵引车/拖车</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1483D0DF">
                  <w:pPr>
                    <w:pStyle w:val="8"/>
                    <w:jc w:val="both"/>
                  </w:pPr>
                  <w:r>
                    <w:rPr>
                      <w:rFonts w:ascii="仿宋_GB2312" w:hAnsi="仿宋_GB2312" w:eastAsia="仿宋_GB2312" w:cs="仿宋_GB2312"/>
                      <w:sz w:val="21"/>
                    </w:rPr>
                    <w:t>平板拖车</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3ACC0179">
                  <w:pPr>
                    <w:pStyle w:val="8"/>
                    <w:jc w:val="center"/>
                  </w:pPr>
                  <w:r>
                    <w:rPr>
                      <w:rFonts w:ascii="仿宋_GB2312" w:hAnsi="仿宋_GB2312" w:eastAsia="仿宋_GB2312" w:cs="仿宋_GB2312"/>
                      <w:sz w:val="21"/>
                    </w:rPr>
                    <w:t>1</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2B6A2B3">
                  <w:pPr>
                    <w:pStyle w:val="8"/>
                    <w:jc w:val="both"/>
                  </w:pPr>
                  <w:r>
                    <w:rPr>
                      <w:rFonts w:ascii="仿宋_GB2312" w:hAnsi="仿宋_GB2312" w:eastAsia="仿宋_GB2312" w:cs="仿宋_GB2312"/>
                      <w:sz w:val="21"/>
                    </w:rPr>
                    <w:t>运输肥料、苗木、工具等物资，提高后勤效率，实现场内无污染运输。</w:t>
                  </w:r>
                </w:p>
              </w:tc>
            </w:tr>
            <w:tr w14:paraId="76C46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EBE800">
                  <w:pPr>
                    <w:pStyle w:val="8"/>
                    <w:jc w:val="center"/>
                  </w:pPr>
                  <w:r>
                    <w:rPr>
                      <w:rFonts w:ascii="仿宋_GB2312" w:hAnsi="仿宋_GB2312" w:eastAsia="仿宋_GB2312" w:cs="仿宋_GB2312"/>
                      <w:sz w:val="21"/>
                    </w:rPr>
                    <w:t>五、高空作业类</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24A0AFD">
                  <w:pPr>
                    <w:pStyle w:val="8"/>
                    <w:jc w:val="center"/>
                  </w:pPr>
                  <w:r>
                    <w:rPr>
                      <w:rFonts w:ascii="仿宋_GB2312" w:hAnsi="仿宋_GB2312" w:eastAsia="仿宋_GB2312" w:cs="仿宋_GB2312"/>
                      <w:sz w:val="21"/>
                    </w:rPr>
                    <w:t>高空作业车</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44605DC3">
                  <w:pPr>
                    <w:pStyle w:val="8"/>
                    <w:jc w:val="both"/>
                  </w:pPr>
                  <w:r>
                    <w:rPr>
                      <w:rFonts w:ascii="仿宋_GB2312" w:hAnsi="仿宋_GB2312" w:eastAsia="仿宋_GB2312" w:cs="仿宋_GB2312"/>
                      <w:sz w:val="21"/>
                    </w:rPr>
                    <w:t>自行式曲臂型，工作高度≥12米</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06C662BA">
                  <w:pPr>
                    <w:pStyle w:val="8"/>
                    <w:jc w:val="center"/>
                  </w:pPr>
                  <w:r>
                    <w:rPr>
                      <w:rFonts w:ascii="仿宋_GB2312" w:hAnsi="仿宋_GB2312" w:eastAsia="仿宋_GB2312" w:cs="仿宋_GB2312"/>
                      <w:sz w:val="21"/>
                    </w:rPr>
                    <w:t>1</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928C0E3">
                  <w:pPr>
                    <w:pStyle w:val="8"/>
                    <w:jc w:val="both"/>
                  </w:pPr>
                  <w:r>
                    <w:rPr>
                      <w:rFonts w:ascii="仿宋_GB2312" w:hAnsi="仿宋_GB2312" w:eastAsia="仿宋_GB2312" w:cs="仿宋_GB2312"/>
                      <w:sz w:val="21"/>
                    </w:rPr>
                    <w:t>核心安全设备。用于高空树木修剪、灯具维修、外墙检查等。绝对安全，免搭脚手架，极大保障作业安全。</w:t>
                  </w:r>
                </w:p>
              </w:tc>
            </w:tr>
            <w:tr w14:paraId="2B22C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84DE18">
                  <w:pPr>
                    <w:pStyle w:val="8"/>
                    <w:jc w:val="center"/>
                  </w:pPr>
                  <w:r>
                    <w:rPr>
                      <w:rFonts w:ascii="仿宋_GB2312" w:hAnsi="仿宋_GB2312" w:eastAsia="仿宋_GB2312" w:cs="仿宋_GB2312"/>
                      <w:sz w:val="21"/>
                    </w:rPr>
                    <w:t>六、其他辅助工具</w:t>
                  </w:r>
                </w:p>
              </w:tc>
              <w:tc>
                <w:tcPr>
                  <w:tcW w:w="780"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2776C4B3">
                  <w:pPr>
                    <w:pStyle w:val="8"/>
                    <w:jc w:val="center"/>
                  </w:pPr>
                  <w:r>
                    <w:rPr>
                      <w:rFonts w:ascii="仿宋_GB2312" w:hAnsi="仿宋_GB2312" w:eastAsia="仿宋_GB2312" w:cs="仿宋_GB2312"/>
                      <w:sz w:val="21"/>
                    </w:rPr>
                    <w:t>多功能园林工具包</w:t>
                  </w:r>
                </w:p>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54350C86">
                  <w:pPr>
                    <w:pStyle w:val="8"/>
                    <w:jc w:val="both"/>
                  </w:pPr>
                  <w:r>
                    <w:rPr>
                      <w:rFonts w:ascii="仿宋_GB2312" w:hAnsi="仿宋_GB2312" w:eastAsia="仿宋_GB2312" w:cs="仿宋_GB2312"/>
                      <w:sz w:val="21"/>
                    </w:rPr>
                    <w:t>电动工具包</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5EB41C33">
                  <w:pPr>
                    <w:pStyle w:val="8"/>
                    <w:jc w:val="center"/>
                  </w:pPr>
                  <w:r>
                    <w:rPr>
                      <w:rFonts w:ascii="仿宋_GB2312" w:hAnsi="仿宋_GB2312" w:eastAsia="仿宋_GB2312" w:cs="仿宋_GB2312"/>
                      <w:sz w:val="21"/>
                    </w:rPr>
                    <w:t>1</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392885C">
                  <w:pPr>
                    <w:pStyle w:val="8"/>
                    <w:jc w:val="both"/>
                  </w:pPr>
                  <w:r>
                    <w:rPr>
                      <w:rFonts w:ascii="仿宋_GB2312" w:hAnsi="仿宋_GB2312" w:eastAsia="仿宋_GB2312" w:cs="仿宋_GB2312"/>
                      <w:sz w:val="24"/>
                    </w:rPr>
                    <w:t xml:space="preserve"> </w:t>
                  </w:r>
                  <w:r>
                    <w:rPr>
                      <w:rFonts w:ascii="仿宋_GB2312" w:hAnsi="仿宋_GB2312" w:eastAsia="仿宋_GB2312" w:cs="仿宋_GB2312"/>
                      <w:sz w:val="21"/>
                    </w:rPr>
                    <w:t>包含：电动吹风机（高效低噪清理落叶）、电动割草机（边角区域）、电动修枝剪、锄头、铁锹、手锯等。全面电动化，提升效率与环保性。</w:t>
                  </w:r>
                </w:p>
              </w:tc>
            </w:tr>
            <w:tr w14:paraId="46006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vMerge w:val="continue"/>
                  <w:tcBorders>
                    <w:top w:val="nil"/>
                    <w:left w:val="single" w:color="000000" w:sz="4" w:space="0"/>
                    <w:bottom w:val="single" w:color="000000" w:sz="4" w:space="0"/>
                    <w:right w:val="single" w:color="000000" w:sz="4" w:space="0"/>
                  </w:tcBorders>
                </w:tcPr>
                <w:p w14:paraId="11591765"/>
              </w:tc>
              <w:tc>
                <w:tcPr>
                  <w:tcW w:w="780" w:type="dxa"/>
                  <w:vMerge w:val="continue"/>
                  <w:tcBorders>
                    <w:top w:val="nil"/>
                    <w:left w:val="nil"/>
                    <w:bottom w:val="single" w:color="000000" w:sz="4" w:space="0"/>
                    <w:right w:val="single" w:color="000000" w:sz="4" w:space="0"/>
                  </w:tcBorders>
                </w:tcPr>
                <w:p w14:paraId="6CDEC9FB"/>
              </w:tc>
              <w:tc>
                <w:tcPr>
                  <w:tcW w:w="1176" w:type="dxa"/>
                  <w:tcBorders>
                    <w:top w:val="nil"/>
                    <w:left w:val="nil"/>
                    <w:bottom w:val="single" w:color="000000" w:sz="4" w:space="0"/>
                    <w:right w:val="single" w:color="000000" w:sz="4" w:space="0"/>
                  </w:tcBorders>
                  <w:tcMar>
                    <w:top w:w="0" w:type="dxa"/>
                    <w:left w:w="105" w:type="dxa"/>
                    <w:bottom w:w="0" w:type="dxa"/>
                    <w:right w:w="105" w:type="dxa"/>
                  </w:tcMar>
                </w:tcPr>
                <w:p w14:paraId="4777084B">
                  <w:pPr>
                    <w:pStyle w:val="8"/>
                    <w:jc w:val="both"/>
                  </w:pPr>
                  <w:r>
                    <w:rPr>
                      <w:rFonts w:ascii="仿宋_GB2312" w:hAnsi="仿宋_GB2312" w:eastAsia="仿宋_GB2312" w:cs="仿宋_GB2312"/>
                      <w:sz w:val="21"/>
                    </w:rPr>
                    <w:t>喷药机</w:t>
                  </w:r>
                </w:p>
              </w:tc>
              <w:tc>
                <w:tcPr>
                  <w:tcW w:w="882" w:type="dxa"/>
                  <w:tcBorders>
                    <w:top w:val="nil"/>
                    <w:left w:val="nil"/>
                    <w:bottom w:val="single" w:color="000000" w:sz="4" w:space="0"/>
                    <w:right w:val="single" w:color="000000" w:sz="4" w:space="0"/>
                  </w:tcBorders>
                  <w:tcMar>
                    <w:top w:w="0" w:type="dxa"/>
                    <w:left w:w="105" w:type="dxa"/>
                    <w:bottom w:w="0" w:type="dxa"/>
                    <w:right w:w="105" w:type="dxa"/>
                  </w:tcMar>
                </w:tcPr>
                <w:p w14:paraId="7A2B8618">
                  <w:pPr>
                    <w:pStyle w:val="8"/>
                    <w:jc w:val="center"/>
                  </w:pPr>
                  <w:r>
                    <w:rPr>
                      <w:rFonts w:ascii="仿宋_GB2312" w:hAnsi="仿宋_GB2312" w:eastAsia="仿宋_GB2312" w:cs="仿宋_GB2312"/>
                      <w:sz w:val="21"/>
                    </w:rPr>
                    <w:t>1</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A9EBBC1">
                  <w:pPr>
                    <w:pStyle w:val="8"/>
                    <w:jc w:val="both"/>
                  </w:pPr>
                  <w:r>
                    <w:rPr>
                      <w:rFonts w:ascii="仿宋_GB2312" w:hAnsi="仿宋_GB2312" w:eastAsia="仿宋_GB2312" w:cs="仿宋_GB2312"/>
                      <w:sz w:val="21"/>
                    </w:rPr>
                    <w:t>背包式</w:t>
                  </w:r>
                </w:p>
              </w:tc>
            </w:tr>
          </w:tbl>
          <w:p w14:paraId="525DE5A8">
            <w:pPr>
              <w:pStyle w:val="8"/>
              <w:jc w:val="both"/>
            </w:pPr>
          </w:p>
          <w:p w14:paraId="4FBA3D91">
            <w:pPr>
              <w:pStyle w:val="8"/>
              <w:keepNext w:val="0"/>
              <w:keepLines w:val="0"/>
              <w:pageBreakBefore w:val="0"/>
              <w:widowControl/>
              <w:numPr>
                <w:ilvl w:val="0"/>
                <w:numId w:val="3"/>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rPr>
            </w:pPr>
            <w:r>
              <w:rPr>
                <w:rFonts w:hint="eastAsia" w:ascii="仿宋_GB2312" w:hAnsi="仿宋_GB2312" w:eastAsia="仿宋_GB2312" w:cs="仿宋_GB2312"/>
                <w:b/>
                <w:bCs/>
              </w:rPr>
              <w:t>一站式服务中心运行服务</w:t>
            </w:r>
          </w:p>
          <w:p w14:paraId="31F3BD53">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.★项目人员、岗位配置、服务人均限价概况</w:t>
            </w:r>
          </w:p>
          <w:p w14:paraId="53365B63">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t>★（1）服务报价以“标准工作人力”为单位报价，标准工作人力：服务人员一个自然月内实际累计服务时长每满 200 小时，即计为 1 个标准工作人力，不足或超过200小时，均按比例换算。服务人员同一时间只能计算一次工时，不得叠加。</w:t>
            </w:r>
          </w:p>
          <w:p w14:paraId="350D2459">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一站式服务</w:t>
            </w:r>
            <w:r>
              <w:rPr>
                <w:rFonts w:hint="eastAsia" w:ascii="仿宋_GB2312" w:hAnsi="仿宋_GB2312" w:eastAsia="仿宋_GB2312" w:cs="仿宋_GB2312"/>
              </w:rPr>
              <w:t>项目人员岗位配置汇总表</w:t>
            </w:r>
          </w:p>
          <w:tbl>
            <w:tblPr>
              <w:tblStyle w:val="5"/>
              <w:tblW w:w="3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tblGrid>
            <w:tr w14:paraId="7380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152658D">
                  <w:pPr>
                    <w:keepNext w:val="0"/>
                    <w:keepLines w:val="0"/>
                    <w:widowControl/>
                    <w:suppressLineNumbers w:val="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w:t>
                  </w:r>
                </w:p>
              </w:tc>
              <w:tc>
                <w:tcPr>
                  <w:tcW w:w="1080" w:type="dxa"/>
                  <w:vMerge w:val="restart"/>
                  <w:tcBorders>
                    <w:top w:val="single" w:color="000000" w:sz="8" w:space="0"/>
                    <w:left w:val="nil"/>
                    <w:bottom w:val="single" w:color="000000" w:sz="8" w:space="0"/>
                    <w:right w:val="single" w:color="000000" w:sz="8" w:space="0"/>
                  </w:tcBorders>
                  <w:shd w:val="clear" w:color="auto" w:fill="auto"/>
                  <w:vAlign w:val="top"/>
                </w:tcPr>
                <w:p w14:paraId="56E69EE2">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岗位包含范围（区域）</w:t>
                  </w:r>
                </w:p>
              </w:tc>
              <w:tc>
                <w:tcPr>
                  <w:tcW w:w="1080" w:type="dxa"/>
                  <w:tcBorders>
                    <w:top w:val="single" w:color="000000" w:sz="8" w:space="0"/>
                    <w:left w:val="nil"/>
                    <w:bottom w:val="nil"/>
                    <w:right w:val="single" w:color="000000" w:sz="8" w:space="0"/>
                  </w:tcBorders>
                  <w:shd w:val="clear" w:color="auto" w:fill="auto"/>
                  <w:vAlign w:val="top"/>
                </w:tcPr>
                <w:p w14:paraId="2C0E6E07">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预估人力数</w:t>
                  </w:r>
                </w:p>
              </w:tc>
            </w:tr>
            <w:tr w14:paraId="1ED2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99F5368">
                  <w:pPr>
                    <w:jc w:val="center"/>
                    <w:rPr>
                      <w:rFonts w:hint="eastAsia"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top"/>
                </w:tcPr>
                <w:p w14:paraId="7BF7A1FD">
                  <w:pPr>
                    <w:jc w:val="center"/>
                    <w:rPr>
                      <w:rFonts w:hint="eastAsia"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top"/>
                </w:tcPr>
                <w:p w14:paraId="1485EECF">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（标准工作人力/月）</w:t>
                  </w:r>
                </w:p>
              </w:tc>
            </w:tr>
            <w:tr w14:paraId="4A9A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09F5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一站式调度</w:t>
                  </w:r>
                </w:p>
              </w:tc>
              <w:tc>
                <w:tcPr>
                  <w:tcW w:w="1080" w:type="dxa"/>
                  <w:tcBorders>
                    <w:top w:val="nil"/>
                    <w:left w:val="nil"/>
                    <w:bottom w:val="single" w:color="000000" w:sz="8" w:space="0"/>
                    <w:right w:val="single" w:color="000000" w:sz="8" w:space="0"/>
                  </w:tcBorders>
                  <w:shd w:val="clear" w:color="auto" w:fill="auto"/>
                  <w:vAlign w:val="top"/>
                </w:tcPr>
                <w:p w14:paraId="5A36A628">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晋阳</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56F306D5">
                  <w:pPr>
                    <w:keepNext w:val="0"/>
                    <w:keepLines w:val="0"/>
                    <w:widowControl/>
                    <w:suppressLineNumbers w:val="0"/>
                    <w:jc w:val="center"/>
                    <w:textAlignment w:val="top"/>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7.3</w:t>
                  </w:r>
                </w:p>
              </w:tc>
            </w:tr>
            <w:tr w14:paraId="2C26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2C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一站式调度</w:t>
                  </w:r>
                </w:p>
              </w:tc>
              <w:tc>
                <w:tcPr>
                  <w:tcW w:w="1080" w:type="dxa"/>
                  <w:tcBorders>
                    <w:top w:val="nil"/>
                    <w:left w:val="nil"/>
                    <w:bottom w:val="single" w:color="000000" w:sz="8" w:space="0"/>
                    <w:right w:val="single" w:color="000000" w:sz="8" w:space="0"/>
                  </w:tcBorders>
                  <w:shd w:val="clear" w:color="auto" w:fill="auto"/>
                  <w:vAlign w:val="top"/>
                </w:tcPr>
                <w:p w14:paraId="11087E00">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4216AFFC">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7.3</w:t>
                  </w:r>
                </w:p>
              </w:tc>
            </w:tr>
            <w:tr w14:paraId="03CC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B29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一站式调度</w:t>
                  </w:r>
                </w:p>
              </w:tc>
              <w:tc>
                <w:tcPr>
                  <w:tcW w:w="1080" w:type="dxa"/>
                  <w:tcBorders>
                    <w:top w:val="nil"/>
                    <w:left w:val="nil"/>
                    <w:bottom w:val="single" w:color="000000" w:sz="8" w:space="0"/>
                    <w:right w:val="single" w:color="000000" w:sz="8" w:space="0"/>
                  </w:tcBorders>
                  <w:shd w:val="clear" w:color="auto" w:fill="auto"/>
                  <w:vAlign w:val="top"/>
                </w:tcPr>
                <w:p w14:paraId="3B05075A">
                  <w:pPr>
                    <w:keepNext w:val="0"/>
                    <w:keepLines w:val="0"/>
                    <w:widowControl/>
                    <w:suppressLineNumbers w:val="0"/>
                    <w:jc w:val="both"/>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抚琴</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4B344527">
                  <w:pPr>
                    <w:keepNext w:val="0"/>
                    <w:keepLines w:val="0"/>
                    <w:widowControl/>
                    <w:suppressLineNumbers w:val="0"/>
                    <w:jc w:val="center"/>
                    <w:textAlignment w:val="top"/>
                    <w:rPr>
                      <w:rFonts w:hint="default" w:ascii="Calibri" w:hAnsi="Calibri" w:eastAsia="宋体" w:cs="Calibri"/>
                      <w:i w:val="0"/>
                      <w:iCs w:val="0"/>
                      <w:color w:val="000000"/>
                      <w:kern w:val="0"/>
                      <w:sz w:val="20"/>
                      <w:szCs w:val="20"/>
                      <w:u w:val="none"/>
                      <w:lang w:val="en-US" w:eastAsia="zh-CN" w:bidi="ar"/>
                    </w:rPr>
                  </w:pPr>
                  <w:r>
                    <w:rPr>
                      <w:rFonts w:hint="eastAsia" w:ascii="Calibri" w:hAnsi="Calibri" w:eastAsia="宋体" w:cs="Calibri"/>
                      <w:i w:val="0"/>
                      <w:iCs w:val="0"/>
                      <w:color w:val="000000"/>
                      <w:kern w:val="0"/>
                      <w:sz w:val="20"/>
                      <w:szCs w:val="20"/>
                      <w:u w:val="none"/>
                      <w:lang w:val="en-US" w:eastAsia="zh-CN" w:bidi="ar"/>
                    </w:rPr>
                    <w:t>3.65</w:t>
                  </w:r>
                </w:p>
              </w:tc>
            </w:tr>
            <w:tr w14:paraId="78C3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top"/>
                </w:tcPr>
                <w:p w14:paraId="5C4373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项目总负责人</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55839F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抚琴、晋阳、天府</w:t>
                  </w:r>
                </w:p>
              </w:tc>
              <w:tc>
                <w:tcPr>
                  <w:tcW w:w="1080" w:type="dxa"/>
                  <w:tcBorders>
                    <w:top w:val="nil"/>
                    <w:left w:val="single" w:color="000000" w:sz="8" w:space="0"/>
                    <w:bottom w:val="single" w:color="000000" w:sz="8" w:space="0"/>
                    <w:right w:val="single" w:color="000000" w:sz="8" w:space="0"/>
                  </w:tcBorders>
                  <w:shd w:val="clear" w:color="auto" w:fill="auto"/>
                  <w:vAlign w:val="top"/>
                </w:tcPr>
                <w:p w14:paraId="1BB2C3F0">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1.22</w:t>
                  </w:r>
                </w:p>
              </w:tc>
            </w:tr>
          </w:tbl>
          <w:p w14:paraId="7CD77952">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p>
          <w:p w14:paraId="4CED2926">
            <w:pPr>
              <w:pStyle w:val="8"/>
              <w:keepNext w:val="0"/>
              <w:keepLines w:val="0"/>
              <w:pageBreakBefore w:val="0"/>
              <w:widowControl/>
              <w:numPr>
                <w:ilvl w:val="0"/>
                <w:numId w:val="0"/>
              </w:numPr>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（备注：以上人力数数量仅为测算预估，不作为实际结算依据。）</w:t>
            </w:r>
          </w:p>
          <w:p w14:paraId="39220C35">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投标人保证为本项目配置的一站式服务每月工作人力数应不高于19.5（包含19.5）标准工作人力数；投标人负责根据此汇总表编制完整的人员配置明细表（投标时提供）；实际投入服务人员数不少于11人。</w:t>
            </w:r>
          </w:p>
          <w:p w14:paraId="68FDF428">
            <w:pPr>
              <w:pStyle w:val="8"/>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rPr>
            </w:pPr>
          </w:p>
        </w:tc>
      </w:tr>
      <w:tr w14:paraId="3B283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E670D72">
            <w:pPr>
              <w:pStyle w:val="8"/>
              <w:jc w:val="center"/>
            </w:pPr>
            <w:r>
              <w:rPr>
                <w:rFonts w:ascii="仿宋_GB2312" w:hAnsi="仿宋_GB2312" w:eastAsia="仿宋_GB2312" w:cs="仿宋_GB2312"/>
              </w:rPr>
              <w:t>5</w:t>
            </w:r>
          </w:p>
        </w:tc>
        <w:tc>
          <w:tcPr>
            <w:tcW w:w="581" w:type="dxa"/>
          </w:tcPr>
          <w:p w14:paraId="1D6B3CF9">
            <w:pPr>
              <w:pStyle w:val="8"/>
              <w:jc w:val="center"/>
            </w:pPr>
            <w:r>
              <w:rPr>
                <w:rFonts w:ascii="仿宋_GB2312" w:hAnsi="仿宋_GB2312" w:eastAsia="仿宋_GB2312" w:cs="仿宋_GB2312"/>
              </w:rPr>
              <w:t>★</w:t>
            </w:r>
          </w:p>
        </w:tc>
        <w:tc>
          <w:tcPr>
            <w:tcW w:w="1495" w:type="dxa"/>
          </w:tcPr>
          <w:p w14:paraId="3A24EB48">
            <w:pPr>
              <w:pStyle w:val="8"/>
              <w:jc w:val="left"/>
            </w:pPr>
            <w:r>
              <w:rPr>
                <w:rFonts w:ascii="仿宋_GB2312" w:hAnsi="仿宋_GB2312" w:eastAsia="仿宋_GB2312" w:cs="仿宋_GB2312"/>
              </w:rPr>
              <w:t>服务内容、频率及标准要求</w:t>
            </w:r>
          </w:p>
        </w:tc>
        <w:tc>
          <w:tcPr>
            <w:tcW w:w="5814" w:type="dxa"/>
          </w:tcPr>
          <w:p w14:paraId="5E26ED14">
            <w:pPr>
              <w:pStyle w:val="8"/>
              <w:jc w:val="left"/>
              <w:rPr>
                <w:rFonts w:ascii="仿宋_GB2312" w:hAnsi="仿宋_GB2312" w:eastAsia="仿宋_GB2312" w:cs="仿宋_GB2312"/>
                <w:b/>
                <w:bCs/>
              </w:rPr>
            </w:pPr>
            <w:r>
              <w:rPr>
                <w:rFonts w:hint="eastAsia" w:ascii="仿宋_GB2312" w:hAnsi="仿宋_GB2312" w:eastAsia="仿宋_GB2312" w:cs="仿宋_GB2312"/>
                <w:b/>
                <w:bCs/>
              </w:rPr>
              <w:t>一、特殊驻守科室服务、环境消毒清洁服务、中央运送服务</w:t>
            </w:r>
          </w:p>
          <w:p w14:paraId="7AD5B1BA">
            <w:pPr>
              <w:pStyle w:val="8"/>
              <w:jc w:val="left"/>
              <w:rPr>
                <w:rFonts w:hint="eastAsia" w:ascii="仿宋_GB2312" w:hAnsi="仿宋_GB2312" w:eastAsia="仿宋_GB2312" w:cs="仿宋_GB2312"/>
              </w:rPr>
            </w:pPr>
            <w:r>
              <w:rPr>
                <w:rFonts w:ascii="仿宋_GB2312" w:hAnsi="仿宋_GB2312" w:eastAsia="仿宋_GB2312" w:cs="仿宋_GB2312"/>
                <w:b/>
                <w:bCs/>
              </w:rPr>
              <w:t>（一）中央运送服务内容及要求</w:t>
            </w:r>
            <w:r>
              <w:rPr>
                <w:b/>
                <w:bCs/>
              </w:rPr>
              <w:br w:type="textWrapping"/>
            </w:r>
            <w:r>
              <w:rPr>
                <w:rFonts w:ascii="仿宋_GB2312" w:hAnsi="仿宋_GB2312" w:eastAsia="仿宋_GB2312" w:cs="仿宋_GB2312"/>
              </w:rPr>
              <w:t xml:space="preserve"> 1.中央运送服务内容</w:t>
            </w:r>
            <w:r>
              <w:br w:type="textWrapping"/>
            </w:r>
            <w:r>
              <w:rPr>
                <w:rFonts w:ascii="仿宋_GB2312" w:hAnsi="仿宋_GB2312" w:eastAsia="仿宋_GB2312" w:cs="仿宋_GB2312"/>
              </w:rPr>
              <w:t xml:space="preserve"> 1)根据预约信息，运送需轮椅、平车及带领的住院病人进行院内医技科室的检查</w:t>
            </w:r>
            <w:r>
              <w:br w:type="textWrapping"/>
            </w:r>
            <w:r>
              <w:rPr>
                <w:rFonts w:ascii="仿宋_GB2312" w:hAnsi="仿宋_GB2312" w:eastAsia="仿宋_GB2312" w:cs="仿宋_GB2312"/>
              </w:rPr>
              <w:t xml:space="preserve"> 2)根据临床需求，运送需轮椅、平车及带领的住院病人进行加急院内医技科室检查</w:t>
            </w:r>
            <w:r>
              <w:br w:type="textWrapping"/>
            </w:r>
            <w:r>
              <w:rPr>
                <w:rFonts w:ascii="仿宋_GB2312" w:hAnsi="仿宋_GB2312" w:eastAsia="仿宋_GB2312" w:cs="仿宋_GB2312"/>
              </w:rPr>
              <w:t xml:space="preserve"> 3)根据各医技检查科室排队情况，安抚等待检查的病人情绪并为住院患者提供协助服务</w:t>
            </w:r>
            <w:r>
              <w:br w:type="textWrapping"/>
            </w:r>
            <w:r>
              <w:rPr>
                <w:rFonts w:ascii="仿宋_GB2312" w:hAnsi="仿宋_GB2312" w:eastAsia="仿宋_GB2312" w:cs="仿宋_GB2312"/>
              </w:rPr>
              <w:t xml:space="preserve"> 4)每天将运送工具停放于指定位置，清洁消毒运送工具</w:t>
            </w:r>
            <w:r>
              <w:br w:type="textWrapping"/>
            </w:r>
            <w:r>
              <w:rPr>
                <w:rFonts w:ascii="仿宋_GB2312" w:hAnsi="仿宋_GB2312" w:eastAsia="仿宋_GB2312" w:cs="仿宋_GB2312"/>
              </w:rPr>
              <w:t xml:space="preserve"> 5)管理运送工具，</w:t>
            </w:r>
            <w:r>
              <w:rPr>
                <w:rFonts w:hint="eastAsia" w:ascii="仿宋_GB2312" w:hAnsi="仿宋_GB2312" w:eastAsia="仿宋_GB2312" w:cs="仿宋_GB2312"/>
              </w:rPr>
              <w:t>维护保养</w:t>
            </w:r>
            <w:r>
              <w:rPr>
                <w:rFonts w:ascii="仿宋_GB2312" w:hAnsi="仿宋_GB2312" w:eastAsia="仿宋_GB2312" w:cs="仿宋_GB2312"/>
              </w:rPr>
              <w:t>运送工具</w:t>
            </w:r>
            <w:r>
              <w:br w:type="textWrapping"/>
            </w:r>
            <w:r>
              <w:rPr>
                <w:rFonts w:ascii="仿宋_GB2312" w:hAnsi="仿宋_GB2312" w:eastAsia="仿宋_GB2312" w:cs="仿宋_GB2312"/>
              </w:rPr>
              <w:t xml:space="preserve"> 6)住院科室待维修小型物品运送至维修室，并将维修好的小型物品运送回住院科室；</w:t>
            </w:r>
            <w:r>
              <w:br w:type="textWrapping"/>
            </w:r>
            <w:r>
              <w:rPr>
                <w:rFonts w:ascii="仿宋_GB2312" w:hAnsi="仿宋_GB2312" w:eastAsia="仿宋_GB2312" w:cs="仿宋_GB2312"/>
              </w:rPr>
              <w:t xml:space="preserve"> 7)每天不低于两次收集体检中心卫生间内体液标本，并将体检中心血液、体液标本运送至检验科。</w:t>
            </w:r>
            <w:r>
              <w:br w:type="textWrapping"/>
            </w:r>
            <w:r>
              <w:rPr>
                <w:rFonts w:ascii="仿宋_GB2312" w:hAnsi="仿宋_GB2312" w:eastAsia="仿宋_GB2312" w:cs="仿宋_GB2312"/>
              </w:rPr>
              <w:t xml:space="preserve"> 8)</w:t>
            </w:r>
            <w:r>
              <w:rPr>
                <w:rFonts w:hint="eastAsia" w:ascii="仿宋_GB2312" w:hAnsi="仿宋_GB2312" w:eastAsia="仿宋_GB2312" w:cs="仿宋_GB2312"/>
              </w:rPr>
              <w:t>住院科室班内时间计划取药/班外时间临时取药（不含一精、麻醉药品）。</w:t>
            </w:r>
            <w:r>
              <w:br w:type="textWrapping"/>
            </w:r>
            <w:r>
              <w:rPr>
                <w:rFonts w:ascii="仿宋_GB2312" w:hAnsi="仿宋_GB2312" w:eastAsia="仿宋_GB2312" w:cs="仿宋_GB2312"/>
              </w:rPr>
              <w:t xml:space="preserve"> 9)</w:t>
            </w:r>
            <w:r>
              <w:rPr>
                <w:rFonts w:hint="eastAsia" w:ascii="仿宋_GB2312" w:hAnsi="仿宋_GB2312" w:eastAsia="仿宋_GB2312" w:cs="仿宋_GB2312"/>
              </w:rPr>
              <w:t>每天9：00、10：00、11：00将院前检验中心标本运送至门诊检验科</w:t>
            </w:r>
            <w:r>
              <w:br w:type="textWrapping"/>
            </w:r>
            <w:r>
              <w:rPr>
                <w:rFonts w:ascii="仿宋_GB2312" w:hAnsi="仿宋_GB2312" w:eastAsia="仿宋_GB2312" w:cs="仿宋_GB2312"/>
              </w:rPr>
              <w:t xml:space="preserve"> 10)</w:t>
            </w:r>
            <w:r>
              <w:rPr>
                <w:rFonts w:hint="eastAsia" w:ascii="仿宋_GB2312" w:hAnsi="仿宋_GB2312" w:eastAsia="仿宋_GB2312" w:cs="仿宋_GB2312"/>
              </w:rPr>
              <w:t>根据急诊抢救室、入院处、急诊观察室的需求，将患者用工具送至入院科室。</w:t>
            </w:r>
            <w:r>
              <w:br w:type="textWrapping"/>
            </w:r>
            <w:r>
              <w:rPr>
                <w:rFonts w:ascii="仿宋_GB2312" w:hAnsi="仿宋_GB2312" w:eastAsia="仿宋_GB2312" w:cs="仿宋_GB2312"/>
              </w:rPr>
              <w:t xml:space="preserve"> 11)</w:t>
            </w:r>
            <w:r>
              <w:rPr>
                <w:rFonts w:hint="eastAsia" w:ascii="仿宋_GB2312" w:hAnsi="仿宋_GB2312" w:eastAsia="仿宋_GB2312" w:cs="仿宋_GB2312"/>
              </w:rPr>
              <w:t>根据科室要求，用工具将出院患者送至医院门口</w:t>
            </w:r>
            <w:r>
              <w:br w:type="textWrapping"/>
            </w:r>
            <w:r>
              <w:rPr>
                <w:rFonts w:ascii="仿宋_GB2312" w:hAnsi="仿宋_GB2312" w:eastAsia="仿宋_GB2312" w:cs="仿宋_GB2312"/>
              </w:rPr>
              <w:t xml:space="preserve"> 12)</w:t>
            </w:r>
            <w:r>
              <w:rPr>
                <w:rFonts w:hint="eastAsia" w:ascii="仿宋_GB2312" w:hAnsi="仿宋_GB2312" w:eastAsia="仿宋_GB2312" w:cs="仿宋_GB2312"/>
              </w:rPr>
              <w:t>将新生儿奶瓶、整形手术室包、儿科监护室、血液科层流室的消毒包送至供应室消毒，将供应室消毒后的物品送回对应科室。住院科室临时到供应室借包的运送服务。</w:t>
            </w:r>
            <w:r>
              <w:br w:type="textWrapping"/>
            </w:r>
            <w:r>
              <w:rPr>
                <w:rFonts w:ascii="仿宋_GB2312" w:hAnsi="仿宋_GB2312" w:eastAsia="仿宋_GB2312" w:cs="仿宋_GB2312"/>
              </w:rPr>
              <w:t xml:space="preserve"> 13)</w:t>
            </w:r>
            <w:r>
              <w:rPr>
                <w:rFonts w:hint="eastAsia" w:ascii="仿宋_GB2312" w:hAnsi="仿宋_GB2312" w:eastAsia="仿宋_GB2312" w:cs="仿宋_GB2312"/>
              </w:rPr>
              <w:t>根据医技科室要求，与医技科室工作人员共同将床旁检查设备运送至需求科室，协助科室</w:t>
            </w:r>
            <w:r>
              <w:rPr>
                <w:rFonts w:hint="eastAsia" w:ascii="仿宋_GB2312" w:hAnsi="仿宋_GB2312" w:eastAsia="仿宋_GB2312" w:cs="仿宋_GB2312"/>
                <w:lang w:val="en-US" w:eastAsia="zh-CN"/>
              </w:rPr>
              <w:t>设备</w:t>
            </w:r>
            <w:r>
              <w:rPr>
                <w:rFonts w:hint="eastAsia" w:ascii="仿宋_GB2312" w:hAnsi="仿宋_GB2312" w:eastAsia="仿宋_GB2312" w:cs="仿宋_GB2312"/>
              </w:rPr>
              <w:t>借出及归还的运送，住院科室临时加床的运送、归还。</w:t>
            </w:r>
            <w:r>
              <w:br w:type="textWrapping"/>
            </w:r>
            <w:r>
              <w:rPr>
                <w:rFonts w:ascii="仿宋_GB2312" w:hAnsi="仿宋_GB2312" w:eastAsia="仿宋_GB2312" w:cs="仿宋_GB2312"/>
              </w:rPr>
              <w:t xml:space="preserve"> 14)</w:t>
            </w:r>
            <w:r>
              <w:rPr>
                <w:rFonts w:hint="eastAsia" w:ascii="仿宋_GB2312" w:hAnsi="仿宋_GB2312" w:eastAsia="仿宋_GB2312" w:cs="仿宋_GB2312"/>
              </w:rPr>
              <w:t>每周两次运送病理科病理组织至科室暂存点、每月将病理科暂存点内废弃病理组织运送至医废暂存点。</w:t>
            </w:r>
            <w:r>
              <w:br w:type="textWrapping"/>
            </w:r>
            <w:r>
              <w:rPr>
                <w:rFonts w:ascii="仿宋_GB2312" w:hAnsi="仿宋_GB2312" w:eastAsia="仿宋_GB2312" w:cs="仿宋_GB2312"/>
              </w:rPr>
              <w:t xml:space="preserve"> 15)</w:t>
            </w:r>
            <w:r>
              <w:rPr>
                <w:rFonts w:hint="eastAsia" w:ascii="仿宋_GB2312" w:hAnsi="仿宋_GB2312" w:eastAsia="仿宋_GB2312" w:cs="仿宋_GB2312"/>
              </w:rPr>
              <w:t>负责指定电梯的司梯服务。</w:t>
            </w:r>
          </w:p>
          <w:p w14:paraId="27CCA591">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16）根据采购人要求搬运设备、物资、货物、家具、文件等各类重物。</w:t>
            </w:r>
          </w:p>
          <w:p w14:paraId="0B00AD81">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17）医院内所有设备、家具、资料、货物、物品、物资院区内、各院区间搬运、院外区域搬运，供应商提供人工、打包材料、搬运工具、搬运车辆。预估量：180车/年。</w:t>
            </w:r>
          </w:p>
          <w:p w14:paraId="4755E56F">
            <w:pPr>
              <w:pStyle w:val="8"/>
              <w:jc w:val="left"/>
              <w:rPr>
                <w:rFonts w:ascii="仿宋_GB2312" w:hAnsi="仿宋_GB2312" w:eastAsia="仿宋_GB2312" w:cs="仿宋_GB2312"/>
              </w:rPr>
            </w:pPr>
            <w:r>
              <w:br w:type="textWrapping"/>
            </w:r>
            <w:r>
              <w:rPr>
                <w:rFonts w:ascii="仿宋_GB2312" w:hAnsi="仿宋_GB2312" w:eastAsia="仿宋_GB2312" w:cs="仿宋_GB2312"/>
              </w:rPr>
              <w:t xml:space="preserve"> 2.中央运送服务要求：</w:t>
            </w:r>
            <w:r>
              <w:br w:type="textWrapping"/>
            </w:r>
            <w:r>
              <w:rPr>
                <w:rFonts w:ascii="仿宋_GB2312" w:hAnsi="仿宋_GB2312" w:eastAsia="仿宋_GB2312" w:cs="仿宋_GB2312"/>
              </w:rPr>
              <w:t xml:space="preserve"> 1）标本运送24小时响应。  </w:t>
            </w:r>
            <w:r>
              <w:br w:type="textWrapping"/>
            </w:r>
            <w:r>
              <w:rPr>
                <w:rFonts w:ascii="仿宋_GB2312" w:hAnsi="仿宋_GB2312" w:eastAsia="仿宋_GB2312" w:cs="仿宋_GB2312"/>
              </w:rPr>
              <w:t xml:space="preserve"> 2）病人运送需严格执行病人核查制度，并应用信息化系统将检查单信息与病人手腕带信息相核对，以杜绝错接病人。</w:t>
            </w:r>
            <w:r>
              <w:br w:type="textWrapping"/>
            </w:r>
            <w:r>
              <w:rPr>
                <w:rFonts w:ascii="仿宋_GB2312" w:hAnsi="仿宋_GB2312" w:eastAsia="仿宋_GB2312" w:cs="仿宋_GB2312"/>
              </w:rPr>
              <w:t xml:space="preserve"> 3）急查标本60分钟内应送达目的地（检验科）。</w:t>
            </w:r>
            <w:r>
              <w:br w:type="textWrapping"/>
            </w:r>
            <w:r>
              <w:rPr>
                <w:rFonts w:ascii="仿宋_GB2312" w:hAnsi="仿宋_GB2312" w:eastAsia="仿宋_GB2312" w:cs="仿宋_GB2312"/>
              </w:rPr>
              <w:t xml:space="preserve"> 4）急查病人运送原则上应30分钟内到达需求科室。</w:t>
            </w:r>
            <w:r>
              <w:br w:type="textWrapping"/>
            </w:r>
            <w:r>
              <w:rPr>
                <w:rFonts w:ascii="仿宋_GB2312" w:hAnsi="仿宋_GB2312" w:eastAsia="仿宋_GB2312" w:cs="仿宋_GB2312"/>
              </w:rPr>
              <w:t xml:space="preserve"> 5）每月需进行工作量及标本量的统计，上交主管部门。</w:t>
            </w:r>
          </w:p>
          <w:p w14:paraId="42889BBC">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6）在搬运过程中应做好安全防护工作，搬运过程中对第三方所造成的安全责任由供应商自行负责。</w:t>
            </w:r>
          </w:p>
          <w:p w14:paraId="7A9F44F7">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供应商承诺搬运过程中保证货物完好无损，如有损坏供应商需照价赔付。</w:t>
            </w:r>
          </w:p>
          <w:p w14:paraId="0F6D4E5D">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搬运中墙体、运输中设备损坏及其恢复赔付、加固等工作：</w:t>
            </w:r>
          </w:p>
          <w:p w14:paraId="12792981">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①部分墙体、窗户的拆装与恢复；</w:t>
            </w:r>
          </w:p>
          <w:p w14:paraId="61C3BDDA">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②设备搬运通道的地面加固；</w:t>
            </w:r>
          </w:p>
          <w:p w14:paraId="1BE1AC87">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应保证采购人搬运的优先权，正常情况下，通常提前一天下达搬运任务。在接到采购人通知后供应商及时安排好次日工作细节。紧急情况下，接到采购人通知后，立即做出反应，并在2小时内到达采购人指定地点。</w:t>
            </w:r>
          </w:p>
          <w:p w14:paraId="2F702DE7">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供应商能够准时、快捷、优质、高效地作业，对采购人所有物品进行安全搬运。</w:t>
            </w:r>
          </w:p>
          <w:p w14:paraId="0FA10589">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对于采购人的物品，供应商必须提供必要的保护措施。在装车时要对采购人的物品进行合理保护，装载紧凑，绳索固定，不允许在车内摇晃。</w:t>
            </w:r>
          </w:p>
          <w:p w14:paraId="10610188">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供应商保证搬运过程中货物的完好性，搬运过程中如出现货物损坏、丢失，供应商按实际损失赔付。</w:t>
            </w:r>
          </w:p>
          <w:p w14:paraId="4E53FDF5">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供应商所搬物品应按采购人要求一次性摆放到位。</w:t>
            </w:r>
          </w:p>
          <w:p w14:paraId="719C3552">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供应商进入院区后，遵守医院各项管理制度。</w:t>
            </w:r>
          </w:p>
          <w:p w14:paraId="40A0A12B">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服务期间，供应商人员及车辆等的安全问题由供应商负责，与采购人无关。</w:t>
            </w:r>
          </w:p>
          <w:p w14:paraId="4C85E401">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采购人有权要求供应商提供运输货物的进展情况。</w:t>
            </w:r>
          </w:p>
          <w:p w14:paraId="3C3A2D05">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在约定的时间内到达指定位置。若遇不可抗拒客观情况时，不能按约定时间到达，首先及时告知原因，便于采购人做出相应工作调整和安排。</w:t>
            </w:r>
          </w:p>
          <w:p w14:paraId="1BC92325">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为了保证医院的正常经营，每次搬运必须在双方约定的时间内完成，需依采购人的指示将承运货品搬运至指定位置，以采购人安排为准。</w:t>
            </w:r>
          </w:p>
          <w:p w14:paraId="2FF3980C">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经供应商拆装的家具，必须组装牢固，保证能正常使用。</w:t>
            </w:r>
          </w:p>
          <w:p w14:paraId="2C86FD25">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应加强对搬运人员的安全生产培训及管理，防止出现各类安全事故或纠纷。在搬运过程中，供应商人员在运输过程中因自身原因造成人身伤害或财产损失，或因供应商及其工作人员原因造成任何第三人人身财产损失的，供应商应承担全部责任。</w:t>
            </w:r>
          </w:p>
          <w:p w14:paraId="54C3FE79">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每次搬运任务完成后，保证空车驶离，并接受门岗的检查。</w:t>
            </w:r>
          </w:p>
          <w:p w14:paraId="189CE640">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使用车辆及电梯运送货物，应符合相关法律、法规规定，如有违规并影响供应商或第三方人员的人身、财产安全的，由供应商负责。</w:t>
            </w:r>
          </w:p>
          <w:p w14:paraId="7F81EB79">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供应商应保证工作人员身体健康适宜搬运工作且搬运车辆安全无故障，符合年检标准。</w:t>
            </w:r>
          </w:p>
          <w:p w14:paraId="6D3BDE31">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供应商在搬迁服务过程中获取的采购人秘密（包含文件资料、政策信息、公民信息等）进行保密，不得擅自应用于其他用途，否则采购人有权追究供应商违约责任。</w:t>
            </w:r>
          </w:p>
          <w:p w14:paraId="2E622164">
            <w:pPr>
              <w:pStyle w:val="8"/>
              <w:jc w:val="left"/>
            </w:pPr>
            <w:r>
              <w:rPr>
                <w:rFonts w:hint="eastAsia" w:ascii="仿宋_GB2312" w:hAnsi="仿宋_GB2312" w:eastAsia="仿宋_GB2312" w:cs="仿宋_GB2312"/>
                <w:lang w:val="en-US" w:eastAsia="zh-CN"/>
              </w:rPr>
              <w:t>搬运前供应商应与采购人确认是否存在贵重物品，并应在包装箱外标注物品信息。</w:t>
            </w:r>
            <w:r>
              <w:br w:type="textWrapping"/>
            </w:r>
            <w:r>
              <w:rPr>
                <w:rFonts w:ascii="仿宋_GB2312" w:hAnsi="仿宋_GB2312" w:eastAsia="仿宋_GB2312" w:cs="仿宋_GB2312"/>
              </w:rPr>
              <w:t xml:space="preserve"> </w:t>
            </w:r>
            <w:r>
              <w:rPr>
                <w:rFonts w:ascii="仿宋_GB2312" w:hAnsi="仿宋_GB2312" w:eastAsia="仿宋_GB2312" w:cs="仿宋_GB2312"/>
                <w:b/>
                <w:bCs/>
              </w:rPr>
              <w:t>3.循环运送服务内容</w:t>
            </w:r>
            <w:r>
              <w:br w:type="textWrapping"/>
            </w:r>
            <w:r>
              <w:rPr>
                <w:rFonts w:ascii="仿宋_GB2312" w:hAnsi="仿宋_GB2312" w:eastAsia="仿宋_GB2312" w:cs="仿宋_GB2312"/>
              </w:rPr>
              <w:t xml:space="preserve"> 1)每天不低于 6 趟接收、运送住院部各类常规血尿便标本送达检验科。</w:t>
            </w:r>
            <w:r>
              <w:br w:type="textWrapping"/>
            </w:r>
            <w:r>
              <w:rPr>
                <w:rFonts w:ascii="仿宋_GB2312" w:hAnsi="仿宋_GB2312" w:eastAsia="仿宋_GB2312" w:cs="仿宋_GB2312"/>
              </w:rPr>
              <w:t xml:space="preserve"> 2)接收、运送住院部各类急查标本送达目的地。</w:t>
            </w:r>
            <w:r>
              <w:br w:type="textWrapping"/>
            </w:r>
            <w:r>
              <w:rPr>
                <w:rFonts w:ascii="仿宋_GB2312" w:hAnsi="仿宋_GB2312" w:eastAsia="仿宋_GB2312" w:cs="仿宋_GB2312"/>
              </w:rPr>
              <w:t xml:space="preserve"> 3)接收、运送住院部各类需送至检验科分子实验室的标本。</w:t>
            </w:r>
            <w:r>
              <w:br w:type="textWrapping"/>
            </w:r>
            <w:r>
              <w:rPr>
                <w:rFonts w:ascii="仿宋_GB2312" w:hAnsi="仿宋_GB2312" w:eastAsia="仿宋_GB2312" w:cs="仿宋_GB2312"/>
              </w:rPr>
              <w:t xml:space="preserve"> 4)接收、运送住院部各科室病理标本至病理科。</w:t>
            </w:r>
            <w:r>
              <w:br w:type="textWrapping"/>
            </w:r>
            <w:r>
              <w:rPr>
                <w:rFonts w:ascii="仿宋_GB2312" w:hAnsi="仿宋_GB2312" w:eastAsia="仿宋_GB2312" w:cs="仿宋_GB2312"/>
              </w:rPr>
              <w:t xml:space="preserve"> 5)空气培养皿、咽拭子等标本的运送</w:t>
            </w:r>
            <w:r>
              <w:br w:type="textWrapping"/>
            </w:r>
            <w:r>
              <w:rPr>
                <w:rFonts w:ascii="仿宋_GB2312" w:hAnsi="仿宋_GB2312" w:eastAsia="仿宋_GB2312" w:cs="仿宋_GB2312"/>
              </w:rPr>
              <w:t xml:space="preserve"> 6)科室需要的不合格标本退回科室</w:t>
            </w:r>
            <w:r>
              <w:br w:type="textWrapping"/>
            </w:r>
            <w:r>
              <w:rPr>
                <w:rFonts w:ascii="仿宋_GB2312" w:hAnsi="仿宋_GB2312" w:eastAsia="仿宋_GB2312" w:cs="仿宋_GB2312"/>
              </w:rPr>
              <w:t xml:space="preserve"> 7)根据动态血压及动态心电图室要求,送检查完成的动态盒子到动态室</w:t>
            </w:r>
            <w:r>
              <w:br w:type="textWrapping"/>
            </w:r>
            <w:r>
              <w:rPr>
                <w:rFonts w:ascii="仿宋_GB2312" w:hAnsi="仿宋_GB2312" w:eastAsia="仿宋_GB2312" w:cs="仿宋_GB2312"/>
              </w:rPr>
              <w:t xml:space="preserve"> 8)血培养瓶，空气培养皿、G 试验管送至科室。</w:t>
            </w:r>
            <w:r>
              <w:br w:type="textWrapping"/>
            </w:r>
            <w:r>
              <w:rPr>
                <w:rFonts w:ascii="仿宋_GB2312" w:hAnsi="仿宋_GB2312" w:eastAsia="仿宋_GB2312" w:cs="仿宋_GB2312"/>
              </w:rPr>
              <w:t xml:space="preserve"> 9）将住院病人检查单送至相关医技科室做预约。</w:t>
            </w:r>
            <w:r>
              <w:br w:type="textWrapping"/>
            </w:r>
            <w:r>
              <w:rPr>
                <w:rFonts w:ascii="仿宋_GB2312" w:hAnsi="仿宋_GB2312" w:eastAsia="仿宋_GB2312" w:cs="仿宋_GB2312"/>
              </w:rPr>
              <w:t xml:space="preserve"> 10）将预约好的住院病人检查单逐一发放至科室，并统计病人是否需运送工具或引领。</w:t>
            </w:r>
            <w:r>
              <w:br w:type="textWrapping"/>
            </w:r>
            <w:r>
              <w:rPr>
                <w:rFonts w:ascii="仿宋_GB2312" w:hAnsi="仿宋_GB2312" w:eastAsia="仿宋_GB2312" w:cs="仿宋_GB2312"/>
              </w:rPr>
              <w:t xml:space="preserve"> 11）根据需求运送住院病人出院结帐单</w:t>
            </w:r>
            <w:r>
              <w:br w:type="textWrapping"/>
            </w:r>
            <w:r>
              <w:rPr>
                <w:rFonts w:ascii="仿宋_GB2312" w:hAnsi="仿宋_GB2312" w:eastAsia="仿宋_GB2312" w:cs="仿宋_GB2312"/>
              </w:rPr>
              <w:t xml:space="preserve"> 12）根据需求将住院病人检查需计费及需退费的单据运送至相关医技科室进行退费</w:t>
            </w:r>
            <w:r>
              <w:br w:type="textWrapping"/>
            </w:r>
            <w:r>
              <w:rPr>
                <w:rFonts w:ascii="仿宋_GB2312" w:hAnsi="仿宋_GB2312" w:eastAsia="仿宋_GB2312" w:cs="仿宋_GB2312"/>
              </w:rPr>
              <w:t xml:space="preserve"> 13）运送住院部空血袋至输血科。</w:t>
            </w:r>
            <w:r>
              <w:br w:type="textWrapping"/>
            </w:r>
            <w:r>
              <w:rPr>
                <w:rFonts w:ascii="仿宋_GB2312" w:hAnsi="仿宋_GB2312" w:eastAsia="仿宋_GB2312" w:cs="仿宋_GB2312"/>
              </w:rPr>
              <w:t xml:space="preserve"> 14）每周一次进行住院部、门诊各科室常规外用药的领用及发放工作。 </w:t>
            </w:r>
            <w:r>
              <w:br w:type="textWrapping"/>
            </w:r>
            <w:r>
              <w:rPr>
                <w:rFonts w:ascii="仿宋_GB2312" w:hAnsi="仿宋_GB2312" w:eastAsia="仿宋_GB2312" w:cs="仿宋_GB2312"/>
              </w:rPr>
              <w:t xml:space="preserve"> 15）根据需求，进行科室高营养液的领取发放</w:t>
            </w:r>
            <w:r>
              <w:br w:type="textWrapping"/>
            </w:r>
            <w:r>
              <w:rPr>
                <w:rFonts w:ascii="仿宋_GB2312" w:hAnsi="仿宋_GB2312" w:eastAsia="仿宋_GB2312" w:cs="仿宋_GB2312"/>
              </w:rPr>
              <w:t xml:space="preserve"> 16）根据医生及病人需求与医技科室沟通预约检查时间</w:t>
            </w:r>
            <w:r>
              <w:br w:type="textWrapping"/>
            </w:r>
            <w:r>
              <w:rPr>
                <w:rFonts w:ascii="仿宋_GB2312" w:hAnsi="仿宋_GB2312" w:eastAsia="仿宋_GB2312" w:cs="仿宋_GB2312"/>
              </w:rPr>
              <w:t xml:space="preserve"> 17）运送晨检血标本至检验科。</w:t>
            </w:r>
            <w:r>
              <w:br w:type="textWrapping"/>
            </w:r>
            <w:r>
              <w:rPr>
                <w:rFonts w:ascii="仿宋_GB2312" w:hAnsi="仿宋_GB2312" w:eastAsia="仿宋_GB2312" w:cs="仿宋_GB2312"/>
              </w:rPr>
              <w:t xml:space="preserve"> 18）将需送回的检查报告单送回至科室。</w:t>
            </w:r>
            <w:r>
              <w:br w:type="textWrapping"/>
            </w:r>
            <w:r>
              <w:rPr>
                <w:rFonts w:ascii="仿宋_GB2312" w:hAnsi="仿宋_GB2312" w:eastAsia="仿宋_GB2312" w:cs="仿宋_GB2312"/>
              </w:rPr>
              <w:t xml:space="preserve"> 19）每天清洁、消毒标本箱</w:t>
            </w:r>
            <w:r>
              <w:br w:type="textWrapping"/>
            </w:r>
            <w:r>
              <w:rPr>
                <w:rFonts w:ascii="仿宋_GB2312" w:hAnsi="仿宋_GB2312" w:eastAsia="仿宋_GB2312" w:cs="仿宋_GB2312"/>
              </w:rPr>
              <w:t xml:space="preserve"> </w:t>
            </w:r>
            <w:r>
              <w:rPr>
                <w:rFonts w:ascii="仿宋_GB2312" w:hAnsi="仿宋_GB2312" w:eastAsia="仿宋_GB2312" w:cs="仿宋_GB2312"/>
                <w:b/>
                <w:bCs/>
              </w:rPr>
              <w:t>4.循环运送服务要求</w:t>
            </w:r>
            <w:r>
              <w:rPr>
                <w:rFonts w:ascii="仿宋_GB2312" w:hAnsi="仿宋_GB2312" w:eastAsia="仿宋_GB2312" w:cs="仿宋_GB2312"/>
              </w:rPr>
              <w:t>：</w:t>
            </w:r>
            <w:r>
              <w:br w:type="textWrapping"/>
            </w:r>
            <w:r>
              <w:rPr>
                <w:rFonts w:ascii="仿宋_GB2312" w:hAnsi="仿宋_GB2312" w:eastAsia="仿宋_GB2312" w:cs="仿宋_GB2312"/>
              </w:rPr>
              <w:t xml:space="preserve"> 1）每个目的地科室每日（8:00-</w:t>
            </w:r>
            <w:r>
              <w:rPr>
                <w:rFonts w:hint="eastAsia" w:ascii="仿宋_GB2312" w:hAnsi="仿宋_GB2312" w:eastAsia="仿宋_GB2312" w:cs="仿宋_GB2312"/>
                <w:lang w:val="en-US" w:eastAsia="zh-CN"/>
              </w:rPr>
              <w:t>17</w:t>
            </w:r>
            <w:r>
              <w:rPr>
                <w:rFonts w:ascii="仿宋_GB2312" w:hAnsi="仿宋_GB2312" w:eastAsia="仿宋_GB2312" w:cs="仿宋_GB2312"/>
              </w:rPr>
              <w:t>:</w:t>
            </w:r>
            <w:r>
              <w:rPr>
                <w:rFonts w:hint="eastAsia" w:ascii="仿宋_GB2312" w:hAnsi="仿宋_GB2312" w:eastAsia="仿宋_GB2312" w:cs="仿宋_GB2312"/>
                <w:lang w:val="en-US" w:eastAsia="zh-CN"/>
              </w:rPr>
              <w:t>3</w:t>
            </w:r>
            <w:r>
              <w:rPr>
                <w:rFonts w:ascii="仿宋_GB2312" w:hAnsi="仿宋_GB2312" w:eastAsia="仿宋_GB2312" w:cs="仿宋_GB2312"/>
              </w:rPr>
              <w:t>0）不少于6趟次运送频率；</w:t>
            </w:r>
            <w:r>
              <w:br w:type="textWrapping"/>
            </w:r>
            <w:r>
              <w:rPr>
                <w:rFonts w:ascii="仿宋_GB2312" w:hAnsi="仿宋_GB2312" w:eastAsia="仿宋_GB2312" w:cs="仿宋_GB2312"/>
              </w:rPr>
              <w:t xml:space="preserve"> 2）到达科室扫码率数据为100 %；</w:t>
            </w:r>
            <w:r>
              <w:br w:type="textWrapping"/>
            </w:r>
            <w:r>
              <w:rPr>
                <w:rFonts w:ascii="仿宋_GB2312" w:hAnsi="仿宋_GB2312" w:eastAsia="仿宋_GB2312" w:cs="仿宋_GB2312"/>
              </w:rPr>
              <w:t xml:space="preserve"> 5.调度中心服务内容及要求：</w:t>
            </w:r>
            <w:r>
              <w:br w:type="textWrapping"/>
            </w:r>
            <w:r>
              <w:rPr>
                <w:rFonts w:ascii="仿宋_GB2312" w:hAnsi="仿宋_GB2312" w:eastAsia="仿宋_GB2312" w:cs="仿宋_GB2312"/>
              </w:rPr>
              <w:t xml:space="preserve"> 1）24小时提供电话接听及信息系统服务，将各住院科室的运送需求录入管理系统，并将管理系统中的各住院科室任务进行合理分派。</w:t>
            </w:r>
            <w:r>
              <w:br w:type="textWrapping"/>
            </w:r>
            <w:r>
              <w:rPr>
                <w:rFonts w:ascii="仿宋_GB2312" w:hAnsi="仿宋_GB2312" w:eastAsia="仿宋_GB2312" w:cs="仿宋_GB2312"/>
              </w:rPr>
              <w:t xml:space="preserve"> 2）及时准确将临床需求任务录入信息系统，完善数据内容，礼貌、耐心，做到不拒绝、不推诿；并督促运送任务的进度，接收临床科室需求和反馈，并联系管理人员进行处理。</w:t>
            </w:r>
            <w:r>
              <w:br w:type="textWrapping"/>
            </w:r>
            <w:r>
              <w:rPr>
                <w:rFonts w:ascii="仿宋_GB2312" w:hAnsi="仿宋_GB2312" w:eastAsia="仿宋_GB2312" w:cs="仿宋_GB2312"/>
              </w:rPr>
              <w:t xml:space="preserve"> 3）根据临床科室各类服务需求（如：病人预约检查、加急检查、各类标本、药品运送、物品运送、临时性任务等），进行工作任务建立、任务派发，追踪管理，结果反馈，并按时间节点形成报表。</w:t>
            </w:r>
            <w:r>
              <w:br w:type="textWrapping"/>
            </w:r>
            <w:r>
              <w:rPr>
                <w:rFonts w:ascii="仿宋_GB2312" w:hAnsi="仿宋_GB2312" w:eastAsia="仿宋_GB2312" w:cs="仿宋_GB2312"/>
              </w:rPr>
              <w:t xml:space="preserve"> 4）进行运送工具、通讯工具的全生命周期管理，分配、消毒、维修等确保正常使用，并有数据记录。</w:t>
            </w:r>
            <w:r>
              <w:br w:type="textWrapping"/>
            </w:r>
            <w:r>
              <w:rPr>
                <w:rFonts w:ascii="仿宋_GB2312" w:hAnsi="仿宋_GB2312" w:eastAsia="仿宋_GB2312" w:cs="仿宋_GB2312"/>
                <w:b/>
                <w:bCs/>
              </w:rPr>
              <w:t xml:space="preserve"> 6.药品运送（全院单剂量品服药）服务内容及要求：</w:t>
            </w:r>
            <w:r>
              <w:br w:type="textWrapping"/>
            </w:r>
            <w:r>
              <w:rPr>
                <w:rFonts w:ascii="仿宋_GB2312" w:hAnsi="仿宋_GB2312" w:eastAsia="仿宋_GB2312" w:cs="仿宋_GB2312"/>
              </w:rPr>
              <w:t xml:space="preserve"> 1)服务内容：全院单剂量口服药运送。</w:t>
            </w:r>
            <w:r>
              <w:br w:type="textWrapping"/>
            </w:r>
            <w:r>
              <w:rPr>
                <w:rFonts w:ascii="仿宋_GB2312" w:hAnsi="仿宋_GB2312" w:eastAsia="仿宋_GB2312" w:cs="仿宋_GB2312"/>
              </w:rPr>
              <w:t xml:space="preserve"> 2 ) 服务要求：</w:t>
            </w:r>
            <w:r>
              <w:br w:type="textWrapping"/>
            </w:r>
            <w:r>
              <w:rPr>
                <w:rFonts w:ascii="仿宋_GB2312" w:hAnsi="仿宋_GB2312" w:eastAsia="仿宋_GB2312" w:cs="仿宋_GB2312"/>
              </w:rPr>
              <w:t xml:space="preserve"> ①根据药房配药顺序进行药品发放；</w:t>
            </w:r>
            <w:r>
              <w:br w:type="textWrapping"/>
            </w:r>
            <w:r>
              <w:rPr>
                <w:rFonts w:ascii="仿宋_GB2312" w:hAnsi="仿宋_GB2312" w:eastAsia="仿宋_GB2312" w:cs="仿宋_GB2312"/>
              </w:rPr>
              <w:t xml:space="preserve"> ②每天运送四次，分别为9：30、11：30、15：00、17：00</w:t>
            </w:r>
            <w:r>
              <w:br w:type="textWrapping"/>
            </w:r>
            <w:r>
              <w:rPr>
                <w:rFonts w:ascii="仿宋_GB2312" w:hAnsi="仿宋_GB2312" w:eastAsia="仿宋_GB2312" w:cs="仿宋_GB2312"/>
              </w:rPr>
              <w:t xml:space="preserve"> ③药房9：30发放的单剂量口服药10：30前必须发放到科室</w:t>
            </w:r>
            <w:r>
              <w:br w:type="textWrapping"/>
            </w:r>
            <w:r>
              <w:rPr>
                <w:rFonts w:ascii="仿宋_GB2312" w:hAnsi="仿宋_GB2312" w:eastAsia="仿宋_GB2312" w:cs="仿宋_GB2312"/>
              </w:rPr>
              <w:t xml:space="preserve"> </w:t>
            </w:r>
            <w:r>
              <w:rPr>
                <w:rFonts w:ascii="仿宋_GB2312" w:hAnsi="仿宋_GB2312" w:eastAsia="仿宋_GB2312" w:cs="仿宋_GB2312"/>
                <w:b/>
                <w:bCs/>
              </w:rPr>
              <w:t>7.临床科室药品配送（科室计划用药）的服务内容及要求</w:t>
            </w:r>
            <w:r>
              <w:rPr>
                <w:rFonts w:ascii="仿宋_GB2312" w:hAnsi="仿宋_GB2312" w:eastAsia="仿宋_GB2312" w:cs="仿宋_GB2312"/>
              </w:rPr>
              <w:t>：</w:t>
            </w:r>
            <w:r>
              <w:br w:type="textWrapping"/>
            </w:r>
            <w:r>
              <w:rPr>
                <w:rFonts w:ascii="仿宋_GB2312" w:hAnsi="仿宋_GB2312" w:eastAsia="仿宋_GB2312" w:cs="仿宋_GB2312"/>
              </w:rPr>
              <w:t xml:space="preserve"> 1) 配送的科室范围为所有有用药需求的住院部临床科室。</w:t>
            </w:r>
            <w:r>
              <w:br w:type="textWrapping"/>
            </w:r>
            <w:r>
              <w:rPr>
                <w:rFonts w:ascii="仿宋_GB2312" w:hAnsi="仿宋_GB2312" w:eastAsia="仿宋_GB2312" w:cs="仿宋_GB2312"/>
              </w:rPr>
              <w:t xml:space="preserve"> 2) 临床科室所需的药品均配送到科室，包含口服药、静脉药和外用药等，抢救药品30分钟内送达，一精、麻醉药品除外。</w:t>
            </w:r>
            <w:r>
              <w:br w:type="textWrapping"/>
            </w:r>
            <w:r>
              <w:rPr>
                <w:rFonts w:ascii="仿宋_GB2312" w:hAnsi="仿宋_GB2312" w:eastAsia="仿宋_GB2312" w:cs="仿宋_GB2312"/>
              </w:rPr>
              <w:t xml:space="preserve"> 3) 配送工作时间为工作日、周末和节假日，24小时响应。</w:t>
            </w:r>
            <w:r>
              <w:br w:type="textWrapping"/>
            </w:r>
            <w:r>
              <w:rPr>
                <w:rFonts w:ascii="仿宋_GB2312" w:hAnsi="仿宋_GB2312" w:eastAsia="仿宋_GB2312" w:cs="仿宋_GB2312"/>
              </w:rPr>
              <w:t xml:space="preserve"> 4) 药房于15：00前调配完成的长期医嘱口服药须于使用前一日内送达临床科室；长期医嘱口服药需在当日使用，通知到调度中心的，应在药房调配完成后1小时内送达；临时医嘱的口服药须药房调配完成后1小时内送达。</w:t>
            </w:r>
            <w:r>
              <w:br w:type="textWrapping"/>
            </w:r>
            <w:r>
              <w:rPr>
                <w:rFonts w:ascii="仿宋_GB2312" w:hAnsi="仿宋_GB2312" w:eastAsia="仿宋_GB2312" w:cs="仿宋_GB2312"/>
              </w:rPr>
              <w:t xml:space="preserve"> 5) 其他类别药品的配送参照第4点执行。</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8</w:t>
            </w:r>
            <w:r>
              <w:rPr>
                <w:rFonts w:ascii="仿宋_GB2312" w:hAnsi="仿宋_GB2312" w:eastAsia="仿宋_GB2312" w:cs="仿宋_GB2312"/>
                <w:b/>
                <w:bCs/>
              </w:rPr>
              <w:t>.静配中心运送服务内容及要求</w:t>
            </w:r>
            <w:r>
              <w:br w:type="textWrapping"/>
            </w:r>
            <w:r>
              <w:rPr>
                <w:rFonts w:ascii="仿宋_GB2312" w:hAnsi="仿宋_GB2312" w:eastAsia="仿宋_GB2312" w:cs="仿宋_GB2312"/>
              </w:rPr>
              <w:t xml:space="preserve"> 1）每天在静配中心进行领取并发放至科室（六次）；</w:t>
            </w:r>
            <w:r>
              <w:br w:type="textWrapping"/>
            </w:r>
            <w:r>
              <w:rPr>
                <w:rFonts w:ascii="仿宋_GB2312" w:hAnsi="仿宋_GB2312" w:eastAsia="仿宋_GB2312" w:cs="仿宋_GB2312"/>
              </w:rPr>
              <w:t xml:space="preserve"> 2）分别在8：00、9：30、11：00、15：00、16：00、17：00进行配送；半小时内需运送至病房；</w:t>
            </w:r>
            <w:r>
              <w:br w:type="textWrapping"/>
            </w:r>
            <w:r>
              <w:rPr>
                <w:rFonts w:ascii="仿宋_GB2312" w:hAnsi="仿宋_GB2312" w:eastAsia="仿宋_GB2312" w:cs="仿宋_GB2312"/>
              </w:rPr>
              <w:t xml:space="preserve"> 3）如有临时配置好的病房药品，在接到静配中心通知后，需在半小时内进行响应。 </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9</w:t>
            </w:r>
            <w:r>
              <w:rPr>
                <w:rFonts w:ascii="仿宋_GB2312" w:hAnsi="仿宋_GB2312" w:eastAsia="仿宋_GB2312" w:cs="仿宋_GB2312"/>
                <w:b/>
                <w:bCs/>
              </w:rPr>
              <w:t>.电梯司梯服务内容及要求</w:t>
            </w:r>
            <w:r>
              <w:rPr>
                <w:rFonts w:ascii="仿宋_GB2312" w:hAnsi="仿宋_GB2312" w:eastAsia="仿宋_GB2312" w:cs="仿宋_GB2312"/>
              </w:rPr>
              <w:t>：</w:t>
            </w:r>
            <w:r>
              <w:br w:type="textWrapping"/>
            </w:r>
            <w:r>
              <w:rPr>
                <w:rFonts w:ascii="仿宋_GB2312" w:hAnsi="仿宋_GB2312" w:eastAsia="仿宋_GB2312" w:cs="仿宋_GB2312"/>
              </w:rPr>
              <w:t xml:space="preserve"> 1）做好院内箱式电梯病人接送、手术专梯日常运行操作，并保持专梯环境卫生。</w:t>
            </w:r>
            <w:r>
              <w:br w:type="textWrapping"/>
            </w:r>
            <w:r>
              <w:rPr>
                <w:rFonts w:ascii="仿宋_GB2312" w:hAnsi="仿宋_GB2312" w:eastAsia="仿宋_GB2312" w:cs="仿宋_GB2312"/>
              </w:rPr>
              <w:t xml:space="preserve"> 2）做好早高峰医护上班时间电梯引导协调工作。</w:t>
            </w:r>
            <w:r>
              <w:br w:type="textWrapping"/>
            </w:r>
            <w:r>
              <w:rPr>
                <w:rFonts w:ascii="仿宋_GB2312" w:hAnsi="仿宋_GB2312" w:eastAsia="仿宋_GB2312" w:cs="仿宋_GB2312"/>
              </w:rPr>
              <w:t xml:space="preserve"> 3）临时接待及突发任务时电梯运行操作。</w:t>
            </w:r>
            <w:r>
              <w:br w:type="textWrapping"/>
            </w:r>
            <w:r>
              <w:rPr>
                <w:rFonts w:ascii="仿宋_GB2312" w:hAnsi="仿宋_GB2312" w:eastAsia="仿宋_GB2312" w:cs="仿宋_GB2312"/>
              </w:rPr>
              <w:t xml:space="preserve"> 4）每日早晚开关扶梯。</w:t>
            </w:r>
            <w:r>
              <w:br w:type="textWrapping"/>
            </w:r>
            <w:r>
              <w:rPr>
                <w:rFonts w:ascii="仿宋_GB2312" w:hAnsi="仿宋_GB2312" w:eastAsia="仿宋_GB2312" w:cs="仿宋_GB2312"/>
              </w:rPr>
              <w:t xml:space="preserve"> 5）每日班前手术专梯检查，包括设备外观、按钮功能、安全装置、运行舒适度等，填写《专梯运行记录表》及时反馈电梯运行过程中发现的潜在问题。</w:t>
            </w:r>
            <w:r>
              <w:br w:type="textWrapping"/>
            </w:r>
            <w:r>
              <w:rPr>
                <w:rFonts w:ascii="仿宋_GB2312" w:hAnsi="仿宋_GB2312" w:eastAsia="仿宋_GB2312" w:cs="仿宋_GB2312"/>
              </w:rPr>
              <w:t xml:space="preserve"> 6）建立完善司梯人员的规章制度和岗位职责、操作流程、应急预案。</w:t>
            </w:r>
            <w:r>
              <w:br w:type="textWrapping"/>
            </w:r>
            <w:r>
              <w:rPr>
                <w:rFonts w:ascii="仿宋_GB2312" w:hAnsi="仿宋_GB2312" w:eastAsia="仿宋_GB2312" w:cs="仿宋_GB2312"/>
              </w:rPr>
              <w:t xml:space="preserve"> 具体区域：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56"/>
              <w:gridCol w:w="618"/>
              <w:gridCol w:w="1760"/>
            </w:tblGrid>
            <w:tr w14:paraId="11D5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Mar>
                    <w:top w:w="0" w:type="dxa"/>
                    <w:left w:w="105" w:type="dxa"/>
                    <w:bottom w:w="0" w:type="dxa"/>
                    <w:right w:w="105" w:type="dxa"/>
                  </w:tcMar>
                  <w:vAlign w:val="top"/>
                </w:tcPr>
                <w:p w14:paraId="38AF6231">
                  <w:pPr>
                    <w:pStyle w:val="8"/>
                    <w:jc w:val="center"/>
                    <w:rPr>
                      <w:rFonts w:hint="eastAsia" w:eastAsia="仿宋_GB2312"/>
                      <w:lang w:val="en-US" w:eastAsia="zh-CN"/>
                    </w:rPr>
                  </w:pPr>
                  <w:r>
                    <w:rPr>
                      <w:rFonts w:hint="eastAsia" w:ascii="仿宋_GB2312" w:hAnsi="仿宋_GB2312" w:eastAsia="仿宋_GB2312" w:cs="仿宋_GB2312"/>
                      <w:sz w:val="24"/>
                      <w:lang w:val="en-US" w:eastAsia="zh-CN"/>
                    </w:rPr>
                    <w:t>晋阳</w:t>
                  </w:r>
                  <w:r>
                    <w:rPr>
                      <w:rFonts w:ascii="仿宋_GB2312" w:hAnsi="仿宋_GB2312" w:eastAsia="仿宋_GB2312" w:cs="仿宋_GB2312"/>
                      <w:sz w:val="24"/>
                    </w:rPr>
                    <w:t>住</w:t>
                  </w:r>
                  <w:r>
                    <w:rPr>
                      <w:rFonts w:hint="eastAsia" w:ascii="仿宋_GB2312" w:hAnsi="仿宋_GB2312" w:eastAsia="仿宋_GB2312" w:cs="仿宋_GB2312"/>
                      <w:sz w:val="24"/>
                      <w:lang w:val="en-US" w:eastAsia="zh-CN"/>
                    </w:rPr>
                    <w:t>院</w:t>
                  </w:r>
                </w:p>
              </w:tc>
              <w:tc>
                <w:tcPr>
                  <w:tcW w:w="2359" w:type="dxa"/>
                  <w:tcMar>
                    <w:top w:w="0" w:type="dxa"/>
                    <w:left w:w="105" w:type="dxa"/>
                    <w:bottom w:w="0" w:type="dxa"/>
                    <w:right w:w="105" w:type="dxa"/>
                  </w:tcMar>
                  <w:vAlign w:val="top"/>
                </w:tcPr>
                <w:p w14:paraId="7F1145C9">
                  <w:pPr>
                    <w:pStyle w:val="8"/>
                    <w:jc w:val="center"/>
                  </w:pPr>
                  <w:r>
                    <w:rPr>
                      <w:rFonts w:hint="eastAsia" w:ascii="仿宋_GB2312" w:hAnsi="仿宋_GB2312" w:eastAsia="仿宋_GB2312" w:cs="仿宋_GB2312"/>
                      <w:sz w:val="24"/>
                      <w:lang w:val="en-US" w:eastAsia="zh-CN"/>
                    </w:rPr>
                    <w:t>1</w:t>
                  </w:r>
                  <w:r>
                    <w:rPr>
                      <w:rFonts w:ascii="仿宋_GB2312" w:hAnsi="仿宋_GB2312" w:eastAsia="仿宋_GB2312" w:cs="仿宋_GB2312"/>
                      <w:sz w:val="24"/>
                    </w:rPr>
                    <w:t>号电梯（手术专梯）</w:t>
                  </w:r>
                </w:p>
              </w:tc>
              <w:tc>
                <w:tcPr>
                  <w:tcW w:w="618" w:type="dxa"/>
                  <w:tcMar>
                    <w:top w:w="0" w:type="dxa"/>
                    <w:left w:w="105" w:type="dxa"/>
                    <w:bottom w:w="0" w:type="dxa"/>
                    <w:right w:w="105" w:type="dxa"/>
                  </w:tcMar>
                  <w:vAlign w:val="top"/>
                </w:tcPr>
                <w:p w14:paraId="6BC0A716">
                  <w:pPr>
                    <w:pStyle w:val="8"/>
                    <w:jc w:val="center"/>
                  </w:pPr>
                  <w:r>
                    <w:rPr>
                      <w:rFonts w:ascii="仿宋_GB2312" w:hAnsi="仿宋_GB2312" w:eastAsia="仿宋_GB2312" w:cs="仿宋_GB2312"/>
                      <w:sz w:val="24"/>
                    </w:rPr>
                    <w:t>司梯</w:t>
                  </w:r>
                </w:p>
              </w:tc>
              <w:tc>
                <w:tcPr>
                  <w:tcW w:w="1761" w:type="dxa"/>
                  <w:tcMar>
                    <w:top w:w="0" w:type="dxa"/>
                    <w:left w:w="105" w:type="dxa"/>
                    <w:bottom w:w="0" w:type="dxa"/>
                    <w:right w:w="105" w:type="dxa"/>
                  </w:tcMar>
                  <w:vAlign w:val="top"/>
                </w:tcPr>
                <w:p w14:paraId="506D5314">
                  <w:pPr>
                    <w:pStyle w:val="8"/>
                    <w:jc w:val="center"/>
                  </w:pPr>
                  <w:r>
                    <w:rPr>
                      <w:rFonts w:ascii="仿宋_GB2312" w:hAnsi="仿宋_GB2312" w:eastAsia="仿宋_GB2312" w:cs="仿宋_GB2312"/>
                      <w:sz w:val="24"/>
                    </w:rPr>
                    <w:t>07:00～手术结束</w:t>
                  </w:r>
                </w:p>
                <w:p w14:paraId="0DDA034E">
                  <w:pPr>
                    <w:pStyle w:val="8"/>
                    <w:jc w:val="center"/>
                  </w:pPr>
                  <w:r>
                    <w:rPr>
                      <w:rFonts w:ascii="仿宋_GB2312" w:hAnsi="仿宋_GB2312" w:eastAsia="仿宋_GB2312" w:cs="仿宋_GB2312"/>
                      <w:sz w:val="24"/>
                    </w:rPr>
                    <w:t>（全年无休）</w:t>
                  </w:r>
                </w:p>
              </w:tc>
            </w:tr>
            <w:tr w14:paraId="60CC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Mar>
                    <w:top w:w="0" w:type="dxa"/>
                    <w:left w:w="105" w:type="dxa"/>
                    <w:bottom w:w="0" w:type="dxa"/>
                    <w:right w:w="105" w:type="dxa"/>
                  </w:tcMar>
                  <w:vAlign w:val="top"/>
                </w:tcPr>
                <w:p w14:paraId="0015DB64">
                  <w:pPr>
                    <w:pStyle w:val="8"/>
                    <w:jc w:val="center"/>
                  </w:pPr>
                  <w:r>
                    <w:rPr>
                      <w:rFonts w:hint="eastAsia" w:ascii="仿宋_GB2312" w:hAnsi="仿宋_GB2312" w:eastAsia="仿宋_GB2312" w:cs="仿宋_GB2312"/>
                      <w:sz w:val="24"/>
                      <w:lang w:val="en-US" w:eastAsia="zh-CN"/>
                    </w:rPr>
                    <w:t>天府</w:t>
                  </w:r>
                  <w:r>
                    <w:rPr>
                      <w:rFonts w:hint="eastAsia" w:ascii="仿宋_GB2312" w:hAnsi="仿宋_GB2312" w:eastAsia="仿宋_GB2312" w:cs="仿宋_GB2312"/>
                      <w:sz w:val="24"/>
                    </w:rPr>
                    <w:t>住院</w:t>
                  </w:r>
                </w:p>
              </w:tc>
              <w:tc>
                <w:tcPr>
                  <w:tcW w:w="2359" w:type="dxa"/>
                  <w:tcMar>
                    <w:top w:w="0" w:type="dxa"/>
                    <w:left w:w="105" w:type="dxa"/>
                    <w:bottom w:w="0" w:type="dxa"/>
                    <w:right w:w="105" w:type="dxa"/>
                  </w:tcMar>
                  <w:vAlign w:val="top"/>
                </w:tcPr>
                <w:p w14:paraId="0DA5913B">
                  <w:pPr>
                    <w:pStyle w:val="8"/>
                    <w:jc w:val="center"/>
                  </w:pPr>
                  <w:r>
                    <w:rPr>
                      <w:rFonts w:hint="eastAsia" w:ascii="仿宋_GB2312" w:hAnsi="仿宋_GB2312" w:eastAsia="仿宋_GB2312" w:cs="仿宋_GB2312"/>
                      <w:sz w:val="24"/>
                      <w:lang w:val="en-US" w:eastAsia="zh-CN"/>
                    </w:rPr>
                    <w:t>20</w:t>
                  </w:r>
                  <w:r>
                    <w:rPr>
                      <w:rFonts w:ascii="仿宋_GB2312" w:hAnsi="仿宋_GB2312" w:eastAsia="仿宋_GB2312" w:cs="仿宋_GB2312"/>
                      <w:sz w:val="24"/>
                    </w:rPr>
                    <w:t>号电梯（</w:t>
                  </w:r>
                  <w:r>
                    <w:rPr>
                      <w:rFonts w:hint="eastAsia" w:ascii="仿宋_GB2312" w:hAnsi="仿宋_GB2312" w:eastAsia="仿宋_GB2312" w:cs="仿宋_GB2312"/>
                      <w:sz w:val="24"/>
                      <w:lang w:val="en-US" w:eastAsia="zh-CN"/>
                    </w:rPr>
                    <w:t>急诊</w:t>
                  </w:r>
                  <w:r>
                    <w:rPr>
                      <w:rFonts w:ascii="仿宋_GB2312" w:hAnsi="仿宋_GB2312" w:eastAsia="仿宋_GB2312" w:cs="仿宋_GB2312"/>
                      <w:sz w:val="24"/>
                    </w:rPr>
                    <w:t>专梯）</w:t>
                  </w:r>
                </w:p>
              </w:tc>
              <w:tc>
                <w:tcPr>
                  <w:tcW w:w="618" w:type="dxa"/>
                  <w:tcMar>
                    <w:top w:w="0" w:type="dxa"/>
                    <w:left w:w="105" w:type="dxa"/>
                    <w:bottom w:w="0" w:type="dxa"/>
                    <w:right w:w="105" w:type="dxa"/>
                  </w:tcMar>
                  <w:vAlign w:val="top"/>
                </w:tcPr>
                <w:p w14:paraId="4D8B7EDB">
                  <w:pPr>
                    <w:pStyle w:val="8"/>
                    <w:jc w:val="center"/>
                  </w:pPr>
                  <w:r>
                    <w:rPr>
                      <w:rFonts w:ascii="仿宋_GB2312" w:hAnsi="仿宋_GB2312" w:eastAsia="仿宋_GB2312" w:cs="仿宋_GB2312"/>
                      <w:sz w:val="24"/>
                    </w:rPr>
                    <w:t>司梯</w:t>
                  </w:r>
                </w:p>
              </w:tc>
              <w:tc>
                <w:tcPr>
                  <w:tcW w:w="1761" w:type="dxa"/>
                  <w:tcMar>
                    <w:top w:w="0" w:type="dxa"/>
                    <w:left w:w="105" w:type="dxa"/>
                    <w:bottom w:w="0" w:type="dxa"/>
                    <w:right w:w="105" w:type="dxa"/>
                  </w:tcMar>
                  <w:vAlign w:val="top"/>
                </w:tcPr>
                <w:p w14:paraId="2753FD09">
                  <w:pPr>
                    <w:pStyle w:val="8"/>
                    <w:jc w:val="center"/>
                  </w:pPr>
                  <w:r>
                    <w:rPr>
                      <w:rFonts w:ascii="仿宋_GB2312" w:hAnsi="仿宋_GB2312" w:eastAsia="仿宋_GB2312" w:cs="仿宋_GB2312"/>
                      <w:sz w:val="24"/>
                    </w:rPr>
                    <w:t>07:00～手术结束</w:t>
                  </w:r>
                </w:p>
                <w:p w14:paraId="796A526E">
                  <w:pPr>
                    <w:pStyle w:val="8"/>
                    <w:jc w:val="center"/>
                  </w:pPr>
                  <w:r>
                    <w:rPr>
                      <w:rFonts w:ascii="仿宋_GB2312" w:hAnsi="仿宋_GB2312" w:eastAsia="仿宋_GB2312" w:cs="仿宋_GB2312"/>
                      <w:sz w:val="24"/>
                    </w:rPr>
                    <w:t>（全年无休）</w:t>
                  </w:r>
                </w:p>
              </w:tc>
            </w:tr>
            <w:tr w14:paraId="5049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55" w:type="dxa"/>
                  <w:tcMar>
                    <w:top w:w="0" w:type="dxa"/>
                    <w:left w:w="105" w:type="dxa"/>
                    <w:bottom w:w="0" w:type="dxa"/>
                    <w:right w:w="105" w:type="dxa"/>
                  </w:tcMar>
                  <w:vAlign w:val="top"/>
                </w:tcPr>
                <w:p w14:paraId="472851E0">
                  <w:pPr>
                    <w:pStyle w:val="8"/>
                    <w:jc w:val="center"/>
                    <w:rPr>
                      <w:rFonts w:hint="eastAsia" w:ascii="仿宋_GB2312" w:hAnsi="仿宋_GB2312" w:eastAsia="仿宋_GB2312" w:cs="仿宋_GB2312"/>
                      <w:sz w:val="24"/>
                    </w:rPr>
                  </w:pPr>
                  <w:r>
                    <w:rPr>
                      <w:rFonts w:hint="eastAsia" w:ascii="仿宋_GB2312" w:hAnsi="仿宋_GB2312" w:eastAsia="仿宋_GB2312" w:cs="仿宋_GB2312"/>
                      <w:sz w:val="24"/>
                    </w:rPr>
                    <w:t>天府住院</w:t>
                  </w:r>
                </w:p>
              </w:tc>
              <w:tc>
                <w:tcPr>
                  <w:tcW w:w="2359" w:type="dxa"/>
                  <w:tcMar>
                    <w:top w:w="0" w:type="dxa"/>
                    <w:left w:w="105" w:type="dxa"/>
                    <w:bottom w:w="0" w:type="dxa"/>
                    <w:right w:w="105" w:type="dxa"/>
                  </w:tcMar>
                  <w:vAlign w:val="top"/>
                </w:tcPr>
                <w:p w14:paraId="0DC73641">
                  <w:pPr>
                    <w:pStyle w:val="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21号电梯（手术专梯）</w:t>
                  </w:r>
                </w:p>
              </w:tc>
              <w:tc>
                <w:tcPr>
                  <w:tcW w:w="618" w:type="dxa"/>
                  <w:tcMar>
                    <w:top w:w="0" w:type="dxa"/>
                    <w:left w:w="105" w:type="dxa"/>
                    <w:bottom w:w="0" w:type="dxa"/>
                    <w:right w:w="105" w:type="dxa"/>
                  </w:tcMar>
                  <w:vAlign w:val="top"/>
                </w:tcPr>
                <w:p w14:paraId="16B8A425">
                  <w:pPr>
                    <w:pStyle w:val="8"/>
                    <w:jc w:val="center"/>
                    <w:rPr>
                      <w:rFonts w:ascii="仿宋_GB2312" w:hAnsi="仿宋_GB2312" w:eastAsia="仿宋_GB2312" w:cs="仿宋_GB2312"/>
                      <w:sz w:val="24"/>
                    </w:rPr>
                  </w:pPr>
                  <w:r>
                    <w:rPr>
                      <w:rFonts w:hint="eastAsia" w:ascii="仿宋_GB2312" w:hAnsi="仿宋_GB2312" w:eastAsia="仿宋_GB2312" w:cs="仿宋_GB2312"/>
                      <w:sz w:val="24"/>
                    </w:rPr>
                    <w:t>司梯</w:t>
                  </w:r>
                </w:p>
              </w:tc>
              <w:tc>
                <w:tcPr>
                  <w:tcW w:w="1761" w:type="dxa"/>
                  <w:tcMar>
                    <w:top w:w="0" w:type="dxa"/>
                    <w:left w:w="105" w:type="dxa"/>
                    <w:bottom w:w="0" w:type="dxa"/>
                    <w:right w:w="105" w:type="dxa"/>
                  </w:tcMar>
                  <w:vAlign w:val="top"/>
                </w:tcPr>
                <w:p w14:paraId="195D8DEA">
                  <w:pPr>
                    <w:pStyle w:val="8"/>
                    <w:jc w:val="center"/>
                    <w:rPr>
                      <w:rFonts w:hint="eastAsia" w:ascii="仿宋_GB2312" w:hAnsi="仿宋_GB2312" w:eastAsia="仿宋_GB2312" w:cs="仿宋_GB2312"/>
                      <w:sz w:val="24"/>
                    </w:rPr>
                  </w:pPr>
                  <w:r>
                    <w:rPr>
                      <w:rFonts w:hint="eastAsia" w:ascii="仿宋_GB2312" w:hAnsi="仿宋_GB2312" w:eastAsia="仿宋_GB2312" w:cs="仿宋_GB2312"/>
                      <w:sz w:val="24"/>
                    </w:rPr>
                    <w:t>07:00～手术结束</w:t>
                  </w:r>
                </w:p>
                <w:p w14:paraId="64D9B864">
                  <w:pPr>
                    <w:pStyle w:val="8"/>
                    <w:jc w:val="center"/>
                    <w:rPr>
                      <w:rFonts w:ascii="仿宋_GB2312" w:hAnsi="仿宋_GB2312" w:eastAsia="仿宋_GB2312" w:cs="仿宋_GB2312"/>
                      <w:sz w:val="24"/>
                    </w:rPr>
                  </w:pPr>
                  <w:r>
                    <w:rPr>
                      <w:rFonts w:hint="eastAsia" w:ascii="仿宋_GB2312" w:hAnsi="仿宋_GB2312" w:eastAsia="仿宋_GB2312" w:cs="仿宋_GB2312"/>
                      <w:sz w:val="24"/>
                    </w:rPr>
                    <w:t>（全年无休）</w:t>
                  </w:r>
                </w:p>
              </w:tc>
            </w:tr>
          </w:tbl>
          <w:p w14:paraId="04730F31">
            <w:pPr>
              <w:pStyle w:val="8"/>
              <w:jc w:val="left"/>
              <w:rPr>
                <w:rFonts w:hint="eastAsia"/>
                <w:lang w:eastAsia="zh-CN"/>
              </w:rPr>
            </w:pPr>
            <w:r>
              <w:rPr>
                <w:rFonts w:ascii="仿宋_GB2312" w:hAnsi="仿宋_GB2312" w:eastAsia="仿宋_GB2312" w:cs="仿宋_GB2312"/>
              </w:rPr>
              <w:t>①有效疏导各类人员使用专用电梯，使专用电梯的有效利用率提高，缓解高峰期拥堵</w:t>
            </w:r>
            <w:r>
              <w:br w:type="textWrapping"/>
            </w:r>
            <w:r>
              <w:rPr>
                <w:rFonts w:ascii="仿宋_GB2312" w:hAnsi="仿宋_GB2312" w:eastAsia="仿宋_GB2312" w:cs="仿宋_GB2312"/>
              </w:rPr>
              <w:t xml:space="preserve"> ②规范操作使用专用电梯，提高电梯的使用寿命</w:t>
            </w:r>
            <w:r>
              <w:br w:type="textWrapping"/>
            </w:r>
            <w:r>
              <w:rPr>
                <w:rFonts w:ascii="仿宋_GB2312" w:hAnsi="仿宋_GB2312" w:eastAsia="仿宋_GB2312" w:cs="仿宋_GB2312"/>
              </w:rPr>
              <w:t xml:space="preserve"> ③专梯需由专人负责驾驶，其他人员不得驾驶</w:t>
            </w:r>
            <w:r>
              <w:br w:type="textWrapping"/>
            </w:r>
            <w:r>
              <w:rPr>
                <w:rFonts w:ascii="仿宋_GB2312" w:hAnsi="仿宋_GB2312" w:eastAsia="仿宋_GB2312" w:cs="仿宋_GB2312"/>
              </w:rPr>
              <w:t xml:space="preserve"> ④轿厢内不得放置杂物并禁止在车厢内吸烟</w:t>
            </w:r>
            <w:r>
              <w:br w:type="textWrapping"/>
            </w:r>
            <w:r>
              <w:rPr>
                <w:rFonts w:ascii="仿宋_GB2312" w:hAnsi="仿宋_GB2312" w:eastAsia="仿宋_GB2312" w:cs="仿宋_GB2312"/>
              </w:rPr>
              <w:t xml:space="preserve"> ⑤电梯员上岗前及上岗后需要按照六部洗手法进行手部清洁消毒</w:t>
            </w:r>
            <w:r>
              <w:br w:type="textWrapping"/>
            </w:r>
            <w:r>
              <w:rPr>
                <w:rFonts w:ascii="仿宋_GB2312" w:hAnsi="仿宋_GB2312" w:eastAsia="仿宋_GB2312" w:cs="仿宋_GB2312"/>
              </w:rPr>
              <w:t xml:space="preserve"> ⑥运行中，电梯员要保持注意力集中，除必要的服务礼貌用语外，不得与他人闲聊，礼貌用语，热情服务，禁止与乘客发生任何争吵。</w:t>
            </w:r>
            <w:r>
              <w:br w:type="textWrapping"/>
            </w:r>
            <w:r>
              <w:rPr>
                <w:rFonts w:ascii="仿宋_GB2312" w:hAnsi="仿宋_GB2312" w:eastAsia="仿宋_GB2312" w:cs="仿宋_GB2312"/>
              </w:rPr>
              <w:t xml:space="preserve"> </w:t>
            </w:r>
            <w:r>
              <w:rPr>
                <w:rFonts w:ascii="仿宋_GB2312" w:hAnsi="仿宋_GB2312" w:eastAsia="仿宋_GB2312" w:cs="仿宋_GB2312"/>
                <w:b/>
                <w:bCs/>
              </w:rPr>
              <w:t>（二）特殊驻守科室服务内容及要求</w:t>
            </w:r>
            <w:r>
              <w:rPr>
                <w:b/>
                <w:bCs/>
              </w:rPr>
              <w:br w:type="textWrapping"/>
            </w:r>
            <w:r>
              <w:rPr>
                <w:rFonts w:ascii="仿宋_GB2312" w:hAnsi="仿宋_GB2312" w:eastAsia="仿宋_GB2312" w:cs="仿宋_GB2312"/>
                <w:b/>
                <w:bCs/>
              </w:rPr>
              <w:t xml:space="preserve"> 1.急诊</w:t>
            </w:r>
            <w:r>
              <w:rPr>
                <w:rFonts w:hint="eastAsia" w:ascii="仿宋_GB2312" w:hAnsi="仿宋_GB2312" w:eastAsia="仿宋_GB2312" w:cs="仿宋_GB2312"/>
                <w:b/>
                <w:bCs/>
                <w:lang w:val="en-US" w:eastAsia="zh-CN"/>
              </w:rPr>
              <w:t>医学中心</w:t>
            </w:r>
            <w:r>
              <w:rPr>
                <w:b/>
                <w:bCs/>
              </w:rP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1</w:t>
            </w:r>
            <w:r>
              <w:rPr>
                <w:rFonts w:ascii="仿宋_GB2312" w:hAnsi="仿宋_GB2312" w:eastAsia="仿宋_GB2312" w:cs="仿宋_GB2312"/>
              </w:rPr>
              <w:t>）每日 2 次进行当班救护车内台面、地面、推车、物品及仪器的清洁消毒和垃圾倾倒。更换一次性推床套、被套及枕套。</w:t>
            </w:r>
            <w:r>
              <w:rPr>
                <w:rFonts w:hint="eastAsia" w:ascii="仿宋_GB2312" w:hAnsi="仿宋_GB2312" w:eastAsia="仿宋_GB2312" w:cs="仿宋_GB2312"/>
              </w:rPr>
              <w:t>120出车后</w:t>
            </w:r>
            <w:r>
              <w:rPr>
                <w:rFonts w:hint="eastAsia" w:ascii="仿宋_GB2312" w:hAnsi="仿宋_GB2312" w:eastAsia="仿宋_GB2312" w:cs="仿宋_GB2312"/>
                <w:lang w:val="en-US" w:eastAsia="zh-CN"/>
              </w:rPr>
              <w:t>对</w:t>
            </w:r>
            <w:r>
              <w:rPr>
                <w:rFonts w:hint="eastAsia" w:ascii="仿宋_GB2312" w:hAnsi="仿宋_GB2312" w:eastAsia="仿宋_GB2312" w:cs="仿宋_GB2312"/>
              </w:rPr>
              <w:t>救护车和设备</w:t>
            </w:r>
            <w:r>
              <w:rPr>
                <w:rFonts w:ascii="仿宋_GB2312" w:hAnsi="仿宋_GB2312" w:eastAsia="仿宋_GB2312" w:cs="仿宋_GB2312"/>
              </w:rPr>
              <w:t>进行</w:t>
            </w:r>
            <w:r>
              <w:rPr>
                <w:rFonts w:hint="eastAsia" w:ascii="仿宋_GB2312" w:hAnsi="仿宋_GB2312" w:eastAsia="仿宋_GB2312" w:cs="仿宋_GB2312"/>
              </w:rPr>
              <w:t>整理</w:t>
            </w:r>
            <w:r>
              <w:rPr>
                <w:rFonts w:hint="eastAsia" w:ascii="仿宋_GB2312" w:hAnsi="仿宋_GB2312" w:eastAsia="仿宋_GB2312" w:cs="仿宋_GB2312"/>
                <w:lang w:eastAsia="zh-CN"/>
              </w:rPr>
              <w:t>、</w:t>
            </w:r>
            <w:r>
              <w:rPr>
                <w:rFonts w:ascii="仿宋_GB2312" w:hAnsi="仿宋_GB2312" w:eastAsia="仿宋_GB2312" w:cs="仿宋_GB2312"/>
              </w:rPr>
              <w:t>清洁、消毒。</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2</w:t>
            </w:r>
            <w:r>
              <w:rPr>
                <w:rFonts w:ascii="仿宋_GB2312" w:hAnsi="仿宋_GB2312" w:eastAsia="仿宋_GB2312" w:cs="仿宋_GB2312"/>
              </w:rPr>
              <w:t>）随120出诊，及时搬运患者，保证患者安全。协助医护人员携带必要抢救物品和仪器至急救现场。</w:t>
            </w:r>
            <w:r>
              <w:br w:type="textWrapping"/>
            </w:r>
            <w:r>
              <w:rPr>
                <w:rFonts w:hint="eastAsia"/>
              </w:rPr>
              <w:t xml:space="preserve"> </w:t>
            </w:r>
            <w:r>
              <w:rPr>
                <w:rFonts w:hint="eastAsia"/>
                <w:lang w:val="en-US" w:eastAsia="zh-CN"/>
              </w:rPr>
              <w:t>3</w:t>
            </w:r>
            <w:r>
              <w:rPr>
                <w:rFonts w:hint="eastAsia"/>
              </w:rPr>
              <w:t>）急诊科所有病区及功能区域</w:t>
            </w:r>
            <w:r>
              <w:rPr>
                <w:rFonts w:hint="eastAsia"/>
                <w:lang w:eastAsia="zh-CN"/>
              </w:rPr>
              <w:t>（包括发热门诊、肠道门诊、救护车、抢救室、病房、输液区、医护值班室、医护更衣室、设备间、走廊及公共区域）</w:t>
            </w:r>
            <w:r>
              <w:rPr>
                <w:rFonts w:hint="eastAsia"/>
              </w:rPr>
              <w:t>清洁、消毒</w:t>
            </w:r>
            <w:r>
              <w:rPr>
                <w:rFonts w:hint="eastAsia"/>
                <w:lang w:eastAsia="zh-CN"/>
              </w:rPr>
              <w:t>。地面湿拖（进行地面消毒、清洁）</w:t>
            </w:r>
          </w:p>
          <w:p w14:paraId="515654F2">
            <w:pPr>
              <w:pStyle w:val="8"/>
              <w:numPr>
                <w:ilvl w:val="0"/>
                <w:numId w:val="0"/>
              </w:numPr>
              <w:jc w:val="left"/>
              <w:rPr>
                <w:rFonts w:hint="eastAsia"/>
                <w:lang w:eastAsia="zh-CN"/>
              </w:rPr>
            </w:pPr>
            <w:r>
              <w:rPr>
                <w:rFonts w:hint="eastAsia" w:asciiTheme="minorHAnsi" w:hAnsiTheme="minorHAnsi" w:eastAsiaTheme="minorEastAsia" w:cstheme="minorBidi"/>
                <w:lang w:val="en-US" w:eastAsia="zh-CN"/>
              </w:rPr>
              <w:t>4）</w:t>
            </w:r>
            <w:r>
              <w:rPr>
                <w:rFonts w:hint="eastAsia"/>
              </w:rPr>
              <w:t>白天对所辖区域进行清洁、消毒2次，夜间主要功能区域：诊断室、留观区、治疗室清洁、消毒1次</w:t>
            </w:r>
            <w:r>
              <w:rPr>
                <w:rFonts w:hint="eastAsia"/>
                <w:lang w:eastAsia="zh-CN"/>
              </w:rPr>
              <w:t>。</w:t>
            </w:r>
          </w:p>
          <w:p w14:paraId="5832A29D">
            <w:pPr>
              <w:pStyle w:val="8"/>
              <w:numPr>
                <w:ilvl w:val="0"/>
                <w:numId w:val="0"/>
              </w:numPr>
              <w:jc w:val="left"/>
            </w:pPr>
            <w:r>
              <w:rPr>
                <w:rFonts w:hint="eastAsia" w:asciiTheme="minorHAnsi" w:hAnsiTheme="minorHAnsi" w:eastAsiaTheme="minorEastAsia" w:cstheme="minorBidi"/>
                <w:lang w:val="en-US" w:eastAsia="zh-Hans"/>
              </w:rPr>
              <w:t>5）</w:t>
            </w:r>
            <w:r>
              <w:rPr>
                <w:rFonts w:hint="eastAsia"/>
              </w:rPr>
              <w:t>随时清理呕吐物、血液、污物</w:t>
            </w:r>
            <w:r>
              <w:rPr>
                <w:rFonts w:hint="eastAsia"/>
                <w:lang w:eastAsia="zh-CN"/>
              </w:rPr>
              <w:t>。病人离院后及时</w:t>
            </w:r>
            <w:r>
              <w:rPr>
                <w:rFonts w:hint="eastAsia"/>
                <w:lang w:val="en-US" w:eastAsia="zh-CN"/>
              </w:rPr>
              <w:t>清洁</w:t>
            </w:r>
            <w:r>
              <w:rPr>
                <w:rFonts w:hint="eastAsia"/>
                <w:lang w:eastAsia="zh-CN"/>
              </w:rPr>
              <w:t>消毒（病床、床头柜，整理床单元，更换中单和污染的床单被套）；每周换床单元一次；被服送消和回收。</w:t>
            </w:r>
          </w:p>
          <w:p w14:paraId="39BD5070">
            <w:pPr>
              <w:pStyle w:val="8"/>
              <w:numPr>
                <w:ilvl w:val="0"/>
                <w:numId w:val="0"/>
              </w:numPr>
              <w:jc w:val="left"/>
            </w:pPr>
            <w:r>
              <w:rPr>
                <w:rFonts w:hint="eastAsia" w:asciiTheme="minorHAnsi" w:hAnsiTheme="minorHAnsi" w:eastAsiaTheme="minorEastAsia" w:cstheme="minorBidi"/>
                <w:lang w:val="en-US" w:eastAsia="zh-Hans"/>
              </w:rPr>
              <w:t>6）</w:t>
            </w:r>
            <w:r>
              <w:rPr>
                <w:rFonts w:hint="eastAsia"/>
                <w:lang w:val="en-US" w:eastAsia="zh-CN"/>
              </w:rPr>
              <w:t>医护</w:t>
            </w:r>
            <w:r>
              <w:rPr>
                <w:rFonts w:hint="eastAsia"/>
              </w:rPr>
              <w:t>值班室：每日清洁整理一次，确保桌面、柜内物品摆放整齐、无私人杂物，每周更换床单被套2次</w:t>
            </w:r>
            <w:r>
              <w:rPr>
                <w:rFonts w:hint="eastAsia"/>
                <w:lang w:eastAsia="zh-CN"/>
              </w:rPr>
              <w:t>。</w:t>
            </w:r>
          </w:p>
          <w:p w14:paraId="395EE66B">
            <w:pPr>
              <w:pStyle w:val="8"/>
              <w:numPr>
                <w:ilvl w:val="0"/>
                <w:numId w:val="0"/>
              </w:numPr>
              <w:jc w:val="left"/>
              <w:rPr>
                <w:rFonts w:hint="eastAsia" w:cstheme="minorBidi"/>
                <w:lang w:val="en-US" w:eastAsia="zh-CN"/>
              </w:rPr>
            </w:pPr>
            <w:r>
              <w:rPr>
                <w:rFonts w:hint="eastAsia" w:asciiTheme="minorHAnsi" w:hAnsiTheme="minorHAnsi" w:eastAsiaTheme="minorEastAsia" w:cstheme="minorBidi"/>
                <w:lang w:val="en-US" w:eastAsia="zh-Hans"/>
              </w:rPr>
              <w:t>7）医护更衣室：清洁每日一次</w:t>
            </w:r>
            <w:r>
              <w:rPr>
                <w:rFonts w:hint="eastAsia" w:cstheme="minorBidi"/>
                <w:lang w:val="en-US" w:eastAsia="zh-CN"/>
              </w:rPr>
              <w:t>。</w:t>
            </w:r>
            <w:r>
              <w:rPr>
                <w:rFonts w:hint="eastAsia" w:asciiTheme="minorHAnsi" w:hAnsiTheme="minorHAnsi" w:eastAsiaTheme="minorEastAsia" w:cstheme="minorBidi"/>
                <w:lang w:val="en-US" w:eastAsia="zh-Hans"/>
              </w:rPr>
              <w:t>负责医护人员工作服的回收、折叠、分类归位及发放每周两次</w:t>
            </w:r>
            <w:r>
              <w:rPr>
                <w:rFonts w:hint="eastAsia" w:cstheme="minorBidi"/>
                <w:lang w:val="en-US" w:eastAsia="zh-CN"/>
              </w:rPr>
              <w:t>。</w:t>
            </w:r>
          </w:p>
          <w:p w14:paraId="42504107">
            <w:pPr>
              <w:pStyle w:val="8"/>
              <w:jc w:val="left"/>
              <w:rPr>
                <w:rFonts w:ascii="仿宋_GB2312" w:hAnsi="仿宋_GB2312" w:eastAsia="仿宋_GB2312" w:cs="仿宋_GB2312"/>
              </w:rPr>
            </w:pPr>
            <w:r>
              <w:rPr>
                <w:rFonts w:hint="eastAsia"/>
                <w:lang w:val="en-US" w:eastAsia="zh-CN"/>
              </w:rPr>
              <w:t>8</w:t>
            </w:r>
            <w:r>
              <w:rPr>
                <w:rFonts w:hint="eastAsia"/>
              </w:rPr>
              <w:t>）轮椅、平车、担架、输液架等基础转运设备及时归位、清洁并检查完好性</w:t>
            </w:r>
            <w:r>
              <w:rPr>
                <w:rFonts w:hint="eastAsia"/>
                <w:lang w:eastAsia="zh-CN"/>
              </w:rPr>
              <w:t>。</w:t>
            </w:r>
            <w:r>
              <w:br w:type="textWrapping"/>
            </w:r>
            <w:r>
              <w:rPr>
                <w:rFonts w:hint="eastAsia" w:ascii="仿宋_GB2312" w:hAnsi="仿宋_GB2312" w:eastAsia="仿宋_GB2312" w:cs="仿宋_GB2312"/>
                <w:lang w:val="en-US" w:eastAsia="zh-CN"/>
              </w:rPr>
              <w:t>9</w:t>
            </w:r>
            <w:r>
              <w:rPr>
                <w:rFonts w:ascii="仿宋_GB2312" w:hAnsi="仿宋_GB2312" w:eastAsia="仿宋_GB2312" w:cs="仿宋_GB2312"/>
              </w:rPr>
              <w:t>）协助医务人员做其他辅助工作（医生护士职责范围外的工作内容）。</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2</w:t>
            </w:r>
            <w:r>
              <w:rPr>
                <w:rFonts w:ascii="仿宋_GB2312" w:hAnsi="仿宋_GB2312" w:eastAsia="仿宋_GB2312" w:cs="仿宋_GB2312"/>
                <w:b/>
                <w:bCs/>
              </w:rPr>
              <w:t>.</w:t>
            </w:r>
            <w:r>
              <w:rPr>
                <w:rFonts w:hint="eastAsia" w:ascii="仿宋_GB2312" w:hAnsi="仿宋_GB2312" w:eastAsia="仿宋_GB2312" w:cs="仿宋_GB2312"/>
                <w:b/>
                <w:bCs/>
                <w:lang w:val="en-US" w:eastAsia="zh-CN"/>
              </w:rPr>
              <w:t>检验科</w:t>
            </w:r>
            <w:r>
              <w:rPr>
                <w:rFonts w:ascii="仿宋_GB2312" w:hAnsi="仿宋_GB2312" w:eastAsia="仿宋_GB2312" w:cs="仿宋_GB2312"/>
                <w:b/>
                <w:bCs/>
              </w:rPr>
              <w:t>服务内容</w:t>
            </w:r>
            <w:r>
              <w:br w:type="textWrapping"/>
            </w:r>
            <w:r>
              <w:rPr>
                <w:rFonts w:ascii="仿宋_GB2312" w:hAnsi="仿宋_GB2312" w:eastAsia="仿宋_GB2312" w:cs="仿宋_GB2312"/>
              </w:rPr>
              <w:t>1）接收前处理的标本。</w:t>
            </w:r>
          </w:p>
          <w:p w14:paraId="49263C12">
            <w:pPr>
              <w:pStyle w:val="8"/>
              <w:jc w:val="left"/>
              <w:rPr>
                <w:rFonts w:ascii="仿宋_GB2312" w:hAnsi="仿宋_GB2312" w:eastAsia="仿宋_GB2312" w:cs="仿宋_GB2312"/>
              </w:rPr>
            </w:pPr>
            <w:r>
              <w:rPr>
                <w:rFonts w:hint="eastAsia" w:ascii="仿宋_GB2312" w:hAnsi="仿宋_GB2312" w:eastAsia="仿宋_GB2312" w:cs="仿宋_GB2312"/>
                <w:lang w:val="en-US" w:eastAsia="zh-CN"/>
              </w:rPr>
              <w:t>2）协助辅助窗口标本收集、登记标本工作。</w:t>
            </w:r>
            <w:r>
              <w:br w:type="textWrapping"/>
            </w:r>
            <w:r>
              <w:rPr>
                <w:rFonts w:hint="eastAsia" w:ascii="仿宋_GB2312" w:hAnsi="仿宋_GB2312" w:eastAsia="仿宋_GB2312" w:cs="仿宋_GB2312"/>
                <w:lang w:val="en-US" w:eastAsia="zh-CN"/>
              </w:rPr>
              <w:t>3</w:t>
            </w:r>
            <w:r>
              <w:rPr>
                <w:rFonts w:ascii="仿宋_GB2312" w:hAnsi="仿宋_GB2312" w:eastAsia="仿宋_GB2312" w:cs="仿宋_GB2312"/>
              </w:rPr>
              <w:t>）根据检验科排班要求，开展相关检验岗、窗口岗的辅助工作。</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3</w:t>
            </w:r>
            <w:r>
              <w:rPr>
                <w:rFonts w:ascii="仿宋_GB2312" w:hAnsi="仿宋_GB2312" w:eastAsia="仿宋_GB2312" w:cs="仿宋_GB2312"/>
                <w:b/>
                <w:bCs/>
              </w:rPr>
              <w:t>.</w:t>
            </w:r>
            <w:r>
              <w:rPr>
                <w:rFonts w:hint="eastAsia" w:ascii="仿宋_GB2312" w:hAnsi="仿宋_GB2312" w:eastAsia="仿宋_GB2312" w:cs="仿宋_GB2312"/>
                <w:b/>
                <w:bCs/>
                <w:lang w:val="en-US" w:eastAsia="zh-CN"/>
              </w:rPr>
              <w:t>门诊手术室</w:t>
            </w:r>
            <w:r>
              <w:rPr>
                <w:rFonts w:ascii="仿宋_GB2312" w:hAnsi="仿宋_GB2312" w:eastAsia="仿宋_GB2312" w:cs="仿宋_GB2312"/>
                <w:b/>
                <w:bCs/>
              </w:rPr>
              <w:t>服务内容及要求</w:t>
            </w:r>
            <w:r>
              <w:rPr>
                <w:rFonts w:ascii="仿宋_GB2312" w:hAnsi="仿宋_GB2312" w:eastAsia="仿宋_GB2312" w:cs="仿宋_GB2312"/>
              </w:rPr>
              <w:t>：</w:t>
            </w:r>
            <w:r>
              <w:br w:type="textWrapping"/>
            </w:r>
            <w:r>
              <w:rPr>
                <w:rFonts w:ascii="仿宋_GB2312" w:hAnsi="仿宋_GB2312" w:eastAsia="仿宋_GB2312" w:cs="仿宋_GB2312"/>
              </w:rPr>
              <w:t xml:space="preserve"> 1)收集区域内垃圾、更换垃圾袋</w:t>
            </w:r>
            <w:r>
              <w:br w:type="textWrapping"/>
            </w:r>
            <w:r>
              <w:rPr>
                <w:rFonts w:ascii="仿宋_GB2312" w:hAnsi="仿宋_GB2312" w:eastAsia="仿宋_GB2312" w:cs="仿宋_GB2312"/>
              </w:rPr>
              <w:t xml:space="preserve"> 2)</w:t>
            </w:r>
            <w:r>
              <w:rPr>
                <w:rFonts w:hint="eastAsia" w:ascii="仿宋_GB2312" w:hAnsi="仿宋_GB2312" w:eastAsia="仿宋_GB2312" w:cs="仿宋_GB2312"/>
              </w:rPr>
              <w:t>地面湿拖（进行地面消毒、清洁）</w:t>
            </w:r>
            <w:r>
              <w:br w:type="textWrapping"/>
            </w:r>
            <w:r>
              <w:rPr>
                <w:rFonts w:ascii="仿宋_GB2312" w:hAnsi="仿宋_GB2312" w:eastAsia="仿宋_GB2312" w:cs="仿宋_GB2312"/>
              </w:rPr>
              <w:t xml:space="preserve"> 3)手术室区域内物体表面（门/窗台/柜子/开关等），洗手池、水龙头、设备外表面清洁、消毒，卫生间(含镜子、水龙头、水池、台面、毛巾架、马桶、</w:t>
            </w:r>
            <w:r>
              <w:rPr>
                <w:rFonts w:hint="eastAsia" w:ascii="仿宋_GB2312" w:hAnsi="仿宋_GB2312" w:eastAsia="仿宋_GB2312" w:cs="仿宋_GB2312"/>
              </w:rPr>
              <w:t>沐浴器、地面</w:t>
            </w:r>
            <w:r>
              <w:rPr>
                <w:rFonts w:ascii="仿宋_GB2312" w:hAnsi="仿宋_GB2312" w:eastAsia="仿宋_GB2312" w:cs="仿宋_GB2312"/>
              </w:rPr>
              <w:t>每日2次）清洁、擦拭、消毒。</w:t>
            </w:r>
            <w:r>
              <w:br w:type="textWrapping"/>
            </w:r>
            <w:r>
              <w:rPr>
                <w:rFonts w:ascii="仿宋_GB2312" w:hAnsi="仿宋_GB2312" w:eastAsia="仿宋_GB2312" w:cs="仿宋_GB2312"/>
              </w:rPr>
              <w:t xml:space="preserve"> 4)污染区整体清洁消毒</w:t>
            </w:r>
            <w:r>
              <w:br w:type="textWrapping"/>
            </w:r>
            <w:r>
              <w:rPr>
                <w:rFonts w:ascii="仿宋_GB2312" w:hAnsi="仿宋_GB2312" w:eastAsia="仿宋_GB2312" w:cs="仿宋_GB2312"/>
              </w:rPr>
              <w:t xml:space="preserve"> 5)术后连台清洁（地面、手术台1.5米范围内设备、高频接触平面等区域的清洁消毒。）</w:t>
            </w:r>
            <w:r>
              <w:br w:type="textWrapping"/>
            </w:r>
            <w:r>
              <w:rPr>
                <w:rFonts w:ascii="仿宋_GB2312" w:hAnsi="仿宋_GB2312" w:eastAsia="仿宋_GB2312" w:cs="仿宋_GB2312"/>
              </w:rPr>
              <w:t xml:space="preserve"> 6)低处墙面除尘、踢脚板、边角、门框、垃圾桶、回风口、出风口表面清洁、消火栓门、灭火器箱表面清洁</w:t>
            </w:r>
            <w:r>
              <w:br w:type="textWrapping"/>
            </w:r>
            <w:r>
              <w:rPr>
                <w:rFonts w:ascii="仿宋_GB2312" w:hAnsi="仿宋_GB2312" w:eastAsia="仿宋_GB2312" w:cs="仿宋_GB2312"/>
              </w:rPr>
              <w:t xml:space="preserve"> 7)高处标牌、壁挂物擦拭、除尘，低处墙面落地瓷砖、踢脚板、地角除尘。</w:t>
            </w:r>
            <w:r>
              <w:br w:type="textWrapping"/>
            </w:r>
            <w:r>
              <w:rPr>
                <w:rFonts w:ascii="仿宋_GB2312" w:hAnsi="仿宋_GB2312" w:eastAsia="仿宋_GB2312" w:cs="仿宋_GB2312"/>
              </w:rPr>
              <w:t xml:space="preserve"> 8)非医疗不锈钢物体表面闪钢保养，地面喷磨抛光、打蜡、晶面处理保养</w:t>
            </w:r>
            <w:r>
              <w:br w:type="textWrapping"/>
            </w:r>
            <w:r>
              <w:rPr>
                <w:rFonts w:ascii="仿宋_GB2312" w:hAnsi="仿宋_GB2312" w:eastAsia="仿宋_GB2312" w:cs="仿宋_GB2312"/>
              </w:rPr>
              <w:t xml:space="preserve"> 9)窗帘拆换(污染时随时拆换)</w:t>
            </w:r>
            <w:r>
              <w:br w:type="textWrapping"/>
            </w:r>
            <w:r>
              <w:rPr>
                <w:rFonts w:ascii="仿宋_GB2312" w:hAnsi="仿宋_GB2312" w:eastAsia="仿宋_GB2312" w:cs="仿宋_GB2312"/>
              </w:rPr>
              <w:t xml:space="preserve"> 10)巡视清洁</w:t>
            </w:r>
            <w:r>
              <w:br w:type="textWrapping"/>
            </w:r>
            <w:r>
              <w:rPr>
                <w:rFonts w:ascii="仿宋_GB2312" w:hAnsi="仿宋_GB2312" w:eastAsia="仿宋_GB2312" w:cs="仿宋_GB2312"/>
              </w:rPr>
              <w:t xml:space="preserve"> 11)平车上布类整理、更换，床上用品拆换 </w:t>
            </w:r>
            <w:r>
              <w:br w:type="textWrapping"/>
            </w:r>
            <w:r>
              <w:rPr>
                <w:rFonts w:ascii="仿宋_GB2312" w:hAnsi="仿宋_GB2312" w:eastAsia="仿宋_GB2312" w:cs="仿宋_GB2312"/>
              </w:rPr>
              <w:t xml:space="preserve"> 12）使用洗衣机清洗手术鞋。</w:t>
            </w:r>
            <w:r>
              <w:br w:type="textWrapping"/>
            </w:r>
            <w:r>
              <w:rPr>
                <w:rFonts w:ascii="仿宋_GB2312" w:hAnsi="仿宋_GB2312" w:eastAsia="仿宋_GB2312" w:cs="仿宋_GB2312"/>
              </w:rPr>
              <w:t xml:space="preserve"> 13）按时接送病房需要手术的病人到达手术室，推送手术完毕的病人到达病房。</w:t>
            </w:r>
            <w:r>
              <w:br w:type="textWrapping"/>
            </w:r>
            <w:r>
              <w:rPr>
                <w:rFonts w:ascii="仿宋_GB2312" w:hAnsi="仿宋_GB2312" w:eastAsia="仿宋_GB2312" w:cs="仿宋_GB2312"/>
              </w:rPr>
              <w:t xml:space="preserve"> 14）提前准备好转运推床。</w:t>
            </w:r>
            <w:r>
              <w:br w:type="textWrapping"/>
            </w:r>
            <w:r>
              <w:rPr>
                <w:rFonts w:ascii="仿宋_GB2312" w:hAnsi="仿宋_GB2312" w:eastAsia="仿宋_GB2312" w:cs="仿宋_GB2312"/>
              </w:rPr>
              <w:t xml:space="preserve"> 15）协助护士运送设备到达病房或相关科室等。</w:t>
            </w:r>
            <w:r>
              <w:br w:type="textWrapping"/>
            </w:r>
            <w:r>
              <w:rPr>
                <w:rFonts w:ascii="仿宋_GB2312" w:hAnsi="仿宋_GB2312" w:eastAsia="仿宋_GB2312" w:cs="仿宋_GB2312"/>
              </w:rPr>
              <w:t xml:space="preserve"> 16）负责推床的整洁和日常维护工作每天做好推床的整洁和维护工作，遇到故障及时报告。</w:t>
            </w:r>
            <w:r>
              <w:br w:type="textWrapping"/>
            </w:r>
            <w:r>
              <w:rPr>
                <w:rFonts w:ascii="仿宋_GB2312" w:hAnsi="仿宋_GB2312" w:eastAsia="仿宋_GB2312" w:cs="仿宋_GB2312"/>
              </w:rPr>
              <w:t xml:space="preserve"> 17）完成指派的职责内各项临时性任务。</w:t>
            </w:r>
            <w:r>
              <w:br w:type="textWrapping"/>
            </w:r>
            <w:r>
              <w:rPr>
                <w:rFonts w:ascii="仿宋_GB2312" w:hAnsi="仿宋_GB2312" w:eastAsia="仿宋_GB2312" w:cs="仿宋_GB2312"/>
              </w:rPr>
              <w:t xml:space="preserve"> 18）完成夜间手术任务相关的职责范围内的各项任务</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4</w:t>
            </w:r>
            <w:r>
              <w:rPr>
                <w:rFonts w:ascii="仿宋_GB2312" w:hAnsi="仿宋_GB2312" w:eastAsia="仿宋_GB2312" w:cs="仿宋_GB2312"/>
                <w:b/>
                <w:bCs/>
              </w:rPr>
              <w:t>.消毒供应中心服务内容及要求</w:t>
            </w:r>
            <w:r>
              <w:rPr>
                <w:rFonts w:ascii="仿宋_GB2312" w:hAnsi="仿宋_GB2312" w:eastAsia="仿宋_GB2312" w:cs="仿宋_GB2312"/>
              </w:rPr>
              <w:t>：</w:t>
            </w:r>
            <w:r>
              <w:br w:type="textWrapping"/>
            </w:r>
            <w:r>
              <w:rPr>
                <w:rFonts w:ascii="仿宋_GB2312" w:hAnsi="仿宋_GB2312" w:eastAsia="仿宋_GB2312" w:cs="仿宋_GB2312"/>
              </w:rPr>
              <w:t xml:space="preserve"> 服务内容：</w:t>
            </w:r>
            <w:r>
              <w:br w:type="textWrapping"/>
            </w:r>
            <w:r>
              <w:rPr>
                <w:rFonts w:ascii="仿宋_GB2312" w:hAnsi="仿宋_GB2312" w:eastAsia="仿宋_GB2312" w:cs="仿宋_GB2312"/>
              </w:rPr>
              <w:t xml:space="preserve"> 1）完成消毒供应中心下收、下送工作</w:t>
            </w:r>
            <w:r>
              <w:br w:type="textWrapping"/>
            </w:r>
            <w:r>
              <w:rPr>
                <w:rFonts w:ascii="仿宋_GB2312" w:hAnsi="仿宋_GB2312" w:eastAsia="仿宋_GB2312" w:cs="仿宋_GB2312"/>
              </w:rPr>
              <w:t xml:space="preserve"> 2）完成消毒供应中心一次性物品发放工作</w:t>
            </w:r>
            <w:r>
              <w:br w:type="textWrapping"/>
            </w:r>
            <w:r>
              <w:rPr>
                <w:rFonts w:ascii="仿宋_GB2312" w:hAnsi="仿宋_GB2312" w:eastAsia="仿宋_GB2312" w:cs="仿宋_GB2312"/>
              </w:rPr>
              <w:t xml:space="preserve"> 3）完成消毒供应中心无菌物品发放工作</w:t>
            </w:r>
            <w:r>
              <w:br w:type="textWrapping"/>
            </w:r>
            <w:r>
              <w:rPr>
                <w:rFonts w:ascii="仿宋_GB2312" w:hAnsi="仿宋_GB2312" w:eastAsia="仿宋_GB2312" w:cs="仿宋_GB2312"/>
              </w:rPr>
              <w:t xml:space="preserve"> 4）工作区域内污染器皿、器械转运上机，器皿、手术器械下机转运，协助封包及器械包转运装载上架，下架。</w:t>
            </w:r>
          </w:p>
          <w:p w14:paraId="1DB48882">
            <w:pPr>
              <w:pStyle w:val="8"/>
              <w:jc w:val="left"/>
              <w:rPr>
                <w:rFonts w:ascii="仿宋_GB2312" w:hAnsi="仿宋_GB2312" w:eastAsia="仿宋_GB2312" w:cs="仿宋_GB2312"/>
              </w:rPr>
            </w:pPr>
            <w:r>
              <w:rPr>
                <w:rFonts w:hint="eastAsia" w:ascii="仿宋_GB2312" w:hAnsi="仿宋_GB2312" w:eastAsia="仿宋_GB2312" w:cs="仿宋_GB2312"/>
                <w:lang w:val="en-US" w:eastAsia="zh-CN"/>
              </w:rPr>
              <w:t>5）清洗精密器械、普通器械、包装各种敷料包。</w:t>
            </w:r>
            <w:r>
              <w:br w:type="textWrapping"/>
            </w:r>
            <w:r>
              <w:rPr>
                <w:rFonts w:ascii="仿宋_GB2312" w:hAnsi="仿宋_GB2312" w:eastAsia="仿宋_GB2312" w:cs="仿宋_GB2312"/>
              </w:rPr>
              <w:t xml:space="preserve"> 服务要求：</w:t>
            </w:r>
            <w:r>
              <w:br w:type="textWrapping"/>
            </w:r>
            <w:r>
              <w:rPr>
                <w:rFonts w:ascii="仿宋_GB2312" w:hAnsi="仿宋_GB2312" w:eastAsia="仿宋_GB2312" w:cs="仿宋_GB2312"/>
              </w:rPr>
              <w:t xml:space="preserve"> 1）严格遵守查对制度，消毒隔离制度，做好全院可重复使用的器械、物品的发放保证物品的及时供应。</w:t>
            </w:r>
            <w:r>
              <w:br w:type="textWrapping"/>
            </w:r>
            <w:r>
              <w:rPr>
                <w:rFonts w:ascii="仿宋_GB2312" w:hAnsi="仿宋_GB2312" w:eastAsia="仿宋_GB2312" w:cs="仿宋_GB2312"/>
              </w:rPr>
              <w:t xml:space="preserve"> 2）保持与全院各科室的良好沟通和交流树立良好的服务形象。</w:t>
            </w:r>
            <w:r>
              <w:br w:type="textWrapping"/>
            </w:r>
            <w:r>
              <w:rPr>
                <w:rFonts w:ascii="仿宋_GB2312" w:hAnsi="仿宋_GB2312" w:eastAsia="仿宋_GB2312" w:cs="仿宋_GB2312"/>
              </w:rPr>
              <w:t xml:space="preserve"> 3）认真填写和保存配送清单，做到发放数量与清单相符合。</w:t>
            </w:r>
            <w:r>
              <w:br w:type="textWrapping"/>
            </w:r>
            <w:r>
              <w:rPr>
                <w:rFonts w:ascii="仿宋_GB2312" w:hAnsi="仿宋_GB2312" w:eastAsia="仿宋_GB2312" w:cs="仿宋_GB2312"/>
              </w:rPr>
              <w:t xml:space="preserve"> 4）及时反馈临床各科的意见，不断提高工作质量。</w:t>
            </w:r>
            <w:r>
              <w:br w:type="textWrapping"/>
            </w:r>
            <w:r>
              <w:rPr>
                <w:rFonts w:ascii="仿宋_GB2312" w:hAnsi="仿宋_GB2312" w:eastAsia="仿宋_GB2312" w:cs="仿宋_GB2312"/>
              </w:rPr>
              <w:t xml:space="preserve"> 5）每天下送完毕，完成临床支持车辆房间的清洁和整理临床支持房间，保持分类整齐干净。</w:t>
            </w:r>
            <w:r>
              <w:br w:type="textWrapping"/>
            </w:r>
            <w:r>
              <w:rPr>
                <w:rFonts w:ascii="仿宋_GB2312" w:hAnsi="仿宋_GB2312" w:eastAsia="仿宋_GB2312" w:cs="仿宋_GB2312"/>
              </w:rPr>
              <w:t xml:space="preserve"> 6）每天负责回收临床污染器械。</w:t>
            </w:r>
            <w:r>
              <w:br w:type="textWrapping"/>
            </w:r>
            <w:r>
              <w:rPr>
                <w:rFonts w:ascii="仿宋_GB2312" w:hAnsi="仿宋_GB2312" w:eastAsia="仿宋_GB2312" w:cs="仿宋_GB2312"/>
              </w:rPr>
              <w:t xml:space="preserve"> 7）回收时注意职业防护，按要求进行正确防护用品穿戴。</w:t>
            </w:r>
            <w:r>
              <w:br w:type="textWrapping"/>
            </w:r>
            <w:r>
              <w:rPr>
                <w:rFonts w:ascii="仿宋_GB2312" w:hAnsi="仿宋_GB2312" w:eastAsia="仿宋_GB2312" w:cs="仿宋_GB2312"/>
              </w:rPr>
              <w:t xml:space="preserve"> 8）回收时有异常，及时告知临床</w:t>
            </w:r>
            <w:r>
              <w:br w:type="textWrapping"/>
            </w:r>
            <w:r>
              <w:rPr>
                <w:rFonts w:ascii="仿宋_GB2312" w:hAnsi="仿宋_GB2312" w:eastAsia="仿宋_GB2312" w:cs="仿宋_GB2312"/>
              </w:rPr>
              <w:t xml:space="preserve"> 9）污物回收车存放于指定位置，每次需按要求进行清洁消毒</w:t>
            </w:r>
            <w:r>
              <w:br w:type="textWrapping"/>
            </w:r>
            <w:r>
              <w:rPr>
                <w:rFonts w:ascii="仿宋_GB2312" w:hAnsi="仿宋_GB2312" w:eastAsia="仿宋_GB2312" w:cs="仿宋_GB2312"/>
              </w:rPr>
              <w:t xml:space="preserve"> 10）洁车、污车分开存放，且收污物与发放洁物不得同时进行。</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5</w:t>
            </w:r>
            <w:r>
              <w:rPr>
                <w:rFonts w:ascii="仿宋_GB2312" w:hAnsi="仿宋_GB2312" w:eastAsia="仿宋_GB2312" w:cs="仿宋_GB2312"/>
                <w:b/>
                <w:bCs/>
              </w:rPr>
              <w:t>.麻醉手术中心（麻醉科）驻守服务需求</w:t>
            </w:r>
            <w:r>
              <w:rPr>
                <w:rFonts w:ascii="仿宋_GB2312" w:hAnsi="仿宋_GB2312" w:eastAsia="仿宋_GB2312" w:cs="仿宋_GB2312"/>
              </w:rPr>
              <w:t>：</w:t>
            </w:r>
            <w:r>
              <w:br w:type="textWrapping"/>
            </w:r>
            <w:r>
              <w:rPr>
                <w:rFonts w:ascii="仿宋_GB2312" w:hAnsi="仿宋_GB2312" w:eastAsia="仿宋_GB2312" w:cs="仿宋_GB2312"/>
              </w:rPr>
              <w:t xml:space="preserve"> 服务内容：</w:t>
            </w:r>
            <w:r>
              <w:br w:type="textWrapping"/>
            </w:r>
            <w:r>
              <w:rPr>
                <w:rFonts w:ascii="仿宋_GB2312" w:hAnsi="仿宋_GB2312" w:eastAsia="仿宋_GB2312" w:cs="仿宋_GB2312"/>
              </w:rPr>
              <w:t xml:space="preserve"> 1）协助手术间麻醉耗材发放整理添加等工作；</w:t>
            </w:r>
            <w:r>
              <w:br w:type="textWrapping"/>
            </w:r>
            <w:r>
              <w:rPr>
                <w:rFonts w:ascii="仿宋_GB2312" w:hAnsi="仿宋_GB2312" w:eastAsia="仿宋_GB2312" w:cs="仿宋_GB2312"/>
              </w:rPr>
              <w:t xml:space="preserve"> 2）协助手术室麻醉库房接收耗材物品上架、整理等工作；</w:t>
            </w:r>
            <w:r>
              <w:br w:type="textWrapping"/>
            </w:r>
            <w:r>
              <w:rPr>
                <w:rFonts w:ascii="仿宋_GB2312" w:hAnsi="仿宋_GB2312" w:eastAsia="仿宋_GB2312" w:cs="仿宋_GB2312"/>
              </w:rPr>
              <w:t xml:space="preserve"> 3）麻醉点位、跨区域（门诊纤支镜、门诊胃肠镜、人流室等）跨院区外出麻醉物资、搬运仪器设备等；</w:t>
            </w:r>
            <w:r>
              <w:br w:type="textWrapping"/>
            </w:r>
            <w:r>
              <w:rPr>
                <w:rFonts w:ascii="仿宋_GB2312" w:hAnsi="仿宋_GB2312" w:eastAsia="仿宋_GB2312" w:cs="仿宋_GB2312"/>
              </w:rPr>
              <w:t xml:space="preserve"> 4）协助手术室、门诊纤支镜、门诊胃肠镜、介入室、人流室等区域的临床其他工作相关耗材的领取、配送和上架；</w:t>
            </w:r>
            <w:r>
              <w:br w:type="textWrapping"/>
            </w:r>
            <w:r>
              <w:rPr>
                <w:rFonts w:ascii="仿宋_GB2312" w:hAnsi="仿宋_GB2312" w:eastAsia="仿宋_GB2312" w:cs="仿宋_GB2312"/>
              </w:rPr>
              <w:t xml:space="preserve"> 5）负责各院区之间耗材仪器设备临床支持和交接，必要时随车送达相应科室；</w:t>
            </w:r>
            <w:r>
              <w:br w:type="textWrapping"/>
            </w:r>
            <w:r>
              <w:rPr>
                <w:rFonts w:ascii="仿宋_GB2312" w:hAnsi="仿宋_GB2312" w:eastAsia="仿宋_GB2312" w:cs="仿宋_GB2312"/>
              </w:rPr>
              <w:t xml:space="preserve"> 6）按指定时间完成库房精细清洁工作；</w:t>
            </w:r>
          </w:p>
          <w:p w14:paraId="6AF9D649">
            <w:pPr>
              <w:pStyle w:val="8"/>
              <w:jc w:val="left"/>
              <w:rPr>
                <w:rFonts w:ascii="仿宋_GB2312" w:hAnsi="仿宋_GB2312" w:eastAsia="仿宋_GB2312" w:cs="仿宋_GB2312"/>
              </w:rPr>
            </w:pPr>
            <w:r>
              <w:rPr>
                <w:rFonts w:hint="eastAsia" w:ascii="仿宋_GB2312" w:hAnsi="仿宋_GB2312" w:eastAsia="仿宋_GB2312" w:cs="仿宋_GB2312"/>
                <w:lang w:val="en-US" w:eastAsia="zh-CN"/>
              </w:rPr>
              <w:t>7）从指定科室病房运送患者至手术室，协助查找、拿取患者病历，手术后送患者回病房。</w:t>
            </w:r>
            <w:r>
              <w:br w:type="textWrapping"/>
            </w:r>
            <w:r>
              <w:rPr>
                <w:rFonts w:ascii="仿宋_GB2312" w:hAnsi="仿宋_GB2312" w:eastAsia="仿宋_GB2312" w:cs="仿宋_GB2312"/>
              </w:rPr>
              <w:t xml:space="preserve"> 7）完成护士长临时安排的工作职责范围内任务。</w:t>
            </w:r>
            <w:r>
              <w:br w:type="textWrapping"/>
            </w:r>
            <w:r>
              <w:rPr>
                <w:rFonts w:ascii="仿宋_GB2312" w:hAnsi="仿宋_GB2312" w:eastAsia="仿宋_GB2312" w:cs="仿宋_GB2312"/>
              </w:rPr>
              <w:t xml:space="preserve"> 服务要求：</w:t>
            </w:r>
            <w:r>
              <w:br w:type="textWrapping"/>
            </w:r>
            <w:r>
              <w:rPr>
                <w:rFonts w:ascii="仿宋_GB2312" w:hAnsi="仿宋_GB2312" w:eastAsia="仿宋_GB2312" w:cs="仿宋_GB2312"/>
              </w:rPr>
              <w:t xml:space="preserve"> 8）完成护士长临时安排的工作职责范围内任务；</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6</w:t>
            </w:r>
            <w:r>
              <w:rPr>
                <w:rFonts w:ascii="仿宋_GB2312" w:hAnsi="仿宋_GB2312" w:eastAsia="仿宋_GB2312" w:cs="仿宋_GB2312"/>
                <w:b/>
                <w:bCs/>
              </w:rPr>
              <w:t>.重症监护室ICU服务内容及要求</w:t>
            </w:r>
            <w:r>
              <w:rPr>
                <w:rFonts w:ascii="仿宋_GB2312" w:hAnsi="仿宋_GB2312" w:eastAsia="仿宋_GB2312" w:cs="仿宋_GB2312"/>
              </w:rPr>
              <w:t>：</w:t>
            </w:r>
            <w:r>
              <w:br w:type="textWrapping"/>
            </w:r>
            <w:r>
              <w:rPr>
                <w:rFonts w:ascii="仿宋_GB2312" w:hAnsi="仿宋_GB2312" w:eastAsia="仿宋_GB2312" w:cs="仿宋_GB2312"/>
              </w:rPr>
              <w:t xml:space="preserve"> 服务内容：</w:t>
            </w:r>
            <w:r>
              <w:br w:type="textWrapping"/>
            </w:r>
            <w:r>
              <w:rPr>
                <w:rFonts w:ascii="仿宋_GB2312" w:hAnsi="仿宋_GB2312" w:eastAsia="仿宋_GB2312" w:cs="仿宋_GB2312"/>
              </w:rPr>
              <w:t xml:space="preserve"> 1）完成科室内所有区域的物体表面清洁消毒，其中使用中带电的仪器设备由护士完成，未使用的仪器在护理人员指导下完成相关工作。</w:t>
            </w:r>
            <w:r>
              <w:br w:type="textWrapping"/>
            </w:r>
            <w:r>
              <w:rPr>
                <w:rFonts w:ascii="仿宋_GB2312" w:hAnsi="仿宋_GB2312" w:eastAsia="仿宋_GB2312" w:cs="仿宋_GB2312"/>
              </w:rPr>
              <w:t xml:space="preserve"> 2）完成生活垃圾和医疗垃圾的收集转运。</w:t>
            </w:r>
            <w:r>
              <w:br w:type="textWrapping"/>
            </w:r>
            <w:r>
              <w:rPr>
                <w:rFonts w:ascii="仿宋_GB2312" w:hAnsi="仿宋_GB2312" w:eastAsia="仿宋_GB2312" w:cs="仿宋_GB2312"/>
              </w:rPr>
              <w:t xml:space="preserve"> 3）完成所有区域的地面墙面、吊塔、天花板的清洁消毒。</w:t>
            </w:r>
            <w:r>
              <w:br w:type="textWrapping"/>
            </w:r>
            <w:r>
              <w:rPr>
                <w:rFonts w:ascii="仿宋_GB2312" w:hAnsi="仿宋_GB2312" w:eastAsia="仿宋_GB2312" w:cs="仿宋_GB2312"/>
              </w:rPr>
              <w:t xml:space="preserve"> 4）出院床终末消毒。</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5</w:t>
            </w:r>
            <w:r>
              <w:rPr>
                <w:rFonts w:ascii="仿宋_GB2312" w:hAnsi="仿宋_GB2312" w:eastAsia="仿宋_GB2312" w:cs="仿宋_GB2312"/>
              </w:rPr>
              <w:t>）换床单，清点整理布类、病员服、工作服并与洗浆房交接。</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6</w:t>
            </w:r>
            <w:r>
              <w:rPr>
                <w:rFonts w:ascii="仿宋_GB2312" w:hAnsi="仿宋_GB2312" w:eastAsia="仿宋_GB2312" w:cs="仿宋_GB2312"/>
              </w:rPr>
              <w:t>）在科室安排下协助护士整理物品。</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7</w:t>
            </w:r>
            <w:r>
              <w:rPr>
                <w:rFonts w:ascii="仿宋_GB2312" w:hAnsi="仿宋_GB2312" w:eastAsia="仿宋_GB2312" w:cs="仿宋_GB2312"/>
              </w:rPr>
              <w:t>）按照科室通知到药房取药（一精、麻醉药品及抢救用药除外）。</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8</w:t>
            </w:r>
            <w:r>
              <w:rPr>
                <w:rFonts w:ascii="仿宋_GB2312" w:hAnsi="仿宋_GB2312" w:eastAsia="仿宋_GB2312" w:cs="仿宋_GB2312"/>
              </w:rPr>
              <w:t>）运送标本。</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9</w:t>
            </w:r>
            <w:r>
              <w:rPr>
                <w:rFonts w:ascii="仿宋_GB2312" w:hAnsi="仿宋_GB2312" w:eastAsia="仿宋_GB2312" w:cs="仿宋_GB2312"/>
              </w:rPr>
              <w:t>）协助科室老师，拖床送病人转科、检查。</w:t>
            </w:r>
            <w:r>
              <w:br w:type="textWrapping"/>
            </w:r>
            <w:r>
              <w:rPr>
                <w:rFonts w:ascii="仿宋_GB2312" w:hAnsi="仿宋_GB2312" w:eastAsia="仿宋_GB2312" w:cs="仿宋_GB2312"/>
              </w:rPr>
              <w:t xml:space="preserve"> 服务要求</w:t>
            </w:r>
            <w:r>
              <w:br w:type="textWrapping"/>
            </w:r>
            <w:r>
              <w:rPr>
                <w:rFonts w:ascii="仿宋_GB2312" w:hAnsi="仿宋_GB2312" w:eastAsia="仿宋_GB2312" w:cs="仿宋_GB2312"/>
              </w:rPr>
              <w:t xml:space="preserve"> 1）每日物表清洁、地面</w:t>
            </w:r>
            <w:r>
              <w:rPr>
                <w:rFonts w:hint="eastAsia" w:ascii="仿宋_GB2312" w:hAnsi="仿宋_GB2312" w:eastAsia="仿宋_GB2312" w:cs="仿宋_GB2312"/>
                <w:lang w:val="en-US" w:eastAsia="zh-CN"/>
              </w:rPr>
              <w:t>清洁</w:t>
            </w:r>
            <w:r>
              <w:rPr>
                <w:rFonts w:ascii="仿宋_GB2312" w:hAnsi="仿宋_GB2312" w:eastAsia="仿宋_GB2312" w:cs="仿宋_GB2312"/>
              </w:rPr>
              <w:t>不少于2次，遇特殊情况时增加次数。</w:t>
            </w:r>
            <w:r>
              <w:br w:type="textWrapping"/>
            </w:r>
            <w:r>
              <w:rPr>
                <w:rFonts w:ascii="仿宋_GB2312" w:hAnsi="仿宋_GB2312" w:eastAsia="仿宋_GB2312" w:cs="仿宋_GB2312"/>
              </w:rPr>
              <w:t xml:space="preserve"> 2）每日垃圾收集大于等于2次，遇垃圾桶垃圾超过3/4时及时收集。</w:t>
            </w:r>
            <w:r>
              <w:br w:type="textWrapping"/>
            </w:r>
            <w:r>
              <w:rPr>
                <w:rFonts w:ascii="仿宋_GB2312" w:hAnsi="仿宋_GB2312" w:eastAsia="仿宋_GB2312" w:cs="仿宋_GB2312"/>
              </w:rPr>
              <w:t xml:space="preserve"> 3）完成每日出院床终末消毒。</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5</w:t>
            </w:r>
            <w:r>
              <w:rPr>
                <w:rFonts w:ascii="仿宋_GB2312" w:hAnsi="仿宋_GB2312" w:eastAsia="仿宋_GB2312" w:cs="仿宋_GB2312"/>
              </w:rPr>
              <w:t>）清点整理科室所有布类，并完成准备第二日计划用量。</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6</w:t>
            </w:r>
            <w:r>
              <w:rPr>
                <w:rFonts w:ascii="仿宋_GB2312" w:hAnsi="仿宋_GB2312" w:eastAsia="仿宋_GB2312" w:cs="仿宋_GB2312"/>
              </w:rPr>
              <w:t>）每日运送标本，并不定时增加标本运送。</w:t>
            </w:r>
            <w:r>
              <w:br w:type="textWrapping"/>
            </w:r>
            <w:r>
              <w:rPr>
                <w:rFonts w:ascii="仿宋_GB2312" w:hAnsi="仿宋_GB2312" w:eastAsia="仿宋_GB2312" w:cs="仿宋_GB2312"/>
              </w:rPr>
              <w:t xml:space="preserve"> </w:t>
            </w:r>
            <w:r>
              <w:rPr>
                <w:rFonts w:hint="eastAsia" w:ascii="仿宋_GB2312" w:hAnsi="仿宋_GB2312" w:eastAsia="仿宋_GB2312" w:cs="仿宋_GB2312"/>
                <w:lang w:val="en-US" w:eastAsia="zh-CN"/>
              </w:rPr>
              <w:t>7</w:t>
            </w:r>
            <w:r>
              <w:rPr>
                <w:rFonts w:ascii="仿宋_GB2312" w:hAnsi="仿宋_GB2312" w:eastAsia="仿宋_GB2312" w:cs="仿宋_GB2312"/>
              </w:rPr>
              <w:t>）完成科室临时安排的其他工作，不涉及医疗护理工作职责范围内的工作。</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7</w:t>
            </w:r>
            <w:r>
              <w:rPr>
                <w:rFonts w:ascii="仿宋_GB2312" w:hAnsi="仿宋_GB2312" w:eastAsia="仿宋_GB2312" w:cs="仿宋_GB2312"/>
                <w:b/>
                <w:bCs/>
              </w:rPr>
              <w:t>.产房服务内容及要求</w:t>
            </w:r>
            <w:r>
              <w:rPr>
                <w:rFonts w:ascii="仿宋_GB2312" w:hAnsi="仿宋_GB2312" w:eastAsia="仿宋_GB2312" w:cs="仿宋_GB2312"/>
              </w:rPr>
              <w:t>：</w:t>
            </w:r>
            <w:r>
              <w:br w:type="textWrapping"/>
            </w:r>
            <w:r>
              <w:rPr>
                <w:rFonts w:ascii="仿宋_GB2312" w:hAnsi="仿宋_GB2312" w:eastAsia="仿宋_GB2312" w:cs="仿宋_GB2312"/>
              </w:rPr>
              <w:t xml:space="preserve"> 服务内容</w:t>
            </w:r>
            <w:r>
              <w:br w:type="textWrapping"/>
            </w:r>
            <w:r>
              <w:rPr>
                <w:rFonts w:ascii="仿宋_GB2312" w:hAnsi="仿宋_GB2312" w:eastAsia="仿宋_GB2312" w:cs="仿宋_GB2312"/>
              </w:rPr>
              <w:t xml:space="preserve"> 1）完成产房内一体化产房、分娩室、待产室等所有区域的物体表面清洁消毒。</w:t>
            </w:r>
            <w:r>
              <w:br w:type="textWrapping"/>
            </w:r>
            <w:r>
              <w:rPr>
                <w:rFonts w:ascii="仿宋_GB2312" w:hAnsi="仿宋_GB2312" w:eastAsia="仿宋_GB2312" w:cs="仿宋_GB2312"/>
              </w:rPr>
              <w:t xml:space="preserve"> 2）完成生活垃圾和医疗垃圾的收集转运。</w:t>
            </w:r>
            <w:r>
              <w:br w:type="textWrapping"/>
            </w:r>
            <w:r>
              <w:rPr>
                <w:rFonts w:ascii="仿宋_GB2312" w:hAnsi="仿宋_GB2312" w:eastAsia="仿宋_GB2312" w:cs="仿宋_GB2312"/>
              </w:rPr>
              <w:t xml:space="preserve"> 3）完成所有区域的地面清洁消毒。</w:t>
            </w:r>
            <w:r>
              <w:br w:type="textWrapping"/>
            </w:r>
            <w:r>
              <w:rPr>
                <w:rFonts w:ascii="仿宋_GB2312" w:hAnsi="仿宋_GB2312" w:eastAsia="仿宋_GB2312" w:cs="仿宋_GB2312"/>
              </w:rPr>
              <w:t xml:space="preserve"> 4）清洗消毒工作人员拖鞋。</w:t>
            </w:r>
            <w:r>
              <w:br w:type="textWrapping"/>
            </w:r>
            <w:r>
              <w:rPr>
                <w:rFonts w:ascii="仿宋_GB2312" w:hAnsi="仿宋_GB2312" w:eastAsia="仿宋_GB2312" w:cs="仿宋_GB2312"/>
              </w:rPr>
              <w:t xml:space="preserve"> 5）清洁消毒产妇接送床。</w:t>
            </w:r>
            <w:r>
              <w:br w:type="textWrapping"/>
            </w:r>
            <w:r>
              <w:rPr>
                <w:rFonts w:ascii="仿宋_GB2312" w:hAnsi="仿宋_GB2312" w:eastAsia="仿宋_GB2312" w:cs="仿宋_GB2312"/>
              </w:rPr>
              <w:t xml:space="preserve"> 6）协助护士给病人传送物品。</w:t>
            </w:r>
            <w:r>
              <w:br w:type="textWrapping"/>
            </w:r>
            <w:r>
              <w:rPr>
                <w:rFonts w:ascii="仿宋_GB2312" w:hAnsi="仿宋_GB2312" w:eastAsia="仿宋_GB2312" w:cs="仿宋_GB2312"/>
              </w:rPr>
              <w:t xml:space="preserve"> 7）协助护士清点整理器械，并到供应室送、取器械。</w:t>
            </w:r>
            <w:r>
              <w:br w:type="textWrapping"/>
            </w:r>
            <w:r>
              <w:rPr>
                <w:rFonts w:ascii="仿宋_GB2312" w:hAnsi="仿宋_GB2312" w:eastAsia="仿宋_GB2312" w:cs="仿宋_GB2312"/>
              </w:rPr>
              <w:t xml:space="preserve"> 8）按照科室通知及时到药房取急需用药。</w:t>
            </w:r>
            <w:r>
              <w:br w:type="textWrapping"/>
            </w:r>
            <w:r>
              <w:rPr>
                <w:rFonts w:ascii="仿宋_GB2312" w:hAnsi="仿宋_GB2312" w:eastAsia="仿宋_GB2312" w:cs="仿宋_GB2312"/>
              </w:rPr>
              <w:t xml:space="preserve"> 9）按照科室通知到产科</w:t>
            </w:r>
            <w:r>
              <w:rPr>
                <w:rFonts w:hint="eastAsia" w:ascii="仿宋_GB2312" w:hAnsi="仿宋_GB2312" w:eastAsia="仿宋_GB2312" w:cs="仿宋_GB2312"/>
                <w:lang w:val="en-US" w:eastAsia="zh-CN"/>
              </w:rPr>
              <w:t>病区</w:t>
            </w:r>
            <w:r>
              <w:rPr>
                <w:rFonts w:ascii="仿宋_GB2312" w:hAnsi="仿宋_GB2312" w:eastAsia="仿宋_GB2312" w:cs="仿宋_GB2312"/>
              </w:rPr>
              <w:t>接送产妇。</w:t>
            </w:r>
            <w:r>
              <w:br w:type="textWrapping"/>
            </w:r>
            <w:r>
              <w:rPr>
                <w:rFonts w:ascii="仿宋_GB2312" w:hAnsi="仿宋_GB2312" w:eastAsia="仿宋_GB2312" w:cs="仿宋_GB2312"/>
              </w:rPr>
              <w:t xml:space="preserve"> 10）按照科室安排送修仪器、物品，以及科室临时安排的其他工作。</w:t>
            </w:r>
            <w:r>
              <w:br w:type="textWrapping"/>
            </w:r>
            <w:r>
              <w:rPr>
                <w:rFonts w:ascii="仿宋_GB2312" w:hAnsi="仿宋_GB2312" w:eastAsia="仿宋_GB2312" w:cs="仿宋_GB2312"/>
              </w:rPr>
              <w:t xml:space="preserve"> 服务要求</w:t>
            </w:r>
            <w:r>
              <w:br w:type="textWrapping"/>
            </w:r>
            <w:r>
              <w:rPr>
                <w:rFonts w:ascii="仿宋_GB2312" w:hAnsi="仿宋_GB2312" w:eastAsia="仿宋_GB2312" w:cs="仿宋_GB2312"/>
              </w:rPr>
              <w:t xml:space="preserve"> 1）每日物表清洁、地面</w:t>
            </w:r>
            <w:r>
              <w:rPr>
                <w:rFonts w:hint="eastAsia" w:ascii="仿宋_GB2312" w:hAnsi="仿宋_GB2312" w:eastAsia="仿宋_GB2312" w:cs="仿宋_GB2312"/>
                <w:lang w:val="en-US" w:eastAsia="zh-CN"/>
              </w:rPr>
              <w:t>清洁</w:t>
            </w:r>
            <w:r>
              <w:rPr>
                <w:rFonts w:ascii="仿宋_GB2312" w:hAnsi="仿宋_GB2312" w:eastAsia="仿宋_GB2312" w:cs="仿宋_GB2312"/>
              </w:rPr>
              <w:t>大于等于2次，遇特殊情况时增加1次。</w:t>
            </w:r>
            <w:r>
              <w:br w:type="textWrapping"/>
            </w:r>
            <w:r>
              <w:rPr>
                <w:rFonts w:ascii="仿宋_GB2312" w:hAnsi="仿宋_GB2312" w:eastAsia="仿宋_GB2312" w:cs="仿宋_GB2312"/>
              </w:rPr>
              <w:t xml:space="preserve"> 2）每日垃圾收集大于等于2次，遇垃圾桶垃圾超过3/4时及时收集。</w:t>
            </w:r>
            <w:r>
              <w:br w:type="textWrapping"/>
            </w:r>
            <w:r>
              <w:rPr>
                <w:rFonts w:ascii="仿宋_GB2312" w:hAnsi="仿宋_GB2312" w:eastAsia="仿宋_GB2312" w:cs="仿宋_GB2312"/>
              </w:rPr>
              <w:t xml:space="preserve"> 3）出院床终末消毒，包括普通病房、待产室、分娩室和一体化产房；</w:t>
            </w:r>
            <w:r>
              <w:br w:type="textWrapping"/>
            </w:r>
            <w:r>
              <w:rPr>
                <w:rFonts w:ascii="仿宋_GB2312" w:hAnsi="仿宋_GB2312" w:eastAsia="仿宋_GB2312" w:cs="仿宋_GB2312"/>
              </w:rPr>
              <w:t xml:space="preserve"> 4）产妇接送床每日两次彻底清洁消毒，每运送产妇一次需更换床单并清洁。</w:t>
            </w:r>
            <w:r>
              <w:br w:type="textWrapping"/>
            </w:r>
            <w:r>
              <w:rPr>
                <w:rFonts w:ascii="仿宋_GB2312" w:hAnsi="仿宋_GB2312" w:eastAsia="仿宋_GB2312" w:cs="仿宋_GB2312"/>
              </w:rPr>
              <w:t xml:space="preserve"> 5）每日清洗消毒上一天工作人员的拖鞋。</w:t>
            </w:r>
            <w:r>
              <w:br w:type="textWrapping"/>
            </w:r>
            <w:r>
              <w:rPr>
                <w:rFonts w:ascii="仿宋_GB2312" w:hAnsi="仿宋_GB2312" w:eastAsia="仿宋_GB2312" w:cs="仿宋_GB2312"/>
              </w:rPr>
              <w:t xml:space="preserve"> 6）每日上午清点器械并送到供应室，每日下午到供应室取器械。遇特殊情况在科室安排下增加一次。</w:t>
            </w:r>
            <w:r>
              <w:br w:type="textWrapping"/>
            </w:r>
            <w:r>
              <w:rPr>
                <w:rFonts w:ascii="仿宋_GB2312" w:hAnsi="仿宋_GB2312" w:eastAsia="仿宋_GB2312" w:cs="仿宋_GB2312"/>
              </w:rPr>
              <w:t xml:space="preserve"> 7）每日按照科室安排不定时到产科</w:t>
            </w:r>
            <w:r>
              <w:rPr>
                <w:rFonts w:hint="eastAsia" w:ascii="仿宋_GB2312" w:hAnsi="仿宋_GB2312" w:eastAsia="仿宋_GB2312" w:cs="仿宋_GB2312"/>
                <w:lang w:val="en-US" w:eastAsia="zh-CN"/>
              </w:rPr>
              <w:t>病区</w:t>
            </w:r>
            <w:r>
              <w:rPr>
                <w:rFonts w:ascii="仿宋_GB2312" w:hAnsi="仿宋_GB2312" w:eastAsia="仿宋_GB2312" w:cs="仿宋_GB2312"/>
              </w:rPr>
              <w:t>接送产妇。</w:t>
            </w:r>
            <w:r>
              <w:br w:type="textWrapping"/>
            </w:r>
            <w:r>
              <w:rPr>
                <w:rFonts w:ascii="仿宋_GB2312" w:hAnsi="仿宋_GB2312" w:eastAsia="仿宋_GB2312" w:cs="仿宋_GB2312"/>
              </w:rPr>
              <w:t xml:space="preserve"> 8）每日按照科室安排不定时到药房取急需用药。</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8</w:t>
            </w:r>
            <w:r>
              <w:rPr>
                <w:rFonts w:ascii="仿宋_GB2312" w:hAnsi="仿宋_GB2312" w:eastAsia="仿宋_GB2312" w:cs="仿宋_GB2312"/>
                <w:b/>
                <w:bCs/>
              </w:rPr>
              <w:t>.层流室服务内容及要求</w:t>
            </w:r>
            <w:r>
              <w:rPr>
                <w:rFonts w:ascii="仿宋_GB2312" w:hAnsi="仿宋_GB2312" w:eastAsia="仿宋_GB2312" w:cs="仿宋_GB2312"/>
              </w:rPr>
              <w:t>：</w:t>
            </w:r>
            <w:r>
              <w:br w:type="textWrapping"/>
            </w:r>
            <w:r>
              <w:rPr>
                <w:rFonts w:ascii="仿宋_GB2312" w:hAnsi="仿宋_GB2312" w:eastAsia="仿宋_GB2312" w:cs="仿宋_GB2312"/>
              </w:rPr>
              <w:t xml:space="preserve"> 层流室工作内容（白班）</w:t>
            </w:r>
            <w:r>
              <w:br w:type="textWrapping"/>
            </w:r>
            <w:r>
              <w:rPr>
                <w:rFonts w:ascii="仿宋_GB2312" w:hAnsi="仿宋_GB2312" w:eastAsia="仿宋_GB2312" w:cs="仿宋_GB2312"/>
              </w:rPr>
              <w:t xml:space="preserve"> 1）签到及入仓工作前人员准备：更换消毒工作服、鞋、袜，按规范完成五官消毒及手卫生，经过风淋间吹淋后进入层流室。</w:t>
            </w:r>
            <w:r>
              <w:br w:type="textWrapping"/>
            </w:r>
            <w:r>
              <w:rPr>
                <w:rFonts w:ascii="仿宋_GB2312" w:hAnsi="仿宋_GB2312" w:eastAsia="仿宋_GB2312" w:cs="仿宋_GB2312"/>
              </w:rPr>
              <w:t xml:space="preserve"> 2）准备以下特殊清洁用物：根据工作需要，每日准备消毒清洁盆数个、消毒拖布片数个。</w:t>
            </w:r>
            <w:r>
              <w:br w:type="textWrapping"/>
            </w:r>
            <w:r>
              <w:rPr>
                <w:rFonts w:ascii="仿宋_GB2312" w:hAnsi="仿宋_GB2312" w:eastAsia="仿宋_GB2312" w:cs="仿宋_GB2312"/>
              </w:rPr>
              <w:t xml:space="preserve"> 3）清洁、消毒无菌治疗室，消毒范围含地面、墙面、天花板及所有柜体内外面。</w:t>
            </w:r>
            <w:r>
              <w:br w:type="textWrapping"/>
            </w:r>
            <w:r>
              <w:rPr>
                <w:rFonts w:ascii="仿宋_GB2312" w:hAnsi="仿宋_GB2312" w:eastAsia="仿宋_GB2312" w:cs="仿宋_GB2312"/>
              </w:rPr>
              <w:t xml:space="preserve"> 4）清洁、消毒百级层流间，消毒范围含床单元、开关面板，氧气、负压接口、家具内外面、地面、墙面、天花板等所有物表。</w:t>
            </w:r>
            <w:r>
              <w:br w:type="textWrapping"/>
            </w:r>
            <w:r>
              <w:rPr>
                <w:rFonts w:ascii="仿宋_GB2312" w:hAnsi="仿宋_GB2312" w:eastAsia="仿宋_GB2312" w:cs="仿宋_GB2312"/>
              </w:rPr>
              <w:t xml:space="preserve"> 5）收集、交接病房各类垃圾。</w:t>
            </w:r>
            <w:r>
              <w:br w:type="textWrapping"/>
            </w:r>
            <w:r>
              <w:rPr>
                <w:rFonts w:ascii="仿宋_GB2312" w:hAnsi="仿宋_GB2312" w:eastAsia="仿宋_GB2312" w:cs="仿宋_GB2312"/>
              </w:rPr>
              <w:t xml:space="preserve"> 6）清洁、消毒工作区域，含天花板、墙面、地面、多功能治疗车、家具内外面等所有物表。</w:t>
            </w:r>
            <w:r>
              <w:br w:type="textWrapping"/>
            </w:r>
            <w:r>
              <w:rPr>
                <w:rFonts w:ascii="仿宋_GB2312" w:hAnsi="仿宋_GB2312" w:eastAsia="仿宋_GB2312" w:cs="仿宋_GB2312"/>
              </w:rPr>
              <w:t xml:space="preserve"> 7）清洁、消毒卫生间及洗浴间，消毒范围含：地面、墙面、天花板、浴缸、水槽等所有物表消毒    </w:t>
            </w:r>
            <w:r>
              <w:br w:type="textWrapping"/>
            </w:r>
            <w:r>
              <w:rPr>
                <w:rFonts w:ascii="仿宋_GB2312" w:hAnsi="仿宋_GB2312" w:eastAsia="仿宋_GB2312" w:cs="仿宋_GB2312"/>
              </w:rPr>
              <w:t xml:space="preserve"> 8）清洗患者不锈钢盆。</w:t>
            </w:r>
            <w:r>
              <w:br w:type="textWrapping"/>
            </w:r>
            <w:r>
              <w:rPr>
                <w:rFonts w:ascii="仿宋_GB2312" w:hAnsi="仿宋_GB2312" w:eastAsia="仿宋_GB2312" w:cs="仿宋_GB2312"/>
              </w:rPr>
              <w:t xml:space="preserve"> 9）出仓进行物品打包，确保层流室工作所需物品及患者生活用品全部送供应室消毒。    </w:t>
            </w:r>
            <w:r>
              <w:br w:type="textWrapping"/>
            </w:r>
            <w:r>
              <w:rPr>
                <w:rFonts w:ascii="仿宋_GB2312" w:hAnsi="仿宋_GB2312" w:eastAsia="仿宋_GB2312" w:cs="仿宋_GB2312"/>
              </w:rPr>
              <w:t xml:space="preserve"> 10）百级层流间每日按规范需进行二次清洁、消毒。</w:t>
            </w:r>
            <w:r>
              <w:br w:type="textWrapping"/>
            </w:r>
            <w:r>
              <w:rPr>
                <w:rFonts w:ascii="仿宋_GB2312" w:hAnsi="仿宋_GB2312" w:eastAsia="仿宋_GB2312" w:cs="仿宋_GB2312"/>
              </w:rPr>
              <w:t xml:space="preserve"> 11）再次收集层流室所有垃圾。</w:t>
            </w:r>
            <w:r>
              <w:br w:type="textWrapping"/>
            </w:r>
            <w:r>
              <w:rPr>
                <w:rFonts w:ascii="仿宋_GB2312" w:hAnsi="仿宋_GB2312" w:eastAsia="仿宋_GB2312" w:cs="仿宋_GB2312"/>
              </w:rPr>
              <w:t xml:space="preserve"> 12）整理消毒工作，签出。</w:t>
            </w:r>
            <w:r>
              <w:br w:type="textWrapping"/>
            </w:r>
            <w:r>
              <w:rPr>
                <w:rFonts w:ascii="仿宋_GB2312" w:hAnsi="仿宋_GB2312" w:eastAsia="仿宋_GB2312" w:cs="仿宋_GB2312"/>
              </w:rPr>
              <w:t xml:space="preserve"> 层流室工作内容（夜班）                    </w:t>
            </w:r>
            <w:r>
              <w:br w:type="textWrapping"/>
            </w:r>
            <w:r>
              <w:rPr>
                <w:rFonts w:ascii="仿宋_GB2312" w:hAnsi="仿宋_GB2312" w:eastAsia="仿宋_GB2312" w:cs="仿宋_GB2312"/>
              </w:rPr>
              <w:t xml:space="preserve"> 1）签到及入仓工作前人员准备：更换消毒工作服、鞋、袜，按规范完成五官消毒及手卫生，经过风淋间吹淋后进入层流室。</w:t>
            </w:r>
            <w:r>
              <w:br w:type="textWrapping"/>
            </w:r>
            <w:r>
              <w:rPr>
                <w:rFonts w:ascii="仿宋_GB2312" w:hAnsi="仿宋_GB2312" w:eastAsia="仿宋_GB2312" w:cs="仿宋_GB2312"/>
              </w:rPr>
              <w:t xml:space="preserve"> 2）清洁、消毒无菌治疗室，消毒范围含地面、墙面、天花板及所有柜体内外面。</w:t>
            </w:r>
            <w:r>
              <w:br w:type="textWrapping"/>
            </w:r>
            <w:r>
              <w:rPr>
                <w:rFonts w:ascii="仿宋_GB2312" w:hAnsi="仿宋_GB2312" w:eastAsia="仿宋_GB2312" w:cs="仿宋_GB2312"/>
              </w:rPr>
              <w:t xml:space="preserve"> 3）为科室提供生活服务。</w:t>
            </w:r>
            <w:r>
              <w:br w:type="textWrapping"/>
            </w:r>
            <w:r>
              <w:rPr>
                <w:rFonts w:ascii="仿宋_GB2312" w:hAnsi="仿宋_GB2312" w:eastAsia="仿宋_GB2312" w:cs="仿宋_GB2312"/>
              </w:rPr>
              <w:t xml:space="preserve"> 4）治疗车清洁消毒、收集垃圾。</w:t>
            </w:r>
            <w:r>
              <w:br w:type="textWrapping"/>
            </w:r>
            <w:r>
              <w:rPr>
                <w:rFonts w:ascii="仿宋_GB2312" w:hAnsi="仿宋_GB2312" w:eastAsia="仿宋_GB2312" w:cs="仿宋_GB2312"/>
              </w:rPr>
              <w:t xml:space="preserve"> 5）卫生间及洗浴间区域内彻底消毒，包括天花板及地面等所有物表、清洁不锈钢盆。</w:t>
            </w:r>
            <w:r>
              <w:br w:type="textWrapping"/>
            </w:r>
            <w:r>
              <w:rPr>
                <w:rFonts w:ascii="仿宋_GB2312" w:hAnsi="仿宋_GB2312" w:eastAsia="仿宋_GB2312" w:cs="仿宋_GB2312"/>
              </w:rPr>
              <w:t xml:space="preserve"> 6）清洁、消毒护士站所有物表及地面。</w:t>
            </w:r>
            <w:r>
              <w:br w:type="textWrapping"/>
            </w:r>
            <w:r>
              <w:rPr>
                <w:rFonts w:ascii="仿宋_GB2312" w:hAnsi="仿宋_GB2312" w:eastAsia="仿宋_GB2312" w:cs="仿宋_GB2312"/>
              </w:rPr>
              <w:t xml:space="preserve"> 7）再次检查病房环境并收集垃圾。</w:t>
            </w:r>
            <w:r>
              <w:br w:type="textWrapping"/>
            </w:r>
            <w:r>
              <w:rPr>
                <w:rFonts w:ascii="仿宋_GB2312" w:hAnsi="仿宋_GB2312" w:eastAsia="仿宋_GB2312" w:cs="仿宋_GB2312"/>
              </w:rPr>
              <w:t xml:space="preserve"> 8）整理消毒工作，签离。</w:t>
            </w:r>
            <w:r>
              <w:br w:type="textWrapping"/>
            </w:r>
            <w:r>
              <w:rPr>
                <w:rFonts w:ascii="仿宋_GB2312" w:hAnsi="仿宋_GB2312" w:eastAsia="仿宋_GB2312" w:cs="仿宋_GB2312"/>
              </w:rPr>
              <w:t xml:space="preserve"> </w:t>
            </w:r>
            <w:r>
              <w:rPr>
                <w:rFonts w:hint="eastAsia" w:ascii="仿宋_GB2312" w:hAnsi="仿宋_GB2312" w:eastAsia="仿宋_GB2312" w:cs="仿宋_GB2312"/>
                <w:b/>
                <w:bCs/>
                <w:lang w:val="en-US" w:eastAsia="zh-CN"/>
              </w:rPr>
              <w:t>9</w:t>
            </w:r>
            <w:r>
              <w:rPr>
                <w:rFonts w:ascii="仿宋_GB2312" w:hAnsi="仿宋_GB2312" w:eastAsia="仿宋_GB2312" w:cs="仿宋_GB2312"/>
                <w:b/>
                <w:bCs/>
              </w:rPr>
              <w:t>.手术室服务内容及要求</w:t>
            </w:r>
            <w:r>
              <w:br w:type="textWrapping"/>
            </w:r>
            <w:r>
              <w:rPr>
                <w:rFonts w:ascii="仿宋_GB2312" w:hAnsi="仿宋_GB2312" w:eastAsia="仿宋_GB2312" w:cs="仿宋_GB2312"/>
              </w:rPr>
              <w:t xml:space="preserve"> （1）手术室驻守服务要求：</w:t>
            </w:r>
            <w:r>
              <w:br w:type="textWrapping"/>
            </w:r>
            <w:r>
              <w:rPr>
                <w:rFonts w:ascii="仿宋_GB2312" w:hAnsi="仿宋_GB2312" w:eastAsia="仿宋_GB2312" w:cs="仿宋_GB2312"/>
              </w:rPr>
              <w:t xml:space="preserve"> 1)收集区域内垃圾、更换垃圾袋</w:t>
            </w:r>
            <w:r>
              <w:br w:type="textWrapping"/>
            </w:r>
            <w:r>
              <w:rPr>
                <w:rFonts w:ascii="仿宋_GB2312" w:hAnsi="仿宋_GB2312" w:eastAsia="仿宋_GB2312" w:cs="仿宋_GB2312"/>
              </w:rPr>
              <w:t xml:space="preserve"> 2)</w:t>
            </w:r>
            <w:r>
              <w:rPr>
                <w:rFonts w:hint="eastAsia" w:ascii="仿宋_GB2312" w:hAnsi="仿宋_GB2312" w:eastAsia="仿宋_GB2312" w:cs="仿宋_GB2312"/>
                <w:lang w:val="en-US" w:eastAsia="zh-CN"/>
              </w:rPr>
              <w:t>区域</w:t>
            </w:r>
            <w:r>
              <w:rPr>
                <w:rFonts w:ascii="仿宋_GB2312" w:hAnsi="仿宋_GB2312" w:eastAsia="仿宋_GB2312" w:cs="仿宋_GB2312"/>
              </w:rPr>
              <w:t>内地面消毒、清洁</w:t>
            </w:r>
            <w:r>
              <w:br w:type="textWrapping"/>
            </w:r>
            <w:r>
              <w:rPr>
                <w:rFonts w:ascii="仿宋_GB2312" w:hAnsi="仿宋_GB2312" w:eastAsia="仿宋_GB2312" w:cs="仿宋_GB2312"/>
              </w:rPr>
              <w:t xml:space="preserve"> 3)手术室区域内物体表面（门/窗台/柜子/开关等），洗手池、水龙头、设备外表面清洁、消毒，卫生间(含镜子、水龙头、水池、台面、毛巾架、马桶、每日2次以上随沐浴器、地面等）清洁、擦拭、消毒。</w:t>
            </w:r>
            <w:r>
              <w:br w:type="textWrapping"/>
            </w:r>
            <w:r>
              <w:rPr>
                <w:rFonts w:ascii="仿宋_GB2312" w:hAnsi="仿宋_GB2312" w:eastAsia="仿宋_GB2312" w:cs="仿宋_GB2312"/>
              </w:rPr>
              <w:t xml:space="preserve"> 4)污染区整体清洁消毒</w:t>
            </w:r>
            <w:r>
              <w:br w:type="textWrapping"/>
            </w:r>
            <w:r>
              <w:rPr>
                <w:rFonts w:ascii="仿宋_GB2312" w:hAnsi="仿宋_GB2312" w:eastAsia="仿宋_GB2312" w:cs="仿宋_GB2312"/>
              </w:rPr>
              <w:t xml:space="preserve"> 5)术后连台清洁（地面、手术台1.5米范围内设备、高频接触平面等区域的清洁消毒），连台清洁消毒不超过10分钟。</w:t>
            </w:r>
            <w:r>
              <w:br w:type="textWrapping"/>
            </w:r>
            <w:r>
              <w:rPr>
                <w:rFonts w:ascii="仿宋_GB2312" w:hAnsi="仿宋_GB2312" w:eastAsia="仿宋_GB2312" w:cs="仿宋_GB2312"/>
              </w:rPr>
              <w:t xml:space="preserve"> 6)低处墙面除尘、踢脚板、边角、门框、垃圾桶、回风口、出风口表面清洁、消火栓门、灭火器箱表面清洁</w:t>
            </w:r>
            <w:r>
              <w:br w:type="textWrapping"/>
            </w:r>
            <w:r>
              <w:rPr>
                <w:rFonts w:ascii="仿宋_GB2312" w:hAnsi="仿宋_GB2312" w:eastAsia="仿宋_GB2312" w:cs="仿宋_GB2312"/>
              </w:rPr>
              <w:t xml:space="preserve"> 7)高处标牌、壁挂物擦拭、除尘，低处墙面落地瓷砖、踢脚板、地角除尘。</w:t>
            </w:r>
            <w:r>
              <w:br w:type="textWrapping"/>
            </w:r>
            <w:r>
              <w:rPr>
                <w:rFonts w:ascii="仿宋_GB2312" w:hAnsi="仿宋_GB2312" w:eastAsia="仿宋_GB2312" w:cs="仿宋_GB2312"/>
              </w:rPr>
              <w:t xml:space="preserve"> 8)非医疗不锈钢物体表面闪钢保养，地面喷磨抛光、打蜡、晶面处理保养</w:t>
            </w:r>
            <w:r>
              <w:br w:type="textWrapping"/>
            </w:r>
            <w:r>
              <w:rPr>
                <w:rFonts w:ascii="仿宋_GB2312" w:hAnsi="仿宋_GB2312" w:eastAsia="仿宋_GB2312" w:cs="仿宋_GB2312"/>
              </w:rPr>
              <w:t xml:space="preserve"> 9)窗帘拆换(污染时随时拆换)</w:t>
            </w:r>
            <w:r>
              <w:br w:type="textWrapping"/>
            </w:r>
            <w:r>
              <w:rPr>
                <w:rFonts w:ascii="仿宋_GB2312" w:hAnsi="仿宋_GB2312" w:eastAsia="仿宋_GB2312" w:cs="仿宋_GB2312"/>
              </w:rPr>
              <w:t xml:space="preserve"> 10)巡视清洁</w:t>
            </w:r>
            <w:r>
              <w:br w:type="textWrapping"/>
            </w:r>
            <w:r>
              <w:rPr>
                <w:rFonts w:ascii="仿宋_GB2312" w:hAnsi="仿宋_GB2312" w:eastAsia="仿宋_GB2312" w:cs="仿宋_GB2312"/>
              </w:rPr>
              <w:t xml:space="preserve"> 11)平车上布类整理、更换，床上用品拆换 </w:t>
            </w:r>
            <w:r>
              <w:br w:type="textWrapping"/>
            </w:r>
            <w:r>
              <w:rPr>
                <w:rFonts w:ascii="仿宋_GB2312" w:hAnsi="仿宋_GB2312" w:eastAsia="仿宋_GB2312" w:cs="仿宋_GB2312"/>
              </w:rPr>
              <w:t xml:space="preserve"> （2）手术室运送服务：</w:t>
            </w:r>
            <w:r>
              <w:br w:type="textWrapping"/>
            </w:r>
            <w:r>
              <w:rPr>
                <w:rFonts w:ascii="仿宋_GB2312" w:hAnsi="仿宋_GB2312" w:eastAsia="仿宋_GB2312" w:cs="仿宋_GB2312"/>
              </w:rPr>
              <w:t xml:space="preserve"> 1）按时接送病房需要手术的病人到达手术室，推送手术完毕复苏后的病人到达病房。</w:t>
            </w:r>
            <w:r>
              <w:br w:type="textWrapping"/>
            </w:r>
            <w:r>
              <w:rPr>
                <w:rFonts w:ascii="仿宋_GB2312" w:hAnsi="仿宋_GB2312" w:eastAsia="仿宋_GB2312" w:cs="仿宋_GB2312"/>
              </w:rPr>
              <w:t xml:space="preserve"> 2）及时运送各类术中冰冻标本和血标本等到达病理科和化验室，做到快速、安全（从接收起到送达指定位置原则上不超过10分钟）。</w:t>
            </w:r>
            <w:r>
              <w:br w:type="textWrapping"/>
            </w:r>
            <w:r>
              <w:rPr>
                <w:rFonts w:ascii="仿宋_GB2312" w:hAnsi="仿宋_GB2312" w:eastAsia="仿宋_GB2312" w:cs="仿宋_GB2312"/>
              </w:rPr>
              <w:t xml:space="preserve"> 3）提前准备好转送转运推床。</w:t>
            </w:r>
            <w:r>
              <w:br w:type="textWrapping"/>
            </w:r>
            <w:r>
              <w:rPr>
                <w:rFonts w:ascii="仿宋_GB2312" w:hAnsi="仿宋_GB2312" w:eastAsia="仿宋_GB2312" w:cs="仿宋_GB2312"/>
              </w:rPr>
              <w:t xml:space="preserve"> 4）协助护士运送设备到达病房或相关科室等。</w:t>
            </w:r>
            <w:r>
              <w:br w:type="textWrapping"/>
            </w:r>
            <w:r>
              <w:rPr>
                <w:rFonts w:ascii="仿宋_GB2312" w:hAnsi="仿宋_GB2312" w:eastAsia="仿宋_GB2312" w:cs="仿宋_GB2312"/>
              </w:rPr>
              <w:t xml:space="preserve"> 5）负责推床的整洁和日常维护工作每天做好推床的整洁和维护工作，遇到故障及时报告。</w:t>
            </w:r>
            <w:r>
              <w:br w:type="textWrapping"/>
            </w:r>
            <w:r>
              <w:rPr>
                <w:rFonts w:ascii="仿宋_GB2312" w:hAnsi="仿宋_GB2312" w:eastAsia="仿宋_GB2312" w:cs="仿宋_GB2312"/>
              </w:rPr>
              <w:t xml:space="preserve"> 6）完成指派的职责内各项临时性任务。</w:t>
            </w:r>
            <w:r>
              <w:br w:type="textWrapping"/>
            </w:r>
            <w:r>
              <w:rPr>
                <w:rFonts w:ascii="仿宋_GB2312" w:hAnsi="仿宋_GB2312" w:eastAsia="仿宋_GB2312" w:cs="仿宋_GB2312"/>
              </w:rPr>
              <w:t xml:space="preserve"> 7）完成夜间手术任务相关的职责范围内的各项任务</w:t>
            </w:r>
            <w:r>
              <w:br w:type="textWrapping"/>
            </w:r>
            <w:r>
              <w:rPr>
                <w:rFonts w:ascii="仿宋_GB2312" w:hAnsi="仿宋_GB2312" w:eastAsia="仿宋_GB2312" w:cs="仿宋_GB2312"/>
              </w:rPr>
              <w:t xml:space="preserve"> （3）器械辅助服务</w:t>
            </w:r>
            <w:r>
              <w:br w:type="textWrapping"/>
            </w:r>
            <w:r>
              <w:rPr>
                <w:rFonts w:ascii="仿宋_GB2312" w:hAnsi="仿宋_GB2312" w:eastAsia="仿宋_GB2312" w:cs="仿宋_GB2312"/>
              </w:rPr>
              <w:t xml:space="preserve"> 1）完成各手术间器械的预处理与供应室交接工作。</w:t>
            </w:r>
            <w:r>
              <w:br w:type="textWrapping"/>
            </w:r>
            <w:r>
              <w:rPr>
                <w:rFonts w:ascii="仿宋_GB2312" w:hAnsi="仿宋_GB2312" w:eastAsia="仿宋_GB2312" w:cs="仿宋_GB2312"/>
              </w:rPr>
              <w:t xml:space="preserve"> 2）协助手术室库房接收耗材物品上架、整理等工作。</w:t>
            </w:r>
            <w:r>
              <w:br w:type="textWrapping"/>
            </w:r>
            <w:r>
              <w:rPr>
                <w:rFonts w:ascii="仿宋_GB2312" w:hAnsi="仿宋_GB2312" w:eastAsia="仿宋_GB2312" w:cs="仿宋_GB2312"/>
              </w:rPr>
              <w:t xml:space="preserve"> （4）门岗</w:t>
            </w:r>
            <w:r>
              <w:rPr>
                <w:rFonts w:hint="eastAsia" w:ascii="仿宋_GB2312" w:hAnsi="仿宋_GB2312" w:eastAsia="仿宋_GB2312" w:cs="仿宋_GB2312"/>
                <w:lang w:val="en-US" w:eastAsia="zh-CN"/>
              </w:rPr>
              <w:t>辅助服务</w:t>
            </w:r>
            <w:r>
              <w:br w:type="textWrapping"/>
            </w:r>
            <w:r>
              <w:rPr>
                <w:rFonts w:ascii="仿宋_GB2312" w:hAnsi="仿宋_GB2312" w:eastAsia="仿宋_GB2312" w:cs="仿宋_GB2312"/>
              </w:rPr>
              <w:t xml:space="preserve"> 1）在护士的指导下包含但不限于做好手术室出入人员的物品管理、手术相关单据的整理、手术室门岗相关物资的清点工作。</w:t>
            </w:r>
            <w:r>
              <w:br w:type="textWrapping"/>
            </w:r>
            <w:r>
              <w:rPr>
                <w:rFonts w:ascii="仿宋_GB2312" w:hAnsi="仿宋_GB2312" w:eastAsia="仿宋_GB2312" w:cs="仿宋_GB2312"/>
              </w:rPr>
              <w:t xml:space="preserve"> </w:t>
            </w:r>
            <w:r>
              <w:rPr>
                <w:rFonts w:ascii="仿宋_GB2312" w:hAnsi="仿宋_GB2312" w:eastAsia="仿宋_GB2312" w:cs="仿宋_GB2312"/>
                <w:b/>
                <w:bCs/>
              </w:rPr>
              <w:t>1</w:t>
            </w:r>
            <w:r>
              <w:rPr>
                <w:rFonts w:hint="eastAsia" w:ascii="仿宋_GB2312" w:hAnsi="仿宋_GB2312" w:eastAsia="仿宋_GB2312" w:cs="仿宋_GB2312"/>
                <w:b/>
                <w:bCs/>
                <w:lang w:val="en-US" w:eastAsia="zh-CN"/>
              </w:rPr>
              <w:t>0</w:t>
            </w:r>
            <w:r>
              <w:rPr>
                <w:rFonts w:ascii="仿宋_GB2312" w:hAnsi="仿宋_GB2312" w:eastAsia="仿宋_GB2312" w:cs="仿宋_GB2312"/>
                <w:b/>
                <w:bCs/>
              </w:rPr>
              <w:t>.内镜室驻守服务</w:t>
            </w:r>
            <w:r>
              <w:rPr>
                <w:rFonts w:hint="eastAsia" w:ascii="仿宋_GB2312" w:hAnsi="仿宋_GB2312" w:eastAsia="仿宋_GB2312" w:cs="仿宋_GB2312"/>
                <w:b/>
                <w:bCs/>
              </w:rPr>
              <w:t>内容及要求</w:t>
            </w:r>
            <w:r>
              <w:rPr>
                <w:rFonts w:ascii="仿宋_GB2312" w:hAnsi="仿宋_GB2312" w:eastAsia="仿宋_GB2312" w:cs="仿宋_GB2312"/>
              </w:rPr>
              <w:t>：</w:t>
            </w:r>
            <w:r>
              <w:br w:type="textWrapping"/>
            </w:r>
            <w:r>
              <w:rPr>
                <w:rFonts w:ascii="仿宋_GB2312" w:hAnsi="仿宋_GB2312" w:eastAsia="仿宋_GB2312" w:cs="仿宋_GB2312"/>
              </w:rPr>
              <w:t xml:space="preserve"> （1）接、送内镜手术室病人</w:t>
            </w:r>
            <w:r>
              <w:br w:type="textWrapping"/>
            </w:r>
            <w:r>
              <w:rPr>
                <w:rFonts w:ascii="仿宋_GB2312" w:hAnsi="仿宋_GB2312" w:eastAsia="仿宋_GB2312" w:cs="仿宋_GB2312"/>
              </w:rPr>
              <w:t xml:space="preserve"> （2）内镜手术室连台清洁</w:t>
            </w:r>
            <w:r>
              <w:br w:type="textWrapping"/>
            </w:r>
            <w:r>
              <w:rPr>
                <w:rFonts w:ascii="仿宋_GB2312" w:hAnsi="仿宋_GB2312" w:eastAsia="仿宋_GB2312" w:cs="仿宋_GB2312"/>
              </w:rPr>
              <w:t xml:space="preserve"> （3）内镜手术室终末清洁</w:t>
            </w:r>
            <w:r>
              <w:br w:type="textWrapping"/>
            </w:r>
            <w:r>
              <w:rPr>
                <w:rFonts w:ascii="仿宋_GB2312" w:hAnsi="仿宋_GB2312" w:eastAsia="仿宋_GB2312" w:cs="仿宋_GB2312"/>
              </w:rPr>
              <w:t xml:space="preserve"> （4）将内镜室已复苏患者从平车转移至等候区</w:t>
            </w:r>
            <w:r>
              <w:br w:type="textWrapping"/>
            </w:r>
            <w:r>
              <w:rPr>
                <w:rFonts w:ascii="仿宋_GB2312" w:hAnsi="仿宋_GB2312" w:eastAsia="仿宋_GB2312" w:cs="仿宋_GB2312"/>
              </w:rPr>
              <w:t xml:space="preserve"> （5）将结束内镜检查的患者从检查间推至复苏间</w:t>
            </w:r>
            <w:r>
              <w:br w:type="textWrapping"/>
            </w:r>
            <w:r>
              <w:rPr>
                <w:rFonts w:ascii="仿宋_GB2312" w:hAnsi="仿宋_GB2312" w:eastAsia="仿宋_GB2312" w:cs="仿宋_GB2312"/>
              </w:rPr>
              <w:t xml:space="preserve"> （6）运送内镜室重复使用的器械至供应室</w:t>
            </w:r>
          </w:p>
          <w:p w14:paraId="491B4497">
            <w:pPr>
              <w:pStyle w:val="8"/>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11.医学遗传与产前诊断科内容及要求</w:t>
            </w:r>
          </w:p>
          <w:p w14:paraId="7793C22E">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（1）区域内清洁消毒、运送。</w:t>
            </w:r>
          </w:p>
          <w:p w14:paraId="5B9D5561">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（2）协助辅助整理病历。</w:t>
            </w:r>
          </w:p>
          <w:p w14:paraId="2F04C835">
            <w:pPr>
              <w:pStyle w:val="8"/>
              <w:jc w:val="left"/>
              <w:rPr>
                <w:rFonts w:hint="eastAsia"/>
                <w:b/>
                <w:bCs/>
                <w:lang w:val="en-US" w:eastAsia="zh-CN"/>
              </w:rPr>
            </w:pPr>
            <w:r>
              <w:rPr>
                <w:rFonts w:hint="eastAsia"/>
                <w:b/>
                <w:bCs/>
                <w:lang w:val="en-US" w:eastAsia="zh-CN"/>
              </w:rPr>
              <w:t>12.营养科内容及要求</w:t>
            </w:r>
          </w:p>
          <w:p w14:paraId="7B666DC6">
            <w:pPr>
              <w:pStyle w:val="8"/>
              <w:jc w:val="left"/>
              <w:rPr>
                <w:rFonts w:hint="eastAsia"/>
                <w:lang w:val="en-US" w:eastAsia="zh-CN"/>
              </w:rPr>
            </w:pPr>
            <w:r>
              <w:rPr>
                <w:rFonts w:hint="eastAsia"/>
                <w:lang w:val="en-US" w:eastAsia="zh-CN"/>
              </w:rPr>
              <w:t>（1）区域内清洁消毒、运送。</w:t>
            </w:r>
          </w:p>
          <w:p w14:paraId="1E4FFE01">
            <w:pPr>
              <w:pStyle w:val="8"/>
              <w:jc w:val="left"/>
              <w:rPr>
                <w:rFonts w:hint="eastAsia"/>
                <w:lang w:val="en-US" w:eastAsia="zh-CN"/>
              </w:rPr>
            </w:pPr>
            <w:r>
              <w:rPr>
                <w:rFonts w:hint="eastAsia"/>
                <w:lang w:val="en-US" w:eastAsia="zh-CN"/>
              </w:rPr>
              <w:t>（2）协助辅助护士安装奶瓶盖</w:t>
            </w:r>
          </w:p>
          <w:p w14:paraId="7AF707EC">
            <w:pPr>
              <w:pStyle w:val="8"/>
              <w:jc w:val="left"/>
              <w:rPr>
                <w:rFonts w:hint="eastAsia"/>
                <w:b/>
                <w:bCs/>
                <w:lang w:val="en-US" w:eastAsia="zh-CN"/>
              </w:rPr>
            </w:pPr>
            <w:r>
              <w:rPr>
                <w:rFonts w:hint="eastAsia"/>
                <w:b/>
                <w:bCs/>
                <w:lang w:val="en-US" w:eastAsia="zh-CN"/>
              </w:rPr>
              <w:t>13.生殖医学中心内容及要求</w:t>
            </w:r>
          </w:p>
          <w:p w14:paraId="33624DAA">
            <w:pPr>
              <w:pStyle w:val="8"/>
              <w:jc w:val="left"/>
              <w:rPr>
                <w:rFonts w:hint="eastAsia"/>
                <w:lang w:eastAsia="zh-CN"/>
              </w:rPr>
            </w:pPr>
            <w:r>
              <w:rPr>
                <w:rFonts w:hint="eastAsia"/>
                <w:lang w:eastAsia="zh-CN"/>
              </w:rPr>
              <w:t>（1）区域内清洁消毒、运送。</w:t>
            </w:r>
          </w:p>
          <w:p w14:paraId="7E337097">
            <w:pPr>
              <w:pStyle w:val="8"/>
              <w:jc w:val="left"/>
              <w:rPr>
                <w:rFonts w:hint="eastAsia"/>
                <w:lang w:eastAsia="zh-CN"/>
              </w:rPr>
            </w:pPr>
            <w:r>
              <w:rPr>
                <w:rFonts w:hint="eastAsia"/>
                <w:lang w:eastAsia="zh-CN"/>
              </w:rPr>
              <w:t>（</w:t>
            </w:r>
            <w:r>
              <w:rPr>
                <w:rFonts w:hint="eastAsia"/>
                <w:lang w:val="en-US" w:eastAsia="zh-CN"/>
              </w:rPr>
              <w:t>2</w:t>
            </w:r>
            <w:r>
              <w:rPr>
                <w:rFonts w:hint="eastAsia"/>
                <w:lang w:eastAsia="zh-CN"/>
              </w:rPr>
              <w:t>）协助</w:t>
            </w:r>
            <w:r>
              <w:rPr>
                <w:rFonts w:hint="eastAsia"/>
                <w:lang w:val="en-US" w:eastAsia="zh-CN"/>
              </w:rPr>
              <w:t>辅助</w:t>
            </w:r>
            <w:r>
              <w:rPr>
                <w:rFonts w:hint="eastAsia"/>
                <w:lang w:eastAsia="zh-CN"/>
              </w:rPr>
              <w:t>手术中无菌用品拆包、库房管理。</w:t>
            </w:r>
          </w:p>
          <w:p w14:paraId="2A6260C0">
            <w:pPr>
              <w:pStyle w:val="8"/>
              <w:jc w:val="left"/>
              <w:rPr>
                <w:rFonts w:hint="eastAsia"/>
                <w:b/>
                <w:bCs/>
                <w:lang w:val="en-US" w:eastAsia="zh-CN"/>
              </w:rPr>
            </w:pPr>
            <w:r>
              <w:rPr>
                <w:rFonts w:hint="eastAsia"/>
                <w:b/>
                <w:bCs/>
                <w:lang w:val="en-US" w:eastAsia="zh-CN"/>
              </w:rPr>
              <w:t>14.病理科内容及要求</w:t>
            </w:r>
          </w:p>
          <w:p w14:paraId="6E77826A">
            <w:pPr>
              <w:pStyle w:val="8"/>
              <w:jc w:val="left"/>
              <w:rPr>
                <w:rFonts w:hint="eastAsia"/>
                <w:lang w:eastAsia="zh-CN"/>
              </w:rPr>
            </w:pPr>
            <w:r>
              <w:rPr>
                <w:rFonts w:hint="eastAsia"/>
                <w:lang w:eastAsia="zh-CN"/>
              </w:rPr>
              <w:t>（1）区域内清洁消毒、运送。</w:t>
            </w:r>
          </w:p>
          <w:p w14:paraId="1A83E441">
            <w:pPr>
              <w:pStyle w:val="8"/>
              <w:jc w:val="left"/>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协助辅助</w:t>
            </w:r>
            <w:r>
              <w:rPr>
                <w:rFonts w:hint="eastAsia"/>
                <w:lang w:eastAsia="zh-CN"/>
              </w:rPr>
              <w:t>收发病历档案、发报告</w:t>
            </w:r>
          </w:p>
          <w:p w14:paraId="3E183A0F">
            <w:pPr>
              <w:pStyle w:val="8"/>
              <w:jc w:val="left"/>
              <w:rPr>
                <w:rFonts w:hint="eastAsia"/>
                <w:b/>
                <w:bCs/>
                <w:lang w:val="en-US" w:eastAsia="zh-CN"/>
              </w:rPr>
            </w:pPr>
            <w:r>
              <w:rPr>
                <w:rFonts w:hint="eastAsia"/>
                <w:b/>
                <w:bCs/>
                <w:lang w:val="en-US" w:eastAsia="zh-CN"/>
              </w:rPr>
              <w:t>15.产科内容及要求</w:t>
            </w:r>
          </w:p>
          <w:p w14:paraId="343FEBCC">
            <w:pPr>
              <w:pStyle w:val="8"/>
              <w:jc w:val="left"/>
              <w:rPr>
                <w:rFonts w:hint="eastAsia"/>
              </w:rPr>
            </w:pPr>
            <w:r>
              <w:rPr>
                <w:rFonts w:hint="eastAsia"/>
              </w:rPr>
              <w:t>（1）区域内清洁消毒、运送。</w:t>
            </w:r>
          </w:p>
          <w:p w14:paraId="4B4BAA46">
            <w:pPr>
              <w:pStyle w:val="8"/>
              <w:jc w:val="left"/>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协助收发、登记、整理</w:t>
            </w:r>
            <w:r>
              <w:rPr>
                <w:rFonts w:hint="eastAsia"/>
                <w:lang w:eastAsia="zh-CN"/>
              </w:rPr>
              <w:t>库房物资</w:t>
            </w:r>
          </w:p>
          <w:p w14:paraId="2D2FF232">
            <w:pPr>
              <w:pStyle w:val="8"/>
              <w:jc w:val="left"/>
              <w:rPr>
                <w:rFonts w:hint="eastAsia"/>
                <w:b/>
                <w:bCs/>
                <w:lang w:val="en-US" w:eastAsia="zh-CN"/>
              </w:rPr>
            </w:pPr>
            <w:r>
              <w:rPr>
                <w:rFonts w:hint="eastAsia"/>
                <w:b/>
                <w:bCs/>
                <w:lang w:val="en-US" w:eastAsia="zh-CN"/>
              </w:rPr>
              <w:t>16.产后照护中心内容及要求</w:t>
            </w:r>
          </w:p>
          <w:p w14:paraId="0B3271EC">
            <w:pPr>
              <w:pStyle w:val="8"/>
              <w:jc w:val="left"/>
              <w:rPr>
                <w:rFonts w:hint="eastAsia"/>
                <w:lang w:val="en-US" w:eastAsia="zh-CN"/>
              </w:rPr>
            </w:pPr>
            <w:r>
              <w:rPr>
                <w:rFonts w:hint="eastAsia"/>
                <w:lang w:val="en-US" w:eastAsia="zh-CN"/>
              </w:rPr>
              <w:t>（1）24小时区域内清洁消毒、运送。</w:t>
            </w:r>
          </w:p>
          <w:p w14:paraId="034CEFB9">
            <w:pPr>
              <w:pStyle w:val="8"/>
              <w:jc w:val="left"/>
              <w:rPr>
                <w:rFonts w:hint="eastAsia"/>
                <w:lang w:val="en-US" w:eastAsia="zh-CN"/>
              </w:rPr>
            </w:pPr>
            <w:r>
              <w:rPr>
                <w:rFonts w:hint="eastAsia"/>
                <w:lang w:val="en-US" w:eastAsia="zh-CN"/>
              </w:rPr>
              <w:t>（2）对婴儿洗澡区、产妇护理区、餐具进行高温/紫外线消毒。</w:t>
            </w:r>
          </w:p>
          <w:p w14:paraId="4A3114D0">
            <w:pPr>
              <w:pStyle w:val="8"/>
              <w:jc w:val="left"/>
              <w:rPr>
                <w:rFonts w:hint="eastAsia"/>
                <w:lang w:eastAsia="zh-CN"/>
              </w:rPr>
            </w:pPr>
            <w:r>
              <w:rPr>
                <w:rFonts w:hint="eastAsia"/>
                <w:lang w:eastAsia="zh-CN"/>
              </w:rPr>
              <w:t>（</w:t>
            </w:r>
            <w:r>
              <w:rPr>
                <w:rFonts w:hint="eastAsia"/>
                <w:lang w:val="en-US" w:eastAsia="zh-CN"/>
              </w:rPr>
              <w:t>3</w:t>
            </w:r>
            <w:r>
              <w:rPr>
                <w:rFonts w:hint="eastAsia"/>
                <w:lang w:eastAsia="zh-CN"/>
              </w:rPr>
              <w:t>）垃圾处理：分类收集医疗废物（如有）及生活垃圾，及时清理房间垃圾。</w:t>
            </w:r>
          </w:p>
          <w:p w14:paraId="16F61203">
            <w:pPr>
              <w:pStyle w:val="8"/>
              <w:jc w:val="left"/>
              <w:rPr>
                <w:rFonts w:hint="eastAsia"/>
              </w:rPr>
            </w:pPr>
            <w:r>
              <w:rPr>
                <w:rFonts w:hint="eastAsia"/>
              </w:rPr>
              <w:t>（4）物品管理：补充房间内一次性用品、清洁工具管理。</w:t>
            </w:r>
          </w:p>
          <w:p w14:paraId="20E8C543">
            <w:pPr>
              <w:pStyle w:val="8"/>
              <w:jc w:val="left"/>
              <w:rPr>
                <w:rFonts w:ascii="仿宋_GB2312" w:hAnsi="仿宋_GB2312" w:eastAsia="仿宋_GB2312" w:cs="仿宋_GB2312"/>
              </w:rPr>
            </w:pPr>
            <w:r>
              <w:rPr>
                <w:rFonts w:hint="eastAsia"/>
                <w:lang w:eastAsia="zh-CN"/>
              </w:rPr>
              <w:t>（</w:t>
            </w:r>
            <w:r>
              <w:rPr>
                <w:rFonts w:hint="eastAsia"/>
                <w:lang w:val="en-US" w:eastAsia="zh-CN"/>
              </w:rPr>
              <w:t>5</w:t>
            </w:r>
            <w:r>
              <w:rPr>
                <w:rFonts w:hint="eastAsia"/>
                <w:lang w:eastAsia="zh-CN"/>
              </w:rPr>
              <w:t>）</w:t>
            </w:r>
            <w:r>
              <w:rPr>
                <w:rFonts w:hint="eastAsia"/>
              </w:rPr>
              <w:t>床单更换服务：执行“一客一换、一周一换”制度，产妇入住、离院及每日整理时均需更换清洁床单；更换过程动作轻柔、静音操作，避免打扰产妇休息；使用经高温消毒的布草，确保无菌安全；发现污渍或污染立即更换，并按医疗规范处理污染织物。</w:t>
            </w:r>
            <w:r>
              <w:br w:type="textWrapping"/>
            </w:r>
            <w:r>
              <w:rPr>
                <w:rFonts w:ascii="仿宋_GB2312" w:hAnsi="仿宋_GB2312" w:eastAsia="仿宋_GB2312" w:cs="仿宋_GB2312"/>
              </w:rPr>
              <w:t xml:space="preserve"> </w:t>
            </w:r>
            <w:r>
              <w:rPr>
                <w:rFonts w:ascii="仿宋_GB2312" w:hAnsi="仿宋_GB2312" w:eastAsia="仿宋_GB2312" w:cs="仿宋_GB2312"/>
                <w:b/>
                <w:bCs/>
              </w:rPr>
              <w:t>1</w:t>
            </w:r>
            <w:r>
              <w:rPr>
                <w:rFonts w:hint="eastAsia" w:ascii="仿宋_GB2312" w:hAnsi="仿宋_GB2312" w:eastAsia="仿宋_GB2312" w:cs="仿宋_GB2312"/>
                <w:b/>
                <w:bCs/>
                <w:lang w:val="en-US" w:eastAsia="zh-CN"/>
              </w:rPr>
              <w:t>7</w:t>
            </w:r>
            <w:r>
              <w:rPr>
                <w:rFonts w:ascii="仿宋_GB2312" w:hAnsi="仿宋_GB2312" w:eastAsia="仿宋_GB2312" w:cs="仿宋_GB2312"/>
                <w:b/>
                <w:bCs/>
              </w:rPr>
              <w:t>.其他特殊科室驻守服务要求</w:t>
            </w:r>
            <w:r>
              <w:rPr>
                <w:rFonts w:ascii="仿宋_GB2312" w:hAnsi="仿宋_GB2312" w:eastAsia="仿宋_GB2312" w:cs="仿宋_GB2312"/>
              </w:rPr>
              <w:t>：</w:t>
            </w:r>
            <w:r>
              <w:br w:type="textWrapping"/>
            </w:r>
            <w:r>
              <w:rPr>
                <w:rFonts w:ascii="仿宋_GB2312" w:hAnsi="仿宋_GB2312" w:eastAsia="仿宋_GB2312" w:cs="仿宋_GB2312"/>
              </w:rPr>
              <w:t xml:space="preserve"> 1）根据科室要求，进行患者转科、外出检查治疗、标本运送、文件运送、药品运送（不含一精、麻醉药品/贵重药品）物品运送、小型设备等运送工作；</w:t>
            </w:r>
            <w:r>
              <w:br w:type="textWrapping"/>
            </w:r>
            <w:r>
              <w:rPr>
                <w:rFonts w:ascii="仿宋_GB2312" w:hAnsi="仿宋_GB2312" w:eastAsia="仿宋_GB2312" w:cs="仿宋_GB2312"/>
              </w:rPr>
              <w:t xml:space="preserve"> 2）按照医院感染控制中心规范要求，对科室日常环境进行维护消杀，包括床单元日常环境消杀及床单元终末消毒；护士站、医生站、办公区域、卫生间的日常维护及消杀；各项设施设备如吊塔，设备带，无菌柜环境消杀；医疗垃圾、生活垃圾收集转运等环境消杀工作；</w:t>
            </w:r>
            <w:r>
              <w:br w:type="textWrapping"/>
            </w:r>
            <w:r>
              <w:rPr>
                <w:rFonts w:ascii="仿宋_GB2312" w:hAnsi="仿宋_GB2312" w:eastAsia="仿宋_GB2312" w:cs="仿宋_GB2312"/>
              </w:rPr>
              <w:t xml:space="preserve"> 3）协助科室、病区完成医护人员工作职责范围外的临床支持服务工作。</w:t>
            </w:r>
            <w:r>
              <w:br w:type="textWrapping"/>
            </w:r>
            <w:r>
              <w:rPr>
                <w:rFonts w:ascii="仿宋_GB2312" w:hAnsi="仿宋_GB2312" w:eastAsia="仿宋_GB2312" w:cs="仿宋_GB2312"/>
              </w:rPr>
              <w:t xml:space="preserve"> 4）参加医院及科室组织的相关培训，并接受各科室的考核。</w:t>
            </w:r>
            <w:r>
              <w:br w:type="textWrapping"/>
            </w:r>
            <w:r>
              <w:rPr>
                <w:rFonts w:ascii="仿宋_GB2312" w:hAnsi="仿宋_GB2312" w:eastAsia="仿宋_GB2312" w:cs="仿宋_GB2312"/>
              </w:rPr>
              <w:t xml:space="preserve"> 5）驻守服务人员在采购人科室的监督指导下开展设备的清洁，服务范围不包含使用中设备。</w:t>
            </w:r>
            <w:r>
              <w:br w:type="textWrapping"/>
            </w:r>
            <w:r>
              <w:rPr>
                <w:rFonts w:ascii="仿宋_GB2312" w:hAnsi="仿宋_GB2312" w:eastAsia="仿宋_GB2312" w:cs="仿宋_GB2312"/>
              </w:rPr>
              <w:t xml:space="preserve"> 6）驻守服务人员工作范围不包含医生、护士工作职责范围内的具体事务。严禁以任何形式记录、传播、讨论、泄露患者信息及病情，不得向患者、家属提供生活护理用品器具，不得向患者、家属提供任何与医疗诊疗服务相关的中介信息或渠道。</w:t>
            </w:r>
          </w:p>
          <w:p w14:paraId="27015FE1">
            <w:pPr>
              <w:pStyle w:val="8"/>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7）物资收发、登记、整理、摆放。</w:t>
            </w:r>
          </w:p>
          <w:p w14:paraId="1545DC5B">
            <w:pPr>
              <w:pStyle w:val="8"/>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8）布草收发、登记。</w:t>
            </w:r>
          </w:p>
          <w:p w14:paraId="5F1563AD">
            <w:pPr>
              <w:pStyle w:val="8"/>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r>
              <w:rPr>
                <w:rFonts w:hint="default" w:ascii="仿宋_GB2312" w:hAnsi="仿宋_GB2312" w:eastAsia="仿宋_GB2312" w:cs="仿宋_GB2312"/>
                <w:lang w:val="en-US" w:eastAsia="zh-CN"/>
              </w:rPr>
              <w:t>窗帘拆换（污染时随时拆换）；值班休息室更换床单被套</w:t>
            </w:r>
            <w:r>
              <w:rPr>
                <w:rFonts w:hint="eastAsia" w:ascii="仿宋_GB2312" w:hAnsi="仿宋_GB2312" w:eastAsia="仿宋_GB2312" w:cs="仿宋_GB2312"/>
                <w:lang w:val="en-US" w:eastAsia="zh-CN"/>
              </w:rPr>
              <w:t>。</w:t>
            </w:r>
          </w:p>
          <w:p w14:paraId="592BE69D">
            <w:pPr>
              <w:pStyle w:val="8"/>
              <w:jc w:val="left"/>
            </w:pPr>
            <w:r>
              <w:rPr>
                <w:rFonts w:ascii="仿宋_GB2312" w:hAnsi="仿宋_GB2312" w:eastAsia="仿宋_GB2312" w:cs="仿宋_GB2312"/>
                <w:b/>
                <w:bCs/>
              </w:rPr>
              <w:t>（三）环境消毒清洁服务内容及要求</w:t>
            </w:r>
            <w:r>
              <w:br w:type="textWrapping"/>
            </w:r>
            <w:r>
              <w:rPr>
                <w:rFonts w:ascii="仿宋_GB2312" w:hAnsi="仿宋_GB2312" w:eastAsia="仿宋_GB2312" w:cs="仿宋_GB2312"/>
              </w:rPr>
              <w:t xml:space="preserve"> 1.病区环境清洁消毒服务内容及要求</w:t>
            </w:r>
            <w:r>
              <w:br w:type="textWrapping"/>
            </w:r>
            <w:r>
              <w:rPr>
                <w:rFonts w:ascii="仿宋_GB2312" w:hAnsi="仿宋_GB2312" w:eastAsia="仿宋_GB2312" w:cs="仿宋_GB2312"/>
              </w:rPr>
              <w:t xml:space="preserve"> 1）按照相关科室要求和安排，完成床单元终末消毒及整理、科室环境维护等临床辅助工作。</w:t>
            </w:r>
            <w:r>
              <w:br w:type="textWrapping"/>
            </w:r>
            <w:r>
              <w:rPr>
                <w:rFonts w:ascii="仿宋_GB2312" w:hAnsi="仿宋_GB2312" w:eastAsia="仿宋_GB2312" w:cs="仿宋_GB2312"/>
              </w:rPr>
              <w:t xml:space="preserve"> 2）医疗废物、生活垃圾的收集、暂存处的清洁消毒，空输液瓶回收至指 定地点（输液瓶不得出售）。</w:t>
            </w:r>
            <w:r>
              <w:br w:type="textWrapping"/>
            </w:r>
            <w:r>
              <w:rPr>
                <w:rFonts w:ascii="仿宋_GB2312" w:hAnsi="仿宋_GB2312" w:eastAsia="仿宋_GB2312" w:cs="仿宋_GB2312"/>
              </w:rPr>
              <w:t xml:space="preserve"> 3）建立病区环境维护及消毒消杀管理制度并按照标准化操作流程进行作业。由专人负责检查监督。制定各病区每日消毒计划，配置浓度适宜的消毒药剂，按照《医疗机构消毒技术规范》（WS/T367-2012）及《医疗机构环境表面清洁与消毒管理规范》（WS/T 512-2016）（《医疗机构环境表面清洁与消毒管理标准》（WS/T 512-2025）2026年2月1日生效后按此标准执行）对病区进行全覆盖的消毒作业并做好相关记录，环境物体表面清洁消毒达到环境卫生检测要求。</w:t>
            </w:r>
            <w:r>
              <w:br w:type="textWrapping"/>
            </w:r>
            <w:r>
              <w:rPr>
                <w:rFonts w:ascii="仿宋_GB2312" w:hAnsi="仿宋_GB2312" w:eastAsia="仿宋_GB2312" w:cs="仿宋_GB2312"/>
              </w:rPr>
              <w:t xml:space="preserve"> 4）对医疗废物、医疗废液做到集中分类分拣与存放，做好称重、记量、表格汇总，按月递交。做好暂存点及集中存放点的清洗、消毒工作及记录。</w:t>
            </w:r>
            <w:r>
              <w:br w:type="textWrapping"/>
            </w:r>
            <w:r>
              <w:rPr>
                <w:rFonts w:ascii="仿宋_GB2312" w:hAnsi="仿宋_GB2312" w:eastAsia="仿宋_GB2312" w:cs="仿宋_GB2312"/>
              </w:rPr>
              <w:t xml:space="preserve"> 5）对病区进行环境维护及消毒消杀时应按照流程规范操作，不得影响病人休息，消毒消杀完毕后将物品复位。挪动病人物品时，必须经过同意后方可作业。规范使用相关工具及消毒剂，不能因人为因素，造成医院墙面、地面损毁及材质的破坏。</w:t>
            </w:r>
            <w:r>
              <w:br w:type="textWrapping"/>
            </w:r>
            <w:r>
              <w:rPr>
                <w:rFonts w:ascii="仿宋_GB2312" w:hAnsi="仿宋_GB2312" w:eastAsia="仿宋_GB2312" w:cs="仿宋_GB2312"/>
              </w:rPr>
              <w:t xml:space="preserve"> 6）进入污染区、无菌区、手术室、医护办公室、病房等区域进行作业时，应经室内人员同意，礼貌服务，不可影响他人的工作、休息。根据不同的情况执行相应的防护及作业规程，同时应按照科室、病区主任及护士长的要求完成各项工作。进行环境维护时，物品轻拿轻放，移动的东西要恢复原位，不得损坏物品。</w:t>
            </w:r>
            <w:r>
              <w:br w:type="textWrapping"/>
            </w:r>
            <w:r>
              <w:rPr>
                <w:rFonts w:ascii="仿宋_GB2312" w:hAnsi="仿宋_GB2312" w:eastAsia="仿宋_GB2312" w:cs="仿宋_GB2312"/>
              </w:rPr>
              <w:t xml:space="preserve"> 7）不同区域使用相对应的环境维护及消毒工具，按要求对集中存放的消毒用具用颜色、字标方式进行严格的分类摆放、整齐有序，防止交叉感染。</w:t>
            </w:r>
            <w:r>
              <w:br w:type="textWrapping"/>
            </w:r>
            <w:r>
              <w:rPr>
                <w:rFonts w:ascii="仿宋_GB2312" w:hAnsi="仿宋_GB2312" w:eastAsia="仿宋_GB2312" w:cs="仿宋_GB2312"/>
              </w:rPr>
              <w:t xml:space="preserve"> 8）投标人应设立专职管理人员，并为病区医疗辅助人员配置合理工具及防护用品。</w:t>
            </w:r>
            <w:r>
              <w:br w:type="textWrapping"/>
            </w:r>
            <w:r>
              <w:rPr>
                <w:rFonts w:ascii="仿宋_GB2312" w:hAnsi="仿宋_GB2312" w:eastAsia="仿宋_GB2312" w:cs="仿宋_GB2312"/>
              </w:rPr>
              <w:t xml:space="preserve"> 9）投标人提供病区消毒及环境维护服务所需的机器设备、药剂消耗品，并负责管理与保养。</w:t>
            </w:r>
            <w:r>
              <w:br w:type="textWrapping"/>
            </w:r>
            <w:r>
              <w:rPr>
                <w:rFonts w:ascii="仿宋_GB2312" w:hAnsi="仿宋_GB2312" w:eastAsia="仿宋_GB2312" w:cs="仿宋_GB2312"/>
              </w:rPr>
              <w:t xml:space="preserve"> 10）投标人用于清洁消毒、医疗废物回收的各项消耗品应是通过国家卫生健康委员会或国家有关部门准予生产使用的产品，并符合采购人感染控制的要求。</w:t>
            </w:r>
            <w:r>
              <w:br w:type="textWrapping"/>
            </w:r>
            <w:r>
              <w:rPr>
                <w:rFonts w:ascii="仿宋_GB2312" w:hAnsi="仿宋_GB2312" w:eastAsia="仿宋_GB2312" w:cs="仿宋_GB2312"/>
              </w:rPr>
              <w:t xml:space="preserve"> 11）达到国家卫生城市对医院卫生清洁消毒、感染控制的考核标准，对医疗垃圾收集、贮存、处置办法、转运流程等要求符合国家《医疗废物管理规范》、《医疗卫生机构医疗废物管理条例》。</w:t>
            </w:r>
            <w:r>
              <w:br w:type="textWrapping"/>
            </w:r>
            <w:r>
              <w:rPr>
                <w:rFonts w:ascii="仿宋_GB2312" w:hAnsi="仿宋_GB2312" w:eastAsia="仿宋_GB2312" w:cs="仿宋_GB2312"/>
              </w:rPr>
              <w:t xml:space="preserve"> 12）达到《三级综合医院评审标准实施细则》中对医院感染管理和环境管理的要求。</w:t>
            </w:r>
            <w:r>
              <w:br w:type="textWrapping"/>
            </w:r>
            <w:r>
              <w:rPr>
                <w:rFonts w:ascii="仿宋_GB2312" w:hAnsi="仿宋_GB2312" w:eastAsia="仿宋_GB2312" w:cs="仿宋_GB2312"/>
              </w:rPr>
              <w:t xml:space="preserve"> 2.公共区域环境维护及消杀服务内容及标准</w:t>
            </w:r>
            <w:r>
              <w:br w:type="textWrapping"/>
            </w:r>
            <w:r>
              <w:rPr>
                <w:rFonts w:ascii="仿宋_GB2312" w:hAnsi="仿宋_GB2312" w:eastAsia="仿宋_GB2312" w:cs="仿宋_GB2312"/>
              </w:rPr>
              <w:t xml:space="preserve"> 1）组建公共区域环境维护及消杀班组，负责全院公共区域环境维护及消杀工作，符合医院感染管理要求（包括不限于会议室、天花板、顶棚、楼顶平台、设备夹层、地下车库、内墙、玻璃、高处灯具、空调出风口、电扇、电梯间、墙面、地面和地板（维护保养、定期落蜡和晶面处理）花台、地毯、楼道、楼梯、走廊、梯脚、通道、窗台、窗户、玻璃、纱窗、防护栏、门、室内家具、电梯表面、床、桌、椅、柜、宣传栏、洗手间、洗手池面盆、纸巾盒、纸篓、便池（含大、小便池及坐便器）公共通道、垃圾桶、标识牌、医院院落、绿化带、道路的环境维护工作、院内科室装修改造后的开荒环境维护）。</w:t>
            </w:r>
            <w:r>
              <w:rPr>
                <w:rFonts w:hint="eastAsia" w:ascii="仿宋_GB2312" w:hAnsi="仿宋_GB2312" w:eastAsia="仿宋_GB2312" w:cs="仿宋_GB2312"/>
              </w:rPr>
              <w:t>把手、栏杆、花瓶、花盆、开关盒、接线盒、各类低处标牌、垃圾桶擦拭，定期消毒；公共座椅的清洁擦拭，定期消毒；玻璃清洁，不锈钢物体表面闪钢保养；高处标牌、壁挂物擦拭，高处除尘；各材质地面的保养；院区内小品雕塑、娱乐设施、导视牌等日常清洁、巡视保洁。</w:t>
            </w:r>
            <w:r>
              <w:br w:type="textWrapping"/>
            </w:r>
            <w:r>
              <w:rPr>
                <w:rFonts w:ascii="仿宋_GB2312" w:hAnsi="仿宋_GB2312" w:eastAsia="仿宋_GB2312" w:cs="仿宋_GB2312"/>
              </w:rPr>
              <w:t xml:space="preserve"> 2）对生活垃圾分类收集（可回收垃圾、餐厨垃圾、其他垃圾、有害垃圾），实行袋装化处理，在各楼层公共部位设立公共垃圾箱，在露天公共部位设立杂物箱，由垃圾清运人员负责清运、处理，负责院内垃圾暂存点的管理。</w:t>
            </w:r>
            <w:r>
              <w:br w:type="textWrapping"/>
            </w:r>
            <w:r>
              <w:rPr>
                <w:rFonts w:ascii="仿宋_GB2312" w:hAnsi="仿宋_GB2312" w:eastAsia="仿宋_GB2312" w:cs="仿宋_GB2312"/>
              </w:rPr>
              <w:t xml:space="preserve"> 3）院内地面和主要道路应在工作日上午7:30前完成清扫，达到地面清洁无杂物，并及时清扫地面积水、垃圾、烟头，保持干净整洁。</w:t>
            </w:r>
            <w:r>
              <w:br w:type="textWrapping"/>
            </w:r>
            <w:r>
              <w:rPr>
                <w:rFonts w:ascii="仿宋_GB2312" w:hAnsi="仿宋_GB2312" w:eastAsia="仿宋_GB2312" w:cs="仿宋_GB2312"/>
              </w:rPr>
              <w:t xml:space="preserve"> 4）院内公共区域道路地面干净无杂物、无积水，无明显污迹、油渍；明沟、窨井内无杂物、无异味；各种标示标牌表面干净无积尘、无水印；路灯表面干净无污渍。医护办公室、学术厅、会议室、院内公共区域、诊室、病房、治疗室、公共过道、卫生间楼梯间、电梯等候厅地面、墙面光亮、无尘；无烟蒂纸屑；垃圾桶及痰盂每日保持整洁。</w:t>
            </w:r>
            <w:r>
              <w:rPr>
                <w:rFonts w:hint="eastAsia" w:ascii="仿宋_GB2312" w:hAnsi="仿宋_GB2312" w:eastAsia="仿宋_GB2312" w:cs="仿宋_GB2312"/>
              </w:rPr>
              <w:t>外环境各区域每半小时进行一次巡视保洁，保障道路、绿化带、各类广场等地面无明显白色垃圾、小广告及其他废弃物；各类广告、宣传栏、标识牌等表面无污渍、异物粘贴、蛛网等；室外公共小型设施（如垃圾桶、各类护栏、休息椅等）表面整洁，无污迹锈迹、无异物缠绕；及时清理室外垃圾桶，垃圾桶表面（含支架）表面整洁，无明显污渍和异常黏附物。</w:t>
            </w:r>
            <w:r>
              <w:br w:type="textWrapping"/>
            </w:r>
            <w:r>
              <w:rPr>
                <w:rFonts w:ascii="仿宋_GB2312" w:hAnsi="仿宋_GB2312" w:eastAsia="仿宋_GB2312" w:cs="仿宋_GB2312"/>
              </w:rPr>
              <w:t xml:space="preserve"> 5）绿化带及水池绿地内无杂物，花台表面干净无污渍，水池内水质清澈，池内无漂浮物，池壁无青苔污垢，水池无异味。大厅、楼内，公共通道地面干净、无污渍，有光泽，保持地面材质原貌；门框、窗框、窗台、金属件表面光亮、无灰尘、无污渍；门窗玻璃干净无尘，透光性好，无明显印迹；天花板干净，无污渍、无蛛网。</w:t>
            </w:r>
            <w:r>
              <w:br w:type="textWrapping"/>
            </w:r>
            <w:r>
              <w:rPr>
                <w:rFonts w:ascii="仿宋_GB2312" w:hAnsi="仿宋_GB2312" w:eastAsia="仿宋_GB2312" w:cs="仿宋_GB2312"/>
              </w:rPr>
              <w:t xml:space="preserve"> 6）院内所有生活垃圾桶须做到每天及时清扫表面，每周冲洗、消杀至少一次，冲洗后自然晾晒吹干，如桶内、外存留积水，须及时擦拭干净，方能再次进行使用操作。垃圾桶内、外保持干净、无异味、无四害等，地面干燥、无积水。</w:t>
            </w:r>
            <w:r>
              <w:br w:type="textWrapping"/>
            </w:r>
            <w:r>
              <w:rPr>
                <w:rFonts w:ascii="仿宋_GB2312" w:hAnsi="仿宋_GB2312" w:eastAsia="仿宋_GB2312" w:cs="仿宋_GB2312"/>
              </w:rPr>
              <w:t xml:space="preserve"> 3.专项环境服务内容及要求</w:t>
            </w:r>
            <w:r>
              <w:br w:type="textWrapping"/>
            </w:r>
            <w:r>
              <w:rPr>
                <w:rFonts w:ascii="仿宋_GB2312" w:hAnsi="仿宋_GB2312" w:eastAsia="仿宋_GB2312" w:cs="仿宋_GB2312"/>
              </w:rPr>
              <w:t xml:space="preserve"> 1）投标人需对服务的设施（PVC、风口、玻璃、不锈钢、墙面、灯具）进行数据统计和分类后制定周/月/季度/年度清洁保养计划，并指定由清洁消毒人员专职负责执行这些计划。</w:t>
            </w:r>
            <w:r>
              <w:br w:type="textWrapping"/>
            </w:r>
            <w:r>
              <w:rPr>
                <w:rFonts w:ascii="仿宋_GB2312" w:hAnsi="仿宋_GB2312" w:eastAsia="仿宋_GB2312" w:cs="仿宋_GB2312"/>
              </w:rPr>
              <w:t xml:space="preserve"> 2）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每周一次彻底清洁保养。</w:t>
            </w:r>
            <w:r>
              <w:br w:type="textWrapping"/>
            </w:r>
            <w:r>
              <w:rPr>
                <w:rFonts w:ascii="仿宋_GB2312" w:hAnsi="仿宋_GB2312" w:eastAsia="仿宋_GB2312" w:cs="仿宋_GB2312"/>
              </w:rPr>
              <w:t xml:space="preserve"> 3）玻璃清洁：所</w:t>
            </w:r>
            <w:r>
              <w:rPr>
                <w:rFonts w:hint="eastAsia" w:ascii="仿宋_GB2312" w:hAnsi="仿宋_GB2312" w:eastAsia="仿宋_GB2312" w:cs="仿宋_GB2312"/>
                <w:lang w:val="en-US" w:eastAsia="zh-CN"/>
              </w:rPr>
              <w:t>有</w:t>
            </w:r>
            <w:r>
              <w:rPr>
                <w:rFonts w:ascii="仿宋_GB2312" w:hAnsi="仿宋_GB2312" w:eastAsia="仿宋_GB2312" w:cs="仿宋_GB2312"/>
              </w:rPr>
              <w:t>房间以一个季度一次的频率、门</w:t>
            </w:r>
            <w:r>
              <w:rPr>
                <w:rFonts w:hint="eastAsia" w:ascii="仿宋_GB2312" w:hAnsi="仿宋_GB2312" w:eastAsia="仿宋_GB2312" w:cs="仿宋_GB2312"/>
                <w:lang w:val="en-US" w:eastAsia="zh-CN"/>
              </w:rPr>
              <w:t>急</w:t>
            </w:r>
            <w:r>
              <w:rPr>
                <w:rFonts w:ascii="仿宋_GB2312" w:hAnsi="仿宋_GB2312" w:eastAsia="仿宋_GB2312" w:cs="仿宋_GB2312"/>
              </w:rPr>
              <w:t>诊及院楼大厅等主要区域每周一次进行清洁。</w:t>
            </w:r>
            <w:r>
              <w:rPr>
                <w:rFonts w:hint="eastAsia" w:ascii="仿宋_GB2312" w:hAnsi="仿宋_GB2312" w:eastAsia="仿宋_GB2312" w:cs="仿宋_GB2312"/>
              </w:rPr>
              <w:t>每年一次外墙玻璃的清洗。</w:t>
            </w:r>
            <w:r>
              <w:br w:type="textWrapping"/>
            </w:r>
            <w:r>
              <w:rPr>
                <w:rFonts w:ascii="仿宋_GB2312" w:hAnsi="仿宋_GB2312" w:eastAsia="仿宋_GB2312" w:cs="仿宋_GB2312"/>
              </w:rPr>
              <w:t xml:space="preserve"> 4）不锈钢清洁：对所有电梯门、门框、轿厢、槽口以一周一次的频率进行清洁；对治疗车、治疗柜以一月一次的频率进行维护保养。</w:t>
            </w:r>
            <w:r>
              <w:br w:type="textWrapping"/>
            </w:r>
            <w:r>
              <w:rPr>
                <w:rFonts w:ascii="仿宋_GB2312" w:hAnsi="仿宋_GB2312" w:eastAsia="仿宋_GB2312" w:cs="仿宋_GB2312"/>
              </w:rPr>
              <w:t xml:space="preserve"> 5）地面清洗：室内每天至少一次机器洗地，以保持地面清洁无污渍。</w:t>
            </w:r>
            <w:r>
              <w:br w:type="textWrapping"/>
            </w:r>
            <w:r>
              <w:rPr>
                <w:rFonts w:ascii="仿宋_GB2312" w:hAnsi="仿宋_GB2312" w:eastAsia="仿宋_GB2312" w:cs="仿宋_GB2312"/>
              </w:rPr>
              <w:t xml:space="preserve"> 6）地面抛光：对室内PVC 地板以一周一次的频率进行抛光保养。</w:t>
            </w:r>
            <w:r>
              <w:br w:type="textWrapping"/>
            </w:r>
            <w:r>
              <w:rPr>
                <w:rFonts w:ascii="仿宋_GB2312" w:hAnsi="仿宋_GB2312" w:eastAsia="仿宋_GB2312" w:cs="仿宋_GB2312"/>
              </w:rPr>
              <w:t xml:space="preserve"> 7）灯具风口：室内通道房间灯具风口空调表面，管道，墙面天花板以每季度一次的频率进行环境维护；对所有大厅，梯步灯以及公共卫生间以每周一次的频率进行环境维护。</w:t>
            </w:r>
            <w:r>
              <w:br w:type="textWrapping"/>
            </w:r>
            <w:r>
              <w:rPr>
                <w:rFonts w:ascii="仿宋_GB2312" w:hAnsi="仿宋_GB2312" w:eastAsia="仿宋_GB2312" w:cs="仿宋_GB2312"/>
              </w:rPr>
              <w:t xml:space="preserve"> 8）地面结晶：室内房间以每半年一次的频率进行地面结晶维护；对住及门急诊大厅，以每周 1次的频率进行地面结晶维护。</w:t>
            </w:r>
            <w:r>
              <w:br w:type="textWrapping"/>
            </w:r>
            <w:r>
              <w:rPr>
                <w:rFonts w:ascii="仿宋_GB2312" w:hAnsi="仿宋_GB2312" w:eastAsia="仿宋_GB2312" w:cs="仿宋_GB2312"/>
              </w:rPr>
              <w:t xml:space="preserve"> 9）PVC 落蜡：室内病房一年一次彻底起落蜡，公共区域每半年进行一次彻底起落蜡。</w:t>
            </w:r>
            <w:r>
              <w:br w:type="textWrapping"/>
            </w:r>
            <w:r>
              <w:rPr>
                <w:rFonts w:ascii="仿宋_GB2312" w:hAnsi="仿宋_GB2312" w:eastAsia="仿宋_GB2312" w:cs="仿宋_GB2312"/>
              </w:rPr>
              <w:t xml:space="preserve"> 10）其它：清洁雨棚一月一次进行环境维护；对医院所有地垫进行一周一次的彻底清洗干燥；对院内各处楼顶平台每月一次例行清洁。</w:t>
            </w:r>
            <w:r>
              <w:br w:type="textWrapping"/>
            </w:r>
            <w:r>
              <w:rPr>
                <w:rFonts w:ascii="仿宋_GB2312" w:hAnsi="仿宋_GB2312" w:eastAsia="仿宋_GB2312" w:cs="仿宋_GB2312"/>
              </w:rPr>
              <w:t xml:space="preserve"> 11）完成医院临时性的环境维护保障工作。</w:t>
            </w:r>
            <w:r>
              <w:br w:type="textWrapping"/>
            </w:r>
            <w:r>
              <w:rPr>
                <w:rFonts w:ascii="仿宋_GB2312" w:hAnsi="仿宋_GB2312" w:eastAsia="仿宋_GB2312" w:cs="仿宋_GB2312"/>
              </w:rPr>
              <w:t xml:space="preserve"> 4.医疗废物管理服务内容及要求</w:t>
            </w:r>
            <w:r>
              <w:br w:type="textWrapping"/>
            </w:r>
            <w:r>
              <w:rPr>
                <w:rFonts w:ascii="仿宋_GB2312" w:hAnsi="仿宋_GB2312" w:eastAsia="仿宋_GB2312" w:cs="仿宋_GB2312"/>
              </w:rPr>
              <w:t xml:space="preserve"> 1）按照《医疗废物管理条例》和《医疗卫生机构医废管理办法》等国家规范性文件对医疗废物进行管理。</w:t>
            </w:r>
            <w:r>
              <w:br w:type="textWrapping"/>
            </w:r>
            <w:r>
              <w:rPr>
                <w:rFonts w:ascii="仿宋_GB2312" w:hAnsi="仿宋_GB2312" w:eastAsia="仿宋_GB2312" w:cs="仿宋_GB2312"/>
              </w:rPr>
              <w:t xml:space="preserve"> 2）有医疗废物收集、转运、暂存管理的规章制度、工作流程、工作要求和工作职责及发生医疗卫生机构内医疗废物流失、泄漏、扩散和意外事故的应急方案。 </w:t>
            </w:r>
            <w:r>
              <w:br w:type="textWrapping"/>
            </w:r>
            <w:r>
              <w:rPr>
                <w:rFonts w:ascii="仿宋_GB2312" w:hAnsi="仿宋_GB2312" w:eastAsia="仿宋_GB2312" w:cs="仿宋_GB2312"/>
              </w:rPr>
              <w:t xml:space="preserve"> 3）按照各临床科室治疗室的医废标识对各种已分类好的感染性医疗废物和损伤性医疗废物进行收集、打包、密封扎口。</w:t>
            </w:r>
            <w:r>
              <w:br w:type="textWrapping"/>
            </w:r>
            <w:r>
              <w:rPr>
                <w:rFonts w:ascii="仿宋_GB2312" w:hAnsi="仿宋_GB2312" w:eastAsia="仿宋_GB2312" w:cs="仿宋_GB2312"/>
              </w:rPr>
              <w:t xml:space="preserve"> 4）每天收集不少于1次，遇垃圾量达到四分之三或者有液体、异味时增加收集次数，收集时避免医疗废物直接接触身体。</w:t>
            </w:r>
            <w:r>
              <w:br w:type="textWrapping"/>
            </w:r>
            <w:r>
              <w:rPr>
                <w:rFonts w:ascii="仿宋_GB2312" w:hAnsi="仿宋_GB2312" w:eastAsia="仿宋_GB2312" w:cs="仿宋_GB2312"/>
              </w:rPr>
              <w:t xml:space="preserve"> 5）医废收集员工和医废转运员工在上岗前需经过医院感染管理培训考核合格，熟悉并掌握岗位要求的个人防护的穿戴脱卸流程。</w:t>
            </w:r>
            <w:r>
              <w:br w:type="textWrapping"/>
            </w:r>
            <w:r>
              <w:rPr>
                <w:rFonts w:ascii="仿宋_GB2312" w:hAnsi="仿宋_GB2312" w:eastAsia="仿宋_GB2312" w:cs="仿宋_GB2312"/>
              </w:rPr>
              <w:t xml:space="preserve"> 6）转运员工在转运医废时必须使用专用医废垃圾桶和专用医废转运车，按照各病区医废暂存点标识对医废进行扫码称重、并把有科室、种类、重量、时间、收集人、交接人等信息的条码贴在每一袋医废上，然后放入专用医废收集车密封转运至医废暂存点。</w:t>
            </w:r>
            <w:r>
              <w:br w:type="textWrapping"/>
            </w:r>
            <w:r>
              <w:rPr>
                <w:rFonts w:ascii="仿宋_GB2312" w:hAnsi="仿宋_GB2312" w:eastAsia="仿宋_GB2312" w:cs="仿宋_GB2312"/>
              </w:rPr>
              <w:t xml:space="preserve"> 7）转运员工按照确定的路线、时间将医疗废物运送至医废暂存点后对每一袋医废进行分类扫码装箱，产生每一箱的箱码，实现医废可追溯。</w:t>
            </w:r>
            <w:r>
              <w:br w:type="textWrapping"/>
            </w:r>
            <w:r>
              <w:rPr>
                <w:rFonts w:ascii="仿宋_GB2312" w:hAnsi="仿宋_GB2312" w:eastAsia="仿宋_GB2312" w:cs="仿宋_GB2312"/>
              </w:rPr>
              <w:t xml:space="preserve"> 8）每日清运完成后对医废暂存点、医废收集车进行清洁消毒并做好消毒记录。</w:t>
            </w:r>
            <w:r>
              <w:br w:type="textWrapping"/>
            </w:r>
            <w:r>
              <w:rPr>
                <w:rFonts w:ascii="仿宋_GB2312" w:hAnsi="仿宋_GB2312" w:eastAsia="仿宋_GB2312" w:cs="仿宋_GB2312"/>
              </w:rPr>
              <w:t xml:space="preserve"> 9）医废暂存点管理人员在每日完成工作结束之前确定医废在线收集的《临床支持服务系统》与卫健委的《四川智慧卫监-在线监管系统》和环保部门的《医废通系统》医废的收集、入库、出库等数据一致，遇不一致的马上查找原因并上报处理解决。</w:t>
            </w:r>
            <w:r>
              <w:br w:type="textWrapping"/>
            </w:r>
            <w:r>
              <w:rPr>
                <w:rFonts w:ascii="仿宋_GB2312" w:hAnsi="仿宋_GB2312" w:eastAsia="仿宋_GB2312" w:cs="仿宋_GB2312"/>
              </w:rPr>
              <w:t xml:space="preserve"> 10）医疗废物暂存点管理人员需做好与转运公司的交接记录。</w:t>
            </w:r>
            <w:r>
              <w:br w:type="textWrapping"/>
            </w:r>
            <w:r>
              <w:rPr>
                <w:rFonts w:ascii="仿宋_GB2312" w:hAnsi="仿宋_GB2312" w:eastAsia="仿宋_GB2312" w:cs="仿宋_GB2312"/>
              </w:rPr>
              <w:t xml:space="preserve"> 11）医疗废物存放时间不超过 48 小时，遵循先入先出的原则。</w:t>
            </w:r>
            <w:r>
              <w:br w:type="textWrapping"/>
            </w:r>
            <w:r>
              <w:rPr>
                <w:rFonts w:ascii="仿宋_GB2312" w:hAnsi="仿宋_GB2312" w:eastAsia="仿宋_GB2312" w:cs="仿宋_GB2312"/>
              </w:rPr>
              <w:t xml:space="preserve"> 12）非工作人员不得进入医疗废物暂存点，进入暂存点需按规定着防护用品，禁止工作人员在医疗废物暂存点吸烟、饮食。</w:t>
            </w:r>
            <w:r>
              <w:br w:type="textWrapping"/>
            </w:r>
            <w:r>
              <w:rPr>
                <w:rFonts w:ascii="仿宋_GB2312" w:hAnsi="仿宋_GB2312" w:eastAsia="仿宋_GB2312" w:cs="仿宋_GB2312"/>
              </w:rPr>
              <w:t xml:space="preserve"> 13）医废在线收集员工每年进行一次体检。</w:t>
            </w:r>
            <w:r>
              <w:br w:type="textWrapping"/>
            </w:r>
            <w:r>
              <w:rPr>
                <w:rFonts w:ascii="仿宋_GB2312" w:hAnsi="仿宋_GB2312" w:eastAsia="仿宋_GB2312" w:cs="仿宋_GB2312"/>
              </w:rPr>
              <w:t xml:space="preserve"> 14）隔离的传染病病人或者疑似传染病病人产生的医疗废物使用双层包装物，并密封扎口；包装袋或者容器的外表面被感染性废物污染时，应当对被污染处进行消毒处理或者增加一层包装。</w:t>
            </w:r>
            <w:r>
              <w:br w:type="textWrapping"/>
            </w:r>
            <w:r>
              <w:rPr>
                <w:rFonts w:ascii="仿宋_GB2312" w:hAnsi="仿宋_GB2312" w:eastAsia="仿宋_GB2312" w:cs="仿宋_GB2312"/>
              </w:rPr>
              <w:t xml:space="preserve"> 15）禁止医疗卫生机构及其工作人员转让、买卖医疗废物。禁止在非收集、非暂时贮存地点倾倒、堆放医疗废物，禁止将医疗废物混入其它废物和生活垃圾。</w:t>
            </w:r>
            <w:r>
              <w:br w:type="textWrapping"/>
            </w:r>
            <w:r>
              <w:rPr>
                <w:rFonts w:ascii="仿宋_GB2312" w:hAnsi="仿宋_GB2312" w:eastAsia="仿宋_GB2312" w:cs="仿宋_GB2312"/>
              </w:rPr>
              <w:t xml:space="preserve"> 16）发生院内医疗废物流失、泄漏、扩散和意外事故时，应当按照应急方案，对发生泄漏、扩散的现场进行处理；对被医疗废物污染的区域进行处理时，应当尽可能减少对病人、医务人员、其它现场人员及环境的影响；采取适当的安全处置措施，对泄漏物及受污染的区域、物品进行消毒或者其他无害化处置，必要时封锁污染区域，以防扩大污染；对感染性废物污染区域进行消毒时，消毒工作从污染最轻区域向污染最严重区域进行，对可能被污染的所有使用过的工具也应当进行消毒。</w:t>
            </w:r>
            <w:r>
              <w:br w:type="textWrapping"/>
            </w:r>
            <w:r>
              <w:rPr>
                <w:rFonts w:ascii="仿宋_GB2312" w:hAnsi="仿宋_GB2312" w:eastAsia="仿宋_GB2312" w:cs="仿宋_GB2312"/>
              </w:rPr>
              <w:t xml:space="preserve"> 17）转运人员应当定期做好院感培训，做好卫生安全防护。</w:t>
            </w:r>
            <w:r>
              <w:br w:type="textWrapping"/>
            </w:r>
            <w:r>
              <w:rPr>
                <w:rFonts w:ascii="仿宋_GB2312" w:hAnsi="仿宋_GB2312" w:eastAsia="仿宋_GB2312" w:cs="仿宋_GB2312"/>
              </w:rPr>
              <w:t xml:space="preserve"> 18）保管好有关医疗废物管理的登记资料和记录，保存时间 3 年。</w:t>
            </w:r>
            <w:r>
              <w:br w:type="textWrapping"/>
            </w:r>
            <w:r>
              <w:rPr>
                <w:rFonts w:ascii="仿宋_GB2312" w:hAnsi="仿宋_GB2312" w:eastAsia="仿宋_GB2312" w:cs="仿宋_GB2312"/>
              </w:rPr>
              <w:t xml:space="preserve"> </w:t>
            </w:r>
            <w:r>
              <w:rPr>
                <w:rFonts w:ascii="仿宋_GB2312" w:hAnsi="仿宋_GB2312" w:eastAsia="仿宋_GB2312" w:cs="仿宋_GB2312"/>
                <w:b/>
                <w:bCs/>
              </w:rPr>
              <w:t>（四)管理人员服务内容及要求</w:t>
            </w:r>
            <w:r>
              <w:br w:type="textWrapping"/>
            </w:r>
            <w:r>
              <w:rPr>
                <w:rFonts w:ascii="仿宋_GB2312" w:hAnsi="仿宋_GB2312" w:eastAsia="仿宋_GB2312" w:cs="仿宋_GB2312"/>
              </w:rPr>
              <w:t xml:space="preserve"> 1.团队管理</w:t>
            </w:r>
            <w:r>
              <w:br w:type="textWrapping"/>
            </w:r>
            <w:r>
              <w:rPr>
                <w:rFonts w:ascii="仿宋_GB2312" w:hAnsi="仿宋_GB2312" w:eastAsia="仿宋_GB2312" w:cs="仿宋_GB2312"/>
              </w:rPr>
              <w:t xml:space="preserve"> 1）合理安排员工排班及现场工作，监督工作质量和进度，确保各区域工作任务按时完成。</w:t>
            </w:r>
            <w:r>
              <w:br w:type="textWrapping"/>
            </w:r>
            <w:r>
              <w:rPr>
                <w:rFonts w:ascii="仿宋_GB2312" w:hAnsi="仿宋_GB2312" w:eastAsia="仿宋_GB2312" w:cs="仿宋_GB2312"/>
              </w:rPr>
              <w:t xml:space="preserve"> 2）组织培训与考核，提升员工工作技能和服务意识，如服务标准、工作流程、工具使用、安全规范等。</w:t>
            </w:r>
            <w:r>
              <w:br w:type="textWrapping"/>
            </w:r>
            <w:r>
              <w:rPr>
                <w:rFonts w:ascii="仿宋_GB2312" w:hAnsi="仿宋_GB2312" w:eastAsia="仿宋_GB2312" w:cs="仿宋_GB2312"/>
              </w:rPr>
              <w:t xml:space="preserve"> 3）处理员工纠纷和工作中的突发问题，维护团队稳定。</w:t>
            </w:r>
            <w:r>
              <w:br w:type="textWrapping"/>
            </w:r>
            <w:r>
              <w:rPr>
                <w:rFonts w:ascii="仿宋_GB2312" w:hAnsi="仿宋_GB2312" w:eastAsia="仿宋_GB2312" w:cs="仿宋_GB2312"/>
              </w:rPr>
              <w:t xml:space="preserve"> 2.计划制定与执行</w:t>
            </w:r>
            <w:r>
              <w:br w:type="textWrapping"/>
            </w:r>
            <w:r>
              <w:rPr>
                <w:rFonts w:ascii="仿宋_GB2312" w:hAnsi="仿宋_GB2312" w:eastAsia="仿宋_GB2312" w:cs="仿宋_GB2312"/>
              </w:rPr>
              <w:t xml:space="preserve"> 1）根据服务类型和需求，制定日常、周期性（如月度、季度）和专项服务计划，明确服务范围、频率和标准。</w:t>
            </w:r>
            <w:r>
              <w:br w:type="textWrapping"/>
            </w:r>
            <w:r>
              <w:rPr>
                <w:rFonts w:ascii="仿宋_GB2312" w:hAnsi="仿宋_GB2312" w:eastAsia="仿宋_GB2312" w:cs="仿宋_GB2312"/>
              </w:rPr>
              <w:t xml:space="preserve"> 2）确保全院区内区域的服务质量（包括临床医疗支持、物表消毒与服务），定期检查并调整服务方案。</w:t>
            </w:r>
            <w:r>
              <w:br w:type="textWrapping"/>
            </w:r>
            <w:r>
              <w:rPr>
                <w:rFonts w:ascii="仿宋_GB2312" w:hAnsi="仿宋_GB2312" w:eastAsia="仿宋_GB2312" w:cs="仿宋_GB2312"/>
              </w:rPr>
              <w:t xml:space="preserve"> 3.质量监督与检查</w:t>
            </w:r>
            <w:r>
              <w:br w:type="textWrapping"/>
            </w:r>
            <w:r>
              <w:rPr>
                <w:rFonts w:ascii="仿宋_GB2312" w:hAnsi="仿宋_GB2312" w:eastAsia="仿宋_GB2312" w:cs="仿宋_GB2312"/>
              </w:rPr>
              <w:t xml:space="preserve"> 1）定期巡查服务区域，对照标准检查服务效果，及时发现并纠正问题。</w:t>
            </w:r>
            <w:r>
              <w:br w:type="textWrapping"/>
            </w:r>
            <w:r>
              <w:rPr>
                <w:rFonts w:ascii="仿宋_GB2312" w:hAnsi="仿宋_GB2312" w:eastAsia="仿宋_GB2312" w:cs="仿宋_GB2312"/>
              </w:rPr>
              <w:t xml:space="preserve"> 2）与临床保持良好及时沟通，以患者满意度为第一要务，及时响应投诉和建议，协调解决问题</w:t>
            </w:r>
            <w:r>
              <w:br w:type="textWrapping"/>
            </w:r>
            <w:r>
              <w:rPr>
                <w:rFonts w:ascii="仿宋_GB2312" w:hAnsi="仿宋_GB2312" w:eastAsia="仿宋_GB2312" w:cs="仿宋_GB2312"/>
              </w:rPr>
              <w:t xml:space="preserve"> 3）定期收集客户满意度数据，作为服务质量评估和改进的依据。</w:t>
            </w:r>
            <w:r>
              <w:br w:type="textWrapping"/>
            </w:r>
            <w:r>
              <w:rPr>
                <w:rFonts w:ascii="仿宋_GB2312" w:hAnsi="仿宋_GB2312" w:eastAsia="仿宋_GB2312" w:cs="仿宋_GB2312"/>
              </w:rPr>
              <w:t xml:space="preserve"> 4）推动服务质量持续改进，如优化服务流程、引入新技术或工具。</w:t>
            </w:r>
            <w:r>
              <w:br w:type="textWrapping"/>
            </w:r>
            <w:r>
              <w:rPr>
                <w:rFonts w:ascii="仿宋_GB2312" w:hAnsi="仿宋_GB2312" w:eastAsia="仿宋_GB2312" w:cs="仿宋_GB2312"/>
              </w:rPr>
              <w:t xml:space="preserve"> 4、安全管理</w:t>
            </w:r>
            <w:r>
              <w:br w:type="textWrapping"/>
            </w:r>
            <w:r>
              <w:rPr>
                <w:rFonts w:ascii="仿宋_GB2312" w:hAnsi="仿宋_GB2312" w:eastAsia="仿宋_GB2312" w:cs="仿宋_GB2312"/>
              </w:rPr>
              <w:t xml:space="preserve"> 1）确保员工遵守安全操作规程，提供必要的安全培训和防护用品。</w:t>
            </w:r>
            <w:r>
              <w:br w:type="textWrapping"/>
            </w:r>
            <w:r>
              <w:rPr>
                <w:rFonts w:ascii="仿宋_GB2312" w:hAnsi="仿宋_GB2312" w:eastAsia="仿宋_GB2312" w:cs="仿宋_GB2312"/>
              </w:rPr>
              <w:t xml:space="preserve"> 2）检查服务区域的安全隐患，如地面湿滑、设备故障等，及时采取措施消除风险。</w:t>
            </w:r>
            <w:r>
              <w:br w:type="textWrapping"/>
            </w:r>
            <w:r>
              <w:rPr>
                <w:rFonts w:ascii="仿宋_GB2312" w:hAnsi="仿宋_GB2312" w:eastAsia="仿宋_GB2312" w:cs="仿宋_GB2312"/>
              </w:rPr>
              <w:t xml:space="preserve"> 5、服务要求</w:t>
            </w:r>
            <w:r>
              <w:br w:type="textWrapping"/>
            </w:r>
            <w:r>
              <w:rPr>
                <w:rFonts w:ascii="仿宋_GB2312" w:hAnsi="仿宋_GB2312" w:eastAsia="仿宋_GB2312" w:cs="仿宋_GB2312"/>
              </w:rPr>
              <w:t xml:space="preserve"> （1）专业能力</w:t>
            </w:r>
            <w:r>
              <w:br w:type="textWrapping"/>
            </w:r>
            <w:r>
              <w:rPr>
                <w:rFonts w:ascii="仿宋_GB2312" w:hAnsi="仿宋_GB2312" w:eastAsia="仿宋_GB2312" w:cs="仿宋_GB2312"/>
              </w:rPr>
              <w:t xml:space="preserve"> 1）熟悉服务行业标准和规范，掌握各类服务技术和工具的使用方法，确保服务质量符合标准。</w:t>
            </w:r>
            <w:r>
              <w:br w:type="textWrapping"/>
            </w:r>
            <w:r>
              <w:rPr>
                <w:rFonts w:ascii="仿宋_GB2312" w:hAnsi="仿宋_GB2312" w:eastAsia="仿宋_GB2312" w:cs="仿宋_GB2312"/>
              </w:rPr>
              <w:t xml:space="preserve"> 2）遵守法律法规和公司规章制度，确保服务工作合法合规。</w:t>
            </w:r>
            <w:r>
              <w:br w:type="textWrapping"/>
            </w:r>
            <w:r>
              <w:rPr>
                <w:rFonts w:ascii="仿宋_GB2312" w:hAnsi="仿宋_GB2312" w:eastAsia="仿宋_GB2312" w:cs="仿宋_GB2312"/>
              </w:rPr>
              <w:t xml:space="preserve"> 3）具备较强的组织协调能力和问题解决能力，能够高效管理团队和应对突发情况。</w:t>
            </w:r>
            <w:r>
              <w:br w:type="textWrapping"/>
            </w:r>
            <w:r>
              <w:rPr>
                <w:rFonts w:ascii="仿宋_GB2312" w:hAnsi="仿宋_GB2312" w:eastAsia="仿宋_GB2312" w:cs="仿宋_GB2312"/>
              </w:rPr>
              <w:t xml:space="preserve"> （2）沟通与协作能力</w:t>
            </w:r>
            <w:r>
              <w:br w:type="textWrapping"/>
            </w:r>
            <w:r>
              <w:rPr>
                <w:rFonts w:ascii="仿宋_GB2312" w:hAnsi="仿宋_GB2312" w:eastAsia="仿宋_GB2312" w:cs="仿宋_GB2312"/>
              </w:rPr>
              <w:t xml:space="preserve"> 1）与临床、患者、员工及其他部门保持良好沟通，协调工作关系，共同推动整体服务质量提升</w:t>
            </w:r>
            <w:r>
              <w:br w:type="textWrapping"/>
            </w:r>
            <w:r>
              <w:rPr>
                <w:rFonts w:ascii="仿宋_GB2312" w:hAnsi="仿宋_GB2312" w:eastAsia="仿宋_GB2312" w:cs="仿宋_GB2312"/>
              </w:rPr>
              <w:t xml:space="preserve"> 2）根据实际情况创新工作方式，提高工作效率和质量。</w:t>
            </w:r>
          </w:p>
          <w:p w14:paraId="4B03A73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b/>
                <w:bCs/>
                <w:lang w:val="en-US" w:eastAsia="zh-CN"/>
              </w:rPr>
            </w:pPr>
            <w:r>
              <w:rPr>
                <w:rFonts w:hint="eastAsia"/>
                <w:b/>
                <w:bCs/>
                <w:lang w:val="en-US" w:eastAsia="zh-CN"/>
              </w:rPr>
              <w:t>二、园林绿化管理服务</w:t>
            </w:r>
          </w:p>
          <w:p w14:paraId="737FF56E">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1.园林绿化（绿化面积9200平方米）：</w:t>
            </w:r>
          </w:p>
          <w:p w14:paraId="6867959E">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服务内容</w:t>
            </w:r>
          </w:p>
          <w:p w14:paraId="243651C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日常养护：除草、松土、施肥、浇水、修剪、病虫害防治、补植、枯枝落叶清理等。</w:t>
            </w:r>
          </w:p>
          <w:p w14:paraId="5DF6687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特殊服务：影响采光/管网的大型乔木修枝截干。</w:t>
            </w:r>
          </w:p>
          <w:p w14:paraId="47AD4A96">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（1）修剪：根据各类植物的生长特点、环境、景观要求进行修剪，乔木修剪每年不少于1次。</w:t>
            </w:r>
          </w:p>
          <w:p w14:paraId="5A8021F3">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（2）施肥：根据各类植物的生长特点及对肥料的需要，要求年施肥不得少于2次以上，新种植物视生长情况，适时适量进行施肥，以保持各类植物的生长旺盛达到一定景观效果。</w:t>
            </w:r>
          </w:p>
          <w:p w14:paraId="2BE7AB3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（3）维护养护过程中对院区枯萎的灌木品种、草坪进行补种。</w:t>
            </w:r>
          </w:p>
          <w:p w14:paraId="39015BD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（4）除草：除草也是保证植物健康成长的关键之一，要结合松土及时清理各类杂草。</w:t>
            </w:r>
          </w:p>
          <w:p w14:paraId="7D0E2B3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（5）病虫害防治：根据各类植物的寄生对象及时做好预测预报，及时采取措施防治。</w:t>
            </w:r>
          </w:p>
          <w:p w14:paraId="2706DA61">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（6）对绿化垃圾进行清运。</w:t>
            </w:r>
          </w:p>
          <w:p w14:paraId="1F9D2FE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b/>
                <w:bCs/>
                <w:lang w:val="en-US" w:eastAsia="zh-CN"/>
              </w:rPr>
            </w:pPr>
            <w:r>
              <w:rPr>
                <w:rFonts w:hint="eastAsia"/>
                <w:b/>
                <w:bCs/>
                <w:lang w:val="en-US" w:eastAsia="zh-CN"/>
              </w:rPr>
              <w:t>三、应急消毒杀菌和除灭四害服务</w:t>
            </w:r>
          </w:p>
          <w:p w14:paraId="4AECCE5E">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允许外包：具有中国卫生有害生物防制协会颁发的有害生物防制服务机构服务能力证书，为省（市）消毒协会备案的机构</w:t>
            </w:r>
          </w:p>
          <w:p w14:paraId="4602F243">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lang w:val="en-US" w:eastAsia="zh-CN"/>
              </w:rPr>
            </w:pPr>
            <w:r>
              <w:rPr>
                <w:rFonts w:hint="eastAsia"/>
                <w:lang w:val="en-US" w:eastAsia="zh-CN"/>
              </w:rPr>
              <w:t>1.</w:t>
            </w:r>
            <w:r>
              <w:rPr>
                <w:rFonts w:hint="default"/>
                <w:lang w:val="en-US" w:eastAsia="zh-CN"/>
              </w:rPr>
              <w:t>除灭四害</w:t>
            </w:r>
            <w:r>
              <w:rPr>
                <w:rFonts w:hint="eastAsia"/>
                <w:lang w:val="en-US" w:eastAsia="zh-CN"/>
              </w:rPr>
              <w:t>服务</w:t>
            </w:r>
            <w:r>
              <w:rPr>
                <w:rFonts w:hint="default"/>
                <w:lang w:val="en-US" w:eastAsia="zh-CN"/>
              </w:rPr>
              <w:t>要求</w:t>
            </w:r>
          </w:p>
          <w:p w14:paraId="6DEE934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（1）全院范围每月进行不少于四次消杀工作，若有应急处理，应立即响应。</w:t>
            </w:r>
          </w:p>
          <w:p w14:paraId="40F466E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（2）服务人员需具备《有害生物防制员职业资格证书》，应统一着装、佩戴上岗证、明确任务、文明作业。每年出具一份工作总结。</w:t>
            </w:r>
          </w:p>
          <w:p w14:paraId="703A326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（3）安装防鼠、防虫设施和做好日常除虫巩固工作。</w:t>
            </w:r>
          </w:p>
          <w:p w14:paraId="263A8CC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（4）注意药物的使用安全，采取有效防护措施。</w:t>
            </w:r>
          </w:p>
          <w:p w14:paraId="4B63BC7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（5）所使用的除虫药物为中国农业部批准，三证齐全（农药登记证、农药产品生产批准证、生产产品标准）。</w:t>
            </w:r>
          </w:p>
          <w:p w14:paraId="6123E15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（6）按《成都市爱国卫生管理条例》《成都市除四害管理办法》的有关要求执行四害防治工作。</w:t>
            </w:r>
          </w:p>
          <w:p w14:paraId="439C8CC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eastAsia"/>
                <w:highlight w:val="none"/>
                <w:lang w:val="en-US" w:eastAsia="zh-CN"/>
              </w:rPr>
              <w:t>2.应急消毒杀菌服务（预估量：1万平方米/年）</w:t>
            </w:r>
          </w:p>
          <w:p w14:paraId="35577DE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在采购人院区内出现紧急杀毒情况，能第一时间按照疾控中心要求杀毒灭菌工作。</w:t>
            </w:r>
          </w:p>
          <w:p w14:paraId="2066BA5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1.按照《疫源地消毒总则》（GB19193-2015）、《医院空气净化管理规范》（WS/T368-2012）要求，对疫源地开展终末消毒工作。包括但不限于浸泡、喷洒、擦拭物体表面消毒，超低容量喷雾空气消毒。</w:t>
            </w:r>
          </w:p>
          <w:p w14:paraId="2162FCC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2.在没有明确的传染源存在时，对可能受到病原微生物污染的场所和物品开展预防性消毒 。</w:t>
            </w:r>
          </w:p>
          <w:p w14:paraId="2523378C">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3.消毒人员具有省（市）第三方机构或政府机构发放的《消毒员证书》。</w:t>
            </w:r>
          </w:p>
          <w:p w14:paraId="0A29AC5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b/>
                <w:bCs/>
                <w:highlight w:val="none"/>
                <w:lang w:val="en-US" w:eastAsia="zh-CN"/>
              </w:rPr>
              <w:t>四、一站式服务中心运行服务</w:t>
            </w:r>
          </w:p>
          <w:p w14:paraId="216F676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（一）以供应商提供的后勤智慧管理平台为工具，以临床一线医护人员为中心，全天候实现事件报修、任务分派、进度追踪、结果评价的闭环管理，提供后勤一站式服务。</w:t>
            </w:r>
          </w:p>
          <w:p w14:paraId="553787FE">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（1）熟练掌握后勤智慧管理平台，全天候（7*24小时）接收一院多区后勤保障类设施设备的报修，详细登记报修位置、报修设备、故障内容、报修人姓名、报修电话、报修科室等信息。</w:t>
            </w:r>
          </w:p>
          <w:p w14:paraId="4B64E39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（2）对报修工单进行派单、进度跟踪、反馈、结果评价，使每个报修工单都能及时响应、及时处理。</w:t>
            </w:r>
          </w:p>
          <w:p w14:paraId="4DDE987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（3）对未及时响应的工单，进行调度、分派；对未及时完成的工单，进行催促、进度跟踪。</w:t>
            </w:r>
          </w:p>
          <w:p w14:paraId="248EF483">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（4）对需要多专业维修的报修工单，报告工程主管或项目主管协调各专业维修组共同完成维修。</w:t>
            </w:r>
          </w:p>
          <w:p w14:paraId="391F2C3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（5）对科室反映的后勤保障类问题和需求，进行登记并报告项目主管及采购人。</w:t>
            </w:r>
          </w:p>
          <w:p w14:paraId="7E6295E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（6）对科室反映的其他部门报修，进行登记，并把报修信息传达给相应其他部门。</w:t>
            </w:r>
          </w:p>
          <w:p w14:paraId="0B13629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（7）每月对报修工单进行统计、分析，形成报表交由项目主管上交采购人。</w:t>
            </w:r>
          </w:p>
          <w:p w14:paraId="09A99D6C">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（8）检查后勤智慧管理平台的运维情况，至少包括设备管理、能源管理、安全监控、BIM房屋空间管理、综合监控、电梯安全监控，发现异常，立即报告相应班组。</w:t>
            </w:r>
          </w:p>
          <w:p w14:paraId="4E1F071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（9）管理房屋、设备设施、管线数据图纸资料。补充和完善房屋、设备设施、管线数据图纸资料（预估量：房屋面积13.3万平方米）。</w:t>
            </w:r>
          </w:p>
          <w:p w14:paraId="7E9E390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（10）处理采购人安排的其他后勤服务工作。</w:t>
            </w:r>
          </w:p>
          <w:p w14:paraId="737B8FE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（二）国家级节约型公共机构示范单位能源管理</w:t>
            </w:r>
          </w:p>
          <w:p w14:paraId="4E74E3E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按照《省机关事务管理局省发展改革委财政厅〈关于开展2023—2024年国家级节约型公共机构示范单位创建和能效领跑者遴选有关工作的通知〉》（川机管函〔2023〕1135号）文件的基本要求（若有最新文件出台，以最新文件为准。）。至少包括以下方面：</w:t>
            </w:r>
          </w:p>
          <w:p w14:paraId="40348F4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（1）按照评价标准，结合采购人实际创建情况，协助采购人对评价验收资料进行整理、编辑和填报，提供节能技术支撑服务，确保创建资料的规范性。</w:t>
            </w:r>
          </w:p>
          <w:p w14:paraId="4BEF160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（2）协助采购人制定碳排放管理统计制度，并更新和完善配套制度与管理机制。</w:t>
            </w:r>
          </w:p>
          <w:p w14:paraId="18844B0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（3）按照《节约型公共机构示范单位评价标准》的要求，配合采购人开展节约主题宣传培训2次、提供标识标语节约知识展示设计图纸及节约宣传资料，定期组织不同层级的节能培训（费用包含在投标报价中）。</w:t>
            </w:r>
          </w:p>
          <w:p w14:paraId="17884BB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4）按照《公共机构能源资源计量器具配备和管理要求》GB/T29149-2012的要求，根据用能种类、用能系统合理实行能源资源分单位、分类、分项计量，建立能源资源计量器具台账。按照《公共机构能源资源消费统计调查制度》要求，建立能源资源消费统计台账;定期报送、分析、公示能源资源消费情况。</w:t>
            </w:r>
          </w:p>
          <w:p w14:paraId="2D60FB0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（5）协助采购人推进生活垃圾分类、反食品浪费、绿色办公、低碳出行等方面的管理提升。</w:t>
            </w:r>
          </w:p>
          <w:p w14:paraId="0B9DD6D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（三）服务要求</w:t>
            </w:r>
          </w:p>
          <w:p w14:paraId="4C8A4E5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（1）能熟练使用电脑，熟练使用各类办公软件。</w:t>
            </w:r>
          </w:p>
          <w:p w14:paraId="2D7A0C9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（2）熟悉医院各个院区分布，熟练掌握每个院区各楼幢的分布、各楼层科室、各类相关设备设施等。</w:t>
            </w:r>
          </w:p>
          <w:p w14:paraId="32F46FF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（3）熟练掌握院内各维修专业组的维修范围和院外各供应商的维修范围。</w:t>
            </w:r>
          </w:p>
          <w:p w14:paraId="7628A7D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（4）服务要热情周到，具有亲和力，具有沟通能力，以临床为中心，实行首问负责制，不得与科室发生冲突。</w:t>
            </w:r>
          </w:p>
          <w:p w14:paraId="40EB777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（5）在工位上接收报修信息接到报修信息后，5分钟内派发工单，保证报修工单的及时响应。</w:t>
            </w:r>
          </w:p>
          <w:p w14:paraId="00A3A3D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（6）跟踪每个报修工单，对未能在规定时间内完成的，要及时了解未完成维修任务的原因，并登记。</w:t>
            </w:r>
          </w:p>
          <w:p w14:paraId="4B773F7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（7）对已完成维修工单进行电话回访，了解完成的质量、效率、满意度情况，并将其登记在报修记录上。</w:t>
            </w:r>
          </w:p>
          <w:p w14:paraId="3065140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r>
              <w:rPr>
                <w:rFonts w:hint="eastAsia"/>
                <w:highlight w:val="none"/>
                <w:lang w:val="en-US" w:eastAsia="zh-CN"/>
              </w:rPr>
              <w:t>（8）实时掌握后勤智慧管理平台，发现异常问题立即报告，并记录在案。</w:t>
            </w:r>
          </w:p>
          <w:p w14:paraId="5983570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b/>
                <w:bCs/>
                <w:highlight w:val="none"/>
                <w:lang w:val="en-US" w:eastAsia="zh-CN"/>
              </w:rPr>
            </w:pPr>
            <w:r>
              <w:rPr>
                <w:rFonts w:hint="eastAsia"/>
                <w:b/>
                <w:bCs/>
                <w:highlight w:val="none"/>
                <w:lang w:val="en-US" w:eastAsia="zh-CN"/>
              </w:rPr>
              <w:t>五</w:t>
            </w:r>
            <w:r>
              <w:rPr>
                <w:rFonts w:hint="default"/>
                <w:b/>
                <w:bCs/>
                <w:highlight w:val="none"/>
                <w:lang w:val="en-US" w:eastAsia="zh-CN"/>
              </w:rPr>
              <w:t>、设备设施维修保养</w:t>
            </w:r>
            <w:r>
              <w:rPr>
                <w:rFonts w:hint="eastAsia"/>
                <w:b/>
                <w:bCs/>
                <w:highlight w:val="none"/>
                <w:lang w:val="en-US" w:eastAsia="zh-CN"/>
              </w:rPr>
              <w:t>及零星改造</w:t>
            </w:r>
            <w:r>
              <w:rPr>
                <w:rFonts w:hint="default"/>
                <w:b/>
                <w:bCs/>
                <w:highlight w:val="none"/>
                <w:lang w:val="en-US" w:eastAsia="zh-CN"/>
              </w:rPr>
              <w:t>服务</w:t>
            </w:r>
          </w:p>
          <w:p w14:paraId="5C123813">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1.供配电系统服务：</w:t>
            </w:r>
          </w:p>
          <w:p w14:paraId="6F6AADB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晋阳院区服务范围：高压配电房、低压配电房、室外箱变、发电机房，全院配电系统；</w:t>
            </w:r>
          </w:p>
          <w:p w14:paraId="2F048B2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天府院区服务范围：高压配电房、低压配电房、室外箱变、发电机房，全院配电系统；</w:t>
            </w:r>
          </w:p>
          <w:p w14:paraId="26265006">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抚琴院区服务范围：高压配电房、低压配电房、室外箱变、发电机房，全院配电系统；</w:t>
            </w:r>
          </w:p>
          <w:p w14:paraId="1CAA6893">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2.给排水系统服务：</w:t>
            </w:r>
          </w:p>
          <w:p w14:paraId="0C3A94C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晋阳院区服务范围：生活水箱、臭氧装置、提升泵、控制柜、软件、主要管道、阀件、仪表、排污泵；</w:t>
            </w:r>
          </w:p>
          <w:p w14:paraId="0E6E301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天府院区服务范围：生活水箱、臭氧装置、提升泵、控制柜、软件、主要管道、阀件、仪表、排污泵；</w:t>
            </w:r>
          </w:p>
          <w:p w14:paraId="4537778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3.电梯服务：</w:t>
            </w:r>
          </w:p>
          <w:p w14:paraId="54AC9581">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晋阳院区服务范围：曳引电梯、自动扶梯；</w:t>
            </w:r>
          </w:p>
          <w:p w14:paraId="60DFDB0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天府院区服务范围：曳引电梯、自动扶梯；</w:t>
            </w:r>
          </w:p>
          <w:p w14:paraId="2769E0E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4.制冷服务：</w:t>
            </w:r>
          </w:p>
          <w:p w14:paraId="40F540C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晋阳院区服务范围：气悬浮、风冷热泵、净化空调、舒适性空调、控制柜、冷却塔、循环泵、软水补水装置及相关主要管道阀门；</w:t>
            </w:r>
          </w:p>
          <w:p w14:paraId="5184FBA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天府院区服务范围：离心机、磁悬浮、分水器、集水器、反冲洗设备、真空脱气装置、电动阀、控制柜、冷却塔、循环泵、软水补水装置；</w:t>
            </w:r>
          </w:p>
          <w:p w14:paraId="3838ECF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5.供暖系统服务：</w:t>
            </w:r>
          </w:p>
          <w:p w14:paraId="434A0CF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晋阳院区服务范围：空调热水锅炉、生活热水锅炉、分水器、集水器、主要管道、阀件、半容积式换热器、水垢仪、循环泵、控制柜、板式换热器、软水补水装置；</w:t>
            </w:r>
          </w:p>
          <w:p w14:paraId="1DE18EC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天府院区服务范围：空调热水锅炉、生活热水锅炉、分水器、集水器、主要管道、阀件、半容积式换热器、水垢仪、循环泵、控制柜、板式换热器、软水补水装置；</w:t>
            </w:r>
          </w:p>
          <w:p w14:paraId="19B53E1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6.医气系统服务;</w:t>
            </w:r>
          </w:p>
          <w:p w14:paraId="27188E1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晋阳院区服务范围：正压机组、汇流排机组、二氧化碳系统、医用真空负压机、医用空压机、液氧自动切换装置、干燥机、汽化器、热力灭菌装置、储气罐、环境报警装置、分气缸、主要管道、阀件、仪表；</w:t>
            </w:r>
          </w:p>
          <w:p w14:paraId="694D7156">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天府院区服务范围：医用真空负压机、医用空压机、液氧自动切换装置、干燥机、汽化器、热力灭菌装置、储气罐、环境报警装置、分气缸、主要管道、阀件、仪表；</w:t>
            </w:r>
          </w:p>
          <w:p w14:paraId="7C69A64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7.气动物流系统服务；</w:t>
            </w:r>
          </w:p>
          <w:p w14:paraId="61AC2E8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天府院区服务范围：软件、风机、管道、站点；</w:t>
            </w:r>
          </w:p>
          <w:p w14:paraId="3521B3A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供应商应根据设备使用情况及技术要求，在进驻采购人现场服务时，明确定期巡查、维护的时间节点，并作为采购人对该项目进行考核的依据之一。</w:t>
            </w:r>
          </w:p>
          <w:p w14:paraId="274D026E">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8.供应商应确保合同范围内所有设施设备正常运行，具体服务内容，至少包括以下：</w:t>
            </w:r>
          </w:p>
          <w:p w14:paraId="49092EA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8.1供配电系统</w:t>
            </w:r>
          </w:p>
          <w:p w14:paraId="79890CE3">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(1)参照国家、地方、行业标准执行双人双岗制度24小时值守。</w:t>
            </w:r>
          </w:p>
          <w:p w14:paraId="3E411B2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(2)每日每2小时对高低压配电设备运行额定电流、额定电压、运行温度、公因数进行巡查。以及2次对机房运行环境进行巡查，随时掌握供电运行的负荷动态，发现隐患及时处理，不能及时解决的立即上报。</w:t>
            </w:r>
          </w:p>
          <w:p w14:paraId="0B53940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(3)如实对巡查情况、运行状态、保养情况、维修情况进行记录并收集，每月归档。</w:t>
            </w:r>
          </w:p>
          <w:p w14:paraId="629ECA5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(4)每日对机房环境卫生进行清洁、每月对配电柜进行清扫保持设备机房环境及设备清洁有序。</w:t>
            </w:r>
          </w:p>
          <w:p w14:paraId="385A34D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应急发电机组每15天空载测试运行15分钟（根据采购人科室需要进行带负载运行，每次测试不低于30分钟），随时掌握发电机油料、蓄电池电量、冷却水的情况；由采购人一年一次组织专业发电机维护单位或原厂厂家根据发电机运行维护手册按时对发电机进行维护保养，供应商给与协助，维护内容包含：机油更换，空滤、机滤、油滤、防冻液、冷却液的更换及补充并做好各项维护记录。</w:t>
            </w:r>
          </w:p>
          <w:p w14:paraId="27C213F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故障停性停电，及时组织人员进行抢修；市政突发性停电，严格按照采购人相关应急预案及时进行倒闸操作或启用发电机，当应急发电机组供电时，根据机组的运行状态，及时调整供电负荷，防止发电机超负荷运行。</w:t>
            </w:r>
          </w:p>
          <w:p w14:paraId="1D8F597B">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(7)系统年度检测根据相关行业规定及法律规定进行预防性试验、保养、绝缘用具检测，由采购人委托第三方专业检测、维护单位实施，过程中供应商负责协助检测单位按期进行检测、维护；针对检测出的问题配合采购人进行整改，保证系统安全、可靠、经济、持续运行。</w:t>
            </w:r>
          </w:p>
          <w:p w14:paraId="342938A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8.2给排水系统：</w:t>
            </w:r>
          </w:p>
          <w:p w14:paraId="168FB401">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 给排水运维实行 24 小时值班制，如发现或收到报修申请应在 10 分钟内到场并根据事态严重性进行评估：一般问题30分钟内完成维修，重大问题在确保不影响正常使用的情况下评估进行，保障采购人医疗行为不受影响。</w:t>
            </w:r>
          </w:p>
          <w:p w14:paraId="35D65F2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(2)供应商应每季度对机房内管道、保温、水泵、阀门、压力表、控制系统进行维护。</w:t>
            </w:r>
          </w:p>
          <w:p w14:paraId="425CE41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(3)供应商应每日2次机房运行环境、设备运行状态进行巡查，通过“看、听、闻、测”等方法检查系统内设备的情况，随时掌握其运行状态，发现隐患及时处理，不能及时解决的立即上报。</w:t>
            </w:r>
          </w:p>
          <w:p w14:paraId="2F3B665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(4)供应商应每日对机房环境卫生进行清洁、每月对配电箱柜、机组进行清扫。</w:t>
            </w:r>
          </w:p>
          <w:p w14:paraId="2EDFBC7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(5)汛期每日对排污泵进行巡查1次 ，非汛期每周进行巡查1次同时进行点动测试，主备轮切，每年汛前对集水坑、排污泵进行全面清掏及维护保养。</w:t>
            </w:r>
          </w:p>
          <w:p w14:paraId="4E1F293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(6)故障停性停水，及时组织人员进行抢修；市政突发性停水，严格按照采购人相关应急预案及时将市政供水倒闸至二次供水，并实时监控水箱水位。</w:t>
            </w:r>
          </w:p>
          <w:p w14:paraId="6424D74B">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(7)系统年度检测根据相关行业规定及法律规定进行检验、清洗，由采购人委托第三方专业检测、维护单位实施，过程中供应商负责协助检测单位按期进行检测、维护；针对检测出的问题配合采购方进行整改，保证系统安全、可靠、经济、持续运行。</w:t>
            </w:r>
          </w:p>
          <w:p w14:paraId="58A7AE61">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(8)每日1次对用水能耗计量进行统计，如实对巡查情况、运行状态、保养情况、维修情况进行记录并收集，每月归档。</w:t>
            </w:r>
          </w:p>
          <w:p w14:paraId="7A0815CC">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8.3电梯：</w:t>
            </w:r>
          </w:p>
          <w:p w14:paraId="77F5B98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(1)每日1次对院内电梯运行情况进行巡查，并如实填写巡查记录，每月归档。</w:t>
            </w:r>
          </w:p>
          <w:p w14:paraId="65D811E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(2)至少配合协助电梯维保单位年检、有关单位抽检。</w:t>
            </w:r>
          </w:p>
          <w:p w14:paraId="276D5E0E">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(3)督促维保公司按照维保合同内容执行。</w:t>
            </w:r>
          </w:p>
          <w:p w14:paraId="09F0658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(4)配合协助电梯困人施救、故障处理。</w:t>
            </w:r>
          </w:p>
          <w:p w14:paraId="6CF14491">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(5)供应商应每半年组织开展电梯困人救援应急演练。</w:t>
            </w:r>
          </w:p>
          <w:p w14:paraId="75C39B7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其中特种设备（电梯）检测：系统年度检测根据相关行业规定及法律规定进行年检、保养，由采购人委托第三方专业检测、维护单位实施，过程中供应商负责协助检测单位按期进行检测、维护；针对检测出的问题配合采购方进行整改，保证系统安全、可靠、经济、持续运行。</w:t>
            </w:r>
          </w:p>
          <w:p w14:paraId="58D6FB2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8.4制冷系统：</w:t>
            </w:r>
          </w:p>
          <w:p w14:paraId="26DA5D4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(1)制冷系统运维实行 24 小时值班制，如发现或收到报修申请应在 10 分钟内到场并现场维修，保障采购人医疗行为不受影响。</w:t>
            </w:r>
          </w:p>
          <w:p w14:paraId="43CE358C">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(2)机组运行期间，每日2次对其运行状态、机房环境进行巡查，确保机组整个供冷季节都运行在安全、可靠、稳定状态。</w:t>
            </w:r>
          </w:p>
          <w:p w14:paraId="6346589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(3)供应商应配合维护单位每季度1次对其水泵、进行润滑、除锈保养。</w:t>
            </w:r>
          </w:p>
          <w:p w14:paraId="4B050DA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(4)供应商应配合维护单位每半年对冷却塔进行清洗、主管道冲洗并每月一次进行药物投放。</w:t>
            </w:r>
          </w:p>
          <w:p w14:paraId="32B55E0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(5)根据天气情况及时调整运行方式。</w:t>
            </w:r>
          </w:p>
          <w:p w14:paraId="537EF5B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(6)每日对机房环境卫生进行清洁、每月对配电箱柜、机组进行清扫。</w:t>
            </w:r>
          </w:p>
          <w:p w14:paraId="7AFCE87B">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(7)督促维保单位按照维保合同内容执行。</w:t>
            </w:r>
          </w:p>
          <w:p w14:paraId="55E11AC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8.5供暖系统：</w:t>
            </w:r>
          </w:p>
          <w:p w14:paraId="15256C8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(1)锅炉运维实行 24 小时值班制，如发现或收到报修申请应在 10 分钟内到场并现场维修，保障采购人医疗行为不受影响。</w:t>
            </w:r>
          </w:p>
          <w:p w14:paraId="55F66BEB">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(2)每日2次针对机房运行环境、设备运行状态进行巡查，通过“看、听、闻、测”等方法检查系统内设备的情况，随时掌握其运行状态，发现隐患及时处理，不能及时解决的立即上报。</w:t>
            </w:r>
          </w:p>
          <w:p w14:paraId="178C391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(3)每日对机房环境卫生进行清洁、每月对配电箱柜、机组进行清扫。</w:t>
            </w:r>
          </w:p>
          <w:p w14:paraId="2ED09A0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(4)每日1次对燃气能耗计量进行统计，如实对巡查情况、运行状态、保养情况、维修情况进行记录并收集，每月归档。</w:t>
            </w:r>
          </w:p>
          <w:p w14:paraId="158BC4CE">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(5)根据天气原因及时调整运行负荷，确保机组运行在节能状态，每15天进行一次运行轮切。</w:t>
            </w:r>
          </w:p>
          <w:p w14:paraId="277A328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(6)积极配合协助环保单位做好锅炉废气采样工作。</w:t>
            </w:r>
          </w:p>
          <w:p w14:paraId="5B9B6DFF">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(7)冷热交替时提前做好相关管道回路切换。</w:t>
            </w:r>
          </w:p>
          <w:p w14:paraId="6072F92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(8)锅炉在运行状态，值班人员每班对水位表进行1次冲洗、环境卫生清洁，每周进行1次手动开启安全阀，每月做1次安全阀自喷实验，每季度对其药剂进行加注一次。</w:t>
            </w:r>
          </w:p>
          <w:p w14:paraId="14B58A86">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(9)系统年度检测根据相关行业规定及法律规定进行清洗、保养，由采购人委托第三方专业维护单位实施，过程中供应商负责协助检测单位按期进行检测、维护；针对检测出的问题配合采购方进行整改，保证系统安全、可靠、经济、持续运行。</w:t>
            </w:r>
          </w:p>
          <w:p w14:paraId="3634331B">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8.6医气系统：</w:t>
            </w:r>
          </w:p>
          <w:p w14:paraId="3D02E05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(1)医气运维实行 24 小时值班制，如发现或收到报修申请应在 10 分钟内到场并现场维修，保障采购人医疗行为不受影响。</w:t>
            </w:r>
          </w:p>
          <w:p w14:paraId="233C5AC4">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(2)每日2次针对机房运行环境、设备运行状态进行巡查，通过“看、听、闻、测”等方法检查系统内设备的情况，随时掌握其运行状态，发现隐患及时处理，不能及时解决的立即上报。</w:t>
            </w:r>
          </w:p>
          <w:p w14:paraId="4D1AFC11">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(3)如实对巡查情况、运行状态、保养情况、维修情况进行记录并收集，每月归档。</w:t>
            </w:r>
          </w:p>
          <w:p w14:paraId="5D9D7B6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(4)每日对机房环境卫生进行清洁、每月对配电箱柜、机组进行清扫。</w:t>
            </w:r>
          </w:p>
          <w:p w14:paraId="0DA4EE3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(5)负责液氧的接收、监督管理，及配合维（质）保公司完成应急处置。</w:t>
            </w:r>
          </w:p>
          <w:p w14:paraId="7133F63C">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(6)负责各类瓶装气体、汇流排的安全储运、收发、管理，及配合维（质）保公司完成应急处置。</w:t>
            </w:r>
          </w:p>
          <w:p w14:paraId="7086996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(7) 督促维保（质保）公司进行医用气体终端管理及压力表、压力容器、安全阀检测。</w:t>
            </w:r>
          </w:p>
          <w:p w14:paraId="289CE306">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8.7气动物流系统：</w:t>
            </w:r>
          </w:p>
          <w:p w14:paraId="33119BC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(1)气动物流运维实行 24 小时值班制，如发现或收到报修申请应在 10 分钟内到场并现场维修，保障采购人医疗行为不受影响。</w:t>
            </w:r>
          </w:p>
          <w:p w14:paraId="36DDE87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(2)每日2次针对机房运行环境、设备运行状态进行巡查，通过“看、听、闻、测”等方法检查系统内设备的情况，随时掌握其运行状态，发现隐患及时处理，不能及时解决的立即上报。</w:t>
            </w:r>
          </w:p>
          <w:p w14:paraId="7DA005B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(3)如实对巡查情况、运行状态、保养情况、维修情况进行记录并收集，每月归档。</w:t>
            </w:r>
          </w:p>
          <w:p w14:paraId="084AAC23">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(4)负责设备故障的技术服务（不含维修配件）处理。</w:t>
            </w:r>
          </w:p>
          <w:p w14:paraId="664AC81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(5)配合科室做好传输数据统计、数据库调取。</w:t>
            </w:r>
          </w:p>
          <w:p w14:paraId="20C0E6F5">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(6)每日对机房环境卫生进行清洁、每月对配电箱柜、机组进行清扫。</w:t>
            </w:r>
          </w:p>
          <w:p w14:paraId="462DA4B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9.设备设施</w:t>
            </w:r>
            <w:r>
              <w:rPr>
                <w:rFonts w:hint="eastAsia"/>
                <w:highlight w:val="none"/>
                <w:lang w:val="en-US" w:eastAsia="zh-CN"/>
              </w:rPr>
              <w:t>维修保养改造及值守</w:t>
            </w:r>
            <w:r>
              <w:rPr>
                <w:rFonts w:hint="default"/>
                <w:highlight w:val="none"/>
                <w:lang w:val="en-US" w:eastAsia="zh-CN"/>
              </w:rPr>
              <w:t>岗持证上岗：特种作业人员应取得相应特种作业操作证。（配电：高压电工证，电梯：安全管理员A证；医气：安全管理员A证，压力容器；暖通：锅炉水处理、工业司炉、制冷与空调作用）</w:t>
            </w:r>
          </w:p>
          <w:p w14:paraId="2FD007B8">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eastAsia"/>
                <w:highlight w:val="none"/>
                <w:lang w:val="en-US" w:eastAsia="zh-CN"/>
              </w:rPr>
              <w:t>10.设备设施</w:t>
            </w:r>
            <w:r>
              <w:rPr>
                <w:rFonts w:hint="default"/>
                <w:highlight w:val="none"/>
                <w:lang w:val="en-US" w:eastAsia="zh-CN"/>
              </w:rPr>
              <w:t>零星改造服务</w:t>
            </w:r>
          </w:p>
          <w:p w14:paraId="3CA6562B">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四川省妇幼保健院晋阳、抚琴、天府院区内，建筑及附属物、构筑物、基础设施、总坪零星维修改造服务，服务内容包括但不限于维修修缮、零星改造、对第三方公司施工监督管理、巡查等。</w:t>
            </w:r>
          </w:p>
          <w:p w14:paraId="653D730A">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协助采购人对第三方公司的施工的进度、质量、安全进行监督管理，协助采购人对第三方公司的施工进行验收，协助采购人对第三方公司的施工的方案进行审核。</w:t>
            </w:r>
          </w:p>
          <w:p w14:paraId="12DAA1AD">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供应商按照采购人需求，测量空间尺寸，探测（水管爆管泄漏），制定维修改造方案（含效果图、三维可视化模型、图纸）并实施。</w:t>
            </w:r>
          </w:p>
          <w:p w14:paraId="32582920">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三个院区综合维修改造主要内容：建筑、装饰装修、电气、强弱电、给排水、暖通、医气、消防、安防、智能化电气、防水防腐保温、室外总坪、钢结构、园林景观等相关内容的零星维修改造。院内房屋及室内的防水补漏、翻修、重做，止水针头注浆止漏处理，结构层注浆止漏。院内雨污给水管网漏点探测。各类门（电动门）窗及五金配件（电机）等安装更换。总坪、房屋外立面、绿化、非机动车棚、临时建筑等零星翻新改造。管道疏通。建渣、废料、修剪树枝清理外运。</w:t>
            </w:r>
          </w:p>
          <w:p w14:paraId="4AF26F59">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每季度至少做一次全院建筑及附属物、构筑物、基础设施、总坪巡查，巡查内容包含但不限于房屋结构安全、装饰装修问题、室外总坪问题、房屋外墙饰面脱落情况等，并形成巡查报告以及维修意见，提交招标人。</w:t>
            </w:r>
          </w:p>
          <w:p w14:paraId="725DE4B7">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采购人进行安全检查时，配合采购人进行巡查，并提出专业意见（根据采购人要求提供书面专业意见）</w:t>
            </w:r>
          </w:p>
          <w:p w14:paraId="7FAE5A86">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配合采购人进行各项修缮改造项目的前期调研和论证，并提出专业意见（根据采购人要求提供书面专业意见）。</w:t>
            </w:r>
          </w:p>
          <w:p w14:paraId="55CB7DE2">
            <w:pPr>
              <w:pStyle w:val="8"/>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highlight w:val="none"/>
                <w:lang w:val="en-US" w:eastAsia="zh-CN"/>
              </w:rPr>
            </w:pPr>
            <w:r>
              <w:rPr>
                <w:rFonts w:hint="default"/>
                <w:highlight w:val="none"/>
                <w:lang w:val="en-US" w:eastAsia="zh-CN"/>
              </w:rPr>
              <w:t>维修内容不包含医学装备（具有医疗器械许可证）。</w:t>
            </w:r>
          </w:p>
        </w:tc>
      </w:tr>
    </w:tbl>
    <w:p w14:paraId="3341B83D">
      <w:pPr>
        <w:pStyle w:val="8"/>
        <w:rPr>
          <w:rFonts w:hint="eastAsia"/>
          <w:lang w:val="en-US" w:eastAsia="zh-Hans"/>
        </w:rPr>
      </w:pPr>
    </w:p>
    <w:p w14:paraId="4071FCC5">
      <w:pPr>
        <w:pStyle w:val="4"/>
        <w:spacing w:line="360" w:lineRule="auto"/>
        <w:ind w:left="0" w:leftChars="0"/>
        <w:jc w:val="center"/>
        <w:outlineLvl w:val="1"/>
        <w:rPr>
          <w:rFonts w:hAnsi="宋体" w:eastAsia="仿宋" w:cs="仿宋"/>
          <w:b/>
          <w:bCs/>
          <w:kern w:val="0"/>
          <w:sz w:val="32"/>
          <w:szCs w:val="32"/>
        </w:rPr>
      </w:pPr>
      <w:r>
        <w:rPr>
          <w:rFonts w:hint="eastAsia" w:hAnsi="宋体" w:eastAsia="仿宋" w:cs="仿宋"/>
          <w:b/>
          <w:bCs/>
          <w:kern w:val="0"/>
          <w:sz w:val="32"/>
          <w:szCs w:val="32"/>
          <w:lang w:val="en-US" w:eastAsia="zh-CN"/>
        </w:rPr>
        <w:t>要求</w:t>
      </w:r>
      <w:r>
        <w:rPr>
          <w:rFonts w:hint="eastAsia" w:hAnsi="宋体" w:eastAsia="仿宋" w:cs="仿宋"/>
          <w:b/>
          <w:bCs/>
          <w:kern w:val="0"/>
          <w:sz w:val="32"/>
          <w:szCs w:val="32"/>
        </w:rPr>
        <w:t>应答表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618"/>
        <w:gridCol w:w="2620"/>
        <w:gridCol w:w="2618"/>
      </w:tblGrid>
      <w:tr w14:paraId="1F9C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6" w:type="dxa"/>
            <w:vAlign w:val="center"/>
          </w:tcPr>
          <w:p w14:paraId="6FFAEAA7">
            <w:pPr>
              <w:pStyle w:val="10"/>
              <w:rPr>
                <w:rFonts w:ascii="仿宋" w:hAnsi="仿宋" w:eastAsia="仿宋"/>
                <w:kern w:val="0"/>
                <w:sz w:val="24"/>
                <w:szCs w:val="20"/>
              </w:rPr>
            </w:pPr>
            <w:r>
              <w:rPr>
                <w:rFonts w:hint="eastAsia" w:ascii="仿宋" w:hAnsi="仿宋" w:eastAsia="仿宋"/>
                <w:kern w:val="0"/>
                <w:sz w:val="24"/>
                <w:szCs w:val="20"/>
              </w:rPr>
              <w:t>序号</w:t>
            </w:r>
          </w:p>
        </w:tc>
        <w:tc>
          <w:tcPr>
            <w:tcW w:w="2618" w:type="dxa"/>
            <w:vAlign w:val="center"/>
          </w:tcPr>
          <w:p w14:paraId="080907C0">
            <w:pPr>
              <w:pStyle w:val="10"/>
              <w:rPr>
                <w:rFonts w:ascii="仿宋" w:hAnsi="仿宋" w:eastAsia="仿宋"/>
                <w:kern w:val="0"/>
                <w:sz w:val="24"/>
                <w:szCs w:val="20"/>
              </w:rPr>
            </w:pPr>
            <w:r>
              <w:rPr>
                <w:rFonts w:hint="eastAsia" w:ascii="仿宋" w:hAnsi="仿宋" w:eastAsia="仿宋"/>
                <w:kern w:val="0"/>
                <w:sz w:val="24"/>
                <w:szCs w:val="20"/>
              </w:rPr>
              <w:t>文件要求</w:t>
            </w:r>
          </w:p>
        </w:tc>
        <w:tc>
          <w:tcPr>
            <w:tcW w:w="2620" w:type="dxa"/>
            <w:vAlign w:val="center"/>
          </w:tcPr>
          <w:p w14:paraId="5D7B069F">
            <w:pPr>
              <w:pStyle w:val="10"/>
              <w:rPr>
                <w:rFonts w:ascii="仿宋" w:hAnsi="仿宋" w:eastAsia="仿宋"/>
                <w:kern w:val="0"/>
                <w:sz w:val="24"/>
                <w:szCs w:val="20"/>
              </w:rPr>
            </w:pPr>
            <w:r>
              <w:rPr>
                <w:rFonts w:hint="eastAsia" w:ascii="仿宋" w:hAnsi="仿宋" w:eastAsia="仿宋"/>
                <w:kern w:val="0"/>
                <w:sz w:val="24"/>
                <w:szCs w:val="20"/>
              </w:rPr>
              <w:t>响应情况</w:t>
            </w:r>
          </w:p>
        </w:tc>
        <w:tc>
          <w:tcPr>
            <w:tcW w:w="2618" w:type="dxa"/>
            <w:vAlign w:val="center"/>
          </w:tcPr>
          <w:p w14:paraId="53B9F29A">
            <w:pPr>
              <w:pStyle w:val="10"/>
              <w:rPr>
                <w:rFonts w:ascii="仿宋" w:hAnsi="仿宋" w:eastAsia="仿宋"/>
                <w:kern w:val="0"/>
                <w:sz w:val="24"/>
                <w:szCs w:val="20"/>
              </w:rPr>
            </w:pPr>
            <w:r>
              <w:rPr>
                <w:rFonts w:hint="eastAsia" w:ascii="仿宋" w:hAnsi="仿宋" w:eastAsia="仿宋"/>
                <w:kern w:val="0"/>
                <w:sz w:val="24"/>
                <w:szCs w:val="20"/>
              </w:rPr>
              <w:t>偏离情况</w:t>
            </w:r>
          </w:p>
        </w:tc>
      </w:tr>
      <w:tr w14:paraId="444B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6" w:type="dxa"/>
          </w:tcPr>
          <w:p w14:paraId="6239A738">
            <w:pPr>
              <w:pStyle w:val="10"/>
              <w:rPr>
                <w:rFonts w:ascii="仿宋" w:hAnsi="仿宋" w:eastAsia="仿宋"/>
                <w:kern w:val="0"/>
                <w:sz w:val="24"/>
                <w:szCs w:val="20"/>
              </w:rPr>
            </w:pPr>
          </w:p>
        </w:tc>
        <w:tc>
          <w:tcPr>
            <w:tcW w:w="2618" w:type="dxa"/>
          </w:tcPr>
          <w:p w14:paraId="58D103DB">
            <w:pPr>
              <w:pStyle w:val="10"/>
              <w:rPr>
                <w:rFonts w:ascii="仿宋" w:hAnsi="仿宋" w:eastAsia="仿宋"/>
                <w:kern w:val="0"/>
                <w:sz w:val="24"/>
                <w:szCs w:val="20"/>
              </w:rPr>
            </w:pPr>
          </w:p>
        </w:tc>
        <w:tc>
          <w:tcPr>
            <w:tcW w:w="2620" w:type="dxa"/>
          </w:tcPr>
          <w:p w14:paraId="658DD3B4">
            <w:pPr>
              <w:pStyle w:val="10"/>
              <w:rPr>
                <w:rFonts w:ascii="仿宋" w:hAnsi="仿宋" w:eastAsia="仿宋"/>
                <w:kern w:val="0"/>
                <w:sz w:val="24"/>
                <w:szCs w:val="20"/>
              </w:rPr>
            </w:pPr>
            <w:bookmarkStart w:id="0" w:name="_GoBack"/>
            <w:bookmarkEnd w:id="0"/>
          </w:p>
        </w:tc>
        <w:tc>
          <w:tcPr>
            <w:tcW w:w="2618" w:type="dxa"/>
          </w:tcPr>
          <w:p w14:paraId="0CFF96DB">
            <w:pPr>
              <w:pStyle w:val="10"/>
              <w:rPr>
                <w:rFonts w:ascii="仿宋" w:hAnsi="仿宋" w:eastAsia="仿宋"/>
                <w:kern w:val="0"/>
                <w:sz w:val="24"/>
                <w:szCs w:val="20"/>
              </w:rPr>
            </w:pPr>
          </w:p>
        </w:tc>
      </w:tr>
      <w:tr w14:paraId="31B3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6" w:type="dxa"/>
          </w:tcPr>
          <w:p w14:paraId="0DC0166F">
            <w:pPr>
              <w:pStyle w:val="10"/>
              <w:rPr>
                <w:rFonts w:ascii="仿宋" w:hAnsi="仿宋" w:eastAsia="仿宋"/>
                <w:kern w:val="0"/>
                <w:sz w:val="24"/>
                <w:szCs w:val="20"/>
              </w:rPr>
            </w:pPr>
          </w:p>
        </w:tc>
        <w:tc>
          <w:tcPr>
            <w:tcW w:w="2618" w:type="dxa"/>
          </w:tcPr>
          <w:p w14:paraId="1D296436">
            <w:pPr>
              <w:pStyle w:val="10"/>
              <w:rPr>
                <w:rFonts w:ascii="仿宋" w:hAnsi="仿宋" w:eastAsia="仿宋"/>
                <w:kern w:val="0"/>
                <w:sz w:val="24"/>
                <w:szCs w:val="20"/>
              </w:rPr>
            </w:pPr>
          </w:p>
        </w:tc>
        <w:tc>
          <w:tcPr>
            <w:tcW w:w="2620" w:type="dxa"/>
          </w:tcPr>
          <w:p w14:paraId="57F634D2">
            <w:pPr>
              <w:pStyle w:val="10"/>
              <w:rPr>
                <w:rFonts w:ascii="仿宋" w:hAnsi="仿宋" w:eastAsia="仿宋"/>
                <w:kern w:val="0"/>
                <w:sz w:val="24"/>
                <w:szCs w:val="20"/>
              </w:rPr>
            </w:pPr>
          </w:p>
        </w:tc>
        <w:tc>
          <w:tcPr>
            <w:tcW w:w="2618" w:type="dxa"/>
          </w:tcPr>
          <w:p w14:paraId="1B5547E3">
            <w:pPr>
              <w:pStyle w:val="10"/>
              <w:rPr>
                <w:rFonts w:ascii="仿宋" w:hAnsi="仿宋" w:eastAsia="仿宋"/>
                <w:kern w:val="0"/>
                <w:sz w:val="24"/>
                <w:szCs w:val="20"/>
              </w:rPr>
            </w:pPr>
          </w:p>
        </w:tc>
      </w:tr>
      <w:tr w14:paraId="707B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6" w:type="dxa"/>
          </w:tcPr>
          <w:p w14:paraId="538171DF">
            <w:pPr>
              <w:pStyle w:val="10"/>
              <w:rPr>
                <w:rFonts w:ascii="仿宋" w:hAnsi="仿宋" w:eastAsia="仿宋"/>
                <w:kern w:val="0"/>
                <w:sz w:val="24"/>
                <w:szCs w:val="20"/>
              </w:rPr>
            </w:pPr>
          </w:p>
        </w:tc>
        <w:tc>
          <w:tcPr>
            <w:tcW w:w="2618" w:type="dxa"/>
          </w:tcPr>
          <w:p w14:paraId="27FA524D">
            <w:pPr>
              <w:pStyle w:val="10"/>
              <w:rPr>
                <w:rFonts w:ascii="仿宋" w:hAnsi="仿宋" w:eastAsia="仿宋"/>
                <w:kern w:val="0"/>
                <w:sz w:val="24"/>
                <w:szCs w:val="20"/>
              </w:rPr>
            </w:pPr>
          </w:p>
        </w:tc>
        <w:tc>
          <w:tcPr>
            <w:tcW w:w="2620" w:type="dxa"/>
          </w:tcPr>
          <w:p w14:paraId="49342917">
            <w:pPr>
              <w:pStyle w:val="10"/>
              <w:rPr>
                <w:rFonts w:ascii="仿宋" w:hAnsi="仿宋" w:eastAsia="仿宋"/>
                <w:kern w:val="0"/>
                <w:sz w:val="24"/>
                <w:szCs w:val="20"/>
              </w:rPr>
            </w:pPr>
          </w:p>
        </w:tc>
        <w:tc>
          <w:tcPr>
            <w:tcW w:w="2618" w:type="dxa"/>
          </w:tcPr>
          <w:p w14:paraId="71193E61">
            <w:pPr>
              <w:pStyle w:val="10"/>
              <w:rPr>
                <w:rFonts w:ascii="仿宋" w:hAnsi="仿宋" w:eastAsia="仿宋"/>
                <w:kern w:val="0"/>
                <w:sz w:val="24"/>
                <w:szCs w:val="20"/>
              </w:rPr>
            </w:pPr>
          </w:p>
        </w:tc>
      </w:tr>
      <w:tr w14:paraId="450D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6" w:type="dxa"/>
          </w:tcPr>
          <w:p w14:paraId="3AA4E40A">
            <w:pPr>
              <w:pStyle w:val="10"/>
              <w:rPr>
                <w:rFonts w:ascii="仿宋" w:hAnsi="仿宋" w:eastAsia="仿宋"/>
                <w:kern w:val="0"/>
                <w:sz w:val="24"/>
                <w:szCs w:val="20"/>
              </w:rPr>
            </w:pPr>
          </w:p>
        </w:tc>
        <w:tc>
          <w:tcPr>
            <w:tcW w:w="2618" w:type="dxa"/>
          </w:tcPr>
          <w:p w14:paraId="62CD2514">
            <w:pPr>
              <w:pStyle w:val="10"/>
              <w:rPr>
                <w:rFonts w:ascii="仿宋" w:hAnsi="仿宋" w:eastAsia="仿宋"/>
                <w:kern w:val="0"/>
                <w:sz w:val="24"/>
                <w:szCs w:val="20"/>
              </w:rPr>
            </w:pPr>
          </w:p>
        </w:tc>
        <w:tc>
          <w:tcPr>
            <w:tcW w:w="2620" w:type="dxa"/>
          </w:tcPr>
          <w:p w14:paraId="73145B1C">
            <w:pPr>
              <w:pStyle w:val="10"/>
              <w:rPr>
                <w:rFonts w:ascii="仿宋" w:hAnsi="仿宋" w:eastAsia="仿宋"/>
                <w:kern w:val="0"/>
                <w:sz w:val="24"/>
                <w:szCs w:val="20"/>
              </w:rPr>
            </w:pPr>
          </w:p>
        </w:tc>
        <w:tc>
          <w:tcPr>
            <w:tcW w:w="2618" w:type="dxa"/>
          </w:tcPr>
          <w:p w14:paraId="6EF8421F">
            <w:pPr>
              <w:pStyle w:val="10"/>
              <w:rPr>
                <w:rFonts w:ascii="仿宋" w:hAnsi="仿宋" w:eastAsia="仿宋"/>
                <w:kern w:val="0"/>
                <w:sz w:val="24"/>
                <w:szCs w:val="20"/>
              </w:rPr>
            </w:pPr>
          </w:p>
        </w:tc>
      </w:tr>
    </w:tbl>
    <w:p w14:paraId="4E582CFC">
      <w:pPr>
        <w:pStyle w:val="8"/>
        <w:rPr>
          <w:rFonts w:hint="eastAsia"/>
          <w:lang w:val="en-US" w:eastAsia="zh-Hans"/>
        </w:rPr>
      </w:pPr>
    </w:p>
    <w:p w14:paraId="1166EFE5">
      <w:pPr>
        <w:pStyle w:val="8"/>
        <w:rPr>
          <w:rFonts w:hint="eastAsia"/>
          <w:lang w:val="en-US" w:eastAsia="zh-Han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87F5E"/>
    <w:multiLevelType w:val="singleLevel"/>
    <w:tmpl w:val="80987F5E"/>
    <w:lvl w:ilvl="0" w:tentative="0">
      <w:start w:val="11"/>
      <w:numFmt w:val="decimal"/>
      <w:lvlText w:val="%1."/>
      <w:lvlJc w:val="left"/>
      <w:pPr>
        <w:tabs>
          <w:tab w:val="left" w:pos="312"/>
        </w:tabs>
      </w:pPr>
    </w:lvl>
  </w:abstractNum>
  <w:abstractNum w:abstractNumId="1">
    <w:nsid w:val="93B17AC2"/>
    <w:multiLevelType w:val="singleLevel"/>
    <w:tmpl w:val="93B17AC2"/>
    <w:lvl w:ilvl="0" w:tentative="0">
      <w:start w:val="3"/>
      <w:numFmt w:val="decimal"/>
      <w:lvlText w:val="%1."/>
      <w:lvlJc w:val="left"/>
      <w:pPr>
        <w:tabs>
          <w:tab w:val="left" w:pos="312"/>
        </w:tabs>
      </w:pPr>
    </w:lvl>
  </w:abstractNum>
  <w:abstractNum w:abstractNumId="2">
    <w:nsid w:val="C954D1EF"/>
    <w:multiLevelType w:val="singleLevel"/>
    <w:tmpl w:val="C954D1E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3663E"/>
    <w:rsid w:val="00E645F8"/>
    <w:rsid w:val="01536978"/>
    <w:rsid w:val="01987FE8"/>
    <w:rsid w:val="01C04E49"/>
    <w:rsid w:val="020C0C26"/>
    <w:rsid w:val="02E037D9"/>
    <w:rsid w:val="038F71C9"/>
    <w:rsid w:val="03920A67"/>
    <w:rsid w:val="03A34A22"/>
    <w:rsid w:val="04A942BA"/>
    <w:rsid w:val="04F82B4C"/>
    <w:rsid w:val="05157BA2"/>
    <w:rsid w:val="052847D0"/>
    <w:rsid w:val="056E3C57"/>
    <w:rsid w:val="05FD1F64"/>
    <w:rsid w:val="062F1B50"/>
    <w:rsid w:val="066C37F1"/>
    <w:rsid w:val="06C5794E"/>
    <w:rsid w:val="06FA704F"/>
    <w:rsid w:val="07097292"/>
    <w:rsid w:val="07181214"/>
    <w:rsid w:val="07247C28"/>
    <w:rsid w:val="072D5B5D"/>
    <w:rsid w:val="075631C5"/>
    <w:rsid w:val="07E024E0"/>
    <w:rsid w:val="07FE491D"/>
    <w:rsid w:val="08744BDF"/>
    <w:rsid w:val="08D70C0F"/>
    <w:rsid w:val="09057F6C"/>
    <w:rsid w:val="092B7994"/>
    <w:rsid w:val="09523172"/>
    <w:rsid w:val="095D5673"/>
    <w:rsid w:val="09C9203C"/>
    <w:rsid w:val="0A2C751F"/>
    <w:rsid w:val="0A5E701C"/>
    <w:rsid w:val="0AF0679F"/>
    <w:rsid w:val="0AFB1BC7"/>
    <w:rsid w:val="0B00351E"/>
    <w:rsid w:val="0B186F16"/>
    <w:rsid w:val="0B8548DC"/>
    <w:rsid w:val="0BE508DA"/>
    <w:rsid w:val="0C15478B"/>
    <w:rsid w:val="0C1666D9"/>
    <w:rsid w:val="0C434FF4"/>
    <w:rsid w:val="0C4B09E8"/>
    <w:rsid w:val="0C542D5E"/>
    <w:rsid w:val="0C5E3A4D"/>
    <w:rsid w:val="0C7D30C4"/>
    <w:rsid w:val="0CA84E57"/>
    <w:rsid w:val="0CE642FD"/>
    <w:rsid w:val="0D483549"/>
    <w:rsid w:val="0D953916"/>
    <w:rsid w:val="0DE776C8"/>
    <w:rsid w:val="0E8F48E3"/>
    <w:rsid w:val="0E990EFC"/>
    <w:rsid w:val="0EB02543"/>
    <w:rsid w:val="0EC31B94"/>
    <w:rsid w:val="0EEC1973"/>
    <w:rsid w:val="0EFF44A4"/>
    <w:rsid w:val="0F240563"/>
    <w:rsid w:val="100B407B"/>
    <w:rsid w:val="10685029"/>
    <w:rsid w:val="106B68C8"/>
    <w:rsid w:val="108160EB"/>
    <w:rsid w:val="10C85AC8"/>
    <w:rsid w:val="110A60E1"/>
    <w:rsid w:val="111F74C2"/>
    <w:rsid w:val="11252F1A"/>
    <w:rsid w:val="11D32976"/>
    <w:rsid w:val="12045226"/>
    <w:rsid w:val="12244F80"/>
    <w:rsid w:val="122E5C58"/>
    <w:rsid w:val="129156AF"/>
    <w:rsid w:val="12B65143"/>
    <w:rsid w:val="12BC340B"/>
    <w:rsid w:val="12F25FF2"/>
    <w:rsid w:val="134223C1"/>
    <w:rsid w:val="13806B2E"/>
    <w:rsid w:val="13857CA0"/>
    <w:rsid w:val="13D86F0D"/>
    <w:rsid w:val="14465682"/>
    <w:rsid w:val="147E71EA"/>
    <w:rsid w:val="156F29B6"/>
    <w:rsid w:val="1574621E"/>
    <w:rsid w:val="15A5287C"/>
    <w:rsid w:val="15B825AF"/>
    <w:rsid w:val="15CC40AA"/>
    <w:rsid w:val="15FA1472"/>
    <w:rsid w:val="162D4D4B"/>
    <w:rsid w:val="165C118C"/>
    <w:rsid w:val="167069E6"/>
    <w:rsid w:val="16BF171B"/>
    <w:rsid w:val="16CA259A"/>
    <w:rsid w:val="16CD3E38"/>
    <w:rsid w:val="17306CB6"/>
    <w:rsid w:val="174165D4"/>
    <w:rsid w:val="174F6F43"/>
    <w:rsid w:val="175956CC"/>
    <w:rsid w:val="177F50ED"/>
    <w:rsid w:val="183E47C2"/>
    <w:rsid w:val="18886814"/>
    <w:rsid w:val="188E3A9B"/>
    <w:rsid w:val="18BA4890"/>
    <w:rsid w:val="19856C4C"/>
    <w:rsid w:val="19D13C3F"/>
    <w:rsid w:val="19D40C42"/>
    <w:rsid w:val="1A136006"/>
    <w:rsid w:val="1A352420"/>
    <w:rsid w:val="1A89276C"/>
    <w:rsid w:val="1AAB623F"/>
    <w:rsid w:val="1AED4B38"/>
    <w:rsid w:val="1B5508A0"/>
    <w:rsid w:val="1B5E7C00"/>
    <w:rsid w:val="1B8B45DD"/>
    <w:rsid w:val="1BE0016A"/>
    <w:rsid w:val="1C6963B1"/>
    <w:rsid w:val="1CA266AD"/>
    <w:rsid w:val="1CC01D49"/>
    <w:rsid w:val="1D3F35B6"/>
    <w:rsid w:val="1DEB5EE7"/>
    <w:rsid w:val="1DF3687A"/>
    <w:rsid w:val="1DFC3255"/>
    <w:rsid w:val="1DFE55A8"/>
    <w:rsid w:val="1E026ABD"/>
    <w:rsid w:val="1F2962CC"/>
    <w:rsid w:val="1F576995"/>
    <w:rsid w:val="1F933745"/>
    <w:rsid w:val="1FC67275"/>
    <w:rsid w:val="20542ED4"/>
    <w:rsid w:val="20872F31"/>
    <w:rsid w:val="20FB77F4"/>
    <w:rsid w:val="211A4903"/>
    <w:rsid w:val="21222FD3"/>
    <w:rsid w:val="215F782F"/>
    <w:rsid w:val="21617F9F"/>
    <w:rsid w:val="21BC6F83"/>
    <w:rsid w:val="21BF6A73"/>
    <w:rsid w:val="21CD2F3E"/>
    <w:rsid w:val="21CD7E75"/>
    <w:rsid w:val="227E51F3"/>
    <w:rsid w:val="22AD4B1E"/>
    <w:rsid w:val="22EE11B0"/>
    <w:rsid w:val="24BD373E"/>
    <w:rsid w:val="24CC71C1"/>
    <w:rsid w:val="24CF45A0"/>
    <w:rsid w:val="24FB4266"/>
    <w:rsid w:val="250F7D12"/>
    <w:rsid w:val="252C4420"/>
    <w:rsid w:val="25BD32CA"/>
    <w:rsid w:val="26504DCF"/>
    <w:rsid w:val="26B34440"/>
    <w:rsid w:val="270F5DA7"/>
    <w:rsid w:val="272F55FD"/>
    <w:rsid w:val="27B16E5E"/>
    <w:rsid w:val="27C3451E"/>
    <w:rsid w:val="27C6290A"/>
    <w:rsid w:val="27D03788"/>
    <w:rsid w:val="27E86852"/>
    <w:rsid w:val="283B7EEC"/>
    <w:rsid w:val="283D6944"/>
    <w:rsid w:val="28546167"/>
    <w:rsid w:val="28754330"/>
    <w:rsid w:val="28BD455D"/>
    <w:rsid w:val="28EC0C04"/>
    <w:rsid w:val="291476A5"/>
    <w:rsid w:val="294F692F"/>
    <w:rsid w:val="299407E6"/>
    <w:rsid w:val="29C0782D"/>
    <w:rsid w:val="29E4176D"/>
    <w:rsid w:val="2A64640A"/>
    <w:rsid w:val="2A667FDD"/>
    <w:rsid w:val="2AEA0103"/>
    <w:rsid w:val="2B277B63"/>
    <w:rsid w:val="2B465CF5"/>
    <w:rsid w:val="2B5B5A5F"/>
    <w:rsid w:val="2B5C5333"/>
    <w:rsid w:val="2BA56CDA"/>
    <w:rsid w:val="2C0359EB"/>
    <w:rsid w:val="2C9C632F"/>
    <w:rsid w:val="2CA86A82"/>
    <w:rsid w:val="2CBA67B5"/>
    <w:rsid w:val="2CCF04B2"/>
    <w:rsid w:val="2CED26E7"/>
    <w:rsid w:val="2CF9108B"/>
    <w:rsid w:val="2CFF16E5"/>
    <w:rsid w:val="2D4F15F3"/>
    <w:rsid w:val="2DC7118A"/>
    <w:rsid w:val="2E2A499F"/>
    <w:rsid w:val="2E60513A"/>
    <w:rsid w:val="2E6B420B"/>
    <w:rsid w:val="2EA3668F"/>
    <w:rsid w:val="2FFA7A09"/>
    <w:rsid w:val="305D5A3B"/>
    <w:rsid w:val="3095731D"/>
    <w:rsid w:val="309D08C8"/>
    <w:rsid w:val="30AD68B0"/>
    <w:rsid w:val="31273D62"/>
    <w:rsid w:val="31AF440F"/>
    <w:rsid w:val="31E00A6C"/>
    <w:rsid w:val="31E85B72"/>
    <w:rsid w:val="322C5A5F"/>
    <w:rsid w:val="32586854"/>
    <w:rsid w:val="32851613"/>
    <w:rsid w:val="32C039D7"/>
    <w:rsid w:val="32DD144F"/>
    <w:rsid w:val="33D30B0B"/>
    <w:rsid w:val="34313801"/>
    <w:rsid w:val="344057F2"/>
    <w:rsid w:val="34515C51"/>
    <w:rsid w:val="34BA1A48"/>
    <w:rsid w:val="34CB7DC1"/>
    <w:rsid w:val="34F1069C"/>
    <w:rsid w:val="353F5AA9"/>
    <w:rsid w:val="356C3BFA"/>
    <w:rsid w:val="357C6CFE"/>
    <w:rsid w:val="35B04A2B"/>
    <w:rsid w:val="35DE3514"/>
    <w:rsid w:val="35F03248"/>
    <w:rsid w:val="35F10F01"/>
    <w:rsid w:val="36140CE4"/>
    <w:rsid w:val="36317AE8"/>
    <w:rsid w:val="363870C8"/>
    <w:rsid w:val="36705A17"/>
    <w:rsid w:val="368816D2"/>
    <w:rsid w:val="36E92171"/>
    <w:rsid w:val="36F80606"/>
    <w:rsid w:val="371D62BE"/>
    <w:rsid w:val="372E4027"/>
    <w:rsid w:val="374D034E"/>
    <w:rsid w:val="37647A49"/>
    <w:rsid w:val="37A20571"/>
    <w:rsid w:val="38194CD8"/>
    <w:rsid w:val="384F24A7"/>
    <w:rsid w:val="387E68E3"/>
    <w:rsid w:val="388A6D85"/>
    <w:rsid w:val="38A81BB8"/>
    <w:rsid w:val="38CC3AF8"/>
    <w:rsid w:val="38D8249D"/>
    <w:rsid w:val="3A0E1EEE"/>
    <w:rsid w:val="3A5B06A5"/>
    <w:rsid w:val="3A686A90"/>
    <w:rsid w:val="3A847326"/>
    <w:rsid w:val="3B0C28D2"/>
    <w:rsid w:val="3B1B2B15"/>
    <w:rsid w:val="3B2220F5"/>
    <w:rsid w:val="3B36794F"/>
    <w:rsid w:val="3B7665B8"/>
    <w:rsid w:val="3B9052B1"/>
    <w:rsid w:val="3C326368"/>
    <w:rsid w:val="3C5A58BF"/>
    <w:rsid w:val="3D8E3A72"/>
    <w:rsid w:val="3E1877DF"/>
    <w:rsid w:val="3E2C6DE7"/>
    <w:rsid w:val="3ECF3FB8"/>
    <w:rsid w:val="3F261A88"/>
    <w:rsid w:val="3F786788"/>
    <w:rsid w:val="3F9E5AC2"/>
    <w:rsid w:val="3FA27361"/>
    <w:rsid w:val="3FCA68B7"/>
    <w:rsid w:val="3FF12096"/>
    <w:rsid w:val="402E6E46"/>
    <w:rsid w:val="4037219F"/>
    <w:rsid w:val="40680E95"/>
    <w:rsid w:val="406E36E7"/>
    <w:rsid w:val="407E03C0"/>
    <w:rsid w:val="40D07EFD"/>
    <w:rsid w:val="410F6C78"/>
    <w:rsid w:val="412070D7"/>
    <w:rsid w:val="41894C7C"/>
    <w:rsid w:val="41FD2F74"/>
    <w:rsid w:val="42644DA1"/>
    <w:rsid w:val="42C35F6C"/>
    <w:rsid w:val="42C972FA"/>
    <w:rsid w:val="42D57A4D"/>
    <w:rsid w:val="431B7F62"/>
    <w:rsid w:val="4346094B"/>
    <w:rsid w:val="436F1C02"/>
    <w:rsid w:val="440920A4"/>
    <w:rsid w:val="446D07D4"/>
    <w:rsid w:val="448160DE"/>
    <w:rsid w:val="45727023"/>
    <w:rsid w:val="460F771A"/>
    <w:rsid w:val="46996314"/>
    <w:rsid w:val="46EE7D0C"/>
    <w:rsid w:val="46F96C4D"/>
    <w:rsid w:val="472246EA"/>
    <w:rsid w:val="4773076D"/>
    <w:rsid w:val="47BA12F0"/>
    <w:rsid w:val="481C1C7A"/>
    <w:rsid w:val="482C6361"/>
    <w:rsid w:val="49DF4BCB"/>
    <w:rsid w:val="4A6873F9"/>
    <w:rsid w:val="4A827388"/>
    <w:rsid w:val="4A857AC4"/>
    <w:rsid w:val="4A8C1339"/>
    <w:rsid w:val="4A934476"/>
    <w:rsid w:val="4AB83EDC"/>
    <w:rsid w:val="4B0618B0"/>
    <w:rsid w:val="4B675B9A"/>
    <w:rsid w:val="4BDE7972"/>
    <w:rsid w:val="4BF811CB"/>
    <w:rsid w:val="4BFA0524"/>
    <w:rsid w:val="4C4C5224"/>
    <w:rsid w:val="4C5E4698"/>
    <w:rsid w:val="4C724EDE"/>
    <w:rsid w:val="4C7B1F56"/>
    <w:rsid w:val="4C997D3D"/>
    <w:rsid w:val="4CAA1F4A"/>
    <w:rsid w:val="4CFE5DF2"/>
    <w:rsid w:val="4D39639D"/>
    <w:rsid w:val="4D4203D5"/>
    <w:rsid w:val="4D5679DC"/>
    <w:rsid w:val="4DA16EA9"/>
    <w:rsid w:val="4DE80F7C"/>
    <w:rsid w:val="4E5B10F4"/>
    <w:rsid w:val="4E8547F9"/>
    <w:rsid w:val="4EA57992"/>
    <w:rsid w:val="4EBC7D13"/>
    <w:rsid w:val="4ECD7BED"/>
    <w:rsid w:val="4EE146D6"/>
    <w:rsid w:val="4F035942"/>
    <w:rsid w:val="4F196F13"/>
    <w:rsid w:val="4F5C39D0"/>
    <w:rsid w:val="4FC926E8"/>
    <w:rsid w:val="507C608D"/>
    <w:rsid w:val="508F56DF"/>
    <w:rsid w:val="50A3118B"/>
    <w:rsid w:val="50EA6DB9"/>
    <w:rsid w:val="51065C10"/>
    <w:rsid w:val="510C4F82"/>
    <w:rsid w:val="51547A40"/>
    <w:rsid w:val="519C482C"/>
    <w:rsid w:val="52597F9D"/>
    <w:rsid w:val="52627BBF"/>
    <w:rsid w:val="5266714D"/>
    <w:rsid w:val="526A6404"/>
    <w:rsid w:val="529F5982"/>
    <w:rsid w:val="52A03BD4"/>
    <w:rsid w:val="52CD24EF"/>
    <w:rsid w:val="52D4215B"/>
    <w:rsid w:val="533E65A4"/>
    <w:rsid w:val="534F6ADE"/>
    <w:rsid w:val="53794425"/>
    <w:rsid w:val="53B52B8D"/>
    <w:rsid w:val="53C2401E"/>
    <w:rsid w:val="53DF37C3"/>
    <w:rsid w:val="53E2021C"/>
    <w:rsid w:val="53E2646E"/>
    <w:rsid w:val="54300918"/>
    <w:rsid w:val="54625457"/>
    <w:rsid w:val="549C486F"/>
    <w:rsid w:val="54EA7388"/>
    <w:rsid w:val="55456CB4"/>
    <w:rsid w:val="55482300"/>
    <w:rsid w:val="556D11D3"/>
    <w:rsid w:val="565D1FD4"/>
    <w:rsid w:val="569577C7"/>
    <w:rsid w:val="56981066"/>
    <w:rsid w:val="56A63783"/>
    <w:rsid w:val="56B458BB"/>
    <w:rsid w:val="56E36785"/>
    <w:rsid w:val="57087F99"/>
    <w:rsid w:val="57236B81"/>
    <w:rsid w:val="57E41F20"/>
    <w:rsid w:val="58407472"/>
    <w:rsid w:val="58DD0FB2"/>
    <w:rsid w:val="59576FB6"/>
    <w:rsid w:val="596361DB"/>
    <w:rsid w:val="596811C3"/>
    <w:rsid w:val="59722042"/>
    <w:rsid w:val="598F04FE"/>
    <w:rsid w:val="59AD307A"/>
    <w:rsid w:val="59F22DF4"/>
    <w:rsid w:val="5A20786A"/>
    <w:rsid w:val="5A5534F6"/>
    <w:rsid w:val="5ABB5725"/>
    <w:rsid w:val="5B0F56EB"/>
    <w:rsid w:val="5BBD57F6"/>
    <w:rsid w:val="5BC052E6"/>
    <w:rsid w:val="5BF22FC6"/>
    <w:rsid w:val="5BF8281F"/>
    <w:rsid w:val="5BF84A80"/>
    <w:rsid w:val="5C3B671B"/>
    <w:rsid w:val="5C451348"/>
    <w:rsid w:val="5CC6692D"/>
    <w:rsid w:val="5D447851"/>
    <w:rsid w:val="5D5F4E0B"/>
    <w:rsid w:val="5D80290C"/>
    <w:rsid w:val="5D944135"/>
    <w:rsid w:val="5E9860A7"/>
    <w:rsid w:val="5EAB4DB5"/>
    <w:rsid w:val="5EC061D5"/>
    <w:rsid w:val="5F0A45BB"/>
    <w:rsid w:val="5F3520BF"/>
    <w:rsid w:val="5F577D10"/>
    <w:rsid w:val="5F675DDE"/>
    <w:rsid w:val="5FD255E8"/>
    <w:rsid w:val="5FE5531C"/>
    <w:rsid w:val="600532C8"/>
    <w:rsid w:val="6045400C"/>
    <w:rsid w:val="607D37A6"/>
    <w:rsid w:val="607E12CC"/>
    <w:rsid w:val="608F5287"/>
    <w:rsid w:val="60C50CA9"/>
    <w:rsid w:val="62020F30"/>
    <w:rsid w:val="621719D8"/>
    <w:rsid w:val="624A76B8"/>
    <w:rsid w:val="625247BE"/>
    <w:rsid w:val="626F0EC9"/>
    <w:rsid w:val="627806C9"/>
    <w:rsid w:val="63190B09"/>
    <w:rsid w:val="63F92408"/>
    <w:rsid w:val="642F3009"/>
    <w:rsid w:val="645B1952"/>
    <w:rsid w:val="6497295D"/>
    <w:rsid w:val="65031DA0"/>
    <w:rsid w:val="655645C6"/>
    <w:rsid w:val="657607C4"/>
    <w:rsid w:val="65A60E34"/>
    <w:rsid w:val="666B40A1"/>
    <w:rsid w:val="66B21063"/>
    <w:rsid w:val="673C5E27"/>
    <w:rsid w:val="67515045"/>
    <w:rsid w:val="678278F4"/>
    <w:rsid w:val="67C73559"/>
    <w:rsid w:val="682409AB"/>
    <w:rsid w:val="689431A3"/>
    <w:rsid w:val="68B63CF9"/>
    <w:rsid w:val="68C0739C"/>
    <w:rsid w:val="68CF4DBB"/>
    <w:rsid w:val="691722BE"/>
    <w:rsid w:val="699641D4"/>
    <w:rsid w:val="69A676E1"/>
    <w:rsid w:val="69E0552B"/>
    <w:rsid w:val="6A0C54B9"/>
    <w:rsid w:val="6A276531"/>
    <w:rsid w:val="6A8219B9"/>
    <w:rsid w:val="6AA47B81"/>
    <w:rsid w:val="6ACE412E"/>
    <w:rsid w:val="6B0D3978"/>
    <w:rsid w:val="6B8208FC"/>
    <w:rsid w:val="6BB868A5"/>
    <w:rsid w:val="6BE50451"/>
    <w:rsid w:val="6C09788E"/>
    <w:rsid w:val="6C6A77E5"/>
    <w:rsid w:val="6C7041BF"/>
    <w:rsid w:val="6CE13B57"/>
    <w:rsid w:val="6D3752F5"/>
    <w:rsid w:val="6D526D7F"/>
    <w:rsid w:val="6D87733D"/>
    <w:rsid w:val="6D8C211D"/>
    <w:rsid w:val="6DCC3677"/>
    <w:rsid w:val="6E0252EB"/>
    <w:rsid w:val="6E5378F4"/>
    <w:rsid w:val="6E645FA5"/>
    <w:rsid w:val="6E7F2DDF"/>
    <w:rsid w:val="6E8B0D18"/>
    <w:rsid w:val="6EBA503C"/>
    <w:rsid w:val="6EC902E5"/>
    <w:rsid w:val="6F6A3B50"/>
    <w:rsid w:val="6FD40F09"/>
    <w:rsid w:val="7036571F"/>
    <w:rsid w:val="705B6A9F"/>
    <w:rsid w:val="706B3885"/>
    <w:rsid w:val="7089584F"/>
    <w:rsid w:val="70A21757"/>
    <w:rsid w:val="70B7060E"/>
    <w:rsid w:val="717B7C74"/>
    <w:rsid w:val="71816E6E"/>
    <w:rsid w:val="723D4EC0"/>
    <w:rsid w:val="72863146"/>
    <w:rsid w:val="72B428B8"/>
    <w:rsid w:val="732C63F7"/>
    <w:rsid w:val="732D105C"/>
    <w:rsid w:val="73545094"/>
    <w:rsid w:val="73695C0B"/>
    <w:rsid w:val="739F0AA4"/>
    <w:rsid w:val="73B64B1D"/>
    <w:rsid w:val="73BB49CC"/>
    <w:rsid w:val="74546174"/>
    <w:rsid w:val="748E1E37"/>
    <w:rsid w:val="74CE23CA"/>
    <w:rsid w:val="74D80588"/>
    <w:rsid w:val="74F00593"/>
    <w:rsid w:val="759727BC"/>
    <w:rsid w:val="760A7432"/>
    <w:rsid w:val="764B35A7"/>
    <w:rsid w:val="76654669"/>
    <w:rsid w:val="7680271B"/>
    <w:rsid w:val="772843C0"/>
    <w:rsid w:val="776511B8"/>
    <w:rsid w:val="777234E1"/>
    <w:rsid w:val="77DA1086"/>
    <w:rsid w:val="77F79321"/>
    <w:rsid w:val="7831514A"/>
    <w:rsid w:val="786A124A"/>
    <w:rsid w:val="78941235"/>
    <w:rsid w:val="78B37707"/>
    <w:rsid w:val="78C95383"/>
    <w:rsid w:val="78CF4963"/>
    <w:rsid w:val="78E018CC"/>
    <w:rsid w:val="78FB5758"/>
    <w:rsid w:val="79D625D4"/>
    <w:rsid w:val="79F17868"/>
    <w:rsid w:val="7A10646B"/>
    <w:rsid w:val="7A3B5178"/>
    <w:rsid w:val="7A401675"/>
    <w:rsid w:val="7A9E45ED"/>
    <w:rsid w:val="7AAF2356"/>
    <w:rsid w:val="7AD63D87"/>
    <w:rsid w:val="7B0C59FB"/>
    <w:rsid w:val="7B0F54EB"/>
    <w:rsid w:val="7B302174"/>
    <w:rsid w:val="7B4038F6"/>
    <w:rsid w:val="7B5B3CEA"/>
    <w:rsid w:val="7B5D27DB"/>
    <w:rsid w:val="7BB265A2"/>
    <w:rsid w:val="7BED75DA"/>
    <w:rsid w:val="7C3C5E6C"/>
    <w:rsid w:val="7C66113B"/>
    <w:rsid w:val="7CA92C97"/>
    <w:rsid w:val="7CAB4D9F"/>
    <w:rsid w:val="7CD662C0"/>
    <w:rsid w:val="7CD75B94"/>
    <w:rsid w:val="7E4E1E86"/>
    <w:rsid w:val="7E865AC4"/>
    <w:rsid w:val="7EF50554"/>
    <w:rsid w:val="7EFB200E"/>
    <w:rsid w:val="7F54171E"/>
    <w:rsid w:val="7F5E259D"/>
    <w:rsid w:val="7F80710C"/>
    <w:rsid w:val="7FB977D3"/>
    <w:rsid w:val="7FC93EB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Indent 2"/>
    <w:qFormat/>
    <w:uiPriority w:val="0"/>
    <w:pPr>
      <w:widowControl w:val="0"/>
      <w:spacing w:after="120" w:line="480" w:lineRule="auto"/>
      <w:ind w:left="420" w:leftChars="200"/>
      <w:jc w:val="both"/>
    </w:pPr>
    <w:rPr>
      <w:rFonts w:ascii="宋体" w:hAnsi="Times New Roman" w:eastAsia="宋体" w:cs="Times New Roman"/>
      <w:sz w:val="3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character" w:customStyle="1" w:styleId="9">
    <w:name w:val="font21"/>
    <w:basedOn w:val="7"/>
    <w:qFormat/>
    <w:uiPriority w:val="0"/>
    <w:rPr>
      <w:rFonts w:hint="eastAsia" w:ascii="宋体" w:hAnsi="宋体" w:eastAsia="宋体" w:cs="宋体"/>
      <w:color w:val="000000"/>
      <w:sz w:val="20"/>
      <w:szCs w:val="20"/>
      <w:u w:val="none"/>
    </w:rPr>
  </w:style>
  <w:style w:type="paragraph" w:customStyle="1" w:styleId="10">
    <w:name w:val="13、表格内居中正文"/>
    <w:qFormat/>
    <w:uiPriority w:val="0"/>
    <w:pPr>
      <w:widowControl w:val="0"/>
      <w:tabs>
        <w:tab w:val="left" w:pos="0"/>
      </w:tabs>
      <w:wordWrap w:val="0"/>
      <w:topLinePunct/>
      <w:spacing w:line="360" w:lineRule="exact"/>
      <w:jc w:val="cente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36618</Words>
  <Characters>37881</Characters>
  <Lines>0</Lines>
  <Paragraphs>0</Paragraphs>
  <TotalTime>0</TotalTime>
  <ScaleCrop>false</ScaleCrop>
  <LinksUpToDate>false</LinksUpToDate>
  <CharactersWithSpaces>38349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尚斌</cp:lastModifiedBy>
  <dcterms:modified xsi:type="dcterms:W3CDTF">2026-04-09T06:36:23Z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eyJoZGlkIjoiNThmYWM4MzdkMjQxMjk2OTJkODQ3NDZlZDU5NGUwZDYiLCJ1c2VySWQiOiIxMzE2NzU2MjM3In0=</vt:lpwstr>
  </property>
  <property fmtid="{D5CDD505-2E9C-101B-9397-08002B2CF9AE}" pid="4" name="ICV">
    <vt:lpwstr>2D729882406D46499D2D687BDD88CBAA_12</vt:lpwstr>
  </property>
</Properties>
</file>