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DC2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45365788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四川省妇幼保健院高质量发展主题宣传服务</w:t>
      </w:r>
    </w:p>
    <w:p w14:paraId="5DD8DAE0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项目市场调研内容及功能需求</w:t>
      </w:r>
    </w:p>
    <w:p w14:paraId="465737B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一、项目内容</w:t>
      </w:r>
    </w:p>
    <w:p w14:paraId="3FEAEF2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本项目为四川省妇幼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保健院高质量发展主题宣传服务。项目要求结合医院实际，创新传播方式和手段，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通过国家</w:t>
      </w:r>
      <w:r>
        <w:rPr>
          <w:rFonts w:hint="eastAsia" w:ascii="宋体" w:hAnsi="宋体" w:eastAsia="宋体" w:cs="宋体"/>
          <w:sz w:val="28"/>
          <w:szCs w:val="28"/>
        </w:rPr>
        <w:t>级媒体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和省级媒体</w:t>
      </w:r>
      <w:r>
        <w:rPr>
          <w:rFonts w:hint="eastAsia" w:ascii="宋体" w:hAnsi="宋体" w:eastAsia="宋体" w:cs="宋体"/>
          <w:sz w:val="28"/>
          <w:szCs w:val="28"/>
        </w:rPr>
        <w:t>大力宣传我院在更高起点上高质量发展的生动实践。</w:t>
      </w:r>
    </w:p>
    <w:p w14:paraId="4BCA4BB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二、项目要求</w:t>
      </w:r>
    </w:p>
    <w:p w14:paraId="66728A05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1.精准对接国家级媒体平台（如新华社客户端、人民网、健康报网、中国网等）、省级媒体（如四川日报、封面新闻、大众健康报等）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提升医院品牌的话语权与行业站位。</w:t>
      </w:r>
    </w:p>
    <w:p w14:paraId="21F93EB5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围绕医院中心工作，紧扣重要节点，以党建引领医院高质量发展为主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线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通过国家级</w:t>
      </w:r>
      <w:r>
        <w:rPr>
          <w:rFonts w:hint="eastAsia" w:ascii="宋体" w:hAnsi="宋体" w:eastAsia="宋体" w:cs="宋体"/>
          <w:sz w:val="28"/>
          <w:szCs w:val="28"/>
        </w:rPr>
        <w:t>媒体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和省级媒体展示医院党建引领、公共卫生服务、医疗救治、学科建设、教学科研等重点工作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02EECA5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通过深度挖掘，</w:t>
      </w:r>
      <w:r>
        <w:rPr>
          <w:rFonts w:hint="eastAsia" w:ascii="宋体" w:hAnsi="宋体" w:eastAsia="宋体" w:cs="宋体"/>
          <w:sz w:val="28"/>
          <w:szCs w:val="28"/>
        </w:rPr>
        <w:t>在深度稿件、纪实故事、人物访谈、政策解读等高质量内容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全年在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相应新媒体平台进行转载和原创报道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不限条数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8BD0B89"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转载与联动：统筹行业内资源，实现优质内容在各级新媒体平台的广泛转载与二次传播，扩大覆盖半径。</w:t>
      </w:r>
    </w:p>
    <w:p w14:paraId="370A1753">
      <w:pPr>
        <w:spacing w:line="56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参与医院重大选题</w:t>
      </w:r>
      <w:r>
        <w:rPr>
          <w:rFonts w:hint="default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活动及会议等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策划并实现全媒体呈现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0A1375F">
      <w:pPr>
        <w:spacing w:line="560" w:lineRule="exact"/>
        <w:ind w:firstLine="560"/>
        <w:rPr>
          <w:rFonts w:hint="default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.器材要求：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商提供所有宣传产品制作所需摄影、剪辑、制作、录音等设备器材</w:t>
      </w:r>
      <w:r>
        <w:rPr>
          <w:rFonts w:hint="default" w:ascii="宋体" w:hAnsi="宋体" w:eastAsia="宋体" w:cs="宋体"/>
          <w:sz w:val="28"/>
          <w:szCs w:val="28"/>
        </w:rPr>
        <w:t>。</w:t>
      </w:r>
    </w:p>
    <w:p w14:paraId="6678F4F8">
      <w:pPr>
        <w:spacing w:line="560" w:lineRule="exact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.配备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组建懂医疗、懂传播的专业化项目团队，提供长效服务</w:t>
      </w:r>
    </w:p>
    <w:p w14:paraId="47A1D403">
      <w:pPr>
        <w:spacing w:line="560" w:lineRule="exact"/>
        <w:ind w:firstLine="561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default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.保证内容合规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严禁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传播内容中出现违规医疗宣传敏感词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等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。</w:t>
      </w:r>
    </w:p>
    <w:p w14:paraId="6F8BB1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23DDE7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52F5D96A">
      <w:pPr>
        <w:widowControl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承诺函（实质性要求）</w:t>
      </w:r>
    </w:p>
    <w:p w14:paraId="5CE3A551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四川省妇幼保健院：</w:t>
      </w:r>
    </w:p>
    <w:p w14:paraId="4424027B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我单位作为本次采购项目的投标人，根据招标文件要求，现郑重承诺如下：</w:t>
      </w:r>
    </w:p>
    <w:p w14:paraId="38D74DB7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一、具备《中华人民共和国政府采购法》第二十二条第一款和本项目规定的条件：</w:t>
      </w:r>
    </w:p>
    <w:p w14:paraId="48221EB5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1.具有独立承担民事责任的能力； </w:t>
      </w:r>
    </w:p>
    <w:p w14:paraId="16481070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2.具有良好的商业信誉和健全的财务会计制度；</w:t>
      </w:r>
    </w:p>
    <w:p w14:paraId="52F46B74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3.具有履行合同所必需的设备和专业技术能力；</w:t>
      </w:r>
    </w:p>
    <w:p w14:paraId="09486E5F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4.有依法缴纳税收和社会保障资金的良好记录；</w:t>
      </w:r>
    </w:p>
    <w:p w14:paraId="493CF1A2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5.参加本采购活动前三年内，在经营活动中没有重大违法记录； </w:t>
      </w:r>
    </w:p>
    <w:p w14:paraId="78AE0BD3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6.法律、行政法规规定的其他条件； </w:t>
      </w:r>
    </w:p>
    <w:p w14:paraId="1AD81AC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7.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ar"/>
        </w:rPr>
        <w:t>单位及其现任法定代表人、主要负责人不具有行贿犯罪记录。</w:t>
      </w:r>
    </w:p>
    <w:p w14:paraId="67A4747E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二、截至开标时间未被列入失信被执行人、重大税收违法案件当事人名单、政府采购严重违法失信行为记录名单。</w:t>
      </w:r>
    </w:p>
    <w:p w14:paraId="3B93C065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本单位对上述承诺的内容事项真实性负责。如经查实上述承诺的内容事项存在虚假，我单位愿意接受以提供虚假材料谋取中标追究法律责任。</w:t>
      </w:r>
    </w:p>
    <w:p w14:paraId="2B87E654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投标人名称（加盖公章）： </w:t>
      </w:r>
    </w:p>
    <w:p w14:paraId="686BC05A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法定代表人/单位负责人或授权代表（签字或加盖个人印章）： </w:t>
      </w:r>
    </w:p>
    <w:p w14:paraId="25A34071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投标日期:     年     月     日</w:t>
      </w:r>
    </w:p>
    <w:p w14:paraId="3A06C5B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F19F4B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</w:p>
    <w:p w14:paraId="4010488C">
      <w:pPr>
        <w:spacing w:line="40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法定代表人身份授权书</w:t>
      </w:r>
    </w:p>
    <w:p w14:paraId="7A8D0370">
      <w:pPr>
        <w:tabs>
          <w:tab w:val="left" w:pos="6300"/>
        </w:tabs>
        <w:spacing w:line="360" w:lineRule="auto"/>
        <w:rPr>
          <w:rFonts w:ascii="仿宋_GB2312" w:hAnsi="仿宋_GB2312" w:eastAsia="仿宋_GB2312" w:cs="仿宋_GB2312"/>
          <w:color w:val="000000"/>
          <w:sz w:val="24"/>
          <w:u w:val="single"/>
        </w:rPr>
      </w:pPr>
    </w:p>
    <w:p w14:paraId="1E8BD28D">
      <w:pPr>
        <w:tabs>
          <w:tab w:val="left" w:pos="6300"/>
        </w:tabs>
        <w:spacing w:line="360" w:lineRule="auto"/>
        <w:jc w:val="left"/>
        <w:rPr>
          <w:rFonts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四川省妇幼保健院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（采购单位名称）：</w:t>
      </w:r>
    </w:p>
    <w:p w14:paraId="562021CE">
      <w:pPr>
        <w:tabs>
          <w:tab w:val="left" w:pos="720"/>
          <w:tab w:val="left" w:pos="6300"/>
        </w:tabs>
        <w:spacing w:line="360" w:lineRule="auto"/>
        <w:ind w:firstLine="573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本授权声明：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（投标人名称）（法定代表人姓名、职务）授权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（被授权人姓名、职务）为我方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“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zh-CN"/>
        </w:rPr>
        <w:t xml:space="preserve">                          ”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项目投标活动的合法代表，以我方名义全权处理该项目有关投标、签订合同以及执行合同等一切事宜。</w:t>
      </w:r>
    </w:p>
    <w:p w14:paraId="58D200FE">
      <w:pPr>
        <w:tabs>
          <w:tab w:val="left" w:pos="6300"/>
        </w:tabs>
        <w:spacing w:line="360" w:lineRule="auto"/>
        <w:ind w:firstLine="5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 w14:paraId="7890C8F0">
      <w:pPr>
        <w:pStyle w:val="2"/>
      </w:pPr>
    </w:p>
    <w:p w14:paraId="60344A98">
      <w:pPr>
        <w:tabs>
          <w:tab w:val="left" w:pos="6300"/>
        </w:tabs>
        <w:spacing w:line="360" w:lineRule="auto"/>
        <w:ind w:firstLine="57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法定代表人签字：</w:t>
      </w:r>
    </w:p>
    <w:p w14:paraId="684DAD22">
      <w:pPr>
        <w:tabs>
          <w:tab w:val="left" w:pos="6300"/>
        </w:tabs>
        <w:spacing w:line="360" w:lineRule="auto"/>
        <w:ind w:firstLine="57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授权代表签字：</w:t>
      </w:r>
    </w:p>
    <w:p w14:paraId="3BC45562">
      <w:pPr>
        <w:tabs>
          <w:tab w:val="left" w:pos="6300"/>
        </w:tabs>
        <w:spacing w:line="360" w:lineRule="auto"/>
        <w:ind w:firstLine="57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投标人名称：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 （加盖公章）</w:t>
      </w:r>
    </w:p>
    <w:p w14:paraId="59BADF7F">
      <w:pPr>
        <w:tabs>
          <w:tab w:val="left" w:pos="6300"/>
        </w:tabs>
        <w:spacing w:line="360" w:lineRule="auto"/>
        <w:ind w:firstLine="57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7EEE5771">
      <w:pPr>
        <w:numPr>
          <w:ilvl w:val="0"/>
          <w:numId w:val="1"/>
        </w:numPr>
        <w:tabs>
          <w:tab w:val="left" w:pos="6300"/>
        </w:tabs>
        <w:spacing w:line="360" w:lineRule="auto"/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说明：上述证明文件附有法定代表人、被授权代表身份证复印件（加盖公章）时才能生效。</w:t>
      </w:r>
    </w:p>
    <w:p w14:paraId="2A274B36">
      <w:pPr>
        <w:numPr>
          <w:ilvl w:val="0"/>
          <w:numId w:val="0"/>
        </w:numPr>
        <w:tabs>
          <w:tab w:val="left" w:pos="6300"/>
        </w:tabs>
        <w:spacing w:line="360" w:lineRule="auto"/>
        <w:ind w:left="120" w:leftChars="0"/>
        <w:rPr>
          <w:rFonts w:hint="eastAsia" w:ascii="宋体" w:hAnsi="宋体" w:eastAsia="宋体" w:cs="宋体"/>
          <w:sz w:val="22"/>
          <w:szCs w:val="28"/>
        </w:rPr>
      </w:pPr>
    </w:p>
    <w:p w14:paraId="21F59C6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EDFCC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0644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50A1E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879E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7F8439F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 w14:paraId="78AF3DD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采购项目报价一览表</w:t>
      </w:r>
    </w:p>
    <w:p w14:paraId="0CFFE5C3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项目名称：四川省妇幼保健院高质量发展主题宣传服务 </w:t>
      </w:r>
    </w:p>
    <w:p w14:paraId="49241226">
      <w:pPr>
        <w:pStyle w:val="2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77B0295">
      <w:pPr>
        <w:pStyle w:val="2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人民币小写：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</w:t>
      </w:r>
    </w:p>
    <w:p w14:paraId="232D6BA0">
      <w:pPr>
        <w:pStyle w:val="2"/>
        <w:ind w:firstLine="1400" w:firstLineChars="5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人民币大写：            元</w:t>
      </w:r>
    </w:p>
    <w:p w14:paraId="71ABF2A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 1.报价表中的价格应是最终用户验收合格后的总价，包括人工费、税费等费用以及一切其它相关费用。</w:t>
      </w:r>
    </w:p>
    <w:p w14:paraId="1ABEABE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2.“报价一览表”为多页的，每页均需由法定代表人或授权代表签字并盖投标人印章。</w:t>
      </w:r>
    </w:p>
    <w:p w14:paraId="51BE847E">
      <w:pPr>
        <w:pStyle w:val="2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3.报价方式：以人民币报价。</w:t>
      </w:r>
    </w:p>
    <w:p w14:paraId="6D84B873">
      <w:pPr>
        <w:rPr>
          <w:rFonts w:hint="eastAsia" w:ascii="宋体" w:hAnsi="宋体" w:eastAsia="宋体" w:cs="宋体"/>
          <w:sz w:val="28"/>
          <w:szCs w:val="28"/>
        </w:rPr>
      </w:pPr>
    </w:p>
    <w:p w14:paraId="2BDAC144">
      <w:pPr>
        <w:rPr>
          <w:rFonts w:hint="eastAsia" w:ascii="宋体" w:hAnsi="宋体" w:eastAsia="宋体" w:cs="宋体"/>
          <w:sz w:val="28"/>
          <w:szCs w:val="28"/>
        </w:rPr>
      </w:pPr>
    </w:p>
    <w:p w14:paraId="2250C41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供应商名称（盖章）：        </w:t>
      </w:r>
    </w:p>
    <w:p w14:paraId="37720E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法定代表人或授权代表（签字）：      联系方式：        </w:t>
      </w:r>
    </w:p>
    <w:p w14:paraId="7F4D1B5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44266869">
      <w:pPr>
        <w:rPr>
          <w:rFonts w:hint="eastAsia" w:ascii="宋体" w:hAnsi="宋体" w:eastAsia="宋体" w:cs="宋体"/>
          <w:sz w:val="28"/>
          <w:szCs w:val="28"/>
        </w:rPr>
      </w:pPr>
    </w:p>
    <w:p w14:paraId="360E0041">
      <w:pPr>
        <w:rPr>
          <w:rFonts w:hint="eastAsia" w:ascii="宋体" w:hAnsi="宋体" w:eastAsia="宋体" w:cs="宋体"/>
          <w:sz w:val="28"/>
          <w:szCs w:val="28"/>
        </w:rPr>
      </w:pPr>
    </w:p>
    <w:p w14:paraId="483B2C35">
      <w:pPr>
        <w:rPr>
          <w:rFonts w:hint="eastAsia" w:ascii="宋体" w:hAnsi="宋体" w:eastAsia="宋体" w:cs="宋体"/>
          <w:sz w:val="28"/>
          <w:szCs w:val="28"/>
        </w:rPr>
      </w:pPr>
      <w:bookmarkStart w:id="0" w:name="_Hlk96287736"/>
    </w:p>
    <w:p w14:paraId="08FF4FD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E3DCA3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</w:p>
    <w:p w14:paraId="65495465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供应商类似项目业绩一览表</w:t>
      </w:r>
    </w:p>
    <w:p w14:paraId="6E1FF8D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项目名称：四川省妇幼保健院高质量发展主题宣传服务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46"/>
        <w:gridCol w:w="1679"/>
        <w:gridCol w:w="1108"/>
        <w:gridCol w:w="1089"/>
        <w:gridCol w:w="1462"/>
        <w:gridCol w:w="750"/>
      </w:tblGrid>
      <w:tr w14:paraId="374E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88" w:type="dxa"/>
            <w:vAlign w:val="center"/>
          </w:tcPr>
          <w:p w14:paraId="7C3AF1D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年份</w:t>
            </w:r>
          </w:p>
        </w:tc>
        <w:tc>
          <w:tcPr>
            <w:tcW w:w="1646" w:type="dxa"/>
            <w:vAlign w:val="center"/>
          </w:tcPr>
          <w:p w14:paraId="6311A8A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用户名称</w:t>
            </w:r>
          </w:p>
        </w:tc>
        <w:tc>
          <w:tcPr>
            <w:tcW w:w="1679" w:type="dxa"/>
            <w:vAlign w:val="center"/>
          </w:tcPr>
          <w:p w14:paraId="1B5EDC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1108" w:type="dxa"/>
            <w:vAlign w:val="center"/>
          </w:tcPr>
          <w:p w14:paraId="30E83CC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</w:t>
            </w:r>
          </w:p>
          <w:p w14:paraId="6BC2014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14:paraId="5D69A9B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</w:t>
            </w:r>
          </w:p>
          <w:p w14:paraId="2B66D9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金额</w:t>
            </w:r>
          </w:p>
        </w:tc>
        <w:tc>
          <w:tcPr>
            <w:tcW w:w="1462" w:type="dxa"/>
            <w:vAlign w:val="center"/>
          </w:tcPr>
          <w:p w14:paraId="5569B11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是否通过验收</w:t>
            </w:r>
          </w:p>
        </w:tc>
        <w:tc>
          <w:tcPr>
            <w:tcW w:w="750" w:type="dxa"/>
            <w:vAlign w:val="center"/>
          </w:tcPr>
          <w:p w14:paraId="1345414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28E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AFC721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4014ED2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DDD142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4ABCE4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2084B69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379275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7E46EAE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BC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67082C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695A3B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633C0A2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E5314A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24A17DE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13E0BCB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0C10563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CA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5D8C1F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612E31A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596A3CF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285658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49A69F4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FC8BA3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2158DFF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E2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4C0ED8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E92F44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1071F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F104D3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B6DD1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7799CEB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0F9301A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A3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E99004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64A92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4E05E3D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AC5CA7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7327BE1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0629783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3C08D3B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7E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ADF358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339F373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1290CF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B935C4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CE9104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6989A18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61DCCD2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DA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44368E9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64412A3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0D54B95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8CA1FC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24F43D5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7D034A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0E7758F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51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039B3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923314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2FC369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805859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3CE71F4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2F2F9FD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6AFD2C8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80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356F877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64955F2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1AF64F3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F8D673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5D03276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65C07E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492B4CD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CC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597931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46" w:type="dxa"/>
          </w:tcPr>
          <w:p w14:paraId="73AC896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9" w:type="dxa"/>
          </w:tcPr>
          <w:p w14:paraId="28F1F8D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2A0D88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00399C9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 w14:paraId="47C94CF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0" w:type="dxa"/>
          </w:tcPr>
          <w:p w14:paraId="0E06FEC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EB3D3D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供应商名称：                         (盖章) </w:t>
      </w:r>
    </w:p>
    <w:p w14:paraId="7D1EBA7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法定代表人或授权代表：                        (签字或盖章) </w:t>
      </w:r>
    </w:p>
    <w:p w14:paraId="7EDE3DB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填写日期:               </w:t>
      </w:r>
    </w:p>
    <w:p w14:paraId="2B2CC41B">
      <w:pPr>
        <w:rPr>
          <w:rFonts w:hint="eastAsia" w:ascii="宋体" w:hAnsi="宋体" w:eastAsia="宋体" w:cs="宋体"/>
          <w:sz w:val="28"/>
          <w:szCs w:val="28"/>
        </w:rPr>
      </w:pPr>
    </w:p>
    <w:p w14:paraId="7C11A4FF">
      <w:pPr>
        <w:rPr>
          <w:rFonts w:hint="eastAsia" w:ascii="宋体" w:hAnsi="宋体" w:eastAsia="宋体" w:cs="宋体"/>
          <w:sz w:val="28"/>
          <w:szCs w:val="28"/>
        </w:rPr>
      </w:pPr>
    </w:p>
    <w:p w14:paraId="027B982A">
      <w:pPr>
        <w:rPr>
          <w:rFonts w:hint="eastAsia" w:ascii="宋体" w:hAnsi="宋体" w:eastAsia="宋体" w:cs="宋体"/>
          <w:sz w:val="28"/>
          <w:szCs w:val="28"/>
        </w:rPr>
      </w:pPr>
    </w:p>
    <w:p w14:paraId="55E7752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4CF54A8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</w:p>
    <w:p w14:paraId="04AB167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项目服务团队情况一览表</w:t>
      </w:r>
    </w:p>
    <w:p w14:paraId="25B90F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项目名称：四川省妇幼保健院高质量发展主题宣传服务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BC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65" w:type="dxa"/>
            <w:vMerge w:val="restart"/>
            <w:vAlign w:val="center"/>
          </w:tcPr>
          <w:p w14:paraId="4684B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分工</w:t>
            </w:r>
          </w:p>
        </w:tc>
        <w:tc>
          <w:tcPr>
            <w:tcW w:w="1065" w:type="dxa"/>
            <w:vMerge w:val="restart"/>
            <w:vAlign w:val="center"/>
          </w:tcPr>
          <w:p w14:paraId="7D3282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65" w:type="dxa"/>
            <w:vMerge w:val="restart"/>
            <w:vAlign w:val="center"/>
          </w:tcPr>
          <w:p w14:paraId="76656F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职务/职称</w:t>
            </w:r>
          </w:p>
        </w:tc>
        <w:tc>
          <w:tcPr>
            <w:tcW w:w="5327" w:type="dxa"/>
            <w:gridSpan w:val="5"/>
            <w:vAlign w:val="center"/>
          </w:tcPr>
          <w:p w14:paraId="11B70F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资格证明</w:t>
            </w:r>
          </w:p>
        </w:tc>
      </w:tr>
      <w:tr w14:paraId="4437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65" w:type="dxa"/>
            <w:vMerge w:val="continue"/>
            <w:vAlign w:val="center"/>
          </w:tcPr>
          <w:p w14:paraId="14AADC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5CDDA5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2EAE8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7D49E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证书</w:t>
            </w:r>
          </w:p>
          <w:p w14:paraId="6DD73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065" w:type="dxa"/>
            <w:vAlign w:val="center"/>
          </w:tcPr>
          <w:p w14:paraId="5D6C49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级别</w:t>
            </w:r>
          </w:p>
        </w:tc>
        <w:tc>
          <w:tcPr>
            <w:tcW w:w="1065" w:type="dxa"/>
            <w:vAlign w:val="center"/>
          </w:tcPr>
          <w:p w14:paraId="153E0A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证号</w:t>
            </w:r>
          </w:p>
        </w:tc>
        <w:tc>
          <w:tcPr>
            <w:tcW w:w="1066" w:type="dxa"/>
            <w:vAlign w:val="center"/>
          </w:tcPr>
          <w:p w14:paraId="3F3962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066" w:type="dxa"/>
            <w:vAlign w:val="center"/>
          </w:tcPr>
          <w:p w14:paraId="31CD7C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取得</w:t>
            </w:r>
          </w:p>
          <w:p w14:paraId="4010DA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</w:tr>
      <w:tr w14:paraId="4047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640EDF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9A7959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9C1F5C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222E97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FC6D7A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773C40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5EB6E95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685133D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A6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18D6CA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E96DF4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D97239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24462F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5007F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ECD430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6054A8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D6FFD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42F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47C669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578E91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6723F9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5D40D9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FFE61D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1DF4B9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95B79F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57A306E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074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C9669A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16B490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E72F79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CA402C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5D190B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D54BC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69AB14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1EF7B4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4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5E74A45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C191DF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3D7A2C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C521BF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20F2BE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8625E5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485C921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3B712E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33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08B93D2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51A0E9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3D4F62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3ADE54D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F98821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AFE980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C695A9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7749491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D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15102B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8DAD04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BA96FD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1BDCC7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7F2A44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78EF23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124731A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2B2DFCD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81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38244C4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FE7FBF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A124F4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322848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131D789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923F9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E9D0E7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31EFD8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936467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供应商名称：                         (盖章) </w:t>
      </w:r>
    </w:p>
    <w:p w14:paraId="5FC4F3BE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法定代表人或授权代表：                             </w:t>
      </w:r>
    </w:p>
    <w:p w14:paraId="6B208CB9">
      <w:pPr>
        <w:ind w:firstLine="5600" w:firstLineChars="20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(签字或盖章) </w:t>
      </w:r>
    </w:p>
    <w:p w14:paraId="2F91978E">
      <w:pPr>
        <w:ind w:firstLine="5880" w:firstLineChars="2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填写日期:           </w:t>
      </w:r>
    </w:p>
    <w:bookmarkEnd w:id="0"/>
    <w:p w14:paraId="6C2DC8CA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E6CA4"/>
    <w:multiLevelType w:val="multilevel"/>
    <w:tmpl w:val="100E6CA4"/>
    <w:lvl w:ilvl="0" w:tentative="0">
      <w:start w:val="3"/>
      <w:numFmt w:val="bullet"/>
      <w:lvlText w:val="★"/>
      <w:lvlJc w:val="left"/>
      <w:pPr>
        <w:tabs>
          <w:tab w:val="left" w:pos="480"/>
        </w:tabs>
        <w:ind w:left="48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380"/>
        </w:tabs>
        <w:ind w:left="138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800"/>
        </w:tabs>
        <w:ind w:left="180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220"/>
        </w:tabs>
        <w:ind w:left="222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640"/>
        </w:tabs>
        <w:ind w:left="264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3060"/>
        </w:tabs>
        <w:ind w:left="306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480"/>
        </w:tabs>
        <w:ind w:left="348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900"/>
        </w:tabs>
        <w:ind w:left="390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YTBlOGJjY2Y4N2RiYmM3MjhlMTliNjNlNmU2NDIifQ=="/>
  </w:docVars>
  <w:rsids>
    <w:rsidRoot w:val="00B16CD4"/>
    <w:rsid w:val="001547D0"/>
    <w:rsid w:val="001E2311"/>
    <w:rsid w:val="00455D62"/>
    <w:rsid w:val="00864BDE"/>
    <w:rsid w:val="00AD14FE"/>
    <w:rsid w:val="00AE34D8"/>
    <w:rsid w:val="00B16CD4"/>
    <w:rsid w:val="00F20F46"/>
    <w:rsid w:val="00FD710A"/>
    <w:rsid w:val="025F0B06"/>
    <w:rsid w:val="055B295E"/>
    <w:rsid w:val="0B2823DD"/>
    <w:rsid w:val="129B6784"/>
    <w:rsid w:val="14D964F6"/>
    <w:rsid w:val="156E30E2"/>
    <w:rsid w:val="16934FCF"/>
    <w:rsid w:val="18371EB1"/>
    <w:rsid w:val="21400CDB"/>
    <w:rsid w:val="22742168"/>
    <w:rsid w:val="240B2444"/>
    <w:rsid w:val="25EF2905"/>
    <w:rsid w:val="271E248E"/>
    <w:rsid w:val="2A683153"/>
    <w:rsid w:val="2BF62D86"/>
    <w:rsid w:val="2ED80A3D"/>
    <w:rsid w:val="2FED458C"/>
    <w:rsid w:val="31A36B64"/>
    <w:rsid w:val="31E22A36"/>
    <w:rsid w:val="32607DFF"/>
    <w:rsid w:val="330917DE"/>
    <w:rsid w:val="34481E3B"/>
    <w:rsid w:val="34894425"/>
    <w:rsid w:val="370847FD"/>
    <w:rsid w:val="371335EC"/>
    <w:rsid w:val="38EE7F12"/>
    <w:rsid w:val="3A4F2AA6"/>
    <w:rsid w:val="4A4B412C"/>
    <w:rsid w:val="511C2D77"/>
    <w:rsid w:val="52943481"/>
    <w:rsid w:val="5BB46942"/>
    <w:rsid w:val="605424A1"/>
    <w:rsid w:val="65F2529C"/>
    <w:rsid w:val="68035BF4"/>
    <w:rsid w:val="68A33FC6"/>
    <w:rsid w:val="6A7606DE"/>
    <w:rsid w:val="6AC4A38B"/>
    <w:rsid w:val="6AC83F19"/>
    <w:rsid w:val="6C6812C6"/>
    <w:rsid w:val="72D336FA"/>
    <w:rsid w:val="754D7793"/>
    <w:rsid w:val="77244354"/>
    <w:rsid w:val="778548EB"/>
    <w:rsid w:val="77E75540"/>
    <w:rsid w:val="77FF6A88"/>
    <w:rsid w:val="78877A5F"/>
    <w:rsid w:val="7D2A1F50"/>
    <w:rsid w:val="7F7D1E74"/>
    <w:rsid w:val="7FA9E711"/>
    <w:rsid w:val="7FFE5712"/>
    <w:rsid w:val="873F2586"/>
    <w:rsid w:val="AEEFE23B"/>
    <w:rsid w:val="F6F23828"/>
    <w:rsid w:val="F9FB841D"/>
    <w:rsid w:val="FBABC925"/>
    <w:rsid w:val="FBFB6AC6"/>
    <w:rsid w:val="FDBF9850"/>
    <w:rsid w:val="FFE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1498</Words>
  <Characters>1521</Characters>
  <Lines>7</Lines>
  <Paragraphs>2</Paragraphs>
  <TotalTime>360</TotalTime>
  <ScaleCrop>false</ScaleCrop>
  <LinksUpToDate>false</LinksUpToDate>
  <CharactersWithSpaces>1804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三圈</cp:lastModifiedBy>
  <dcterms:modified xsi:type="dcterms:W3CDTF">2026-04-09T00:24:21Z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934D10352ADF4B85956B0BA8A0CD375A</vt:lpwstr>
  </property>
  <property fmtid="{D5CDD505-2E9C-101B-9397-08002B2CF9AE}" pid="4" name="KSOTemplateDocerSaveRecord">
    <vt:lpwstr>eyJoZGlkIjoiMDM3MzMzN2I4ZmQ2NjA1ZWM3YzU3YTk2MmFmOGZlYWMiLCJ1c2VySWQiOiIyMTg4NzMyOTgifQ==</vt:lpwstr>
  </property>
</Properties>
</file>