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5C74">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附件1：采购需求</w:t>
      </w:r>
    </w:p>
    <w:p w14:paraId="1D4C8285">
      <w:pPr>
        <w:widowControl/>
        <w:tabs>
          <w:tab w:val="left" w:pos="3573"/>
        </w:tabs>
        <w:spacing w:line="360" w:lineRule="auto"/>
        <w:rPr>
          <w:rFonts w:hint="eastAsia" w:ascii="仿宋" w:hAnsi="仿宋" w:eastAsia="仿宋" w:cs="仿宋"/>
          <w:sz w:val="24"/>
          <w:szCs w:val="32"/>
        </w:rPr>
      </w:pPr>
      <w:r>
        <w:rPr>
          <w:rFonts w:hint="eastAsia" w:ascii="仿宋" w:hAnsi="仿宋" w:eastAsia="仿宋" w:cs="仿宋"/>
          <w:sz w:val="24"/>
          <w:szCs w:val="32"/>
        </w:rPr>
        <w:t>本章中标注“★”号的条款为本项目的实质性要求，供应商应全部满足，否则其投标文件作无效处理。“▲”符号的条款为本项目的重要参数条款，未标识符号的条款为一般参数条款。</w:t>
      </w:r>
    </w:p>
    <w:p w14:paraId="1B37DA85">
      <w:pPr>
        <w:pStyle w:val="2"/>
        <w:spacing w:line="360" w:lineRule="auto"/>
        <w:ind w:firstLine="422"/>
        <w:outlineLvl w:val="1"/>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sz w:val="32"/>
          <w:szCs w:val="32"/>
        </w:rPr>
        <w:t>一、</w:t>
      </w:r>
      <w:r>
        <w:rPr>
          <w:rFonts w:hint="eastAsia" w:ascii="黑体" w:hAnsi="黑体" w:eastAsia="黑体" w:cs="宋体"/>
          <w:bCs/>
          <w:color w:val="000000" w:themeColor="text1"/>
          <w:sz w:val="32"/>
          <w:szCs w:val="32"/>
          <w14:textFill>
            <w14:solidFill>
              <w14:schemeClr w14:val="tx1"/>
            </w14:solidFill>
          </w14:textFill>
        </w:rPr>
        <w:t>项目概况</w:t>
      </w:r>
    </w:p>
    <w:p w14:paraId="48C6EE9E">
      <w:pPr>
        <w:pStyle w:val="18"/>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1.项目名称：</w:t>
      </w:r>
      <w:r>
        <w:rPr>
          <w:rFonts w:hint="eastAsia" w:ascii="仿宋" w:hAnsi="仿宋" w:eastAsia="仿宋" w:cs="仿宋"/>
          <w:bCs/>
          <w:color w:val="000000"/>
          <w:sz w:val="32"/>
          <w:szCs w:val="32"/>
          <w:lang w:eastAsia="zh-CN"/>
        </w:rPr>
        <w:t>化学性废液处置服务</w:t>
      </w:r>
    </w:p>
    <w:p w14:paraId="12BCF61F">
      <w:pPr>
        <w:pStyle w:val="18"/>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highlight w:val="yellow"/>
        </w:rPr>
      </w:pPr>
      <w:r>
        <w:rPr>
          <w:rFonts w:hint="eastAsia" w:ascii="仿宋" w:hAnsi="仿宋" w:eastAsia="仿宋" w:cs="仿宋"/>
          <w:bCs/>
          <w:color w:val="000000"/>
          <w:sz w:val="32"/>
          <w:szCs w:val="32"/>
        </w:rPr>
        <w:t>2.项目编号</w:t>
      </w:r>
      <w:bookmarkStart w:id="3" w:name="_GoBack"/>
      <w:r>
        <w:rPr>
          <w:rFonts w:hint="eastAsia" w:ascii="仿宋" w:hAnsi="仿宋" w:eastAsia="仿宋" w:cs="仿宋"/>
          <w:bCs/>
          <w:color w:val="000000"/>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HQBZB</w:t>
      </w:r>
      <w:r>
        <w:rPr>
          <w:rFonts w:hint="eastAsia" w:ascii="仿宋" w:hAnsi="仿宋" w:eastAsia="仿宋" w:cs="仿宋"/>
          <w:color w:val="000000" w:themeColor="text1"/>
          <w:sz w:val="32"/>
          <w:szCs w:val="32"/>
          <w:highlight w:val="none"/>
          <w14:textFill>
            <w14:solidFill>
              <w14:schemeClr w14:val="tx1"/>
            </w14:solidFill>
          </w14:textFill>
        </w:rPr>
        <w:t>-DS-00</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(磋）</w:t>
      </w:r>
      <w:bookmarkEnd w:id="3"/>
    </w:p>
    <w:p w14:paraId="763ACB1D">
      <w:pPr>
        <w:pStyle w:val="18"/>
        <w:tabs>
          <w:tab w:val="left" w:pos="737"/>
        </w:tabs>
        <w:adjustRightInd w:val="0"/>
        <w:snapToGrid w:val="0"/>
        <w:spacing w:line="520" w:lineRule="exact"/>
        <w:ind w:firstLine="640"/>
        <w:contextualSpacing/>
        <w:jc w:val="left"/>
        <w:outlineLvl w:val="2"/>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rPr>
        <w:t>3.项目最高限价总金额：</w:t>
      </w:r>
      <w:r>
        <w:rPr>
          <w:rFonts w:hint="eastAsia" w:ascii="仿宋" w:hAnsi="仿宋" w:eastAsia="仿宋" w:cs="仿宋"/>
          <w:bCs/>
          <w:color w:val="000000"/>
          <w:sz w:val="32"/>
          <w:szCs w:val="32"/>
          <w:lang w:val="en-US" w:eastAsia="zh-CN"/>
        </w:rPr>
        <w:t>13.00</w:t>
      </w:r>
      <w:r>
        <w:rPr>
          <w:rFonts w:hint="eastAsia" w:ascii="仿宋" w:hAnsi="仿宋" w:eastAsia="仿宋" w:cs="仿宋"/>
          <w:bCs/>
          <w:color w:val="000000"/>
          <w:sz w:val="32"/>
          <w:szCs w:val="32"/>
        </w:rPr>
        <w:t>万</w:t>
      </w:r>
      <w:r>
        <w:rPr>
          <w:rFonts w:hint="eastAsia" w:ascii="仿宋" w:hAnsi="仿宋" w:eastAsia="仿宋" w:cs="仿宋"/>
          <w:bCs/>
          <w:color w:val="000000"/>
          <w:sz w:val="32"/>
          <w:szCs w:val="32"/>
          <w:lang w:val="en-US" w:eastAsia="zh-CN"/>
        </w:rPr>
        <w:t>/年</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446"/>
        <w:gridCol w:w="1851"/>
        <w:gridCol w:w="757"/>
        <w:gridCol w:w="728"/>
        <w:gridCol w:w="1231"/>
        <w:gridCol w:w="753"/>
      </w:tblGrid>
      <w:tr w14:paraId="35AB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000" w:type="pct"/>
            <w:gridSpan w:val="7"/>
            <w:vAlign w:val="center"/>
          </w:tcPr>
          <w:p w14:paraId="488F1F28">
            <w:pPr>
              <w:widowControl/>
              <w:spacing w:line="520" w:lineRule="atLeast"/>
              <w:jc w:val="center"/>
              <w:rPr>
                <w:rFonts w:hint="eastAsia" w:ascii="仿宋" w:hAnsi="仿宋" w:eastAsia="仿宋" w:cs="仿宋"/>
                <w:color w:val="000000"/>
                <w:sz w:val="24"/>
              </w:rPr>
            </w:pPr>
            <w:r>
              <w:rPr>
                <w:rFonts w:hint="eastAsia" w:ascii="仿宋" w:hAnsi="仿宋" w:eastAsia="仿宋" w:cs="仿宋"/>
                <w:b/>
                <w:bCs/>
                <w:color w:val="000000"/>
                <w:sz w:val="24"/>
              </w:rPr>
              <w:t>采购标的汇总表</w:t>
            </w:r>
          </w:p>
        </w:tc>
      </w:tr>
      <w:tr w14:paraId="5114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7EF86C2F">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序号</w:t>
            </w:r>
          </w:p>
        </w:tc>
        <w:tc>
          <w:tcPr>
            <w:tcW w:w="1435" w:type="pct"/>
            <w:vAlign w:val="center"/>
          </w:tcPr>
          <w:p w14:paraId="1B5B3226">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标的名称</w:t>
            </w:r>
          </w:p>
        </w:tc>
        <w:tc>
          <w:tcPr>
            <w:tcW w:w="1086" w:type="pct"/>
            <w:vAlign w:val="center"/>
          </w:tcPr>
          <w:p w14:paraId="149FA50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品目分类编码</w:t>
            </w:r>
          </w:p>
        </w:tc>
        <w:tc>
          <w:tcPr>
            <w:tcW w:w="444" w:type="pct"/>
            <w:vAlign w:val="center"/>
          </w:tcPr>
          <w:p w14:paraId="4B8A295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计量单位</w:t>
            </w:r>
          </w:p>
        </w:tc>
        <w:tc>
          <w:tcPr>
            <w:tcW w:w="427" w:type="pct"/>
            <w:vAlign w:val="center"/>
          </w:tcPr>
          <w:p w14:paraId="0E6028B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数量</w:t>
            </w:r>
          </w:p>
        </w:tc>
        <w:tc>
          <w:tcPr>
            <w:tcW w:w="722" w:type="pct"/>
            <w:vAlign w:val="center"/>
          </w:tcPr>
          <w:p w14:paraId="1A0622D0">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最高限价（万元</w:t>
            </w:r>
            <w:r>
              <w:rPr>
                <w:rFonts w:hint="eastAsia" w:ascii="仿宋" w:hAnsi="仿宋" w:eastAsia="仿宋" w:cs="仿宋"/>
                <w:b/>
                <w:bCs/>
                <w:color w:val="000000"/>
                <w:sz w:val="24"/>
                <w:lang w:val="en-US" w:eastAsia="zh-CN"/>
              </w:rPr>
              <w:t>/年</w:t>
            </w:r>
            <w:r>
              <w:rPr>
                <w:rFonts w:hint="eastAsia" w:ascii="仿宋" w:hAnsi="仿宋" w:eastAsia="仿宋" w:cs="仿宋"/>
                <w:b/>
                <w:bCs/>
                <w:color w:val="000000"/>
                <w:sz w:val="24"/>
              </w:rPr>
              <w:t>）</w:t>
            </w:r>
          </w:p>
        </w:tc>
        <w:tc>
          <w:tcPr>
            <w:tcW w:w="440" w:type="pct"/>
            <w:vAlign w:val="center"/>
          </w:tcPr>
          <w:p w14:paraId="7872397C">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是否进口</w:t>
            </w:r>
          </w:p>
        </w:tc>
      </w:tr>
      <w:tr w14:paraId="2277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11BC3313">
            <w:pPr>
              <w:spacing w:line="520" w:lineRule="atLeast"/>
              <w:jc w:val="center"/>
              <w:rPr>
                <w:rFonts w:hint="eastAsia" w:ascii="仿宋" w:hAnsi="仿宋" w:eastAsia="仿宋" w:cs="仿宋"/>
                <w:color w:val="000000"/>
                <w:sz w:val="24"/>
              </w:rPr>
            </w:pPr>
            <w:r>
              <w:rPr>
                <w:rFonts w:hint="eastAsia" w:ascii="仿宋" w:hAnsi="仿宋" w:eastAsia="仿宋" w:cs="仿宋"/>
                <w:sz w:val="24"/>
              </w:rPr>
              <w:t>1</w:t>
            </w:r>
          </w:p>
        </w:tc>
        <w:tc>
          <w:tcPr>
            <w:tcW w:w="1435" w:type="pct"/>
            <w:vAlign w:val="center"/>
          </w:tcPr>
          <w:p w14:paraId="7C000A02">
            <w:pPr>
              <w:spacing w:line="520" w:lineRule="atLeas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化学性废液处置服务</w:t>
            </w:r>
          </w:p>
        </w:tc>
        <w:tc>
          <w:tcPr>
            <w:tcW w:w="1086" w:type="pct"/>
            <w:vAlign w:val="center"/>
          </w:tcPr>
          <w:p w14:paraId="288CF214">
            <w:pPr>
              <w:widowControl/>
              <w:spacing w:line="520" w:lineRule="atLeas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C07020400危险废物治理服务</w:t>
            </w:r>
          </w:p>
        </w:tc>
        <w:tc>
          <w:tcPr>
            <w:tcW w:w="444" w:type="pct"/>
            <w:vAlign w:val="center"/>
          </w:tcPr>
          <w:p w14:paraId="422FACC7">
            <w:pPr>
              <w:widowControl/>
              <w:spacing w:line="520" w:lineRule="atLeas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年</w:t>
            </w:r>
          </w:p>
        </w:tc>
        <w:tc>
          <w:tcPr>
            <w:tcW w:w="427" w:type="pct"/>
            <w:vAlign w:val="center"/>
          </w:tcPr>
          <w:p w14:paraId="3A041B05">
            <w:pPr>
              <w:widowControl/>
              <w:spacing w:line="520" w:lineRule="atLeas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c>
          <w:tcPr>
            <w:tcW w:w="722" w:type="pct"/>
            <w:vAlign w:val="center"/>
          </w:tcPr>
          <w:p w14:paraId="4A8D68A8">
            <w:pPr>
              <w:widowControl/>
              <w:spacing w:line="520" w:lineRule="atLeas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13</w:t>
            </w:r>
          </w:p>
        </w:tc>
        <w:tc>
          <w:tcPr>
            <w:tcW w:w="440" w:type="pct"/>
            <w:vAlign w:val="center"/>
          </w:tcPr>
          <w:p w14:paraId="2DF4C6B4">
            <w:pPr>
              <w:widowControl/>
              <w:spacing w:line="520" w:lineRule="atLeast"/>
              <w:jc w:val="center"/>
              <w:rPr>
                <w:rFonts w:hint="eastAsia" w:ascii="仿宋" w:hAnsi="仿宋" w:eastAsia="仿宋" w:cs="仿宋"/>
                <w:color w:val="000000" w:themeColor="text1"/>
                <w:sz w:val="24"/>
                <w14:textFill>
                  <w14:solidFill>
                    <w14:schemeClr w14:val="tx1"/>
                  </w14:solidFill>
                </w14:textFill>
              </w:rPr>
            </w:pPr>
            <w:bookmarkStart w:id="0" w:name="OLE_LINK17"/>
            <w:r>
              <w:rPr>
                <w:rFonts w:hint="eastAsia" w:ascii="仿宋" w:hAnsi="仿宋" w:eastAsia="仿宋" w:cs="仿宋"/>
                <w:color w:val="000000" w:themeColor="text1"/>
                <w:sz w:val="24"/>
                <w14:textFill>
                  <w14:solidFill>
                    <w14:schemeClr w14:val="tx1"/>
                  </w14:solidFill>
                </w14:textFill>
              </w:rPr>
              <w:t>否</w:t>
            </w:r>
            <w:bookmarkEnd w:id="0"/>
          </w:p>
        </w:tc>
      </w:tr>
    </w:tbl>
    <w:p w14:paraId="33EED68E">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二、技术要求</w:t>
      </w:r>
    </w:p>
    <w:p w14:paraId="1F428D30">
      <w:pPr>
        <w:widowControl/>
        <w:spacing w:line="520" w:lineRule="exact"/>
        <w:ind w:firstLine="480" w:firstLineChars="200"/>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1.供应商应对本项目涉及的安全风险因素进行全面的分析，在本项目服务过程中采取可靠的风险防范措施。</w:t>
      </w:r>
    </w:p>
    <w:p w14:paraId="19212AD7">
      <w:pPr>
        <w:widowControl/>
        <w:spacing w:line="520" w:lineRule="exact"/>
        <w:ind w:firstLine="480" w:firstLineChars="200"/>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2.供应商应采取有效的职业防护措施，使用有明显危险废物标识的专用车辆，在转运过程中采取防散落、防流失、防渗漏等防止污染环境的措施，确保规范收集、安全转运。</w:t>
      </w:r>
    </w:p>
    <w:p w14:paraId="381BCB86">
      <w:pPr>
        <w:widowControl/>
        <w:spacing w:line="520" w:lineRule="exact"/>
        <w:ind w:firstLine="480" w:firstLineChars="200"/>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3.在转运、处置危险废物过程中发生的人身安全、环境安全由供应商自行负责。</w:t>
      </w:r>
    </w:p>
    <w:p w14:paraId="015FA1C9">
      <w:pPr>
        <w:widowControl/>
        <w:spacing w:line="52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4.供应商应严格遵守《危险废物转移管理办法》，在每次转运时协助采购人在“四川省固体废物环境管理信息系统（无废四川）”上办理危险废物转移联单。</w:t>
      </w:r>
    </w:p>
    <w:p w14:paraId="7737DDE4">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★三、商务要求</w:t>
      </w:r>
    </w:p>
    <w:p w14:paraId="008618DF">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1.服务期限：3年，合同一年一签。</w:t>
      </w:r>
    </w:p>
    <w:p w14:paraId="2B22245C">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2.服务地点：成都市武侯区沙堰西二街290号、成都市双流区岐黄二路1515号、成都市金牛区抚琴西路338号。</w:t>
      </w:r>
    </w:p>
    <w:p w14:paraId="11C9D11E">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3.报价要求：本项目按照单价进行报价，单价最高限价不超过45元/kg。</w:t>
      </w:r>
    </w:p>
    <w:p w14:paraId="6BE68C6C">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付款方式：采购人根据供应商实际转运处置重量×成交单价进行结算，采购人在收到供应商提供的付款申请及发票后30个工作日内支付，若供应商未及时提供发票或付款申请，付款期限相应顺延，采购人不承担延迟付款责任。合同支付金额不超过13万元/年。</w:t>
      </w:r>
    </w:p>
    <w:p w14:paraId="7A7811D3">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5.履约保证金：签订合同前，</w:t>
      </w:r>
      <w:r>
        <w:rPr>
          <w:rFonts w:hint="eastAsia" w:ascii="仿宋" w:hAnsi="仿宋" w:eastAsia="仿宋" w:cs="仿宋"/>
          <w:sz w:val="24"/>
        </w:rPr>
        <w:t>供应商自主选择支票、汇票、本票、保函（保险）或银行转账等非现金形式缴纳履约保证金</w:t>
      </w:r>
      <w:r>
        <w:rPr>
          <w:rFonts w:hint="eastAsia" w:ascii="仿宋" w:hAnsi="仿宋" w:eastAsia="仿宋" w:cs="仿宋"/>
          <w:sz w:val="24"/>
          <w:lang w:val="en-US" w:eastAsia="zh-CN"/>
        </w:rPr>
        <w:t>13000元</w:t>
      </w:r>
      <w:r>
        <w:rPr>
          <w:rFonts w:hint="eastAsia" w:ascii="仿宋" w:hAnsi="仿宋" w:eastAsia="仿宋" w:cs="仿宋"/>
          <w:sz w:val="24"/>
        </w:rPr>
        <w:t>。</w:t>
      </w:r>
      <w:r>
        <w:rPr>
          <w:rFonts w:hint="eastAsia" w:ascii="仿宋" w:hAnsi="仿宋" w:eastAsia="仿宋" w:cs="仿宋"/>
          <w:sz w:val="24"/>
          <w:lang w:val="en-US" w:eastAsia="zh-CN"/>
        </w:rPr>
        <w:t>履约保证金在3年合同期满或双方协商解除合同后，供应商无相关违约责任，采购人在30个工作日内一次性全额无息退还。如有以下情形的，履约保障金不予退还：（1）拒绝履行合同义务；（2）擅自转让/分包项目；（3）在转运、处置过程中因供应商原因导致采购人受到生态环境部门处罚。</w:t>
      </w:r>
    </w:p>
    <w:p w14:paraId="2FDC27E4">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收款人：四川省妇幼保健院</w:t>
      </w:r>
    </w:p>
    <w:p w14:paraId="21547883">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银行名称及账号：建设银行金河支行51001508608050696923</w:t>
      </w:r>
    </w:p>
    <w:p w14:paraId="0477F0A3">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6.违约责任：</w:t>
      </w:r>
    </w:p>
    <w:p w14:paraId="2D93D488">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（1）供应商如存在可能影响中标、成交结果、合同履行的失信行为，将按预算金额的5%扣除失信违约金，如果失信违约金不足以弥补采购人损失的，由供应商向采购人足额赔偿经济损失。 </w:t>
      </w:r>
    </w:p>
    <w:p w14:paraId="37F9B58D">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合同签订生效后，供应商在接到采购人通知后（包含但不限于微信、电话通知）的3个工作日内未到达采购人指定现场进行转运的，每逾期一天罚款1000元，逾期超过5天的采购人有权解除合同，同时供应商需向采购人支付30000元违约金。</w:t>
      </w:r>
    </w:p>
    <w:p w14:paraId="44E7CA9B">
      <w:pPr>
        <w:snapToGrid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（3）在转运、处置过程中若因供应商原因导致采购人受到生态环境部门处罚，双方合同自动解除，由供应商承担</w:t>
      </w:r>
      <w:r>
        <w:rPr>
          <w:rFonts w:hint="eastAsia" w:ascii="仿宋" w:hAnsi="仿宋" w:eastAsia="仿宋" w:cs="仿宋"/>
          <w:sz w:val="24"/>
          <w:lang w:val="en-US" w:eastAsia="en-US"/>
        </w:rPr>
        <w:t>处罚款</w:t>
      </w:r>
      <w:r>
        <w:rPr>
          <w:rFonts w:hint="eastAsia" w:ascii="仿宋" w:hAnsi="仿宋" w:eastAsia="仿宋" w:cs="仿宋"/>
          <w:sz w:val="24"/>
          <w:lang w:val="en-US" w:eastAsia="zh-CN"/>
        </w:rPr>
        <w:t>及其他相应责任</w:t>
      </w:r>
      <w:r>
        <w:rPr>
          <w:rFonts w:hint="eastAsia" w:ascii="仿宋" w:hAnsi="仿宋" w:eastAsia="仿宋" w:cs="仿宋"/>
          <w:sz w:val="24"/>
          <w:lang w:val="en-US" w:eastAsia="en-US"/>
        </w:rPr>
        <w:t>。</w:t>
      </w:r>
    </w:p>
    <w:p w14:paraId="255AC428">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化学性废液处置服务年度考核评价表</w:t>
      </w:r>
    </w:p>
    <w:p w14:paraId="359D31D8">
      <w:pPr>
        <w:rPr>
          <w:rFonts w:hint="eastAsia" w:ascii="仿宋" w:hAnsi="仿宋" w:eastAsia="仿宋" w:cs="仿宋"/>
          <w:sz w:val="24"/>
        </w:rPr>
      </w:pPr>
      <w:r>
        <w:rPr>
          <w:rFonts w:hint="eastAsia" w:ascii="仿宋" w:hAnsi="仿宋" w:eastAsia="仿宋" w:cs="仿宋"/>
          <w:sz w:val="24"/>
        </w:rPr>
        <w:br w:type="page"/>
      </w:r>
    </w:p>
    <w:p w14:paraId="40A057C9">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服务年度： ____年___月至____年___月</w:t>
      </w:r>
      <w:r>
        <w:rPr>
          <w:rFonts w:hint="eastAsia" w:ascii="仿宋" w:hAnsi="仿宋" w:eastAsia="仿宋" w:cs="仿宋"/>
          <w:sz w:val="24"/>
        </w:rPr>
        <w:br w:type="textWrapping"/>
      </w:r>
      <w:r>
        <w:rPr>
          <w:rFonts w:hint="eastAsia" w:ascii="仿宋" w:hAnsi="仿宋" w:eastAsia="仿宋" w:cs="仿宋"/>
          <w:sz w:val="24"/>
        </w:rPr>
        <w:t>供应商名称： ______________________</w:t>
      </w:r>
      <w:r>
        <w:rPr>
          <w:rFonts w:hint="eastAsia" w:ascii="仿宋" w:hAnsi="仿宋" w:eastAsia="仿宋" w:cs="仿宋"/>
          <w:sz w:val="24"/>
        </w:rPr>
        <w:br w:type="textWrapping"/>
      </w:r>
      <w:r>
        <w:rPr>
          <w:rFonts w:hint="eastAsia" w:ascii="仿宋" w:hAnsi="仿宋" w:eastAsia="仿宋" w:cs="仿宋"/>
          <w:sz w:val="24"/>
        </w:rPr>
        <w:t>考核部门：后勤保障部</w:t>
      </w:r>
      <w:r>
        <w:rPr>
          <w:rFonts w:hint="eastAsia" w:ascii="仿宋" w:hAnsi="仿宋" w:eastAsia="仿宋" w:cs="仿宋"/>
          <w:sz w:val="24"/>
        </w:rPr>
        <w:br w:type="textWrapping"/>
      </w:r>
      <w:r>
        <w:rPr>
          <w:rFonts w:hint="eastAsia" w:ascii="仿宋" w:hAnsi="仿宋" w:eastAsia="仿宋" w:cs="仿宋"/>
          <w:sz w:val="24"/>
        </w:rPr>
        <w:t>考核日期： ____年___月___日</w:t>
      </w:r>
    </w:p>
    <w:p w14:paraId="6ED8D963">
      <w:pPr>
        <w:pStyle w:val="9"/>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68"/>
        <w:gridCol w:w="4800"/>
        <w:gridCol w:w="890"/>
        <w:gridCol w:w="884"/>
      </w:tblGrid>
      <w:tr w14:paraId="7620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6694B3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kern w:val="2"/>
                <w:sz w:val="24"/>
                <w:szCs w:val="24"/>
                <w:lang w:val="en-US" w:eastAsia="zh-CN" w:bidi="ar-SA"/>
              </w:rPr>
            </w:pPr>
            <w:r>
              <w:rPr>
                <w:rStyle w:val="16"/>
                <w:rFonts w:hint="eastAsia" w:ascii="仿宋" w:hAnsi="仿宋" w:eastAsia="仿宋" w:cs="仿宋"/>
                <w:b/>
                <w:kern w:val="0"/>
                <w:sz w:val="24"/>
                <w:szCs w:val="24"/>
                <w:lang w:val="en-US" w:eastAsia="zh-CN" w:bidi="ar"/>
              </w:rPr>
              <w:t>序号</w:t>
            </w:r>
          </w:p>
        </w:tc>
        <w:tc>
          <w:tcPr>
            <w:tcW w:w="1468" w:type="dxa"/>
            <w:noWrap w:val="0"/>
            <w:vAlign w:val="center"/>
          </w:tcPr>
          <w:p w14:paraId="0FA48A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kern w:val="2"/>
                <w:sz w:val="24"/>
                <w:szCs w:val="24"/>
                <w:lang w:val="en-US" w:eastAsia="zh-CN" w:bidi="ar-SA"/>
              </w:rPr>
            </w:pPr>
            <w:r>
              <w:rPr>
                <w:rStyle w:val="16"/>
                <w:rFonts w:hint="eastAsia" w:ascii="仿宋" w:hAnsi="仿宋" w:eastAsia="仿宋" w:cs="仿宋"/>
                <w:b/>
                <w:kern w:val="0"/>
                <w:sz w:val="24"/>
                <w:szCs w:val="24"/>
                <w:lang w:val="en-US" w:eastAsia="zh-CN" w:bidi="ar"/>
              </w:rPr>
              <w:t>考核项目</w:t>
            </w:r>
          </w:p>
        </w:tc>
        <w:tc>
          <w:tcPr>
            <w:tcW w:w="4800" w:type="dxa"/>
            <w:noWrap w:val="0"/>
            <w:vAlign w:val="center"/>
          </w:tcPr>
          <w:p w14:paraId="0FB21D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kern w:val="2"/>
                <w:sz w:val="24"/>
                <w:szCs w:val="24"/>
                <w:lang w:val="en-US" w:eastAsia="zh-CN" w:bidi="ar-SA"/>
              </w:rPr>
            </w:pPr>
            <w:r>
              <w:rPr>
                <w:rStyle w:val="16"/>
                <w:rFonts w:hint="eastAsia" w:ascii="仿宋" w:hAnsi="仿宋" w:eastAsia="仿宋" w:cs="仿宋"/>
                <w:b/>
                <w:kern w:val="0"/>
                <w:sz w:val="24"/>
                <w:szCs w:val="24"/>
                <w:lang w:val="en-US" w:eastAsia="zh-CN" w:bidi="ar"/>
              </w:rPr>
              <w:t>考核内容</w:t>
            </w:r>
          </w:p>
        </w:tc>
        <w:tc>
          <w:tcPr>
            <w:tcW w:w="890" w:type="dxa"/>
            <w:noWrap w:val="0"/>
            <w:vAlign w:val="center"/>
          </w:tcPr>
          <w:p w14:paraId="1DC7FF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kern w:val="2"/>
                <w:sz w:val="24"/>
                <w:szCs w:val="24"/>
                <w:lang w:val="en-US" w:eastAsia="zh-CN" w:bidi="ar-SA"/>
              </w:rPr>
            </w:pPr>
            <w:r>
              <w:rPr>
                <w:rStyle w:val="16"/>
                <w:rFonts w:hint="eastAsia" w:ascii="仿宋" w:hAnsi="仿宋" w:eastAsia="仿宋" w:cs="仿宋"/>
                <w:b/>
                <w:kern w:val="0"/>
                <w:sz w:val="24"/>
                <w:szCs w:val="24"/>
                <w:lang w:val="en-US" w:eastAsia="zh-CN" w:bidi="ar"/>
              </w:rPr>
              <w:t>分值</w:t>
            </w:r>
          </w:p>
        </w:tc>
        <w:tc>
          <w:tcPr>
            <w:tcW w:w="884" w:type="dxa"/>
            <w:noWrap w:val="0"/>
            <w:vAlign w:val="center"/>
          </w:tcPr>
          <w:p w14:paraId="7C5063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kern w:val="2"/>
                <w:sz w:val="24"/>
                <w:szCs w:val="24"/>
                <w:lang w:val="en-US" w:eastAsia="zh-CN" w:bidi="ar-SA"/>
              </w:rPr>
            </w:pPr>
            <w:r>
              <w:rPr>
                <w:rStyle w:val="16"/>
                <w:rFonts w:hint="eastAsia" w:ascii="仿宋" w:hAnsi="仿宋" w:eastAsia="仿宋" w:cs="仿宋"/>
                <w:b/>
                <w:kern w:val="0"/>
                <w:sz w:val="24"/>
                <w:szCs w:val="24"/>
                <w:lang w:val="en-US" w:eastAsia="zh-CN" w:bidi="ar"/>
              </w:rPr>
              <w:t>得分</w:t>
            </w:r>
          </w:p>
        </w:tc>
      </w:tr>
      <w:tr w14:paraId="26DC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748FC84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468" w:type="dxa"/>
            <w:noWrap w:val="0"/>
            <w:vAlign w:val="center"/>
          </w:tcPr>
          <w:p w14:paraId="25BE9D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转运及时性</w:t>
            </w:r>
          </w:p>
        </w:tc>
        <w:tc>
          <w:tcPr>
            <w:tcW w:w="4800" w:type="dxa"/>
            <w:noWrap w:val="0"/>
            <w:vAlign w:val="center"/>
          </w:tcPr>
          <w:p w14:paraId="2A6A430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接到采购人通知后，3个工作日内到达指定现场进行转运。每逾期1天扣5分，扣完为止。</w:t>
            </w:r>
          </w:p>
        </w:tc>
        <w:tc>
          <w:tcPr>
            <w:tcW w:w="890" w:type="dxa"/>
            <w:noWrap w:val="0"/>
            <w:vAlign w:val="center"/>
          </w:tcPr>
          <w:p w14:paraId="295552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20分</w:t>
            </w:r>
          </w:p>
        </w:tc>
        <w:tc>
          <w:tcPr>
            <w:tcW w:w="884" w:type="dxa"/>
            <w:noWrap w:val="0"/>
            <w:vAlign w:val="top"/>
          </w:tcPr>
          <w:p w14:paraId="756F662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658"/>
              <w:textAlignment w:val="auto"/>
              <w:rPr>
                <w:rFonts w:hint="eastAsia" w:ascii="仿宋" w:hAnsi="仿宋" w:eastAsia="仿宋" w:cs="仿宋"/>
                <w:sz w:val="24"/>
                <w:szCs w:val="24"/>
                <w:vertAlign w:val="baseline"/>
              </w:rPr>
            </w:pPr>
          </w:p>
        </w:tc>
      </w:tr>
      <w:tr w14:paraId="5D72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6214726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c>
          <w:tcPr>
            <w:tcW w:w="1468" w:type="dxa"/>
            <w:noWrap w:val="0"/>
            <w:vAlign w:val="center"/>
          </w:tcPr>
          <w:p w14:paraId="3BD238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规范操作与安全防护</w:t>
            </w:r>
          </w:p>
        </w:tc>
        <w:tc>
          <w:tcPr>
            <w:tcW w:w="4800" w:type="dxa"/>
            <w:noWrap w:val="0"/>
            <w:vAlign w:val="center"/>
          </w:tcPr>
          <w:p w14:paraId="58310E9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1.使用有明显危险废物标识的专用车辆；2.转运过程中采取防散落、防流失、防渗漏等措施；3.人员职业防护到位。</w:t>
            </w:r>
            <w:bookmarkStart w:id="1" w:name="OLE_LINK1"/>
            <w:r>
              <w:rPr>
                <w:rFonts w:hint="eastAsia" w:ascii="仿宋" w:hAnsi="仿宋" w:eastAsia="仿宋" w:cs="仿宋"/>
                <w:kern w:val="0"/>
                <w:sz w:val="24"/>
                <w:szCs w:val="24"/>
                <w:lang w:val="en-US" w:eastAsia="zh-CN" w:bidi="ar"/>
              </w:rPr>
              <w:t>发现一次未按规定执行扣5分。</w:t>
            </w:r>
            <w:bookmarkEnd w:id="1"/>
          </w:p>
        </w:tc>
        <w:tc>
          <w:tcPr>
            <w:tcW w:w="890" w:type="dxa"/>
            <w:noWrap w:val="0"/>
            <w:vAlign w:val="center"/>
          </w:tcPr>
          <w:p w14:paraId="14DB1E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30分</w:t>
            </w:r>
          </w:p>
        </w:tc>
        <w:tc>
          <w:tcPr>
            <w:tcW w:w="884" w:type="dxa"/>
            <w:noWrap w:val="0"/>
            <w:vAlign w:val="top"/>
          </w:tcPr>
          <w:p w14:paraId="0DA2CB8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658"/>
              <w:textAlignment w:val="auto"/>
              <w:rPr>
                <w:rFonts w:hint="eastAsia" w:ascii="仿宋" w:hAnsi="仿宋" w:eastAsia="仿宋" w:cs="仿宋"/>
                <w:sz w:val="24"/>
                <w:szCs w:val="24"/>
                <w:vertAlign w:val="baseline"/>
              </w:rPr>
            </w:pPr>
          </w:p>
        </w:tc>
      </w:tr>
      <w:tr w14:paraId="66C5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5FADE69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p>
        </w:tc>
        <w:tc>
          <w:tcPr>
            <w:tcW w:w="1468" w:type="dxa"/>
            <w:noWrap w:val="0"/>
            <w:vAlign w:val="center"/>
          </w:tcPr>
          <w:p w14:paraId="1C560E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环境管理与合规性</w:t>
            </w:r>
          </w:p>
        </w:tc>
        <w:tc>
          <w:tcPr>
            <w:tcW w:w="4800" w:type="dxa"/>
            <w:noWrap w:val="0"/>
            <w:vAlign w:val="center"/>
          </w:tcPr>
          <w:p w14:paraId="14B6F18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1.无</w:t>
            </w:r>
            <w:bookmarkStart w:id="2" w:name="OLE_LINK2"/>
            <w:r>
              <w:rPr>
                <w:rFonts w:hint="eastAsia" w:ascii="仿宋" w:hAnsi="仿宋" w:eastAsia="仿宋" w:cs="仿宋"/>
                <w:kern w:val="0"/>
                <w:sz w:val="24"/>
                <w:szCs w:val="24"/>
                <w:lang w:val="en-US" w:eastAsia="zh-CN" w:bidi="ar"/>
              </w:rPr>
              <w:t>安全事故（如中毒、泄漏、爆炸等）及环境污染事件</w:t>
            </w:r>
            <w:bookmarkEnd w:id="2"/>
            <w:r>
              <w:rPr>
                <w:rFonts w:hint="eastAsia" w:ascii="仿宋" w:hAnsi="仿宋" w:eastAsia="仿宋" w:cs="仿宋"/>
                <w:kern w:val="0"/>
                <w:sz w:val="24"/>
                <w:szCs w:val="24"/>
                <w:lang w:val="en-US" w:eastAsia="zh-CN" w:bidi="ar"/>
              </w:rPr>
              <w:t>；2.每次转运时协助采购人在“无废四川”系统办理危险废物转移联单。发生安全事故及环境污染事件本项不得分；未按要求办理联单，每次扣5分。</w:t>
            </w:r>
          </w:p>
        </w:tc>
        <w:tc>
          <w:tcPr>
            <w:tcW w:w="890" w:type="dxa"/>
            <w:noWrap w:val="0"/>
            <w:vAlign w:val="center"/>
          </w:tcPr>
          <w:p w14:paraId="5CB09A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20分</w:t>
            </w:r>
          </w:p>
        </w:tc>
        <w:tc>
          <w:tcPr>
            <w:tcW w:w="884" w:type="dxa"/>
            <w:noWrap w:val="0"/>
            <w:vAlign w:val="top"/>
          </w:tcPr>
          <w:p w14:paraId="3348833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658"/>
              <w:textAlignment w:val="auto"/>
              <w:rPr>
                <w:rFonts w:hint="eastAsia" w:ascii="仿宋" w:hAnsi="仿宋" w:eastAsia="仿宋" w:cs="仿宋"/>
                <w:sz w:val="24"/>
                <w:szCs w:val="24"/>
                <w:vertAlign w:val="baseline"/>
              </w:rPr>
            </w:pPr>
          </w:p>
        </w:tc>
      </w:tr>
      <w:tr w14:paraId="2D23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5209EA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1468" w:type="dxa"/>
            <w:noWrap w:val="0"/>
            <w:vAlign w:val="center"/>
          </w:tcPr>
          <w:p w14:paraId="6787A8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服务质量与配合度</w:t>
            </w:r>
          </w:p>
        </w:tc>
        <w:tc>
          <w:tcPr>
            <w:tcW w:w="4800" w:type="dxa"/>
            <w:noWrap w:val="0"/>
            <w:vAlign w:val="center"/>
          </w:tcPr>
          <w:p w14:paraId="6F081EC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服务过程中响应及时，配合采购人完成临时性、紧急性的处置需求。配合良好得8-10分；配合一般得5-7分；配合较差得0-4分。</w:t>
            </w:r>
          </w:p>
        </w:tc>
        <w:tc>
          <w:tcPr>
            <w:tcW w:w="890" w:type="dxa"/>
            <w:noWrap w:val="0"/>
            <w:vAlign w:val="center"/>
          </w:tcPr>
          <w:p w14:paraId="434D24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10分</w:t>
            </w:r>
          </w:p>
        </w:tc>
        <w:tc>
          <w:tcPr>
            <w:tcW w:w="884" w:type="dxa"/>
            <w:noWrap w:val="0"/>
            <w:vAlign w:val="top"/>
          </w:tcPr>
          <w:p w14:paraId="64E9A0F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658"/>
              <w:textAlignment w:val="auto"/>
              <w:rPr>
                <w:rFonts w:hint="eastAsia" w:ascii="仿宋" w:hAnsi="仿宋" w:eastAsia="仿宋" w:cs="仿宋"/>
                <w:sz w:val="24"/>
                <w:szCs w:val="24"/>
                <w:vertAlign w:val="baseline"/>
              </w:rPr>
            </w:pPr>
          </w:p>
        </w:tc>
      </w:tr>
      <w:tr w14:paraId="5C0D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761BBCD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1468" w:type="dxa"/>
            <w:noWrap w:val="0"/>
            <w:vAlign w:val="center"/>
          </w:tcPr>
          <w:p w14:paraId="09DDE7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履约责任与诚信情况</w:t>
            </w:r>
          </w:p>
        </w:tc>
        <w:tc>
          <w:tcPr>
            <w:tcW w:w="4800" w:type="dxa"/>
            <w:noWrap w:val="0"/>
            <w:vAlign w:val="center"/>
          </w:tcPr>
          <w:p w14:paraId="10B1FB8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1.未存在转包、分包行为；2.未存在失信行为或影响合同履行的情形。存在转包或分包本项不得分；存在失信行为每次扣5分。</w:t>
            </w:r>
          </w:p>
        </w:tc>
        <w:tc>
          <w:tcPr>
            <w:tcW w:w="890" w:type="dxa"/>
            <w:noWrap w:val="0"/>
            <w:vAlign w:val="center"/>
          </w:tcPr>
          <w:p w14:paraId="340263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20分</w:t>
            </w:r>
          </w:p>
        </w:tc>
        <w:tc>
          <w:tcPr>
            <w:tcW w:w="884" w:type="dxa"/>
            <w:noWrap w:val="0"/>
            <w:vAlign w:val="top"/>
          </w:tcPr>
          <w:p w14:paraId="343DDA8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658"/>
              <w:textAlignment w:val="auto"/>
              <w:rPr>
                <w:rFonts w:hint="eastAsia" w:ascii="仿宋" w:hAnsi="仿宋" w:eastAsia="仿宋" w:cs="仿宋"/>
                <w:sz w:val="24"/>
                <w:szCs w:val="24"/>
                <w:vertAlign w:val="baseline"/>
              </w:rPr>
            </w:pPr>
          </w:p>
        </w:tc>
      </w:tr>
      <w:tr w14:paraId="5714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180F2AD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w:t>
            </w:r>
          </w:p>
        </w:tc>
        <w:tc>
          <w:tcPr>
            <w:tcW w:w="1468" w:type="dxa"/>
            <w:noWrap w:val="0"/>
            <w:vAlign w:val="center"/>
          </w:tcPr>
          <w:p w14:paraId="1E8A2A3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8" w:right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一票否决</w:t>
            </w:r>
          </w:p>
        </w:tc>
        <w:tc>
          <w:tcPr>
            <w:tcW w:w="4800" w:type="dxa"/>
            <w:noWrap w:val="0"/>
            <w:vAlign w:val="top"/>
          </w:tcPr>
          <w:p w14:paraId="730F515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36" w:rightChars="0"/>
              <w:textAlignment w:val="auto"/>
              <w:rPr>
                <w:rFonts w:hint="eastAsia" w:ascii="仿宋" w:hAnsi="仿宋" w:eastAsia="仿宋" w:cs="仿宋"/>
                <w:sz w:val="24"/>
                <w:szCs w:val="24"/>
                <w:vertAlign w:val="baseline"/>
              </w:rPr>
            </w:pPr>
            <w:r>
              <w:rPr>
                <w:rFonts w:hint="eastAsia" w:ascii="仿宋" w:hAnsi="仿宋" w:eastAsia="仿宋" w:cs="仿宋"/>
                <w:kern w:val="0"/>
                <w:sz w:val="24"/>
                <w:szCs w:val="24"/>
                <w:lang w:val="en-US" w:eastAsia="zh-CN" w:bidi="ar"/>
              </w:rPr>
              <w:t>在转运、处置过程中若因供应商原因导致采购人受到生态环境部门处罚，双方合同自动解除，由供应商承担处罚款及其他相应责任。</w:t>
            </w:r>
          </w:p>
        </w:tc>
        <w:tc>
          <w:tcPr>
            <w:tcW w:w="890" w:type="dxa"/>
            <w:noWrap w:val="0"/>
            <w:vAlign w:val="center"/>
          </w:tcPr>
          <w:p w14:paraId="46843B2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lang w:val="en-US" w:eastAsia="zh-CN" w:bidi="ar"/>
              </w:rPr>
              <w:t>/</w:t>
            </w:r>
          </w:p>
        </w:tc>
        <w:tc>
          <w:tcPr>
            <w:tcW w:w="884" w:type="dxa"/>
            <w:noWrap w:val="0"/>
            <w:vAlign w:val="top"/>
          </w:tcPr>
          <w:p w14:paraId="323845E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658"/>
              <w:textAlignment w:val="auto"/>
              <w:rPr>
                <w:rFonts w:hint="eastAsia" w:ascii="仿宋" w:hAnsi="仿宋" w:eastAsia="仿宋" w:cs="仿宋"/>
                <w:sz w:val="24"/>
                <w:szCs w:val="24"/>
                <w:vertAlign w:val="baseline"/>
              </w:rPr>
            </w:pPr>
          </w:p>
        </w:tc>
      </w:tr>
      <w:tr w14:paraId="70E9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0" w:type="dxa"/>
            <w:gridSpan w:val="3"/>
            <w:noWrap w:val="0"/>
            <w:vAlign w:val="center"/>
          </w:tcPr>
          <w:p w14:paraId="13E247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w:t>
            </w:r>
          </w:p>
        </w:tc>
        <w:tc>
          <w:tcPr>
            <w:tcW w:w="890" w:type="dxa"/>
            <w:noWrap w:val="0"/>
            <w:vAlign w:val="center"/>
          </w:tcPr>
          <w:p w14:paraId="17C2B5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100</w:t>
            </w:r>
          </w:p>
        </w:tc>
        <w:tc>
          <w:tcPr>
            <w:tcW w:w="884" w:type="dxa"/>
            <w:noWrap w:val="0"/>
            <w:vAlign w:val="center"/>
          </w:tcPr>
          <w:p w14:paraId="1BE2D9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p>
        </w:tc>
      </w:tr>
      <w:tr w14:paraId="4A35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gridSpan w:val="5"/>
            <w:noWrap w:val="0"/>
            <w:vAlign w:val="center"/>
          </w:tcPr>
          <w:p w14:paraId="0FAC40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考核得分≥90分，续签下一年合同。</w:t>
            </w:r>
          </w:p>
        </w:tc>
      </w:tr>
    </w:tbl>
    <w:p w14:paraId="51B0EEED">
      <w:pPr>
        <w:pStyle w:val="9"/>
      </w:pPr>
    </w:p>
    <w:p w14:paraId="5A7D983C">
      <w:pPr>
        <w:widowControl/>
        <w:jc w:val="left"/>
        <w:rPr>
          <w:sz w:val="18"/>
        </w:rPr>
      </w:pPr>
    </w:p>
    <w:p w14:paraId="1F4610FD">
      <w:pPr>
        <w:widowControl/>
        <w:adjustRightInd w:val="0"/>
        <w:snapToGrid w:val="0"/>
        <w:spacing w:before="156" w:beforeLines="50" w:after="156" w:afterLines="50"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附件2：评审办法</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88"/>
        <w:gridCol w:w="852"/>
        <w:gridCol w:w="5365"/>
        <w:gridCol w:w="712"/>
      </w:tblGrid>
      <w:tr w14:paraId="5186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5E066F8F">
            <w:pPr>
              <w:wordWrap w:val="0"/>
              <w:overflowPunct w:val="0"/>
              <w:topLinePunct/>
              <w:spacing w:line="520" w:lineRule="atLeast"/>
              <w:jc w:val="center"/>
              <w:textAlignment w:val="center"/>
              <w:rPr>
                <w:rFonts w:hint="eastAsia" w:ascii="仿宋" w:hAnsi="仿宋" w:eastAsia="仿宋" w:cs="仿宋"/>
                <w:color w:val="000000"/>
                <w:sz w:val="24"/>
              </w:rPr>
            </w:pPr>
            <w:r>
              <w:rPr>
                <w:rFonts w:hint="eastAsia" w:ascii="仿宋" w:hAnsi="仿宋" w:eastAsia="仿宋" w:cs="仿宋"/>
                <w:b/>
                <w:sz w:val="24"/>
              </w:rPr>
              <w:t>序号</w:t>
            </w:r>
          </w:p>
        </w:tc>
        <w:tc>
          <w:tcPr>
            <w:tcW w:w="521" w:type="pct"/>
            <w:tcBorders>
              <w:top w:val="single" w:color="auto" w:sz="4" w:space="0"/>
            </w:tcBorders>
            <w:vAlign w:val="center"/>
          </w:tcPr>
          <w:p w14:paraId="37F29CE3">
            <w:pPr>
              <w:wordWrap w:val="0"/>
              <w:overflowPunct w:val="0"/>
              <w:topLinePunct/>
              <w:spacing w:line="520" w:lineRule="atLeast"/>
              <w:jc w:val="center"/>
              <w:textAlignment w:val="center"/>
              <w:rPr>
                <w:rFonts w:hint="eastAsia" w:ascii="仿宋" w:hAnsi="仿宋" w:eastAsia="仿宋" w:cs="仿宋"/>
                <w:color w:val="000000"/>
                <w:sz w:val="24"/>
              </w:rPr>
            </w:pPr>
            <w:r>
              <w:rPr>
                <w:rFonts w:hint="eastAsia" w:ascii="仿宋" w:hAnsi="仿宋" w:eastAsia="仿宋" w:cs="仿宋"/>
                <w:b/>
                <w:sz w:val="24"/>
              </w:rPr>
              <w:t>评分因素</w:t>
            </w:r>
          </w:p>
        </w:tc>
        <w:tc>
          <w:tcPr>
            <w:tcW w:w="500" w:type="pct"/>
            <w:tcBorders>
              <w:top w:val="single" w:color="auto" w:sz="4" w:space="0"/>
            </w:tcBorders>
            <w:vAlign w:val="center"/>
          </w:tcPr>
          <w:p w14:paraId="7179856E">
            <w:pPr>
              <w:wordWrap w:val="0"/>
              <w:overflowPunct w:val="0"/>
              <w:topLinePunct/>
              <w:spacing w:line="520" w:lineRule="atLeast"/>
              <w:jc w:val="center"/>
              <w:textAlignment w:val="center"/>
              <w:rPr>
                <w:rFonts w:hint="eastAsia" w:ascii="仿宋" w:hAnsi="仿宋" w:eastAsia="仿宋" w:cs="仿宋"/>
                <w:b/>
                <w:sz w:val="24"/>
              </w:rPr>
            </w:pPr>
            <w:r>
              <w:rPr>
                <w:rFonts w:hint="eastAsia" w:ascii="仿宋" w:hAnsi="仿宋" w:eastAsia="仿宋" w:cs="仿宋"/>
                <w:b/>
                <w:sz w:val="24"/>
              </w:rPr>
              <w:t>分值</w:t>
            </w:r>
          </w:p>
        </w:tc>
        <w:tc>
          <w:tcPr>
            <w:tcW w:w="3148" w:type="pct"/>
            <w:tcBorders>
              <w:top w:val="single" w:color="auto" w:sz="4" w:space="0"/>
            </w:tcBorders>
            <w:vAlign w:val="center"/>
          </w:tcPr>
          <w:p w14:paraId="5E00CC6A">
            <w:pPr>
              <w:wordWrap w:val="0"/>
              <w:overflowPunct w:val="0"/>
              <w:topLinePunct/>
              <w:spacing w:line="520" w:lineRule="atLeast"/>
              <w:jc w:val="center"/>
              <w:textAlignment w:val="center"/>
              <w:rPr>
                <w:rFonts w:hint="eastAsia" w:ascii="仿宋" w:hAnsi="仿宋" w:eastAsia="仿宋" w:cs="仿宋"/>
                <w:b/>
                <w:sz w:val="24"/>
              </w:rPr>
            </w:pPr>
            <w:r>
              <w:rPr>
                <w:rFonts w:hint="eastAsia" w:ascii="仿宋" w:hAnsi="仿宋" w:eastAsia="仿宋" w:cs="仿宋"/>
                <w:b/>
                <w:sz w:val="24"/>
              </w:rPr>
              <w:t>评分标准</w:t>
            </w:r>
          </w:p>
        </w:tc>
        <w:tc>
          <w:tcPr>
            <w:tcW w:w="417" w:type="pct"/>
            <w:tcBorders>
              <w:top w:val="single" w:color="auto" w:sz="4" w:space="0"/>
            </w:tcBorders>
            <w:vAlign w:val="center"/>
          </w:tcPr>
          <w:p w14:paraId="5FAED74C">
            <w:pPr>
              <w:wordWrap w:val="0"/>
              <w:overflowPunct w:val="0"/>
              <w:topLinePunct/>
              <w:spacing w:line="520" w:lineRule="atLeast"/>
              <w:jc w:val="center"/>
              <w:textAlignment w:val="center"/>
              <w:rPr>
                <w:rFonts w:hint="eastAsia" w:ascii="仿宋" w:hAnsi="仿宋" w:eastAsia="仿宋" w:cs="仿宋"/>
                <w:b/>
                <w:sz w:val="24"/>
              </w:rPr>
            </w:pPr>
            <w:r>
              <w:rPr>
                <w:rFonts w:hint="eastAsia" w:ascii="仿宋" w:hAnsi="仿宋" w:eastAsia="仿宋" w:cs="仿宋"/>
                <w:b/>
                <w:sz w:val="24"/>
              </w:rPr>
              <w:t>说明</w:t>
            </w:r>
          </w:p>
        </w:tc>
      </w:tr>
      <w:tr w14:paraId="7AAF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2B635549">
            <w:pPr>
              <w:spacing w:line="360" w:lineRule="auto"/>
              <w:ind w:firstLine="28" w:firstLineChars="0"/>
              <w:jc w:val="center"/>
              <w:rPr>
                <w:rFonts w:hint="eastAsia" w:ascii="仿宋" w:hAnsi="仿宋" w:eastAsia="仿宋" w:cs="仿宋"/>
                <w:b/>
                <w:sz w:val="24"/>
                <w:szCs w:val="24"/>
              </w:rPr>
            </w:pPr>
            <w:r>
              <w:rPr>
                <w:rFonts w:hint="eastAsia" w:ascii="仿宋" w:hAnsi="仿宋" w:eastAsia="仿宋" w:cs="仿宋"/>
                <w:sz w:val="24"/>
                <w:szCs w:val="24"/>
              </w:rPr>
              <w:t>1</w:t>
            </w:r>
          </w:p>
        </w:tc>
        <w:tc>
          <w:tcPr>
            <w:tcW w:w="865" w:type="dxa"/>
            <w:vAlign w:val="center"/>
          </w:tcPr>
          <w:p w14:paraId="1CCB9A81">
            <w:pPr>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rPr>
              <w:t>报价</w:t>
            </w:r>
          </w:p>
        </w:tc>
        <w:tc>
          <w:tcPr>
            <w:tcW w:w="829" w:type="dxa"/>
            <w:vAlign w:val="center"/>
          </w:tcPr>
          <w:p w14:paraId="49F2F731">
            <w:pPr>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分</w:t>
            </w:r>
          </w:p>
        </w:tc>
        <w:tc>
          <w:tcPr>
            <w:tcW w:w="5223" w:type="dxa"/>
            <w:vAlign w:val="center"/>
          </w:tcPr>
          <w:p w14:paraId="2570897D">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（1）满足磋商文件要求且最后报价最低的供应商的价格为磋商基准价，其价格分为满分；</w:t>
            </w:r>
          </w:p>
          <w:p w14:paraId="39B5AB36">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（2）其他供应商的价格分统一按照下列公式计算：</w:t>
            </w:r>
          </w:p>
          <w:p w14:paraId="519BDA7F">
            <w:pPr>
              <w:spacing w:line="360" w:lineRule="auto"/>
              <w:rPr>
                <w:rFonts w:hint="eastAsia" w:ascii="仿宋" w:hAnsi="仿宋" w:eastAsia="仿宋" w:cs="仿宋"/>
                <w:b/>
                <w:sz w:val="24"/>
                <w:szCs w:val="24"/>
              </w:rPr>
            </w:pPr>
            <w:r>
              <w:rPr>
                <w:rFonts w:hint="eastAsia" w:ascii="仿宋" w:hAnsi="仿宋" w:eastAsia="仿宋" w:cs="仿宋"/>
                <w:color w:val="auto"/>
                <w:sz w:val="24"/>
                <w:szCs w:val="24"/>
                <w:lang w:val="en-US" w:eastAsia="zh-CN"/>
              </w:rPr>
              <w:t>磋商报价得分=（磋商基准价/最后磋商报价）×30</w:t>
            </w:r>
          </w:p>
        </w:tc>
        <w:tc>
          <w:tcPr>
            <w:tcW w:w="417" w:type="pct"/>
            <w:vAlign w:val="center"/>
          </w:tcPr>
          <w:p w14:paraId="2AC8F6C7">
            <w:pPr>
              <w:spacing w:line="520" w:lineRule="atLeast"/>
              <w:jc w:val="center"/>
              <w:rPr>
                <w:rFonts w:hint="eastAsia" w:ascii="仿宋" w:hAnsi="仿宋" w:eastAsia="仿宋" w:cs="仿宋"/>
                <w:b/>
                <w:bCs/>
                <w:sz w:val="24"/>
              </w:rPr>
            </w:pPr>
            <w:r>
              <w:rPr>
                <w:rFonts w:hint="eastAsia" w:ascii="仿宋" w:hAnsi="仿宋" w:eastAsia="仿宋" w:cs="仿宋"/>
                <w:sz w:val="24"/>
              </w:rPr>
              <w:t>客观分</w:t>
            </w:r>
          </w:p>
        </w:tc>
      </w:tr>
      <w:tr w14:paraId="0700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A685B3A">
            <w:pPr>
              <w:spacing w:line="360" w:lineRule="auto"/>
              <w:ind w:firstLine="28"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865" w:type="dxa"/>
            <w:vAlign w:val="center"/>
          </w:tcPr>
          <w:p w14:paraId="230CBF9D">
            <w:pPr>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服务内容及要求</w:t>
            </w:r>
          </w:p>
        </w:tc>
        <w:tc>
          <w:tcPr>
            <w:tcW w:w="829" w:type="dxa"/>
            <w:vAlign w:val="center"/>
          </w:tcPr>
          <w:p w14:paraId="01C28421">
            <w:pPr>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16分</w:t>
            </w:r>
          </w:p>
        </w:tc>
        <w:tc>
          <w:tcPr>
            <w:tcW w:w="5223" w:type="dxa"/>
            <w:vAlign w:val="center"/>
          </w:tcPr>
          <w:p w14:paraId="086139D7">
            <w:pPr>
              <w:spacing w:line="360" w:lineRule="auto"/>
              <w:rPr>
                <w:rFonts w:hint="eastAsia" w:ascii="仿宋" w:hAnsi="仿宋" w:eastAsia="仿宋" w:cs="仿宋"/>
                <w:sz w:val="24"/>
                <w:szCs w:val="24"/>
              </w:rPr>
            </w:pPr>
            <w:r>
              <w:rPr>
                <w:rFonts w:hint="eastAsia" w:ascii="仿宋" w:hAnsi="仿宋" w:eastAsia="仿宋" w:cs="仿宋"/>
                <w:color w:val="auto"/>
                <w:sz w:val="24"/>
                <w:szCs w:val="24"/>
              </w:rPr>
              <w:t>完全满足</w:t>
            </w:r>
            <w:r>
              <w:rPr>
                <w:rFonts w:hint="eastAsia" w:ascii="仿宋" w:hAnsi="仿宋" w:eastAsia="仿宋" w:cs="仿宋"/>
                <w:color w:val="auto"/>
                <w:sz w:val="24"/>
                <w:szCs w:val="24"/>
                <w:lang w:val="en-US" w:eastAsia="zh-CN"/>
              </w:rPr>
              <w:t>采购文件</w:t>
            </w:r>
            <w:r>
              <w:rPr>
                <w:rFonts w:hint="eastAsia" w:ascii="仿宋" w:hAnsi="仿宋" w:eastAsia="仿宋" w:cs="仿宋"/>
                <w:color w:val="auto"/>
                <w:sz w:val="24"/>
                <w:szCs w:val="24"/>
              </w:rPr>
              <w:t>技术要求的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没有负偏离）得</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分，负偏离一项扣</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c>
          <w:tcPr>
            <w:tcW w:w="417" w:type="pct"/>
            <w:vAlign w:val="center"/>
          </w:tcPr>
          <w:p w14:paraId="14F49B90">
            <w:pPr>
              <w:spacing w:line="520" w:lineRule="atLeast"/>
              <w:jc w:val="center"/>
              <w:rPr>
                <w:rFonts w:hint="eastAsia" w:ascii="仿宋" w:hAnsi="仿宋" w:eastAsia="仿宋" w:cs="仿宋"/>
                <w:sz w:val="24"/>
              </w:rPr>
            </w:pPr>
            <w:r>
              <w:rPr>
                <w:rFonts w:hint="eastAsia" w:ascii="仿宋" w:hAnsi="仿宋" w:eastAsia="仿宋" w:cs="仿宋"/>
                <w:sz w:val="24"/>
              </w:rPr>
              <w:t>客观分</w:t>
            </w:r>
          </w:p>
        </w:tc>
      </w:tr>
      <w:tr w14:paraId="2619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031EC30">
            <w:pPr>
              <w:spacing w:line="360" w:lineRule="auto"/>
              <w:ind w:firstLine="28"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865" w:type="dxa"/>
            <w:vAlign w:val="center"/>
          </w:tcPr>
          <w:p w14:paraId="563EC8ED">
            <w:pPr>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rPr>
              <w:t>服务方案</w:t>
            </w:r>
          </w:p>
        </w:tc>
        <w:tc>
          <w:tcPr>
            <w:tcW w:w="829" w:type="dxa"/>
            <w:vAlign w:val="center"/>
          </w:tcPr>
          <w:p w14:paraId="41AEFD9F">
            <w:pPr>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36分</w:t>
            </w:r>
          </w:p>
        </w:tc>
        <w:tc>
          <w:tcPr>
            <w:tcW w:w="5223" w:type="dxa"/>
            <w:vAlign w:val="center"/>
          </w:tcPr>
          <w:p w14:paraId="4921A8F1">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提供针对本项目的服务方案，方案内容至少包括</w:t>
            </w:r>
            <w:r>
              <w:rPr>
                <w:rFonts w:hint="eastAsia" w:ascii="仿宋" w:hAnsi="仿宋" w:eastAsia="仿宋" w:cs="仿宋"/>
                <w:color w:val="auto"/>
                <w:sz w:val="24"/>
                <w:szCs w:val="24"/>
                <w:lang w:eastAsia="zh-CN"/>
              </w:rPr>
              <w:t>：</w:t>
            </w:r>
          </w:p>
          <w:p w14:paraId="5428075F">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人员配置情况（人员架构及相关资证）</w:t>
            </w:r>
            <w:r>
              <w:rPr>
                <w:rFonts w:hint="eastAsia" w:ascii="仿宋" w:hAnsi="仿宋" w:eastAsia="仿宋" w:cs="仿宋"/>
                <w:color w:val="auto"/>
                <w:sz w:val="24"/>
                <w:szCs w:val="24"/>
                <w:lang w:eastAsia="zh-CN"/>
              </w:rPr>
              <w:t>；</w:t>
            </w:r>
          </w:p>
          <w:p w14:paraId="148A381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项目管理措施（包括不限于实施具体流程、进度安排）</w:t>
            </w:r>
            <w:r>
              <w:rPr>
                <w:rFonts w:hint="eastAsia" w:ascii="仿宋" w:hAnsi="仿宋" w:eastAsia="仿宋" w:cs="仿宋"/>
                <w:color w:val="auto"/>
                <w:sz w:val="24"/>
                <w:szCs w:val="24"/>
                <w:lang w:eastAsia="zh-CN"/>
              </w:rPr>
              <w:t>；</w:t>
            </w:r>
          </w:p>
          <w:p w14:paraId="1A51EB01">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技术和服务质量保证措施</w:t>
            </w:r>
            <w:r>
              <w:rPr>
                <w:rFonts w:hint="eastAsia" w:ascii="仿宋" w:hAnsi="仿宋" w:eastAsia="仿宋" w:cs="仿宋"/>
                <w:color w:val="auto"/>
                <w:sz w:val="24"/>
                <w:szCs w:val="24"/>
                <w:lang w:eastAsia="zh-CN"/>
              </w:rPr>
              <w:t>；</w:t>
            </w:r>
          </w:p>
          <w:p w14:paraId="3CD25988">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环境保护管理体系与措施方案</w:t>
            </w:r>
            <w:r>
              <w:rPr>
                <w:rFonts w:hint="eastAsia" w:ascii="仿宋" w:hAnsi="仿宋" w:eastAsia="仿宋" w:cs="仿宋"/>
                <w:color w:val="auto"/>
                <w:sz w:val="24"/>
                <w:szCs w:val="24"/>
                <w:lang w:eastAsia="zh-CN"/>
              </w:rPr>
              <w:t>；</w:t>
            </w:r>
          </w:p>
          <w:p w14:paraId="3437386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w:t>
            </w:r>
            <w:r>
              <w:rPr>
                <w:rFonts w:hint="eastAsia" w:ascii="仿宋" w:hAnsi="仿宋" w:eastAsia="仿宋" w:cs="仿宋"/>
                <w:color w:val="auto"/>
                <w:sz w:val="24"/>
                <w:szCs w:val="24"/>
                <w:lang w:val="en-US" w:eastAsia="zh-CN"/>
              </w:rPr>
              <w:t>但</w:t>
            </w:r>
            <w:r>
              <w:rPr>
                <w:rFonts w:hint="eastAsia" w:ascii="仿宋" w:hAnsi="仿宋" w:eastAsia="仿宋" w:cs="仿宋"/>
                <w:color w:val="auto"/>
                <w:sz w:val="24"/>
                <w:szCs w:val="24"/>
              </w:rPr>
              <w:t>不限于泄漏处置流程、责任人员及赔付标准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11F512EF">
            <w:pPr>
              <w:spacing w:line="360" w:lineRule="auto"/>
              <w:rPr>
                <w:rFonts w:hint="eastAsia" w:ascii="仿宋" w:hAnsi="仿宋" w:eastAsia="仿宋" w:cs="仿宋"/>
                <w:sz w:val="24"/>
                <w:szCs w:val="24"/>
              </w:rPr>
            </w:pPr>
            <w:r>
              <w:rPr>
                <w:rFonts w:hint="eastAsia" w:ascii="仿宋" w:hAnsi="仿宋" w:eastAsia="仿宋" w:cs="仿宋"/>
                <w:color w:val="auto"/>
                <w:sz w:val="24"/>
                <w:szCs w:val="24"/>
              </w:rPr>
              <w:t>方案能体现项目需求，并完全响应磋商文件内容且符合项目实际要求的得</w:t>
            </w:r>
            <w:r>
              <w:rPr>
                <w:rFonts w:hint="eastAsia" w:ascii="仿宋" w:hAnsi="仿宋" w:eastAsia="仿宋" w:cs="仿宋"/>
                <w:color w:val="auto"/>
                <w:sz w:val="24"/>
                <w:szCs w:val="24"/>
                <w:lang w:val="en-US" w:eastAsia="zh-CN"/>
              </w:rPr>
              <w:t>36</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每缺一项或与本项目内容不符的扣7.2分，每一项方案内容</w:t>
            </w:r>
            <w:r>
              <w:rPr>
                <w:rFonts w:hint="eastAsia" w:ascii="仿宋" w:hAnsi="仿宋" w:eastAsia="仿宋" w:cs="仿宋"/>
                <w:i w:val="0"/>
                <w:caps w:val="0"/>
                <w:color w:val="000000"/>
                <w:spacing w:val="0"/>
                <w:sz w:val="24"/>
                <w:szCs w:val="24"/>
                <w:shd w:val="clear" w:color="auto" w:fill="FFFFFF"/>
              </w:rPr>
              <w:t>如有不完整、不科学、不明确或存在逻辑错误等情况</w:t>
            </w:r>
            <w:r>
              <w:rPr>
                <w:rFonts w:hint="eastAsia" w:ascii="仿宋" w:hAnsi="仿宋" w:eastAsia="仿宋" w:cs="仿宋"/>
                <w:i w:val="0"/>
                <w:caps w:val="0"/>
                <w:color w:val="000000"/>
                <w:spacing w:val="0"/>
                <w:sz w:val="24"/>
                <w:szCs w:val="24"/>
                <w:shd w:val="clear" w:color="auto" w:fill="FFFFFF"/>
                <w:lang w:val="en-US" w:eastAsia="zh-CN"/>
              </w:rPr>
              <w:t>的</w:t>
            </w:r>
            <w:r>
              <w:rPr>
                <w:rFonts w:hint="eastAsia" w:ascii="仿宋" w:hAnsi="仿宋" w:eastAsia="仿宋" w:cs="仿宋"/>
                <w:i w:val="0"/>
                <w:caps w:val="0"/>
                <w:color w:val="000000"/>
                <w:spacing w:val="0"/>
                <w:sz w:val="24"/>
                <w:szCs w:val="24"/>
                <w:shd w:val="clear" w:color="auto" w:fill="FFFFFF"/>
              </w:rPr>
              <w:t>，</w:t>
            </w:r>
            <w:r>
              <w:rPr>
                <w:rFonts w:hint="eastAsia" w:ascii="仿宋" w:hAnsi="仿宋" w:eastAsia="仿宋" w:cs="仿宋"/>
                <w:color w:val="auto"/>
                <w:sz w:val="24"/>
                <w:szCs w:val="24"/>
                <w:lang w:val="en-US" w:eastAsia="zh-CN"/>
              </w:rPr>
              <w:t>扣3.6分。</w:t>
            </w:r>
          </w:p>
        </w:tc>
        <w:tc>
          <w:tcPr>
            <w:tcW w:w="417" w:type="pct"/>
            <w:vAlign w:val="center"/>
          </w:tcPr>
          <w:p w14:paraId="01E4157F">
            <w:pPr>
              <w:spacing w:line="520" w:lineRule="atLeast"/>
              <w:jc w:val="center"/>
              <w:rPr>
                <w:rFonts w:hint="eastAsia" w:ascii="仿宋" w:hAnsi="仿宋" w:eastAsia="仿宋" w:cs="仿宋"/>
                <w:sz w:val="24"/>
              </w:rPr>
            </w:pPr>
            <w:r>
              <w:rPr>
                <w:rFonts w:hint="eastAsia" w:ascii="仿宋" w:hAnsi="仿宋" w:eastAsia="仿宋" w:cs="仿宋"/>
                <w:sz w:val="24"/>
              </w:rPr>
              <w:t>主观分</w:t>
            </w:r>
          </w:p>
        </w:tc>
      </w:tr>
      <w:tr w14:paraId="4BC6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74D55D6">
            <w:pPr>
              <w:spacing w:line="360" w:lineRule="auto"/>
              <w:ind w:firstLine="28"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865" w:type="dxa"/>
            <w:vAlign w:val="center"/>
          </w:tcPr>
          <w:p w14:paraId="2CE2D593">
            <w:pPr>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履约能力</w:t>
            </w:r>
          </w:p>
        </w:tc>
        <w:tc>
          <w:tcPr>
            <w:tcW w:w="829" w:type="dxa"/>
            <w:vAlign w:val="center"/>
          </w:tcPr>
          <w:p w14:paraId="15283249">
            <w:pPr>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18分</w:t>
            </w:r>
          </w:p>
        </w:tc>
        <w:tc>
          <w:tcPr>
            <w:tcW w:w="5223" w:type="dxa"/>
            <w:vAlign w:val="center"/>
          </w:tcPr>
          <w:p w14:paraId="34E1E8CF">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供应商提供具有</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月1日至今</w:t>
            </w:r>
            <w:r>
              <w:rPr>
                <w:rFonts w:hint="eastAsia" w:ascii="仿宋" w:hAnsi="仿宋" w:eastAsia="仿宋" w:cs="仿宋"/>
                <w:color w:val="auto"/>
                <w:sz w:val="24"/>
                <w:szCs w:val="24"/>
                <w:lang w:val="en-US" w:eastAsia="zh-CN"/>
              </w:rPr>
              <w:t>具有类似项目业绩（类似项目是指危险废物处置服务）的</w:t>
            </w:r>
            <w:r>
              <w:rPr>
                <w:rFonts w:hint="eastAsia" w:ascii="仿宋" w:hAnsi="仿宋" w:eastAsia="仿宋" w:cs="仿宋"/>
                <w:color w:val="auto"/>
                <w:sz w:val="24"/>
                <w:szCs w:val="24"/>
              </w:rPr>
              <w:t>，每提供一个得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分，最多得</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分。未提供不得分。</w:t>
            </w:r>
          </w:p>
          <w:p w14:paraId="3DD2083F">
            <w:pPr>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t>注：</w:t>
            </w:r>
            <w:r>
              <w:rPr>
                <w:rFonts w:hint="eastAsia" w:ascii="仿宋" w:hAnsi="仿宋" w:eastAsia="仿宋" w:cs="仿宋"/>
                <w:color w:val="auto"/>
                <w:sz w:val="24"/>
                <w:szCs w:val="24"/>
                <w:highlight w:val="none"/>
                <w:lang w:val="en-US" w:eastAsia="zh-CN"/>
              </w:rPr>
              <w:t>提供合同或中标（成交）通知书复印件，以合同签订时间或中标（成交）通知书发出之日为准。同时提供合同和中标（成交）通知书的，以合同签订时间为准</w:t>
            </w:r>
            <w:r>
              <w:rPr>
                <w:rFonts w:hint="eastAsia" w:ascii="仿宋" w:hAnsi="仿宋" w:eastAsia="仿宋" w:cs="仿宋"/>
                <w:color w:val="auto"/>
                <w:sz w:val="24"/>
                <w:szCs w:val="24"/>
                <w:lang w:eastAsia="zh-CN"/>
              </w:rPr>
              <w:t>。</w:t>
            </w:r>
          </w:p>
        </w:tc>
        <w:tc>
          <w:tcPr>
            <w:tcW w:w="417" w:type="pct"/>
            <w:vAlign w:val="center"/>
          </w:tcPr>
          <w:p w14:paraId="76523B9E">
            <w:pPr>
              <w:spacing w:line="520" w:lineRule="atLeast"/>
              <w:jc w:val="center"/>
              <w:rPr>
                <w:rFonts w:hint="eastAsia" w:ascii="仿宋" w:hAnsi="仿宋" w:eastAsia="仿宋" w:cs="仿宋"/>
                <w:sz w:val="24"/>
              </w:rPr>
            </w:pPr>
            <w:r>
              <w:rPr>
                <w:rFonts w:hint="eastAsia" w:ascii="仿宋" w:hAnsi="仿宋" w:eastAsia="仿宋" w:cs="仿宋"/>
                <w:sz w:val="24"/>
              </w:rPr>
              <w:t>客观分</w:t>
            </w:r>
          </w:p>
        </w:tc>
      </w:tr>
    </w:tbl>
    <w:p w14:paraId="4536024E"/>
    <w:p w14:paraId="5C8BBF24">
      <w:pPr>
        <w:pStyle w:val="9"/>
      </w:pPr>
    </w:p>
    <w:p w14:paraId="7830B1A6">
      <w:pPr>
        <w:pStyle w:val="9"/>
      </w:pPr>
    </w:p>
    <w:p w14:paraId="7F1C2AE2">
      <w:pPr>
        <w:pStyle w:val="9"/>
      </w:pPr>
    </w:p>
    <w:p w14:paraId="76A60A6C">
      <w:pPr>
        <w:adjustRightInd w:val="0"/>
        <w:snapToGrid w:val="0"/>
        <w:spacing w:line="580" w:lineRule="exact"/>
        <w:ind w:firstLine="400" w:firstLineChars="200"/>
        <w:rPr>
          <w:rFonts w:hint="eastAsia" w:ascii="仿宋" w:hAnsi="仿宋" w:eastAsia="仿宋" w:cs="仿宋"/>
          <w:sz w:val="20"/>
        </w:rPr>
        <w:sectPr>
          <w:footerReference r:id="rId3" w:type="default"/>
          <w:pgSz w:w="11906" w:h="16838"/>
          <w:pgMar w:top="1440" w:right="1800" w:bottom="1440" w:left="1800" w:header="851" w:footer="992" w:gutter="0"/>
          <w:cols w:space="425" w:num="1"/>
          <w:docGrid w:type="lines" w:linePitch="312" w:charSpace="0"/>
        </w:sectPr>
      </w:pPr>
    </w:p>
    <w:p w14:paraId="5AEAC7D8">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附件3：资格证明文件装订顺序</w:t>
      </w:r>
    </w:p>
    <w:p w14:paraId="7C0197FC">
      <w:pPr>
        <w:jc w:val="center"/>
        <w:rPr>
          <w:rFonts w:hint="eastAsia" w:ascii="仿宋" w:hAnsi="仿宋" w:eastAsia="仿宋" w:cs="仿宋"/>
          <w:bCs/>
          <w:kern w:val="0"/>
          <w:sz w:val="40"/>
          <w:szCs w:val="44"/>
          <w:shd w:val="clear" w:color="auto" w:fill="FFFFFF"/>
        </w:rPr>
      </w:pPr>
    </w:p>
    <w:p w14:paraId="64309BAD">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资格证明文件装订顺序</w:t>
      </w:r>
    </w:p>
    <w:p w14:paraId="37D122E0">
      <w:pPr>
        <w:pStyle w:val="9"/>
      </w:pPr>
    </w:p>
    <w:p w14:paraId="6D33BBD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74BA50D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2ABB4BC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3.有效的营业执照（副本）复印件。</w:t>
      </w:r>
    </w:p>
    <w:p w14:paraId="6E57C446">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授权参加本次采购活动的供应商代表证明。(供应商代表为“授权代表”时，提供授权委托书（格式见附件5-5）及身份证复印件；供应商代表为“法定代表人（单位负责人）”时，提供法定代表人（单位负责人）身份证明（格式见附件5-6）)。</w:t>
      </w:r>
    </w:p>
    <w:p w14:paraId="3811923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5.具有良好的商业信誉和健全的财务会计制度，提供承诺函。(格式自拟)</w:t>
      </w:r>
    </w:p>
    <w:p w14:paraId="1523FBB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6.具有履行合同所必须的设备和专业技术能力，提供承诺函。(格式自拟)</w:t>
      </w:r>
    </w:p>
    <w:p w14:paraId="207C4EE2">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7.具有依法缴纳税收和社会保障资金的良好记录，提供承诺函。(格式自拟)</w:t>
      </w:r>
    </w:p>
    <w:p w14:paraId="5BEAFEC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8.参加本次采购活动前三年内，在经营活动中没有重大违法记录；没有因安全事故、质量事故、违规等被政府有关部门记录，提供承诺函。(格式自拟)</w:t>
      </w:r>
    </w:p>
    <w:p w14:paraId="613E025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9.供应商负责人为同一人或者存在控股、管理关系的不同单位，均视为同一参会供应商，不得重复参加采购，提供承诺函。(格式自拟)</w:t>
      </w:r>
    </w:p>
    <w:p w14:paraId="724971B0">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10.特殊资格条件</w:t>
      </w:r>
    </w:p>
    <w:p w14:paraId="15AA71D8">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10.1供应商提供有效期内的《危险废物经营许可证》核准经营危险废物类别包含：HW01医疗废物（841-004-01）复印件，加盖供应商公章。</w:t>
      </w:r>
    </w:p>
    <w:p w14:paraId="0A4A6CB4">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10.2供应商提供有效期内的《道路运输经营许可证》（经营范围包含“医疗废物”）复印件，加盖供应商公章或提供与具有《道路运输经营许可证》（经营范围包含“医疗废物”）的运输单位签订的协议复印件，并附上运输单位的资质复印件，加盖供应商公章。</w:t>
      </w:r>
    </w:p>
    <w:p w14:paraId="37D26FDC">
      <w:pPr>
        <w:pStyle w:val="2"/>
        <w:rPr>
          <w:rFonts w:hint="eastAsia" w:ascii="仿宋" w:hAnsi="仿宋" w:eastAsia="仿宋" w:cs="仿宋"/>
          <w:spacing w:val="8"/>
          <w:kern w:val="0"/>
          <w:sz w:val="28"/>
          <w:szCs w:val="32"/>
          <w:shd w:val="clear" w:color="auto" w:fill="FFFFFF"/>
          <w:lang w:val="en-US" w:eastAsia="zh-CN"/>
        </w:rPr>
      </w:pPr>
    </w:p>
    <w:p w14:paraId="5DDF52F5">
      <w:pPr>
        <w:rPr>
          <w:rFonts w:hint="default"/>
          <w:lang w:val="en-US" w:eastAsia="zh-CN"/>
        </w:rPr>
      </w:pPr>
    </w:p>
    <w:p w14:paraId="22ECDE2F">
      <w:pPr>
        <w:widowControl/>
        <w:adjustRightInd w:val="0"/>
        <w:snapToGrid w:val="0"/>
        <w:spacing w:line="400" w:lineRule="exact"/>
        <w:ind w:firstLine="800" w:firstLineChars="200"/>
        <w:rPr>
          <w:rFonts w:hint="eastAsia" w:ascii="仿宋" w:hAnsi="仿宋" w:eastAsia="仿宋" w:cs="仿宋"/>
          <w:bCs/>
          <w:kern w:val="0"/>
          <w:sz w:val="40"/>
          <w:szCs w:val="44"/>
          <w:shd w:val="clear" w:color="auto" w:fill="FFFFFF"/>
        </w:rPr>
      </w:pPr>
      <w:r>
        <w:rPr>
          <w:rFonts w:hint="eastAsia" w:ascii="仿宋" w:hAnsi="仿宋" w:eastAsia="仿宋" w:cs="仿宋"/>
          <w:bCs/>
          <w:kern w:val="0"/>
          <w:sz w:val="40"/>
          <w:szCs w:val="44"/>
          <w:shd w:val="clear" w:color="auto" w:fill="FFFFFF"/>
        </w:rPr>
        <w:br w:type="page"/>
      </w:r>
    </w:p>
    <w:p w14:paraId="74148058">
      <w:pPr>
        <w:widowControl/>
        <w:adjustRightInd w:val="0"/>
        <w:snapToGrid w:val="0"/>
        <w:spacing w:line="580" w:lineRule="exact"/>
        <w:jc w:val="left"/>
        <w:outlineLvl w:val="0"/>
        <w:rPr>
          <w:rFonts w:hint="eastAsia" w:ascii="仿宋" w:hAnsi="仿宋" w:eastAsia="仿宋" w:cs="仿宋"/>
          <w:bCs/>
          <w:kern w:val="0"/>
          <w:sz w:val="40"/>
          <w:szCs w:val="44"/>
          <w:shd w:val="clear" w:color="auto" w:fill="FFFFFF"/>
        </w:rPr>
      </w:pPr>
      <w:r>
        <w:rPr>
          <w:rFonts w:hint="eastAsia" w:ascii="仿宋" w:hAnsi="仿宋" w:eastAsia="仿宋" w:cs="仿宋"/>
          <w:sz w:val="28"/>
          <w:szCs w:val="32"/>
        </w:rPr>
        <w:t>附件4：采购响应文件装订顺序</w:t>
      </w:r>
    </w:p>
    <w:p w14:paraId="518CB6EA">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采购响应文件装订顺序</w:t>
      </w:r>
    </w:p>
    <w:p w14:paraId="1E520E18">
      <w:pPr>
        <w:pStyle w:val="6"/>
        <w:rPr>
          <w:rFonts w:hint="eastAsia" w:ascii="仿宋" w:hAnsi="仿宋" w:eastAsia="仿宋" w:cs="仿宋"/>
        </w:rPr>
      </w:pPr>
    </w:p>
    <w:p w14:paraId="4CF3757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32EDA89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6269DE0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3.报价一览表（格式见附件5-1）。</w:t>
      </w:r>
    </w:p>
    <w:p w14:paraId="1277BAB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4.技术、商务要求偏离表（格式见附件5-3）。</w:t>
      </w:r>
    </w:p>
    <w:p w14:paraId="1641CD5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5.售后服务承诺。</w:t>
      </w:r>
    </w:p>
    <w:p w14:paraId="756FC03F">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6.反商业贿赂承诺书（格式见附件6）。</w:t>
      </w:r>
    </w:p>
    <w:p w14:paraId="5B2F26D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7.禁止围标、串标情况承诺函（格式见附件7）。</w:t>
      </w:r>
    </w:p>
    <w:p w14:paraId="3AF142E5">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8.供应商遵守招标采购纪律承诺书（格式见附件8）。</w:t>
      </w:r>
    </w:p>
    <w:p w14:paraId="54A027A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9.行业相关规范或标准（如有）。</w:t>
      </w:r>
    </w:p>
    <w:p w14:paraId="1F1E110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10.供应商认为需要提供的其它资料。</w:t>
      </w:r>
    </w:p>
    <w:p w14:paraId="5F81025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11.封底。</w:t>
      </w:r>
    </w:p>
    <w:p w14:paraId="73432BDA">
      <w:pPr>
        <w:widowControl/>
        <w:adjustRightInd w:val="0"/>
        <w:snapToGrid w:val="0"/>
        <w:spacing w:line="520" w:lineRule="exact"/>
        <w:ind w:firstLine="594" w:firstLineChars="200"/>
        <w:rPr>
          <w:rFonts w:hint="eastAsia" w:ascii="仿宋" w:hAnsi="仿宋" w:eastAsia="仿宋" w:cs="仿宋"/>
          <w:b/>
          <w:bCs/>
          <w:spacing w:val="8"/>
          <w:kern w:val="0"/>
          <w:sz w:val="28"/>
          <w:szCs w:val="32"/>
          <w:shd w:val="clear" w:color="auto" w:fill="FFFFFF"/>
        </w:rPr>
      </w:pPr>
      <w:r>
        <w:rPr>
          <w:rFonts w:hint="eastAsia" w:ascii="仿宋" w:hAnsi="仿宋" w:eastAsia="仿宋" w:cs="仿宋"/>
          <w:b/>
          <w:bCs/>
          <w:spacing w:val="8"/>
          <w:kern w:val="0"/>
          <w:sz w:val="28"/>
          <w:szCs w:val="32"/>
          <w:shd w:val="clear" w:color="auto" w:fill="FFFFFF"/>
        </w:rPr>
        <w:t>注：请务必按以上顺序装订资料，如有非中文资料，请同时提供中文翻译件。</w:t>
      </w:r>
    </w:p>
    <w:p w14:paraId="72F6342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p>
    <w:p w14:paraId="6A3B4349">
      <w:pPr>
        <w:adjustRightInd w:val="0"/>
        <w:snapToGrid w:val="0"/>
        <w:spacing w:line="400" w:lineRule="exact"/>
        <w:rPr>
          <w:rFonts w:hint="eastAsia" w:ascii="仿宋" w:hAnsi="仿宋" w:eastAsia="仿宋" w:cs="仿宋"/>
          <w:sz w:val="28"/>
          <w:szCs w:val="32"/>
        </w:rPr>
      </w:pPr>
    </w:p>
    <w:p w14:paraId="7E912B3F">
      <w:pPr>
        <w:adjustRightInd w:val="0"/>
        <w:snapToGrid w:val="0"/>
        <w:spacing w:line="580" w:lineRule="exact"/>
        <w:rPr>
          <w:rFonts w:hint="eastAsia" w:ascii="仿宋" w:hAnsi="仿宋" w:eastAsia="仿宋" w:cs="仿宋"/>
          <w:sz w:val="28"/>
          <w:szCs w:val="32"/>
        </w:rPr>
      </w:pPr>
    </w:p>
    <w:p w14:paraId="22350706">
      <w:pPr>
        <w:rPr>
          <w:rFonts w:hint="eastAsia" w:ascii="仿宋" w:hAnsi="仿宋" w:eastAsia="仿宋" w:cs="仿宋"/>
          <w:sz w:val="28"/>
          <w:szCs w:val="32"/>
        </w:rPr>
      </w:pPr>
      <w:r>
        <w:rPr>
          <w:rFonts w:hint="eastAsia" w:ascii="仿宋" w:hAnsi="仿宋" w:eastAsia="仿宋" w:cs="仿宋"/>
          <w:sz w:val="28"/>
          <w:szCs w:val="32"/>
        </w:rPr>
        <w:br w:type="page"/>
      </w:r>
    </w:p>
    <w:p w14:paraId="675B43D3">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附件5：主要表格格式</w:t>
      </w:r>
    </w:p>
    <w:p w14:paraId="3345DC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附件5-1：</w:t>
      </w:r>
      <w:r>
        <w:rPr>
          <w:rFonts w:hint="eastAsia" w:ascii="仿宋" w:hAnsi="仿宋" w:eastAsia="仿宋" w:cs="仿宋"/>
          <w:sz w:val="28"/>
          <w:szCs w:val="32"/>
          <w:lang w:val="en-US" w:eastAsia="zh-CN"/>
        </w:rPr>
        <w:t>化学性废液处置服务</w:t>
      </w:r>
      <w:r>
        <w:rPr>
          <w:rFonts w:hint="eastAsia" w:ascii="仿宋" w:hAnsi="仿宋" w:eastAsia="仿宋" w:cs="仿宋"/>
          <w:sz w:val="28"/>
          <w:szCs w:val="32"/>
        </w:rPr>
        <w:t>报价一览表</w:t>
      </w:r>
    </w:p>
    <w:p w14:paraId="1A386F4C">
      <w:pPr>
        <w:pStyle w:val="9"/>
      </w:pPr>
    </w:p>
    <w:p w14:paraId="0212873C">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val="en-US" w:eastAsia="zh-CN"/>
        </w:rPr>
        <w:t>化学性废液处置服务</w:t>
      </w:r>
      <w:r>
        <w:rPr>
          <w:rFonts w:hint="eastAsia" w:ascii="方正小标宋简体" w:hAnsi="仿宋" w:eastAsia="方正小标宋简体" w:cs="仿宋"/>
          <w:b/>
          <w:bCs/>
          <w:kern w:val="0"/>
          <w:sz w:val="44"/>
          <w:szCs w:val="44"/>
        </w:rPr>
        <w:t>报价一览表</w:t>
      </w:r>
    </w:p>
    <w:tbl>
      <w:tblPr>
        <w:tblStyle w:val="13"/>
        <w:tblW w:w="4980" w:type="pct"/>
        <w:jc w:val="center"/>
        <w:tblLayout w:type="autofit"/>
        <w:tblCellMar>
          <w:top w:w="0" w:type="dxa"/>
          <w:left w:w="0" w:type="dxa"/>
          <w:bottom w:w="0" w:type="dxa"/>
          <w:right w:w="0" w:type="dxa"/>
        </w:tblCellMar>
      </w:tblPr>
      <w:tblGrid>
        <w:gridCol w:w="692"/>
        <w:gridCol w:w="1924"/>
        <w:gridCol w:w="1161"/>
        <w:gridCol w:w="727"/>
        <w:gridCol w:w="1569"/>
        <w:gridCol w:w="2220"/>
      </w:tblGrid>
      <w:tr w14:paraId="289377E5">
        <w:tblPrEx>
          <w:tblCellMar>
            <w:top w:w="0" w:type="dxa"/>
            <w:left w:w="0" w:type="dxa"/>
            <w:bottom w:w="0" w:type="dxa"/>
            <w:right w:w="0" w:type="dxa"/>
          </w:tblCellMar>
        </w:tblPrEx>
        <w:trPr>
          <w:trHeight w:val="771" w:hRule="atLeast"/>
          <w:jc w:val="center"/>
        </w:trPr>
        <w:tc>
          <w:tcPr>
            <w:tcW w:w="4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ACD5C">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4FD9E">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700"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E8273E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DA57F7F">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946"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118FA6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764B6EB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元/kg</w:t>
            </w:r>
            <w:r>
              <w:rPr>
                <w:rFonts w:hint="eastAsia" w:ascii="仿宋" w:hAnsi="仿宋" w:eastAsia="仿宋" w:cs="仿宋"/>
                <w:b/>
                <w:bCs/>
                <w:color w:val="000000"/>
                <w:kern w:val="0"/>
                <w:sz w:val="24"/>
                <w:lang w:bidi="ar"/>
              </w:rPr>
              <w:t>）</w:t>
            </w:r>
          </w:p>
        </w:tc>
        <w:tc>
          <w:tcPr>
            <w:tcW w:w="1336" w:type="pct"/>
            <w:tcBorders>
              <w:top w:val="single" w:color="000000" w:sz="4" w:space="0"/>
              <w:left w:val="single" w:color="auto" w:sz="4" w:space="0"/>
              <w:bottom w:val="single" w:color="000000" w:sz="4" w:space="0"/>
              <w:right w:val="single" w:color="000000" w:sz="4" w:space="0"/>
            </w:tcBorders>
            <w:vAlign w:val="center"/>
          </w:tcPr>
          <w:p w14:paraId="46E3B49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元/kg</w:t>
            </w:r>
            <w:r>
              <w:rPr>
                <w:rFonts w:hint="eastAsia" w:ascii="仿宋" w:hAnsi="仿宋" w:eastAsia="仿宋" w:cs="仿宋"/>
                <w:b/>
                <w:bCs/>
                <w:color w:val="000000"/>
                <w:kern w:val="0"/>
                <w:sz w:val="24"/>
                <w:lang w:bidi="ar"/>
              </w:rPr>
              <w:t>）</w:t>
            </w:r>
          </w:p>
        </w:tc>
      </w:tr>
      <w:tr w14:paraId="62C79D82">
        <w:tblPrEx>
          <w:tblCellMar>
            <w:top w:w="0" w:type="dxa"/>
            <w:left w:w="0" w:type="dxa"/>
            <w:bottom w:w="0" w:type="dxa"/>
            <w:right w:w="0" w:type="dxa"/>
          </w:tblCellMar>
        </w:tblPrEx>
        <w:trPr>
          <w:trHeight w:val="553" w:hRule="atLeast"/>
          <w:jc w:val="center"/>
        </w:trPr>
        <w:tc>
          <w:tcPr>
            <w:tcW w:w="4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B55C6">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1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64EA3">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化学性废液处置服务</w:t>
            </w:r>
          </w:p>
        </w:tc>
        <w:tc>
          <w:tcPr>
            <w:tcW w:w="700"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EC3CEE1">
            <w:pPr>
              <w:widowControl/>
              <w:spacing w:line="520" w:lineRule="atLeas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w:t>
            </w:r>
          </w:p>
        </w:tc>
        <w:tc>
          <w:tcPr>
            <w:tcW w:w="4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8E47DC2">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1</w:t>
            </w:r>
          </w:p>
        </w:tc>
        <w:tc>
          <w:tcPr>
            <w:tcW w:w="946"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0B94429">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45</w:t>
            </w:r>
          </w:p>
        </w:tc>
        <w:tc>
          <w:tcPr>
            <w:tcW w:w="1336" w:type="pct"/>
            <w:tcBorders>
              <w:top w:val="single" w:color="000000" w:sz="4" w:space="0"/>
              <w:left w:val="single" w:color="auto" w:sz="4" w:space="0"/>
              <w:bottom w:val="single" w:color="000000" w:sz="4" w:space="0"/>
              <w:right w:val="single" w:color="000000" w:sz="4" w:space="0"/>
            </w:tcBorders>
            <w:vAlign w:val="center"/>
          </w:tcPr>
          <w:p w14:paraId="2E7893B7">
            <w:pPr>
              <w:widowControl/>
              <w:spacing w:line="520" w:lineRule="atLeast"/>
              <w:jc w:val="center"/>
              <w:rPr>
                <w:rFonts w:hint="eastAsia" w:ascii="仿宋" w:hAnsi="仿宋" w:eastAsia="仿宋" w:cs="仿宋"/>
                <w:b/>
                <w:bCs/>
                <w:kern w:val="0"/>
                <w:sz w:val="24"/>
                <w:lang w:bidi="ar"/>
              </w:rPr>
            </w:pPr>
          </w:p>
        </w:tc>
      </w:tr>
      <w:tr w14:paraId="771BB7D2">
        <w:tblPrEx>
          <w:tblCellMar>
            <w:top w:w="0" w:type="dxa"/>
            <w:left w:w="0" w:type="dxa"/>
            <w:bottom w:w="0" w:type="dxa"/>
            <w:right w:w="0" w:type="dxa"/>
          </w:tblCellMar>
        </w:tblPrEx>
        <w:trPr>
          <w:trHeight w:val="553" w:hRule="atLeast"/>
          <w:jc w:val="center"/>
        </w:trPr>
        <w:tc>
          <w:tcPr>
            <w:tcW w:w="157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7BB6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报价合计</w:t>
            </w:r>
          </w:p>
        </w:tc>
        <w:tc>
          <w:tcPr>
            <w:tcW w:w="3422" w:type="pct"/>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C4CA793">
            <w:pPr>
              <w:widowControl/>
              <w:spacing w:line="520" w:lineRule="atLeast"/>
              <w:jc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人民币：</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u w:val="single"/>
                <w:lang w:val="en-US" w:eastAsia="zh-CN"/>
              </w:rPr>
              <w:t>元/kg</w:t>
            </w:r>
          </w:p>
          <w:p w14:paraId="73C56760">
            <w:pPr>
              <w:pStyle w:val="9"/>
              <w:spacing w:line="520" w:lineRule="atLeast"/>
              <w:ind w:firstLine="1205" w:firstLineChars="500"/>
              <w:rPr>
                <w:rFonts w:hint="eastAsia" w:ascii="仿宋" w:hAnsi="仿宋" w:eastAsia="仿宋" w:cs="仿宋"/>
                <w:lang w:bidi="ar"/>
              </w:rPr>
            </w:pPr>
            <w:r>
              <w:rPr>
                <w:rFonts w:hint="eastAsia" w:ascii="仿宋" w:hAnsi="仿宋" w:eastAsia="仿宋" w:cs="仿宋"/>
                <w:b/>
                <w:bCs/>
                <w:kern w:val="0"/>
                <w:sz w:val="24"/>
                <w:lang w:bidi="ar"/>
              </w:rPr>
              <w:t>（大写：                ）</w:t>
            </w:r>
          </w:p>
        </w:tc>
      </w:tr>
    </w:tbl>
    <w:p w14:paraId="7D67ED7E">
      <w:pPr>
        <w:widowControl/>
        <w:shd w:val="clear" w:color="auto" w:fill="FFFFFF"/>
        <w:wordWrap w:val="0"/>
        <w:spacing w:after="160" w:line="400" w:lineRule="exact"/>
        <w:jc w:val="left"/>
        <w:rPr>
          <w:rFonts w:hint="eastAsia" w:ascii="仿宋" w:hAnsi="仿宋" w:eastAsia="仿宋" w:cs="仿宋"/>
          <w:kern w:val="0"/>
          <w:sz w:val="24"/>
        </w:rPr>
      </w:pPr>
    </w:p>
    <w:p w14:paraId="170F04DE">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注：</w:t>
      </w:r>
    </w:p>
    <w:p w14:paraId="363A897F">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7EB9A69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33393724">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350527C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21D41D5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61766BD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142420">
      <w:pPr>
        <w:widowControl/>
        <w:shd w:val="clear" w:color="auto" w:fill="FFFFFF"/>
        <w:spacing w:after="160" w:line="400" w:lineRule="exact"/>
        <w:jc w:val="left"/>
        <w:rPr>
          <w:rFonts w:hint="eastAsia" w:ascii="仿宋" w:hAnsi="仿宋" w:eastAsia="仿宋" w:cs="仿宋"/>
          <w:kern w:val="0"/>
          <w:sz w:val="24"/>
        </w:rPr>
      </w:pPr>
    </w:p>
    <w:p w14:paraId="4C58B713">
      <w:pPr>
        <w:rPr>
          <w:rFonts w:hint="eastAsia" w:ascii="仿宋" w:hAnsi="仿宋" w:eastAsia="仿宋"/>
          <w:b/>
          <w:sz w:val="36"/>
          <w:szCs w:val="36"/>
        </w:rPr>
      </w:pPr>
      <w:r>
        <w:rPr>
          <w:rFonts w:hint="eastAsia" w:ascii="仿宋" w:hAnsi="仿宋" w:eastAsia="仿宋"/>
          <w:b/>
          <w:sz w:val="36"/>
          <w:szCs w:val="36"/>
        </w:rPr>
        <w:br w:type="page"/>
      </w:r>
    </w:p>
    <w:p w14:paraId="1512488E">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附件5-2：</w:t>
      </w:r>
      <w:r>
        <w:rPr>
          <w:rFonts w:hint="eastAsia" w:ascii="仿宋" w:hAnsi="仿宋" w:eastAsia="仿宋" w:cs="仿宋"/>
          <w:sz w:val="28"/>
          <w:szCs w:val="32"/>
          <w:lang w:eastAsia="zh-CN"/>
        </w:rPr>
        <w:t>化学性废液处置服务</w:t>
      </w:r>
      <w:r>
        <w:rPr>
          <w:rFonts w:hint="eastAsia" w:ascii="仿宋" w:hAnsi="仿宋" w:eastAsia="仿宋" w:cs="仿宋"/>
          <w:sz w:val="28"/>
          <w:szCs w:val="32"/>
        </w:rPr>
        <w:t>最后报价表</w:t>
      </w:r>
    </w:p>
    <w:p w14:paraId="79763C3C">
      <w:pPr>
        <w:pStyle w:val="9"/>
      </w:pPr>
    </w:p>
    <w:p w14:paraId="47F1C308">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eastAsia="zh-CN"/>
        </w:rPr>
        <w:t>化学性废液处置服务</w:t>
      </w:r>
      <w:r>
        <w:rPr>
          <w:rFonts w:hint="eastAsia" w:ascii="方正小标宋简体" w:hAnsi="仿宋" w:eastAsia="方正小标宋简体" w:cs="仿宋"/>
          <w:b/>
          <w:bCs/>
          <w:kern w:val="0"/>
          <w:sz w:val="44"/>
          <w:szCs w:val="44"/>
        </w:rPr>
        <w:t>最后报价表</w:t>
      </w:r>
    </w:p>
    <w:tbl>
      <w:tblPr>
        <w:tblStyle w:val="13"/>
        <w:tblW w:w="4980" w:type="pct"/>
        <w:jc w:val="center"/>
        <w:tblLayout w:type="autofit"/>
        <w:tblCellMar>
          <w:top w:w="0" w:type="dxa"/>
          <w:left w:w="0" w:type="dxa"/>
          <w:bottom w:w="0" w:type="dxa"/>
          <w:right w:w="0" w:type="dxa"/>
        </w:tblCellMar>
      </w:tblPr>
      <w:tblGrid>
        <w:gridCol w:w="692"/>
        <w:gridCol w:w="1924"/>
        <w:gridCol w:w="1161"/>
        <w:gridCol w:w="727"/>
        <w:gridCol w:w="1569"/>
        <w:gridCol w:w="2220"/>
      </w:tblGrid>
      <w:tr w14:paraId="2FFDFCBD">
        <w:tblPrEx>
          <w:tblCellMar>
            <w:top w:w="0" w:type="dxa"/>
            <w:left w:w="0" w:type="dxa"/>
            <w:bottom w:w="0" w:type="dxa"/>
            <w:right w:w="0" w:type="dxa"/>
          </w:tblCellMar>
        </w:tblPrEx>
        <w:trPr>
          <w:trHeight w:val="771" w:hRule="atLeast"/>
          <w:jc w:val="center"/>
        </w:trPr>
        <w:tc>
          <w:tcPr>
            <w:tcW w:w="4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3DFDA">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F6EC8">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700"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B89DE86">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32A9BDE">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946"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4AA3751">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6118E396">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元/kg</w:t>
            </w:r>
            <w:r>
              <w:rPr>
                <w:rFonts w:hint="eastAsia" w:ascii="仿宋" w:hAnsi="仿宋" w:eastAsia="仿宋" w:cs="仿宋"/>
                <w:b/>
                <w:bCs/>
                <w:color w:val="000000"/>
                <w:kern w:val="0"/>
                <w:sz w:val="24"/>
                <w:lang w:bidi="ar"/>
              </w:rPr>
              <w:t>）</w:t>
            </w:r>
          </w:p>
        </w:tc>
        <w:tc>
          <w:tcPr>
            <w:tcW w:w="1336" w:type="pct"/>
            <w:tcBorders>
              <w:top w:val="single" w:color="000000" w:sz="4" w:space="0"/>
              <w:left w:val="single" w:color="auto" w:sz="4" w:space="0"/>
              <w:bottom w:val="single" w:color="000000" w:sz="4" w:space="0"/>
              <w:right w:val="single" w:color="000000" w:sz="4" w:space="0"/>
            </w:tcBorders>
            <w:vAlign w:val="center"/>
          </w:tcPr>
          <w:p w14:paraId="12DFD513">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元/kg</w:t>
            </w:r>
            <w:r>
              <w:rPr>
                <w:rFonts w:hint="eastAsia" w:ascii="仿宋" w:hAnsi="仿宋" w:eastAsia="仿宋" w:cs="仿宋"/>
                <w:b/>
                <w:bCs/>
                <w:color w:val="000000"/>
                <w:kern w:val="0"/>
                <w:sz w:val="24"/>
                <w:lang w:bidi="ar"/>
              </w:rPr>
              <w:t>）</w:t>
            </w:r>
          </w:p>
        </w:tc>
      </w:tr>
      <w:tr w14:paraId="7B130E99">
        <w:tblPrEx>
          <w:tblCellMar>
            <w:top w:w="0" w:type="dxa"/>
            <w:left w:w="0" w:type="dxa"/>
            <w:bottom w:w="0" w:type="dxa"/>
            <w:right w:w="0" w:type="dxa"/>
          </w:tblCellMar>
        </w:tblPrEx>
        <w:trPr>
          <w:trHeight w:val="553" w:hRule="atLeast"/>
          <w:jc w:val="center"/>
        </w:trPr>
        <w:tc>
          <w:tcPr>
            <w:tcW w:w="4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5B966">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1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6569F">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化学性废液处置服务</w:t>
            </w:r>
          </w:p>
        </w:tc>
        <w:tc>
          <w:tcPr>
            <w:tcW w:w="700"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EA5E00F">
            <w:pPr>
              <w:widowControl/>
              <w:spacing w:line="520" w:lineRule="atLeas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w:t>
            </w:r>
          </w:p>
        </w:tc>
        <w:tc>
          <w:tcPr>
            <w:tcW w:w="4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C919889">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1</w:t>
            </w:r>
          </w:p>
        </w:tc>
        <w:tc>
          <w:tcPr>
            <w:tcW w:w="946"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89587A0">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45</w:t>
            </w:r>
          </w:p>
        </w:tc>
        <w:tc>
          <w:tcPr>
            <w:tcW w:w="1336" w:type="pct"/>
            <w:tcBorders>
              <w:top w:val="single" w:color="000000" w:sz="4" w:space="0"/>
              <w:left w:val="single" w:color="auto" w:sz="4" w:space="0"/>
              <w:bottom w:val="single" w:color="000000" w:sz="4" w:space="0"/>
              <w:right w:val="single" w:color="000000" w:sz="4" w:space="0"/>
            </w:tcBorders>
            <w:vAlign w:val="center"/>
          </w:tcPr>
          <w:p w14:paraId="5B80E661">
            <w:pPr>
              <w:widowControl/>
              <w:spacing w:line="520" w:lineRule="atLeast"/>
              <w:jc w:val="center"/>
              <w:rPr>
                <w:rFonts w:hint="eastAsia" w:ascii="仿宋" w:hAnsi="仿宋" w:eastAsia="仿宋" w:cs="仿宋"/>
                <w:b/>
                <w:bCs/>
                <w:kern w:val="0"/>
                <w:sz w:val="24"/>
                <w:lang w:bidi="ar"/>
              </w:rPr>
            </w:pPr>
          </w:p>
        </w:tc>
      </w:tr>
      <w:tr w14:paraId="3CFAFF5B">
        <w:tblPrEx>
          <w:tblCellMar>
            <w:top w:w="0" w:type="dxa"/>
            <w:left w:w="0" w:type="dxa"/>
            <w:bottom w:w="0" w:type="dxa"/>
            <w:right w:w="0" w:type="dxa"/>
          </w:tblCellMar>
        </w:tblPrEx>
        <w:trPr>
          <w:trHeight w:val="553" w:hRule="atLeast"/>
          <w:jc w:val="center"/>
        </w:trPr>
        <w:tc>
          <w:tcPr>
            <w:tcW w:w="157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17E1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报价合计</w:t>
            </w:r>
          </w:p>
        </w:tc>
        <w:tc>
          <w:tcPr>
            <w:tcW w:w="3422" w:type="pct"/>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5DE9CDC">
            <w:pPr>
              <w:widowControl/>
              <w:spacing w:line="520" w:lineRule="atLeast"/>
              <w:jc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人民币：</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u w:val="single"/>
                <w:lang w:val="en-US" w:eastAsia="zh-CN"/>
              </w:rPr>
              <w:t>元/kg</w:t>
            </w:r>
          </w:p>
          <w:p w14:paraId="6834645C">
            <w:pPr>
              <w:pStyle w:val="9"/>
              <w:spacing w:line="520" w:lineRule="atLeast"/>
              <w:ind w:firstLine="1205" w:firstLineChars="500"/>
              <w:rPr>
                <w:rFonts w:hint="eastAsia" w:ascii="仿宋" w:hAnsi="仿宋" w:eastAsia="仿宋" w:cs="仿宋"/>
                <w:lang w:bidi="ar"/>
              </w:rPr>
            </w:pPr>
            <w:r>
              <w:rPr>
                <w:rFonts w:hint="eastAsia" w:ascii="仿宋" w:hAnsi="仿宋" w:eastAsia="仿宋" w:cs="仿宋"/>
                <w:b/>
                <w:bCs/>
                <w:kern w:val="0"/>
                <w:sz w:val="24"/>
                <w:lang w:bidi="ar"/>
              </w:rPr>
              <w:t>（大写：                ）</w:t>
            </w:r>
          </w:p>
        </w:tc>
      </w:tr>
    </w:tbl>
    <w:p w14:paraId="0423090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4F1ED3A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6CAB3DC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06EFD4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3CF64C0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4.两轮（若有）以上报价的，供应商在未提高响应文件中承诺的产品及其服务质量的情况下，其最后报价不得高于对该项目之前的报价。</w:t>
      </w:r>
    </w:p>
    <w:p w14:paraId="4FCE8E57">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5.“最后报价表”需单独密封。</w:t>
      </w:r>
    </w:p>
    <w:p w14:paraId="42378BF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6800DC2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040A3C6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BB0CEA">
      <w:pPr>
        <w:spacing w:after="160" w:line="400" w:lineRule="exact"/>
        <w:rPr>
          <w:rFonts w:hint="eastAsia" w:ascii="仿宋" w:hAnsi="仿宋" w:eastAsia="仿宋" w:cs="仿宋"/>
          <w:b/>
          <w:bCs/>
          <w:kern w:val="0"/>
          <w:sz w:val="24"/>
        </w:rPr>
      </w:pPr>
      <w:r>
        <w:rPr>
          <w:rFonts w:hint="eastAsia" w:ascii="仿宋" w:hAnsi="仿宋" w:eastAsia="仿宋" w:cs="仿宋"/>
          <w:b/>
          <w:bCs/>
          <w:kern w:val="0"/>
          <w:sz w:val="24"/>
        </w:rPr>
        <w:br w:type="page"/>
      </w:r>
    </w:p>
    <w:p w14:paraId="7DEB1E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附件5-3：技术、商务要求偏离表</w:t>
      </w:r>
    </w:p>
    <w:p w14:paraId="400DA96F">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rPr>
        <w:t>技术、商务要求偏离表</w:t>
      </w:r>
    </w:p>
    <w:tbl>
      <w:tblPr>
        <w:tblStyle w:val="13"/>
        <w:tblW w:w="0" w:type="auto"/>
        <w:jc w:val="center"/>
        <w:tblLayout w:type="autofit"/>
        <w:tblCellMar>
          <w:top w:w="0" w:type="dxa"/>
          <w:left w:w="0" w:type="dxa"/>
          <w:bottom w:w="0" w:type="dxa"/>
          <w:right w:w="0" w:type="dxa"/>
        </w:tblCellMar>
      </w:tblPr>
      <w:tblGrid>
        <w:gridCol w:w="1055"/>
        <w:gridCol w:w="2299"/>
        <w:gridCol w:w="2299"/>
        <w:gridCol w:w="2869"/>
      </w:tblGrid>
      <w:tr w14:paraId="2087087C">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29EA9A">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1A09A2">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采购文件要求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F07713">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供应商响应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4EAF8">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偏离及其影响</w:t>
            </w:r>
          </w:p>
        </w:tc>
      </w:tr>
      <w:tr w14:paraId="66054420">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75D2F19">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CE4B8CF">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D92B83C">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00B2CA3D">
            <w:pPr>
              <w:widowControl/>
              <w:wordWrap w:val="0"/>
              <w:spacing w:line="270" w:lineRule="atLeast"/>
              <w:jc w:val="center"/>
              <w:rPr>
                <w:rFonts w:hint="eastAsia" w:ascii="仿宋" w:hAnsi="仿宋" w:eastAsia="仿宋" w:cs="仿宋"/>
                <w:kern w:val="0"/>
                <w:sz w:val="18"/>
                <w:szCs w:val="18"/>
              </w:rPr>
            </w:pPr>
          </w:p>
        </w:tc>
      </w:tr>
      <w:tr w14:paraId="23655E9E">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31361C8">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99B1903">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E1B5C88">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5AB9C271">
            <w:pPr>
              <w:widowControl/>
              <w:wordWrap w:val="0"/>
              <w:spacing w:line="270" w:lineRule="atLeast"/>
              <w:jc w:val="center"/>
              <w:rPr>
                <w:rFonts w:hint="eastAsia" w:ascii="仿宋" w:hAnsi="仿宋" w:eastAsia="仿宋" w:cs="仿宋"/>
                <w:kern w:val="0"/>
                <w:sz w:val="18"/>
                <w:szCs w:val="18"/>
              </w:rPr>
            </w:pPr>
          </w:p>
        </w:tc>
      </w:tr>
    </w:tbl>
    <w:p w14:paraId="02EB86A7">
      <w:pPr>
        <w:widowControl/>
        <w:shd w:val="clear" w:color="auto" w:fill="FFFFFF"/>
        <w:wordWrap w:val="0"/>
        <w:spacing w:line="360" w:lineRule="auto"/>
        <w:ind w:firstLine="480"/>
        <w:jc w:val="left"/>
        <w:rPr>
          <w:rFonts w:hint="eastAsia" w:ascii="仿宋" w:hAnsi="仿宋" w:eastAsia="仿宋" w:cs="仿宋"/>
          <w:kern w:val="0"/>
          <w:sz w:val="22"/>
        </w:rPr>
      </w:pPr>
      <w:r>
        <w:rPr>
          <w:rFonts w:hint="eastAsia" w:ascii="仿宋" w:hAnsi="仿宋" w:eastAsia="仿宋" w:cs="仿宋"/>
          <w:kern w:val="0"/>
          <w:sz w:val="22"/>
        </w:rPr>
        <w:t>注：</w:t>
      </w:r>
    </w:p>
    <w:p w14:paraId="2099717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1.供应商根据附件1“采购需求”中的“技术要求”、“商务要求”，对应进行填写。未单独填写的条款，视为默认响应。</w:t>
      </w:r>
    </w:p>
    <w:p w14:paraId="39A19514">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2.若无偏离，可在偏离情况中填“/”；若有偏离，需在偏离情况中进行说明；</w:t>
      </w:r>
    </w:p>
    <w:p w14:paraId="06E1046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3.若“技术要求”、“商务要求”要求提供证明材料，需按要求提供证明材料。</w:t>
      </w:r>
    </w:p>
    <w:p w14:paraId="01717DC4">
      <w:pPr>
        <w:widowControl/>
        <w:shd w:val="clear" w:color="auto" w:fill="FFFFFF"/>
        <w:wordWrap w:val="0"/>
        <w:spacing w:line="360" w:lineRule="auto"/>
        <w:ind w:firstLine="420"/>
        <w:jc w:val="left"/>
        <w:rPr>
          <w:rFonts w:hint="eastAsia" w:ascii="仿宋" w:hAnsi="仿宋" w:eastAsia="仿宋" w:cs="仿宋"/>
          <w:kern w:val="0"/>
          <w:sz w:val="22"/>
        </w:rPr>
      </w:pPr>
    </w:p>
    <w:p w14:paraId="79F28617">
      <w:pPr>
        <w:widowControl/>
        <w:shd w:val="clear" w:color="auto" w:fill="FFFFFF"/>
        <w:wordWrap w:val="0"/>
        <w:spacing w:line="360" w:lineRule="auto"/>
        <w:ind w:firstLine="420"/>
        <w:jc w:val="left"/>
        <w:rPr>
          <w:rFonts w:hint="eastAsia" w:ascii="仿宋" w:hAnsi="仿宋" w:eastAsia="仿宋" w:cs="仿宋"/>
          <w:kern w:val="0"/>
          <w:sz w:val="22"/>
        </w:rPr>
      </w:pPr>
    </w:p>
    <w:p w14:paraId="680F21E8">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供应商名称：XXXX（盖单位公章）</w:t>
      </w:r>
    </w:p>
    <w:p w14:paraId="2794A8E9">
      <w:pPr>
        <w:widowControl/>
        <w:shd w:val="clear" w:color="auto" w:fill="FFFFFF"/>
        <w:wordWrap w:val="0"/>
        <w:spacing w:line="360" w:lineRule="auto"/>
        <w:ind w:firstLine="420"/>
        <w:jc w:val="left"/>
        <w:rPr>
          <w:rFonts w:hint="eastAsia" w:ascii="仿宋" w:hAnsi="仿宋" w:eastAsia="仿宋" w:cs="仿宋"/>
          <w:kern w:val="0"/>
          <w:sz w:val="18"/>
          <w:szCs w:val="18"/>
        </w:rPr>
      </w:pPr>
      <w:r>
        <w:rPr>
          <w:rFonts w:hint="eastAsia" w:ascii="仿宋" w:hAnsi="仿宋" w:eastAsia="仿宋" w:cs="仿宋"/>
          <w:kern w:val="0"/>
          <w:sz w:val="22"/>
        </w:rPr>
        <w:t>法定代表人或授权代表签字：</w:t>
      </w:r>
    </w:p>
    <w:p w14:paraId="0D20AE24">
      <w:pPr>
        <w:widowControl/>
        <w:shd w:val="clear" w:color="auto" w:fill="FFFFFF"/>
        <w:wordWrap w:val="0"/>
        <w:spacing w:line="360" w:lineRule="auto"/>
        <w:ind w:firstLine="360"/>
        <w:jc w:val="left"/>
        <w:rPr>
          <w:rFonts w:hint="eastAsia" w:ascii="仿宋" w:hAnsi="仿宋" w:eastAsia="仿宋" w:cs="仿宋"/>
          <w:kern w:val="0"/>
          <w:sz w:val="18"/>
          <w:szCs w:val="18"/>
        </w:rPr>
      </w:pPr>
      <w:r>
        <w:rPr>
          <w:rFonts w:hint="eastAsia" w:ascii="仿宋" w:hAnsi="仿宋" w:eastAsia="仿宋" w:cs="仿宋"/>
          <w:kern w:val="0"/>
          <w:sz w:val="22"/>
        </w:rPr>
        <w:t>日期:</w:t>
      </w:r>
    </w:p>
    <w:p w14:paraId="39C55719">
      <w:pPr>
        <w:spacing w:line="360" w:lineRule="auto"/>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62AB2083">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附件5-4：用户情况表</w:t>
      </w:r>
    </w:p>
    <w:p w14:paraId="5A0B37E6">
      <w:pPr>
        <w:widowControl/>
        <w:spacing w:after="312" w:afterLines="100"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用户情况表</w:t>
      </w:r>
    </w:p>
    <w:tbl>
      <w:tblPr>
        <w:tblStyle w:val="13"/>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7135E593">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B6C6B7C">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09647AB2">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EC3C1DF">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F18597">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9EDC2D">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71A0E3">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备注</w:t>
            </w:r>
          </w:p>
        </w:tc>
      </w:tr>
      <w:tr w14:paraId="2FA3332E">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BB532B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1664E33">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D2C036">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4AE9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4B6C18">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67E8AE5">
            <w:pPr>
              <w:widowControl/>
              <w:wordWrap w:val="0"/>
              <w:spacing w:line="520" w:lineRule="atLeast"/>
              <w:jc w:val="center"/>
              <w:rPr>
                <w:rFonts w:hint="eastAsia" w:ascii="仿宋" w:hAnsi="仿宋" w:eastAsia="仿宋" w:cs="仿宋"/>
                <w:kern w:val="0"/>
                <w:sz w:val="18"/>
                <w:szCs w:val="18"/>
              </w:rPr>
            </w:pPr>
          </w:p>
        </w:tc>
      </w:tr>
      <w:tr w14:paraId="4AFAEC97">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2EF4A33">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0FE3BE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44BE6CD">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22BED">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5BBFAB1">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78D18BE">
            <w:pPr>
              <w:widowControl/>
              <w:wordWrap w:val="0"/>
              <w:spacing w:line="520" w:lineRule="atLeast"/>
              <w:jc w:val="center"/>
              <w:rPr>
                <w:rFonts w:hint="eastAsia" w:ascii="仿宋" w:hAnsi="仿宋" w:eastAsia="仿宋" w:cs="仿宋"/>
                <w:kern w:val="0"/>
                <w:sz w:val="18"/>
                <w:szCs w:val="18"/>
              </w:rPr>
            </w:pPr>
          </w:p>
        </w:tc>
      </w:tr>
      <w:tr w14:paraId="57A55F9A">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753463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70B9219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9498801">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3370C">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193B966">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3C696C">
            <w:pPr>
              <w:widowControl/>
              <w:wordWrap w:val="0"/>
              <w:spacing w:line="520" w:lineRule="atLeast"/>
              <w:jc w:val="center"/>
              <w:rPr>
                <w:rFonts w:hint="eastAsia" w:ascii="仿宋" w:hAnsi="仿宋" w:eastAsia="仿宋" w:cs="仿宋"/>
                <w:kern w:val="0"/>
                <w:sz w:val="18"/>
                <w:szCs w:val="18"/>
              </w:rPr>
            </w:pPr>
          </w:p>
        </w:tc>
      </w:tr>
      <w:tr w14:paraId="517CD2A8">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E516B16">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14862A86">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A1A1025">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EA67D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9F25A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757E58">
            <w:pPr>
              <w:widowControl/>
              <w:wordWrap w:val="0"/>
              <w:spacing w:line="520" w:lineRule="atLeast"/>
              <w:jc w:val="center"/>
              <w:rPr>
                <w:rFonts w:hint="eastAsia" w:ascii="仿宋" w:hAnsi="仿宋" w:eastAsia="仿宋" w:cs="仿宋"/>
                <w:kern w:val="0"/>
                <w:sz w:val="18"/>
                <w:szCs w:val="18"/>
              </w:rPr>
            </w:pPr>
          </w:p>
        </w:tc>
      </w:tr>
      <w:tr w14:paraId="46BA65DF">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AA44F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B24413E">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8E7EA5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1637DE">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6A09D5">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7DD1D">
            <w:pPr>
              <w:widowControl/>
              <w:wordWrap w:val="0"/>
              <w:spacing w:line="520" w:lineRule="atLeast"/>
              <w:jc w:val="center"/>
              <w:rPr>
                <w:rFonts w:hint="eastAsia" w:ascii="仿宋" w:hAnsi="仿宋" w:eastAsia="仿宋" w:cs="仿宋"/>
                <w:kern w:val="0"/>
                <w:sz w:val="18"/>
                <w:szCs w:val="18"/>
              </w:rPr>
            </w:pPr>
          </w:p>
        </w:tc>
      </w:tr>
      <w:tr w14:paraId="29FDBE17">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E2E8A9">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7049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5C6BA6E">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EAF4EA">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C27E83">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7C48B3">
            <w:pPr>
              <w:widowControl/>
              <w:wordWrap w:val="0"/>
              <w:spacing w:line="520" w:lineRule="atLeast"/>
              <w:jc w:val="center"/>
              <w:rPr>
                <w:rFonts w:hint="eastAsia" w:ascii="仿宋" w:hAnsi="仿宋" w:eastAsia="仿宋" w:cs="仿宋"/>
                <w:kern w:val="0"/>
                <w:sz w:val="18"/>
                <w:szCs w:val="18"/>
              </w:rPr>
            </w:pPr>
          </w:p>
        </w:tc>
      </w:tr>
      <w:tr w14:paraId="7AD5CCFD">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67241A4">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84CD66A">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6CA964B">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4A9C5">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19AF9">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4302F8">
            <w:pPr>
              <w:widowControl/>
              <w:wordWrap w:val="0"/>
              <w:spacing w:line="520" w:lineRule="atLeast"/>
              <w:jc w:val="center"/>
              <w:rPr>
                <w:rFonts w:hint="eastAsia" w:ascii="仿宋" w:hAnsi="仿宋" w:eastAsia="仿宋" w:cs="仿宋"/>
                <w:kern w:val="0"/>
                <w:sz w:val="18"/>
                <w:szCs w:val="18"/>
              </w:rPr>
            </w:pPr>
          </w:p>
        </w:tc>
      </w:tr>
      <w:tr w14:paraId="5FEB62D4">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26118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A7A4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FA781F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831EAC0">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07918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367CB35">
            <w:pPr>
              <w:widowControl/>
              <w:wordWrap w:val="0"/>
              <w:spacing w:line="520" w:lineRule="atLeast"/>
              <w:jc w:val="center"/>
              <w:rPr>
                <w:rFonts w:hint="eastAsia" w:ascii="仿宋" w:hAnsi="仿宋" w:eastAsia="仿宋" w:cs="仿宋"/>
                <w:kern w:val="0"/>
                <w:sz w:val="18"/>
                <w:szCs w:val="18"/>
              </w:rPr>
            </w:pPr>
          </w:p>
        </w:tc>
      </w:tr>
    </w:tbl>
    <w:p w14:paraId="643B5028">
      <w:pPr>
        <w:widowControl/>
        <w:shd w:val="clear" w:color="auto" w:fill="FFFFFF"/>
        <w:wordWrap w:val="0"/>
        <w:spacing w:line="270" w:lineRule="atLeast"/>
        <w:jc w:val="left"/>
        <w:rPr>
          <w:rFonts w:hint="eastAsia" w:ascii="仿宋" w:hAnsi="仿宋" w:eastAsia="仿宋" w:cs="仿宋"/>
          <w:kern w:val="0"/>
          <w:sz w:val="18"/>
          <w:szCs w:val="18"/>
        </w:rPr>
      </w:pPr>
    </w:p>
    <w:p w14:paraId="527EF302">
      <w:pPr>
        <w:widowControl/>
        <w:shd w:val="clear" w:color="auto" w:fill="FFFFFF"/>
        <w:wordWrap w:val="0"/>
        <w:ind w:firstLine="480"/>
        <w:jc w:val="left"/>
        <w:rPr>
          <w:rFonts w:hint="eastAsia" w:ascii="仿宋" w:hAnsi="仿宋" w:eastAsia="仿宋" w:cs="仿宋"/>
          <w:kern w:val="0"/>
          <w:sz w:val="18"/>
          <w:szCs w:val="18"/>
        </w:rPr>
      </w:pPr>
    </w:p>
    <w:p w14:paraId="6B3D83D1">
      <w:pPr>
        <w:widowControl/>
        <w:shd w:val="clear" w:color="auto" w:fill="FFFFFF"/>
        <w:wordWrap w:val="0"/>
        <w:ind w:firstLine="480"/>
        <w:jc w:val="left"/>
        <w:rPr>
          <w:rFonts w:hint="eastAsia" w:ascii="仿宋" w:hAnsi="仿宋" w:eastAsia="仿宋" w:cs="仿宋"/>
          <w:kern w:val="0"/>
          <w:sz w:val="18"/>
          <w:szCs w:val="18"/>
        </w:rPr>
      </w:pPr>
      <w:r>
        <w:rPr>
          <w:rFonts w:hint="eastAsia" w:ascii="仿宋" w:hAnsi="仿宋" w:eastAsia="仿宋" w:cs="仿宋"/>
          <w:kern w:val="0"/>
          <w:sz w:val="24"/>
        </w:rPr>
        <w:t>法定代表人或授权代表签字：</w:t>
      </w:r>
    </w:p>
    <w:p w14:paraId="31F6DEF0">
      <w:pPr>
        <w:widowControl/>
        <w:shd w:val="clear" w:color="auto" w:fill="FFFFFF"/>
        <w:wordWrap w:val="0"/>
        <w:spacing w:line="270" w:lineRule="atLeast"/>
        <w:ind w:firstLine="449"/>
        <w:jc w:val="left"/>
        <w:rPr>
          <w:rFonts w:hint="eastAsia" w:ascii="仿宋" w:hAnsi="仿宋" w:eastAsia="仿宋" w:cs="仿宋"/>
          <w:kern w:val="0"/>
          <w:sz w:val="18"/>
          <w:szCs w:val="18"/>
        </w:rPr>
      </w:pPr>
      <w:r>
        <w:rPr>
          <w:rFonts w:hint="eastAsia" w:ascii="仿宋" w:hAnsi="仿宋" w:eastAsia="仿宋" w:cs="仿宋"/>
          <w:kern w:val="0"/>
          <w:sz w:val="24"/>
        </w:rPr>
        <w:t>日期</w:t>
      </w:r>
      <w:r>
        <w:rPr>
          <w:rFonts w:hint="eastAsia" w:ascii="仿宋" w:hAnsi="仿宋" w:eastAsia="仿宋" w:cs="仿宋"/>
          <w:b/>
          <w:bCs/>
          <w:kern w:val="0"/>
          <w:sz w:val="24"/>
        </w:rPr>
        <w:t>:</w:t>
      </w:r>
    </w:p>
    <w:p w14:paraId="66D37A52">
      <w:pPr>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5A08938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附件5-5：授权委托书</w:t>
      </w:r>
    </w:p>
    <w:p w14:paraId="16105F90">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授权委托书</w:t>
      </w:r>
    </w:p>
    <w:p w14:paraId="0D2ECFA9">
      <w:pPr>
        <w:pStyle w:val="21"/>
        <w:spacing w:before="46" w:after="46"/>
        <w:ind w:firstLine="480"/>
        <w:jc w:val="center"/>
        <w:rPr>
          <w:rFonts w:hint="eastAsia" w:ascii="仿宋" w:hAnsi="仿宋" w:eastAsia="仿宋" w:cs="仿宋"/>
          <w:kern w:val="2"/>
          <w:sz w:val="24"/>
          <w:szCs w:val="22"/>
        </w:rPr>
      </w:pPr>
      <w:r>
        <w:rPr>
          <w:rFonts w:hint="eastAsia" w:ascii="仿宋" w:hAnsi="仿宋" w:eastAsia="仿宋" w:cs="仿宋"/>
          <w:kern w:val="2"/>
          <w:sz w:val="24"/>
          <w:szCs w:val="22"/>
        </w:rPr>
        <w:t>（若供应商代表为“授权代表”时，提供此委托书）</w:t>
      </w:r>
    </w:p>
    <w:p w14:paraId="57E150A6">
      <w:pPr>
        <w:pStyle w:val="2"/>
        <w:spacing w:line="520" w:lineRule="exact"/>
        <w:rPr>
          <w:rFonts w:hint="eastAsia" w:ascii="仿宋" w:hAnsi="仿宋" w:eastAsia="仿宋" w:cs="仿宋"/>
          <w:sz w:val="24"/>
        </w:rPr>
      </w:pPr>
      <w:r>
        <w:rPr>
          <w:rFonts w:hint="eastAsia" w:ascii="仿宋" w:hAnsi="仿宋" w:eastAsia="仿宋" w:cs="仿宋"/>
          <w:sz w:val="24"/>
        </w:rPr>
        <w:t>四川省妇幼保健院：</w:t>
      </w:r>
    </w:p>
    <w:p w14:paraId="79DFCA5E">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（姓名）为我方代理人。代理人在本次采购中所签署的一切文件和处理的一切有关事宜，我公司（单位）均予承认，所产生的法律后果均由我公司（单位）承担。</w:t>
      </w:r>
    </w:p>
    <w:p w14:paraId="19635EBA">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委托期限：自本授权委托书签署之日起至响应文件有效期届满之日止。代理人无转委托权。</w:t>
      </w:r>
    </w:p>
    <w:p w14:paraId="1435D2AD">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供应商名称：XXXX（盖单位公章）</w:t>
      </w:r>
    </w:p>
    <w:p w14:paraId="6FDFE6CD">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BA629E6">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授权代表（代理人）签字：XXXX。</w:t>
      </w:r>
    </w:p>
    <w:p w14:paraId="30A25E42">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日    期：XXXX。</w:t>
      </w:r>
    </w:p>
    <w:p w14:paraId="6006CDA3">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3"/>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951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00BC0E2">
            <w:pPr>
              <w:tabs>
                <w:tab w:val="left" w:pos="5580"/>
              </w:tabs>
              <w:spacing w:line="360" w:lineRule="auto"/>
              <w:jc w:val="left"/>
              <w:rPr>
                <w:rFonts w:hint="eastAsia" w:ascii="仿宋" w:hAnsi="仿宋" w:eastAsia="仿宋" w:cs="仿宋"/>
                <w:color w:val="000000"/>
                <w:sz w:val="24"/>
                <w:szCs w:val="20"/>
              </w:rPr>
            </w:pPr>
          </w:p>
        </w:tc>
        <w:tc>
          <w:tcPr>
            <w:tcW w:w="2875" w:type="dxa"/>
          </w:tcPr>
          <w:p w14:paraId="5DF34955">
            <w:pPr>
              <w:tabs>
                <w:tab w:val="left" w:pos="5580"/>
              </w:tabs>
              <w:spacing w:line="360" w:lineRule="auto"/>
              <w:jc w:val="left"/>
              <w:rPr>
                <w:rFonts w:hint="eastAsia" w:ascii="仿宋" w:hAnsi="仿宋" w:eastAsia="仿宋" w:cs="仿宋"/>
                <w:color w:val="000000"/>
                <w:sz w:val="24"/>
                <w:szCs w:val="20"/>
              </w:rPr>
            </w:pPr>
          </w:p>
        </w:tc>
      </w:tr>
    </w:tbl>
    <w:p w14:paraId="1C446BBE">
      <w:pPr>
        <w:pStyle w:val="2"/>
        <w:spacing w:line="360" w:lineRule="auto"/>
        <w:ind w:firstLine="720" w:firstLineChars="300"/>
        <w:rPr>
          <w:rFonts w:hint="eastAsia" w:ascii="仿宋" w:hAnsi="仿宋" w:eastAsia="仿宋" w:cs="仿宋"/>
          <w:sz w:val="24"/>
        </w:rPr>
      </w:pPr>
      <w:r>
        <w:rPr>
          <w:rFonts w:hint="eastAsia" w:ascii="仿宋" w:hAnsi="仿宋" w:eastAsia="仿宋" w:cs="仿宋"/>
          <w:sz w:val="24"/>
        </w:rPr>
        <w:t>授权代表（代理人）有效期内的居民身份证正反面</w:t>
      </w:r>
    </w:p>
    <w:tbl>
      <w:tblPr>
        <w:tblStyle w:val="13"/>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4A6F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7E625A7">
            <w:pPr>
              <w:tabs>
                <w:tab w:val="left" w:pos="5580"/>
              </w:tabs>
              <w:spacing w:line="360" w:lineRule="auto"/>
              <w:jc w:val="left"/>
              <w:rPr>
                <w:rFonts w:hint="eastAsia" w:ascii="仿宋" w:hAnsi="仿宋" w:eastAsia="仿宋" w:cs="仿宋"/>
                <w:color w:val="000000"/>
                <w:sz w:val="24"/>
                <w:szCs w:val="20"/>
              </w:rPr>
            </w:pPr>
          </w:p>
        </w:tc>
        <w:tc>
          <w:tcPr>
            <w:tcW w:w="2875" w:type="dxa"/>
          </w:tcPr>
          <w:p w14:paraId="233F320A">
            <w:pPr>
              <w:tabs>
                <w:tab w:val="left" w:pos="5580"/>
              </w:tabs>
              <w:spacing w:line="360" w:lineRule="auto"/>
              <w:jc w:val="left"/>
              <w:rPr>
                <w:rFonts w:hint="eastAsia" w:ascii="仿宋" w:hAnsi="仿宋" w:eastAsia="仿宋" w:cs="仿宋"/>
                <w:color w:val="000000"/>
                <w:sz w:val="24"/>
                <w:szCs w:val="20"/>
              </w:rPr>
            </w:pPr>
          </w:p>
        </w:tc>
      </w:tr>
    </w:tbl>
    <w:p w14:paraId="3030CBD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5B09CDFA">
      <w:pPr>
        <w:widowControl/>
        <w:shd w:val="clear" w:color="auto" w:fill="FFFFFF"/>
        <w:wordWrap w:val="0"/>
        <w:spacing w:line="520" w:lineRule="atLeast"/>
        <w:ind w:left="480" w:firstLine="480" w:firstLineChars="200"/>
        <w:jc w:val="left"/>
        <w:rPr>
          <w:rFonts w:hint="eastAsia" w:ascii="仿宋" w:hAnsi="仿宋" w:eastAsia="仿宋" w:cs="仿宋"/>
          <w:kern w:val="0"/>
          <w:sz w:val="24"/>
        </w:rPr>
      </w:pPr>
      <w:r>
        <w:rPr>
          <w:rFonts w:hint="eastAsia" w:ascii="仿宋" w:hAnsi="仿宋" w:eastAsia="仿宋" w:cs="仿宋"/>
          <w:kern w:val="0"/>
          <w:sz w:val="24"/>
        </w:rPr>
        <w:t>★说明：上述证明文件附有法定代表人、被授权代表身份证复印件（双方签字并加盖公章）时才能生效。</w:t>
      </w:r>
    </w:p>
    <w:p w14:paraId="222FD0DB">
      <w:pPr>
        <w:widowControl/>
        <w:adjustRightInd w:val="0"/>
        <w:snapToGrid w:val="0"/>
        <w:spacing w:line="580" w:lineRule="exact"/>
        <w:jc w:val="left"/>
        <w:outlineLvl w:val="1"/>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sz w:val="28"/>
          <w:szCs w:val="32"/>
        </w:rPr>
        <w:t>附件5-6：法定代表人（单位负责人）身份证明</w:t>
      </w:r>
    </w:p>
    <w:p w14:paraId="1F6C1DA7">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法定代表人（单位负责人）身份证明</w:t>
      </w:r>
    </w:p>
    <w:p w14:paraId="11BA5D12">
      <w:pPr>
        <w:pStyle w:val="11"/>
        <w:widowControl/>
        <w:spacing w:beforeAutospacing="0" w:afterAutospacing="0" w:line="520" w:lineRule="exact"/>
        <w:ind w:firstLine="480" w:firstLineChars="200"/>
        <w:jc w:val="center"/>
        <w:rPr>
          <w:rFonts w:hint="eastAsia" w:ascii="仿宋" w:hAnsi="仿宋" w:eastAsia="仿宋" w:cs="仿宋"/>
          <w:kern w:val="2"/>
          <w:szCs w:val="22"/>
        </w:rPr>
      </w:pPr>
      <w:r>
        <w:rPr>
          <w:rFonts w:hint="eastAsia" w:ascii="仿宋" w:hAnsi="仿宋" w:eastAsia="仿宋" w:cs="仿宋"/>
          <w:kern w:val="2"/>
          <w:szCs w:val="22"/>
        </w:rPr>
        <w:t>（若供应商代表为“法定代表人（单位负责人）”时，提供此证明）</w:t>
      </w:r>
    </w:p>
    <w:p w14:paraId="3591475E">
      <w:pPr>
        <w:widowControl/>
        <w:spacing w:line="360" w:lineRule="auto"/>
        <w:jc w:val="left"/>
        <w:rPr>
          <w:rFonts w:hint="eastAsia" w:ascii="仿宋" w:hAnsi="仿宋" w:eastAsia="仿宋" w:cs="仿宋"/>
          <w:sz w:val="24"/>
        </w:rPr>
      </w:pPr>
    </w:p>
    <w:p w14:paraId="216BB419">
      <w:pPr>
        <w:widowControl/>
        <w:spacing w:line="520" w:lineRule="exact"/>
        <w:jc w:val="left"/>
        <w:rPr>
          <w:rFonts w:hint="eastAsia" w:ascii="仿宋" w:hAnsi="仿宋" w:eastAsia="仿宋" w:cs="仿宋"/>
          <w:sz w:val="24"/>
          <w:u w:val="single"/>
        </w:rPr>
      </w:pPr>
      <w:r>
        <w:rPr>
          <w:rFonts w:hint="eastAsia" w:ascii="仿宋" w:hAnsi="仿宋" w:eastAsia="仿宋" w:cs="仿宋"/>
          <w:sz w:val="24"/>
        </w:rPr>
        <w:t>四川省妇幼保健院：</w:t>
      </w:r>
    </w:p>
    <w:p w14:paraId="3BE8D97B">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（供应商名称）的法定代表人（单位负责人）（职务</w:t>
      </w:r>
      <w:r>
        <w:rPr>
          <w:rFonts w:hint="eastAsia" w:ascii="仿宋" w:hAnsi="仿宋" w:eastAsia="仿宋" w:cs="仿宋"/>
          <w:sz w:val="24"/>
          <w:u w:val="single"/>
        </w:rPr>
        <w:t xml:space="preserve">       </w:t>
      </w:r>
      <w:r>
        <w:rPr>
          <w:rFonts w:hint="eastAsia" w:ascii="仿宋" w:hAnsi="仿宋" w:eastAsia="仿宋" w:cs="仿宋"/>
          <w:sz w:val="24"/>
        </w:rPr>
        <w:t>）。</w:t>
      </w:r>
    </w:p>
    <w:p w14:paraId="6EEC1893">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特此证明。</w:t>
      </w:r>
    </w:p>
    <w:p w14:paraId="7277B7E2">
      <w:pPr>
        <w:pStyle w:val="11"/>
        <w:widowControl/>
        <w:spacing w:beforeAutospacing="0" w:afterAutospacing="0" w:line="520" w:lineRule="exact"/>
        <w:rPr>
          <w:rFonts w:hint="eastAsia" w:ascii="仿宋" w:hAnsi="仿宋" w:eastAsia="仿宋" w:cs="仿宋"/>
        </w:rPr>
      </w:pPr>
    </w:p>
    <w:p w14:paraId="75D65C4C">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供应商名称：XXXX（盖单位公章）</w:t>
      </w:r>
    </w:p>
    <w:p w14:paraId="3B9FD1E9">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D44ACAF">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日    期：XXXX。</w:t>
      </w:r>
    </w:p>
    <w:p w14:paraId="4EA1BBFF">
      <w:pPr>
        <w:pStyle w:val="11"/>
        <w:widowControl/>
        <w:spacing w:beforeAutospacing="0" w:afterAutospacing="0" w:line="520" w:lineRule="exact"/>
        <w:ind w:firstLine="480" w:firstLineChars="200"/>
        <w:rPr>
          <w:rFonts w:hint="eastAsia" w:ascii="仿宋" w:hAnsi="仿宋" w:eastAsia="仿宋" w:cs="仿宋"/>
        </w:rPr>
      </w:pPr>
    </w:p>
    <w:p w14:paraId="2DB5FA62">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3"/>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539B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tcPr>
          <w:p w14:paraId="395345C9">
            <w:pPr>
              <w:tabs>
                <w:tab w:val="left" w:pos="5580"/>
              </w:tabs>
              <w:spacing w:line="360" w:lineRule="auto"/>
              <w:jc w:val="left"/>
              <w:rPr>
                <w:rFonts w:hint="eastAsia" w:ascii="仿宋" w:hAnsi="仿宋" w:eastAsia="仿宋" w:cs="仿宋"/>
                <w:color w:val="000000"/>
                <w:sz w:val="24"/>
                <w:szCs w:val="20"/>
              </w:rPr>
            </w:pPr>
          </w:p>
        </w:tc>
        <w:tc>
          <w:tcPr>
            <w:tcW w:w="3398" w:type="dxa"/>
          </w:tcPr>
          <w:p w14:paraId="4AA91519">
            <w:pPr>
              <w:tabs>
                <w:tab w:val="left" w:pos="5580"/>
              </w:tabs>
              <w:spacing w:line="360" w:lineRule="auto"/>
              <w:jc w:val="left"/>
              <w:rPr>
                <w:rFonts w:hint="eastAsia" w:ascii="仿宋" w:hAnsi="仿宋" w:eastAsia="仿宋" w:cs="仿宋"/>
                <w:color w:val="000000"/>
                <w:sz w:val="24"/>
                <w:szCs w:val="20"/>
              </w:rPr>
            </w:pPr>
          </w:p>
        </w:tc>
      </w:tr>
    </w:tbl>
    <w:p w14:paraId="053AC236">
      <w:pPr>
        <w:pStyle w:val="11"/>
        <w:widowControl/>
        <w:spacing w:beforeAutospacing="0" w:afterAutospacing="0" w:line="360" w:lineRule="auto"/>
        <w:ind w:firstLine="482" w:firstLineChars="200"/>
        <w:rPr>
          <w:rFonts w:hint="eastAsia" w:ascii="仿宋" w:hAnsi="仿宋" w:eastAsia="仿宋" w:cs="仿宋"/>
          <w:b/>
          <w:bCs/>
        </w:rPr>
      </w:pPr>
    </w:p>
    <w:p w14:paraId="3A394B50">
      <w:pPr>
        <w:rPr>
          <w:rFonts w:hint="eastAsia" w:ascii="仿宋" w:hAnsi="仿宋" w:eastAsia="仿宋" w:cs="仿宋"/>
          <w:b/>
          <w:bCs/>
          <w:kern w:val="0"/>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430B10A8">
      <w:pPr>
        <w:pStyle w:val="2"/>
        <w:rPr>
          <w:rFonts w:hint="eastAsia" w:ascii="仿宋" w:hAnsi="仿宋" w:eastAsia="仿宋" w:cs="仿宋"/>
        </w:rPr>
      </w:pPr>
    </w:p>
    <w:p w14:paraId="1A8AD9A5">
      <w:pPr>
        <w:rPr>
          <w:rFonts w:hint="eastAsia" w:ascii="仿宋" w:hAnsi="仿宋" w:eastAsia="仿宋" w:cs="仿宋"/>
          <w:b/>
          <w:bCs/>
          <w:kern w:val="0"/>
          <w:sz w:val="24"/>
        </w:rPr>
      </w:pPr>
      <w:r>
        <w:rPr>
          <w:rFonts w:hint="eastAsia" w:ascii="仿宋" w:hAnsi="仿宋" w:eastAsia="仿宋" w:cs="仿宋"/>
          <w:b/>
          <w:bCs/>
          <w:kern w:val="0"/>
          <w:sz w:val="24"/>
        </w:rPr>
        <w:br w:type="page"/>
      </w:r>
    </w:p>
    <w:p w14:paraId="5BCC55E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附件5-7：承诺函</w:t>
      </w:r>
    </w:p>
    <w:p w14:paraId="490832EB">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承诺函</w:t>
      </w:r>
    </w:p>
    <w:p w14:paraId="5A963D75">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50C09469">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070A50F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一、具备本项目规定的条件：</w:t>
      </w:r>
    </w:p>
    <w:p w14:paraId="31D1F9BD">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5F669CD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7E9C4530">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4C173527">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315EF69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23275F31">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（六）法律、行政法规规定的其他条件；</w:t>
      </w:r>
    </w:p>
    <w:p w14:paraId="387BAE3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7BD6945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7206E30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四、参加本次磋商采购活动，不存在和其他供应商在同一合同项下的采购项目中，同时委托同一个自然人、同一家庭的人员、同一单位的人员作为代理人的行为。</w:t>
      </w:r>
    </w:p>
    <w:p w14:paraId="0D40F17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0F7B4AC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六、国家或行业主管部门对采购产品的技术标准、质量标准和资格资质条件等有强制性规定的，我方承诺符合其要求。</w:t>
      </w:r>
    </w:p>
    <w:p w14:paraId="07F170A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r>
        <w:rPr>
          <w:rFonts w:hint="eastAsia" w:ascii="仿宋" w:hAnsi="仿宋" w:eastAsia="仿宋" w:cs="仿宋"/>
          <w:sz w:val="24"/>
        </w:rPr>
        <w:tab/>
      </w:r>
      <w:r>
        <w:rPr>
          <w:rFonts w:hint="eastAsia" w:ascii="仿宋" w:hAnsi="仿宋" w:eastAsia="仿宋" w:cs="仿宋"/>
          <w:sz w:val="24"/>
        </w:rPr>
        <w:tab/>
      </w:r>
    </w:p>
    <w:p w14:paraId="547B1912">
      <w:pPr>
        <w:adjustRightInd w:val="0"/>
        <w:snapToGrid w:val="0"/>
        <w:spacing w:line="520" w:lineRule="atLeast"/>
        <w:ind w:firstLine="480" w:firstLineChars="200"/>
        <w:rPr>
          <w:rFonts w:hint="eastAsia" w:ascii="仿宋" w:hAnsi="仿宋" w:eastAsia="仿宋" w:cs="仿宋"/>
          <w:sz w:val="24"/>
        </w:rPr>
      </w:pPr>
    </w:p>
    <w:p w14:paraId="117DAB0C">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1D17A73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2F773AE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0C1C94A8">
      <w:pPr>
        <w:pStyle w:val="8"/>
        <w:spacing w:line="520" w:lineRule="atLeast"/>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3F7F9C7D">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附件5-8：报价承诺函</w:t>
      </w:r>
    </w:p>
    <w:p w14:paraId="1DA34EBD">
      <w:pPr>
        <w:pStyle w:val="9"/>
        <w:rPr>
          <w:rFonts w:hint="eastAsia" w:ascii="仿宋" w:hAnsi="仿宋" w:eastAsia="仿宋" w:cs="仿宋"/>
          <w:sz w:val="28"/>
          <w:szCs w:val="32"/>
        </w:rPr>
      </w:pPr>
    </w:p>
    <w:p w14:paraId="1D106EA5">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报价承诺函</w:t>
      </w:r>
    </w:p>
    <w:p w14:paraId="1A717C72">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0EBFE65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72F4C25D">
      <w:pPr>
        <w:spacing w:line="520" w:lineRule="atLeast"/>
        <w:ind w:firstLine="480" w:firstLineChars="200"/>
        <w:rPr>
          <w:rFonts w:hint="eastAsia" w:ascii="仿宋" w:hAnsi="仿宋" w:eastAsia="仿宋" w:cs="仿宋"/>
          <w:sz w:val="24"/>
        </w:rPr>
      </w:pPr>
    </w:p>
    <w:p w14:paraId="32D1686A">
      <w:pPr>
        <w:spacing w:line="520" w:lineRule="atLeast"/>
        <w:ind w:firstLine="482" w:firstLineChars="200"/>
        <w:rPr>
          <w:rFonts w:hint="eastAsia" w:ascii="仿宋" w:hAnsi="仿宋" w:eastAsia="仿宋" w:cs="仿宋"/>
          <w:b/>
          <w:bCs/>
          <w:sz w:val="24"/>
        </w:rPr>
      </w:pPr>
      <w:r>
        <w:rPr>
          <w:rFonts w:hint="eastAsia" w:ascii="仿宋" w:hAnsi="仿宋" w:eastAsia="仿宋" w:cs="仿宋"/>
          <w:b/>
          <w:bCs/>
          <w:sz w:val="24"/>
        </w:rPr>
        <w:t>我公司针对本项目的响应报价未高于四川省内其他地市中标（成交）价格或医疗机构近两年的历史采购最低价。</w:t>
      </w:r>
    </w:p>
    <w:p w14:paraId="269F8373">
      <w:pPr>
        <w:pStyle w:val="9"/>
        <w:spacing w:line="520" w:lineRule="atLeast"/>
      </w:pPr>
    </w:p>
    <w:p w14:paraId="50829D8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p>
    <w:p w14:paraId="3DE33511">
      <w:pPr>
        <w:spacing w:line="520" w:lineRule="atLeast"/>
        <w:ind w:firstLine="480" w:firstLineChars="200"/>
        <w:rPr>
          <w:rFonts w:hint="eastAsia" w:ascii="仿宋" w:hAnsi="仿宋" w:eastAsia="仿宋" w:cs="仿宋"/>
          <w:sz w:val="24"/>
        </w:rPr>
      </w:pPr>
    </w:p>
    <w:p w14:paraId="507796E8">
      <w:pPr>
        <w:spacing w:line="520" w:lineRule="atLeast"/>
        <w:ind w:firstLine="480" w:firstLineChars="200"/>
        <w:rPr>
          <w:rFonts w:hint="eastAsia" w:ascii="仿宋" w:hAnsi="仿宋" w:eastAsia="仿宋" w:cs="仿宋"/>
          <w:sz w:val="24"/>
        </w:rPr>
      </w:pPr>
    </w:p>
    <w:p w14:paraId="16E511E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6CEDB48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7633431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27A164B5">
      <w:pPr>
        <w:pStyle w:val="8"/>
        <w:spacing w:line="520" w:lineRule="atLeast"/>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75A132C4">
      <w:pPr>
        <w:spacing w:line="400" w:lineRule="exact"/>
        <w:ind w:firstLine="560" w:firstLineChars="200"/>
        <w:rPr>
          <w:rFonts w:hint="eastAsia" w:ascii="仿宋" w:hAnsi="仿宋" w:eastAsia="仿宋" w:cs="仿宋"/>
          <w:sz w:val="28"/>
          <w:szCs w:val="32"/>
        </w:rPr>
      </w:pPr>
    </w:p>
    <w:p w14:paraId="44258030">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附件6：反商业贿赂承诺书</w:t>
      </w:r>
    </w:p>
    <w:p w14:paraId="6DB39C5C">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反商业贿赂承诺书</w:t>
      </w:r>
    </w:p>
    <w:p w14:paraId="1E8256F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094FA1D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4F0099F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二、本厂家、商家、公司保证在药品、医疗器械、设备、物资、基建工程竞标工作及药品、试剂销售等工作中承诺做到：</w:t>
      </w:r>
    </w:p>
    <w:p w14:paraId="651F389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1、不与其他供应商相互串通投标报价，损害贵院的合法权益；</w:t>
      </w:r>
    </w:p>
    <w:p w14:paraId="79CA40C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2、不与招标人串通投标，损害国家利益、社会公共利益或他人的合法权益；</w:t>
      </w:r>
    </w:p>
    <w:p w14:paraId="5F25242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3、不以向招标人或者评标委员会成员行贿的手段谋取中标；</w:t>
      </w:r>
    </w:p>
    <w:p w14:paraId="2EE80B9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4、竞标报价不违反相关法律的规定，也不以他人名义投标或者以其他方式弄虚作假，骗取中标；</w:t>
      </w:r>
    </w:p>
    <w:p w14:paraId="17114E2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5、保证不以其他任何方式扰乱贵院的招标工作；</w:t>
      </w:r>
    </w:p>
    <w:p w14:paraId="0DF05E7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6、保证不在药品销售、医疗器械、设备、物资、基建工程竞标中采取账外暗中给予回扣的手段腐蚀、贿赂医护、药剂人员、干部等其他相关人员；</w:t>
      </w:r>
    </w:p>
    <w:p w14:paraId="5965312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7、保证不以任何名义包括以宣传费、临床促销费、开单费、处方费、广告费、免费度假、考察旅游、房屋装修等任何名义给予贵院采购人员、药剂人员、医护人员、干部等有关人员以财物或者其他利益；</w:t>
      </w:r>
    </w:p>
    <w:p w14:paraId="1A1BA6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8、保证不让贵院临床科室、药剂部门以及有关人员登记、统计医生处方或为此提供方便，干扰贵院的正常工作秩序；</w:t>
      </w:r>
    </w:p>
    <w:p w14:paraId="31C67DA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9、保证不以其他任何不正当竞争手段推销药品、医疗器械、设备、物资。</w:t>
      </w:r>
    </w:p>
    <w:p w14:paraId="26CE7E2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三、本厂家、商家、公司保证竭力维护贵院的声誉，不做任何有损贵院形象的事情。</w:t>
      </w:r>
    </w:p>
    <w:p w14:paraId="5ACA70E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2359A2B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五、对本厂家、商家、公司及本厂家、商家、公司工作人员采取以上手段竞标、促销等，干扰贵院正常工作秩序，损害贵院形象的，本厂家、商家、公司保证：</w:t>
      </w:r>
    </w:p>
    <w:p w14:paraId="40C2F4D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1、对尚处在竞标阶段的，贵院有权取消本厂家、商家、公司的竞标资格；已经中标的，贵院有权取消中标；对已经获得准入资格的，贵院有权随时取消本厂家、商家、公司的准入资格；</w:t>
      </w:r>
    </w:p>
    <w:p w14:paraId="123760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2、对本厂家、商家、公司相关工作人员作出严肃处理；</w:t>
      </w:r>
    </w:p>
    <w:p w14:paraId="71792A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3、对由于本厂家、商家、公司或本厂家、商家、公司工作人员的上述行为给贵院造成经济或名誉损失的，由本厂家、商家、公司负责，并愿意承担全部民事赔偿责任。</w:t>
      </w:r>
    </w:p>
    <w:p w14:paraId="5057B2B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六、采购物资名称：</w:t>
      </w:r>
    </w:p>
    <w:p w14:paraId="4F7111D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本《承诺书》一式二份（一份由承诺人自存；一份随投标文件装订）</w:t>
      </w:r>
    </w:p>
    <w:p w14:paraId="3FC657BF">
      <w:pPr>
        <w:widowControl/>
        <w:shd w:val="clear" w:color="auto" w:fill="FFFFFF"/>
        <w:wordWrap w:val="0"/>
        <w:spacing w:line="520" w:lineRule="exact"/>
        <w:ind w:firstLine="480" w:firstLineChars="200"/>
        <w:jc w:val="left"/>
        <w:rPr>
          <w:rFonts w:hint="eastAsia" w:ascii="仿宋" w:hAnsi="仿宋" w:eastAsia="仿宋" w:cs="仿宋"/>
          <w:b/>
          <w:bCs/>
          <w:kern w:val="0"/>
          <w:sz w:val="24"/>
          <w:shd w:val="clear" w:color="auto" w:fill="FFFFFF"/>
        </w:rPr>
        <w:sectPr>
          <w:pgSz w:w="11906" w:h="16838"/>
          <w:pgMar w:top="1020" w:right="1800" w:bottom="1440" w:left="1800" w:header="851" w:footer="992" w:gutter="0"/>
          <w:cols w:space="425" w:num="1"/>
          <w:docGrid w:type="lines" w:linePitch="312" w:charSpace="0"/>
        </w:sectPr>
      </w:pPr>
      <w:r>
        <w:rPr>
          <w:rFonts w:hint="eastAsia" w:ascii="仿宋" w:hAnsi="仿宋" w:eastAsia="仿宋" w:cs="仿宋"/>
          <w:kern w:val="0"/>
          <w:sz w:val="24"/>
        </w:rPr>
        <w:t>承诺企业名称（公章）法人代表或委托代理人（承诺人）</w:t>
      </w:r>
    </w:p>
    <w:p w14:paraId="372110C8">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附件7：无围标、串标行为承诺书</w:t>
      </w:r>
    </w:p>
    <w:p w14:paraId="0A8D8CB2">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无围标、串标行为承诺书</w:t>
      </w:r>
    </w:p>
    <w:p w14:paraId="735B397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本公司郑重承诺：我公司自觉遵守《中华人民共和国政府采购法》和《中华人民共和国政府采购法实施条例》的有关规定，我公司在参加本次项目（项目名称：XXXXXXX）采购活动中，无以下围标、串标行为：</w:t>
      </w:r>
    </w:p>
    <w:p w14:paraId="0DB7876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1.不同供应商的投标文件由同一单位或者个人编制；</w:t>
      </w:r>
    </w:p>
    <w:p w14:paraId="54D2753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2.不同供应商委托同一单位或者个人办理投标事宜；</w:t>
      </w:r>
    </w:p>
    <w:p w14:paraId="28E800BF">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3.不同供应商的投标文件载明的项目管理成员或者联系人员为同一人；</w:t>
      </w:r>
    </w:p>
    <w:p w14:paraId="67716E9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4.不同供应商的投标文件异常一致或者投标报价呈规律性差异；</w:t>
      </w:r>
    </w:p>
    <w:p w14:paraId="05AC4A1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5.不同供应商的投标文件相互混装；</w:t>
      </w:r>
    </w:p>
    <w:p w14:paraId="3DA3D0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6.不同供应商的投标保证金从同一单位或者个人的账户转出；</w:t>
      </w:r>
    </w:p>
    <w:p w14:paraId="50936C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7.不同供应商的董事、监事、高管、单位负责人为同一人或者存在控股、管理关系的不同单位参加同一采购项目；</w:t>
      </w:r>
    </w:p>
    <w:p w14:paraId="42C726A7">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8.供应商之间事先约定由某一特定供应商中标、成交；</w:t>
      </w:r>
    </w:p>
    <w:p w14:paraId="6D22AAF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9.供应商之间商定部分供应商放弃参加采购活动或者放弃中标、成交；</w:t>
      </w:r>
    </w:p>
    <w:p w14:paraId="660668FA">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10.法律法规界定的其他围标串标行为。</w:t>
      </w:r>
    </w:p>
    <w:p w14:paraId="1EF61A2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我公司承诺在本项目采购活动中，与采购人不存在关联关系，与其他投标单位不存在关联关系。如被查实在本项目采购活动中存在围标、串标的，本公司将承担法律责任，接受相应的法律法规处罚。</w:t>
      </w:r>
    </w:p>
    <w:p w14:paraId="62565A7A">
      <w:pPr>
        <w:widowControl/>
        <w:shd w:val="clear" w:color="auto" w:fill="FFFFFF"/>
        <w:wordWrap w:val="0"/>
        <w:spacing w:line="520" w:lineRule="atLeast"/>
        <w:ind w:firstLine="480" w:firstLineChars="200"/>
        <w:jc w:val="left"/>
        <w:rPr>
          <w:rFonts w:hint="eastAsia" w:ascii="仿宋" w:hAnsi="仿宋" w:eastAsia="仿宋" w:cs="仿宋"/>
          <w:kern w:val="0"/>
          <w:sz w:val="24"/>
        </w:rPr>
      </w:pPr>
    </w:p>
    <w:p w14:paraId="25D9F46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供应商法人代表或委托代理人（承诺人） ：</w:t>
      </w:r>
    </w:p>
    <w:p w14:paraId="358102F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供应商：（公章）  </w:t>
      </w:r>
    </w:p>
    <w:p w14:paraId="315B430D">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日期：   年    月    日</w:t>
      </w:r>
    </w:p>
    <w:p w14:paraId="15281F98">
      <w:pPr>
        <w:widowControl/>
        <w:shd w:val="clear" w:color="auto" w:fill="FFFFFF"/>
        <w:wordWrap w:val="0"/>
        <w:spacing w:line="520" w:lineRule="atLeast"/>
        <w:ind w:firstLine="420"/>
        <w:jc w:val="left"/>
        <w:rPr>
          <w:rFonts w:hint="eastAsia" w:ascii="仿宋" w:hAnsi="仿宋" w:eastAsia="仿宋" w:cs="仿宋"/>
          <w:kern w:val="0"/>
          <w:sz w:val="24"/>
        </w:rPr>
      </w:pPr>
    </w:p>
    <w:p w14:paraId="3F50C3D7">
      <w:pPr>
        <w:widowControl/>
        <w:shd w:val="clear" w:color="auto" w:fill="FFFFFF"/>
        <w:wordWrap w:val="0"/>
        <w:spacing w:line="520" w:lineRule="atLeast"/>
        <w:ind w:firstLine="420"/>
        <w:jc w:val="left"/>
        <w:rPr>
          <w:rFonts w:hint="eastAsia" w:ascii="仿宋" w:hAnsi="仿宋" w:eastAsia="仿宋" w:cs="仿宋"/>
          <w:kern w:val="0"/>
          <w:sz w:val="24"/>
        </w:rPr>
      </w:pPr>
    </w:p>
    <w:p w14:paraId="1875DCBC">
      <w:pPr>
        <w:rPr>
          <w:rFonts w:hint="eastAsia" w:ascii="仿宋" w:hAnsi="仿宋" w:eastAsia="仿宋" w:cs="仿宋"/>
          <w:bCs/>
          <w:kern w:val="0"/>
          <w:sz w:val="28"/>
          <w:szCs w:val="28"/>
        </w:rPr>
      </w:pPr>
      <w:r>
        <w:rPr>
          <w:rFonts w:hint="eastAsia" w:ascii="仿宋" w:hAnsi="仿宋" w:eastAsia="仿宋" w:cs="仿宋"/>
          <w:bCs/>
          <w:kern w:val="0"/>
          <w:sz w:val="28"/>
          <w:szCs w:val="28"/>
        </w:rPr>
        <w:br w:type="page"/>
      </w:r>
    </w:p>
    <w:p w14:paraId="7CA1D2AA">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附件8：供应商遵守招标采购纪律承诺书</w:t>
      </w:r>
    </w:p>
    <w:p w14:paraId="671BB0B4">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供应商遵守招标采购纪律承诺书</w:t>
      </w:r>
    </w:p>
    <w:p w14:paraId="2C56C76D">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致四川省妇幼保健院：</w:t>
      </w:r>
    </w:p>
    <w:p w14:paraId="182D78D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我单位作为本次采购项目的供应商，根据采购文件要求，现郑重承诺如下：</w:t>
      </w:r>
    </w:p>
    <w:p w14:paraId="23828F1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一、参加本次采购活动，我单位不存在与单位负责人为同一人或者存在直接控股、管理关系的其他供应商参与同一合同项下的采购活动的行为。</w:t>
      </w:r>
    </w:p>
    <w:p w14:paraId="62B7AF1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二、参加本次采购活动，不得直接或者间接从采购人或者采购代理机构处获得其他供应商的相关情况并修改其投标文件或者响应文件。</w:t>
      </w:r>
    </w:p>
    <w:p w14:paraId="3BC58B8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三、参加本次采购活动，不得按照采购人的授意撤换、修改投标文件或者响应文件。</w:t>
      </w:r>
    </w:p>
    <w:p w14:paraId="2486A96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四、参加本次采购活动，不得和本次采购供应商之间协商报价、技术方案等投标文件或者响应文件的实质性内容。</w:t>
      </w:r>
    </w:p>
    <w:p w14:paraId="5D1D11A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五、本次采购活动中，不存在属于同一集团、协会、商会等组织成员的供应商按照该组织要求协同参加本次采购活动。</w:t>
      </w:r>
    </w:p>
    <w:p w14:paraId="3F3B39F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六、参加本次采购活动，不存在与其他供应商之间事先约定由某一特定供应商中标、成交。</w:t>
      </w:r>
    </w:p>
    <w:p w14:paraId="5E2A993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七、参加本次采购活动，不存在与其他供应商商定部分供应商放弃参加采购活动或者放弃中标、成交。</w:t>
      </w:r>
    </w:p>
    <w:p w14:paraId="23446B1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八、参加本次采购活动，不存在我单位的投标文件或者响应文件由其他参与本项目的单位或个人编制或委托办理投标事宜。</w:t>
      </w:r>
    </w:p>
    <w:p w14:paraId="12CDD76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九、参加本次采购活动，不存在我单位与采购人之间、供应商相互之间，为谋求特定供应商中标、成交或者排斥其他供应商的其他串通行为。</w:t>
      </w:r>
    </w:p>
    <w:p w14:paraId="7DCC85A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十、与我方存在直接控股关系的单位为：_______________；</w:t>
      </w:r>
    </w:p>
    <w:p w14:paraId="2A2FE9E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存在管理关系单位为：____________________________。</w:t>
      </w:r>
    </w:p>
    <w:p w14:paraId="0B2C159D">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3545D65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533CAB2F">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598013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供应商名称（单位公章）：                 年    月   日      </w:t>
      </w:r>
    </w:p>
    <w:p w14:paraId="21703F2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法定代表人/单位负责人或授权代表</w:t>
      </w:r>
    </w:p>
    <w:p w14:paraId="6A342D2F">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（签字或加盖个人名章）：        </w:t>
      </w:r>
    </w:p>
    <w:p w14:paraId="6EB658BC">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 xml:space="preserve"> </w:t>
      </w:r>
    </w:p>
    <w:p w14:paraId="64771D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注：</w:t>
      </w:r>
    </w:p>
    <w:p w14:paraId="48AF007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1.“负责人”是指单位法定代表人或者法律、行政法规规定代表单位行使职权的主要负责人。</w:t>
      </w:r>
    </w:p>
    <w:p w14:paraId="7CB169C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3D332ED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3.“管理关系”是指与不具有出资持股关系的单位之间存在的其他管理与被管理关系。</w:t>
      </w:r>
    </w:p>
    <w:p w14:paraId="20C85F6B">
      <w:pPr>
        <w:rPr>
          <w:rFonts w:hint="eastAsia" w:ascii="仿宋" w:hAnsi="仿宋" w:eastAsia="仿宋" w:cs="仿宋"/>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144311-4981-4E25-9998-3863F83695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0E9B693-492C-4C02-B81D-C4E5592A6192}"/>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embedRegular r:id="rId3" w:fontKey="{EE5DF36E-CD4C-4599-B382-9746617D217A}"/>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406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E66E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04E66E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C5CA9"/>
    <w:multiLevelType w:val="multilevel"/>
    <w:tmpl w:val="346C5CA9"/>
    <w:lvl w:ilvl="0" w:tentative="0">
      <w:start w:val="1"/>
      <w:numFmt w:val="bullet"/>
      <w:pStyle w:val="20"/>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ED4DAE"/>
    <w:rsid w:val="000A14DB"/>
    <w:rsid w:val="001373A6"/>
    <w:rsid w:val="00154B06"/>
    <w:rsid w:val="00164C26"/>
    <w:rsid w:val="001C7594"/>
    <w:rsid w:val="0022331A"/>
    <w:rsid w:val="00265BC6"/>
    <w:rsid w:val="00295872"/>
    <w:rsid w:val="002B7EC8"/>
    <w:rsid w:val="00365A0D"/>
    <w:rsid w:val="00374536"/>
    <w:rsid w:val="00384B9C"/>
    <w:rsid w:val="003A4060"/>
    <w:rsid w:val="0040742B"/>
    <w:rsid w:val="004D44CB"/>
    <w:rsid w:val="0053572B"/>
    <w:rsid w:val="00542BCC"/>
    <w:rsid w:val="005E4930"/>
    <w:rsid w:val="00651276"/>
    <w:rsid w:val="00672AC8"/>
    <w:rsid w:val="006B24A0"/>
    <w:rsid w:val="006E0231"/>
    <w:rsid w:val="006F4210"/>
    <w:rsid w:val="00704EEF"/>
    <w:rsid w:val="00776C41"/>
    <w:rsid w:val="007A6930"/>
    <w:rsid w:val="0087103C"/>
    <w:rsid w:val="0091292F"/>
    <w:rsid w:val="009943FC"/>
    <w:rsid w:val="009F512D"/>
    <w:rsid w:val="00A739E8"/>
    <w:rsid w:val="00AC62EE"/>
    <w:rsid w:val="00AD3446"/>
    <w:rsid w:val="00B6536C"/>
    <w:rsid w:val="00B66042"/>
    <w:rsid w:val="00BA1A55"/>
    <w:rsid w:val="00BE01F6"/>
    <w:rsid w:val="00BF03DC"/>
    <w:rsid w:val="00C14622"/>
    <w:rsid w:val="00C57A12"/>
    <w:rsid w:val="00D0572E"/>
    <w:rsid w:val="00D20B4D"/>
    <w:rsid w:val="00D9079C"/>
    <w:rsid w:val="00DE38D4"/>
    <w:rsid w:val="00DE700C"/>
    <w:rsid w:val="00E407C3"/>
    <w:rsid w:val="00E543ED"/>
    <w:rsid w:val="00E639E0"/>
    <w:rsid w:val="00E63FC4"/>
    <w:rsid w:val="00EA2FD7"/>
    <w:rsid w:val="00EC5179"/>
    <w:rsid w:val="00F50453"/>
    <w:rsid w:val="00FD7B33"/>
    <w:rsid w:val="00FF435C"/>
    <w:rsid w:val="01DC0C1D"/>
    <w:rsid w:val="02315D47"/>
    <w:rsid w:val="025832D3"/>
    <w:rsid w:val="02F94AB6"/>
    <w:rsid w:val="033B06C3"/>
    <w:rsid w:val="03BE40A9"/>
    <w:rsid w:val="040F1E36"/>
    <w:rsid w:val="041651F4"/>
    <w:rsid w:val="04602913"/>
    <w:rsid w:val="04CD61FB"/>
    <w:rsid w:val="05015EA4"/>
    <w:rsid w:val="054E09BE"/>
    <w:rsid w:val="0560706F"/>
    <w:rsid w:val="05634CE7"/>
    <w:rsid w:val="05852631"/>
    <w:rsid w:val="05CA273A"/>
    <w:rsid w:val="0659586C"/>
    <w:rsid w:val="069074E0"/>
    <w:rsid w:val="06A077CA"/>
    <w:rsid w:val="06DA69AD"/>
    <w:rsid w:val="06E23AB3"/>
    <w:rsid w:val="06F15AA5"/>
    <w:rsid w:val="071C229E"/>
    <w:rsid w:val="071F0864"/>
    <w:rsid w:val="07550729"/>
    <w:rsid w:val="07871F8F"/>
    <w:rsid w:val="07A20C76"/>
    <w:rsid w:val="07DB29DD"/>
    <w:rsid w:val="0808579C"/>
    <w:rsid w:val="084367D4"/>
    <w:rsid w:val="08D51B22"/>
    <w:rsid w:val="093A35C4"/>
    <w:rsid w:val="09BC683E"/>
    <w:rsid w:val="0A374116"/>
    <w:rsid w:val="0A5B7E05"/>
    <w:rsid w:val="0A8E121A"/>
    <w:rsid w:val="0AFF4C18"/>
    <w:rsid w:val="0BBA6DAD"/>
    <w:rsid w:val="0BBE689D"/>
    <w:rsid w:val="0BCD6AE0"/>
    <w:rsid w:val="0CB12702"/>
    <w:rsid w:val="0D7C256C"/>
    <w:rsid w:val="0E1F59C4"/>
    <w:rsid w:val="0E6B25E0"/>
    <w:rsid w:val="0E8C4A31"/>
    <w:rsid w:val="0F4D7605"/>
    <w:rsid w:val="0F5B4403"/>
    <w:rsid w:val="0F8825C6"/>
    <w:rsid w:val="0FCE2E27"/>
    <w:rsid w:val="103A226A"/>
    <w:rsid w:val="10B169D0"/>
    <w:rsid w:val="10DB57FB"/>
    <w:rsid w:val="10E50428"/>
    <w:rsid w:val="11382C4E"/>
    <w:rsid w:val="1145536B"/>
    <w:rsid w:val="11660CBD"/>
    <w:rsid w:val="11823EC9"/>
    <w:rsid w:val="11EC3A38"/>
    <w:rsid w:val="123C676E"/>
    <w:rsid w:val="124E024F"/>
    <w:rsid w:val="127952CC"/>
    <w:rsid w:val="128B4FFF"/>
    <w:rsid w:val="13024628"/>
    <w:rsid w:val="13DC7D34"/>
    <w:rsid w:val="1441006B"/>
    <w:rsid w:val="146B158C"/>
    <w:rsid w:val="14FC0436"/>
    <w:rsid w:val="15724781"/>
    <w:rsid w:val="15C2342E"/>
    <w:rsid w:val="163A1D24"/>
    <w:rsid w:val="163A7468"/>
    <w:rsid w:val="16C531D6"/>
    <w:rsid w:val="172779EC"/>
    <w:rsid w:val="173B6FF4"/>
    <w:rsid w:val="17B172B6"/>
    <w:rsid w:val="17BF5E77"/>
    <w:rsid w:val="18117D55"/>
    <w:rsid w:val="18441ED8"/>
    <w:rsid w:val="18954E2A"/>
    <w:rsid w:val="189D7A20"/>
    <w:rsid w:val="18A92683"/>
    <w:rsid w:val="194A79C2"/>
    <w:rsid w:val="196A0064"/>
    <w:rsid w:val="197E766C"/>
    <w:rsid w:val="1A670100"/>
    <w:rsid w:val="1B4641B9"/>
    <w:rsid w:val="1B5A1A13"/>
    <w:rsid w:val="1B686CE5"/>
    <w:rsid w:val="1C141762"/>
    <w:rsid w:val="1C185B56"/>
    <w:rsid w:val="1C4C57FF"/>
    <w:rsid w:val="1C856F63"/>
    <w:rsid w:val="1C990E53"/>
    <w:rsid w:val="1C9F1DD3"/>
    <w:rsid w:val="1CB05D8E"/>
    <w:rsid w:val="1CD32CF2"/>
    <w:rsid w:val="1CDC4DD5"/>
    <w:rsid w:val="1D7274E7"/>
    <w:rsid w:val="1DB16262"/>
    <w:rsid w:val="1DD51824"/>
    <w:rsid w:val="1DDD29F5"/>
    <w:rsid w:val="1DF63C75"/>
    <w:rsid w:val="1E7B061E"/>
    <w:rsid w:val="1EDE6ADB"/>
    <w:rsid w:val="1F0B19A2"/>
    <w:rsid w:val="1FDE2C12"/>
    <w:rsid w:val="20140D2A"/>
    <w:rsid w:val="204C04C4"/>
    <w:rsid w:val="207D242B"/>
    <w:rsid w:val="212B632B"/>
    <w:rsid w:val="21C66054"/>
    <w:rsid w:val="222114DC"/>
    <w:rsid w:val="2228286B"/>
    <w:rsid w:val="224D7F64"/>
    <w:rsid w:val="22F917D2"/>
    <w:rsid w:val="23112215"/>
    <w:rsid w:val="236E0751"/>
    <w:rsid w:val="237F64BA"/>
    <w:rsid w:val="24303C58"/>
    <w:rsid w:val="2452597D"/>
    <w:rsid w:val="24A26904"/>
    <w:rsid w:val="24B473C2"/>
    <w:rsid w:val="24D665AE"/>
    <w:rsid w:val="250A44A9"/>
    <w:rsid w:val="25262F8B"/>
    <w:rsid w:val="25B54415"/>
    <w:rsid w:val="2758651D"/>
    <w:rsid w:val="2767283C"/>
    <w:rsid w:val="27941805"/>
    <w:rsid w:val="27C546B8"/>
    <w:rsid w:val="27F76F67"/>
    <w:rsid w:val="284B3726"/>
    <w:rsid w:val="287C121A"/>
    <w:rsid w:val="28976E5F"/>
    <w:rsid w:val="292E6766"/>
    <w:rsid w:val="2953641F"/>
    <w:rsid w:val="29E37561"/>
    <w:rsid w:val="29E452C9"/>
    <w:rsid w:val="2A110088"/>
    <w:rsid w:val="2A756869"/>
    <w:rsid w:val="2A783C63"/>
    <w:rsid w:val="2B9B40AD"/>
    <w:rsid w:val="2BB313F7"/>
    <w:rsid w:val="2C041C52"/>
    <w:rsid w:val="2C484617"/>
    <w:rsid w:val="2CD31625"/>
    <w:rsid w:val="2D077487"/>
    <w:rsid w:val="2D0D4B37"/>
    <w:rsid w:val="2D450775"/>
    <w:rsid w:val="2E7021F2"/>
    <w:rsid w:val="2ED523E6"/>
    <w:rsid w:val="2EE8585B"/>
    <w:rsid w:val="2F120B2A"/>
    <w:rsid w:val="2F1E127D"/>
    <w:rsid w:val="2F2740B6"/>
    <w:rsid w:val="2F416D1A"/>
    <w:rsid w:val="2F8462B2"/>
    <w:rsid w:val="2FC75471"/>
    <w:rsid w:val="300E30A0"/>
    <w:rsid w:val="303D1BD7"/>
    <w:rsid w:val="306A6856"/>
    <w:rsid w:val="30FF0C3A"/>
    <w:rsid w:val="312132A7"/>
    <w:rsid w:val="32290665"/>
    <w:rsid w:val="323668DE"/>
    <w:rsid w:val="327619D7"/>
    <w:rsid w:val="32957AA8"/>
    <w:rsid w:val="3390201E"/>
    <w:rsid w:val="349B3370"/>
    <w:rsid w:val="34D039B6"/>
    <w:rsid w:val="35A23D0E"/>
    <w:rsid w:val="37732382"/>
    <w:rsid w:val="379522F8"/>
    <w:rsid w:val="37ED0493"/>
    <w:rsid w:val="3872263A"/>
    <w:rsid w:val="3881462B"/>
    <w:rsid w:val="38C735B6"/>
    <w:rsid w:val="39202096"/>
    <w:rsid w:val="395B7C14"/>
    <w:rsid w:val="3A4122C4"/>
    <w:rsid w:val="3A916DA7"/>
    <w:rsid w:val="3A9932B0"/>
    <w:rsid w:val="3BF33A92"/>
    <w:rsid w:val="3D6D1CD5"/>
    <w:rsid w:val="3E0B6E71"/>
    <w:rsid w:val="3E2E0DB1"/>
    <w:rsid w:val="3E5A1BA6"/>
    <w:rsid w:val="3E646581"/>
    <w:rsid w:val="3EC55271"/>
    <w:rsid w:val="3F27452A"/>
    <w:rsid w:val="3FAE3F57"/>
    <w:rsid w:val="407E7DCE"/>
    <w:rsid w:val="41E77BF5"/>
    <w:rsid w:val="428216CB"/>
    <w:rsid w:val="42DB310F"/>
    <w:rsid w:val="42ED4D97"/>
    <w:rsid w:val="43251536"/>
    <w:rsid w:val="43D146B8"/>
    <w:rsid w:val="43D63A7D"/>
    <w:rsid w:val="43D67F5B"/>
    <w:rsid w:val="443B5FD6"/>
    <w:rsid w:val="44635094"/>
    <w:rsid w:val="44CE5A6E"/>
    <w:rsid w:val="45401AF6"/>
    <w:rsid w:val="45BD235B"/>
    <w:rsid w:val="45BF39BE"/>
    <w:rsid w:val="460A5621"/>
    <w:rsid w:val="465869CB"/>
    <w:rsid w:val="465D2233"/>
    <w:rsid w:val="46712183"/>
    <w:rsid w:val="46767799"/>
    <w:rsid w:val="468A6DA0"/>
    <w:rsid w:val="46902609"/>
    <w:rsid w:val="47CF7161"/>
    <w:rsid w:val="489A1243"/>
    <w:rsid w:val="48C24FF6"/>
    <w:rsid w:val="48EA3B26"/>
    <w:rsid w:val="490B63E4"/>
    <w:rsid w:val="494F4C8A"/>
    <w:rsid w:val="495F62C2"/>
    <w:rsid w:val="49923F83"/>
    <w:rsid w:val="4A6313CC"/>
    <w:rsid w:val="4AD54A8E"/>
    <w:rsid w:val="4B58121B"/>
    <w:rsid w:val="4C3C28EB"/>
    <w:rsid w:val="4C4A7B3B"/>
    <w:rsid w:val="4CAE37E9"/>
    <w:rsid w:val="4D4203D5"/>
    <w:rsid w:val="4D7465DE"/>
    <w:rsid w:val="4DA122E9"/>
    <w:rsid w:val="4DB6131A"/>
    <w:rsid w:val="4E121B55"/>
    <w:rsid w:val="4E2A50F1"/>
    <w:rsid w:val="4E4F68D0"/>
    <w:rsid w:val="4EBB3F9B"/>
    <w:rsid w:val="4F2064F4"/>
    <w:rsid w:val="4FF37764"/>
    <w:rsid w:val="50B769E4"/>
    <w:rsid w:val="50E33C26"/>
    <w:rsid w:val="510D2AA8"/>
    <w:rsid w:val="517F5754"/>
    <w:rsid w:val="51BC0756"/>
    <w:rsid w:val="51DF4444"/>
    <w:rsid w:val="51E1640E"/>
    <w:rsid w:val="521F3D94"/>
    <w:rsid w:val="52632AA7"/>
    <w:rsid w:val="529E60AD"/>
    <w:rsid w:val="5367649F"/>
    <w:rsid w:val="53B316E5"/>
    <w:rsid w:val="5429409D"/>
    <w:rsid w:val="54972DB4"/>
    <w:rsid w:val="55436A98"/>
    <w:rsid w:val="5552317F"/>
    <w:rsid w:val="556D1D67"/>
    <w:rsid w:val="5583158B"/>
    <w:rsid w:val="558E2409"/>
    <w:rsid w:val="55FA6B42"/>
    <w:rsid w:val="562763BA"/>
    <w:rsid w:val="56867584"/>
    <w:rsid w:val="57154464"/>
    <w:rsid w:val="57F86260"/>
    <w:rsid w:val="580E15DF"/>
    <w:rsid w:val="582C415B"/>
    <w:rsid w:val="58896EB8"/>
    <w:rsid w:val="58A61818"/>
    <w:rsid w:val="58DC16DE"/>
    <w:rsid w:val="59D16D68"/>
    <w:rsid w:val="5A0C1B4F"/>
    <w:rsid w:val="5A0F3962"/>
    <w:rsid w:val="5A2055FA"/>
    <w:rsid w:val="5A33357F"/>
    <w:rsid w:val="5A366BCB"/>
    <w:rsid w:val="5A5A4FB0"/>
    <w:rsid w:val="5AF96577"/>
    <w:rsid w:val="5B2D1660"/>
    <w:rsid w:val="5B651BC2"/>
    <w:rsid w:val="5BE2700B"/>
    <w:rsid w:val="5BF07808"/>
    <w:rsid w:val="5C417408"/>
    <w:rsid w:val="5D375134"/>
    <w:rsid w:val="5D775E79"/>
    <w:rsid w:val="5E943D0B"/>
    <w:rsid w:val="5F4A19DE"/>
    <w:rsid w:val="5F73441E"/>
    <w:rsid w:val="5F795ED8"/>
    <w:rsid w:val="5F97177C"/>
    <w:rsid w:val="5FED4DAE"/>
    <w:rsid w:val="60886391"/>
    <w:rsid w:val="61005011"/>
    <w:rsid w:val="617D3332"/>
    <w:rsid w:val="62060167"/>
    <w:rsid w:val="62083543"/>
    <w:rsid w:val="627831CA"/>
    <w:rsid w:val="63620A31"/>
    <w:rsid w:val="637A221F"/>
    <w:rsid w:val="63C74D38"/>
    <w:rsid w:val="63D5361B"/>
    <w:rsid w:val="63D77671"/>
    <w:rsid w:val="63F35EC1"/>
    <w:rsid w:val="641E0DFC"/>
    <w:rsid w:val="64517A4F"/>
    <w:rsid w:val="6518584B"/>
    <w:rsid w:val="653A7EB8"/>
    <w:rsid w:val="65901116"/>
    <w:rsid w:val="66134265"/>
    <w:rsid w:val="66637256"/>
    <w:rsid w:val="672C7CD4"/>
    <w:rsid w:val="672F3320"/>
    <w:rsid w:val="67705E13"/>
    <w:rsid w:val="683C3F47"/>
    <w:rsid w:val="68DE0B5A"/>
    <w:rsid w:val="69004F74"/>
    <w:rsid w:val="6919323E"/>
    <w:rsid w:val="692F585A"/>
    <w:rsid w:val="694766FF"/>
    <w:rsid w:val="69731BEA"/>
    <w:rsid w:val="69BE3C72"/>
    <w:rsid w:val="69E5416A"/>
    <w:rsid w:val="69FD3262"/>
    <w:rsid w:val="6A696B49"/>
    <w:rsid w:val="6A8A71EB"/>
    <w:rsid w:val="6AC36259"/>
    <w:rsid w:val="6AE10DD5"/>
    <w:rsid w:val="6B250CC2"/>
    <w:rsid w:val="6B3D425E"/>
    <w:rsid w:val="6B460C38"/>
    <w:rsid w:val="6C1B76AB"/>
    <w:rsid w:val="6C2471CC"/>
    <w:rsid w:val="6C353187"/>
    <w:rsid w:val="6C4E5FF7"/>
    <w:rsid w:val="6CD72490"/>
    <w:rsid w:val="6D6B47C4"/>
    <w:rsid w:val="6D8F4B19"/>
    <w:rsid w:val="6DD54C21"/>
    <w:rsid w:val="6DE74955"/>
    <w:rsid w:val="6E0077C5"/>
    <w:rsid w:val="6E2C0351"/>
    <w:rsid w:val="6E62222D"/>
    <w:rsid w:val="6EC32CCC"/>
    <w:rsid w:val="6ED8604B"/>
    <w:rsid w:val="6EE3336E"/>
    <w:rsid w:val="6EEA2A6C"/>
    <w:rsid w:val="6F235519"/>
    <w:rsid w:val="6F35524C"/>
    <w:rsid w:val="6F6F4C26"/>
    <w:rsid w:val="6F7B5355"/>
    <w:rsid w:val="6F9E7295"/>
    <w:rsid w:val="6FBC1A51"/>
    <w:rsid w:val="70765C71"/>
    <w:rsid w:val="70DA42FD"/>
    <w:rsid w:val="70EB650A"/>
    <w:rsid w:val="71327C95"/>
    <w:rsid w:val="718524BB"/>
    <w:rsid w:val="72203F91"/>
    <w:rsid w:val="72691DDC"/>
    <w:rsid w:val="72D03C09"/>
    <w:rsid w:val="73131D48"/>
    <w:rsid w:val="73345415"/>
    <w:rsid w:val="734D097C"/>
    <w:rsid w:val="736B75C6"/>
    <w:rsid w:val="738F5872"/>
    <w:rsid w:val="739C7F8F"/>
    <w:rsid w:val="74C27582"/>
    <w:rsid w:val="74E4574A"/>
    <w:rsid w:val="751B4C2F"/>
    <w:rsid w:val="75AB44BA"/>
    <w:rsid w:val="760D0CD1"/>
    <w:rsid w:val="76216673"/>
    <w:rsid w:val="764D28FB"/>
    <w:rsid w:val="76A42E74"/>
    <w:rsid w:val="77DF669D"/>
    <w:rsid w:val="797D7F1B"/>
    <w:rsid w:val="79CD0EA3"/>
    <w:rsid w:val="7AAE60A6"/>
    <w:rsid w:val="7AB21E46"/>
    <w:rsid w:val="7AFC2853"/>
    <w:rsid w:val="7BA20B12"/>
    <w:rsid w:val="7C0B180E"/>
    <w:rsid w:val="7C706FA8"/>
    <w:rsid w:val="7CA13F21"/>
    <w:rsid w:val="7CC540B3"/>
    <w:rsid w:val="7D5316BF"/>
    <w:rsid w:val="7DFF3D0F"/>
    <w:rsid w:val="7E8835EA"/>
    <w:rsid w:val="7F016EF9"/>
    <w:rsid w:val="7F296FC8"/>
    <w:rsid w:val="7F743B6E"/>
    <w:rsid w:val="7FA04963"/>
    <w:rsid w:val="7FD0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after="120"/>
    </w:pPr>
  </w:style>
  <w:style w:type="paragraph" w:styleId="6">
    <w:name w:val="Normal Indent"/>
    <w:basedOn w:val="1"/>
    <w:qFormat/>
    <w:uiPriority w:val="0"/>
    <w:pPr>
      <w:ind w:firstLine="420" w:firstLineChars="200"/>
    </w:pPr>
    <w:rPr>
      <w:rFonts w:ascii="Times New Roman"/>
    </w:rPr>
  </w:style>
  <w:style w:type="paragraph" w:styleId="7">
    <w:name w:val="annotation text"/>
    <w:basedOn w:val="1"/>
    <w:link w:val="26"/>
    <w:unhideWhenUsed/>
    <w:qFormat/>
    <w:uiPriority w:val="0"/>
    <w:pPr>
      <w:jc w:val="left"/>
    </w:pPr>
  </w:style>
  <w:style w:type="paragraph" w:styleId="8">
    <w:name w:val="Body Text Indent 2"/>
    <w:basedOn w:val="1"/>
    <w:qFormat/>
    <w:uiPriority w:val="0"/>
    <w:pPr>
      <w:spacing w:after="120" w:line="480" w:lineRule="auto"/>
      <w:ind w:left="420" w:leftChars="200"/>
    </w:pPr>
  </w:style>
  <w:style w:type="paragraph" w:styleId="9">
    <w:name w:val="footer"/>
    <w:basedOn w:val="1"/>
    <w:link w:val="28"/>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2"/>
    <w:semiHidden/>
    <w:unhideWhenUsed/>
    <w:qFormat/>
    <w:uiPriority w:val="99"/>
    <w:pPr>
      <w:ind w:firstLine="420" w:firstLineChars="1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annotation reference"/>
    <w:basedOn w:val="15"/>
    <w:unhideWhenUsed/>
    <w:qFormat/>
    <w:uiPriority w:val="99"/>
    <w:rPr>
      <w:sz w:val="21"/>
      <w:szCs w:val="21"/>
    </w:rPr>
  </w:style>
  <w:style w:type="paragraph" w:styleId="18">
    <w:name w:val="List Paragraph"/>
    <w:basedOn w:val="1"/>
    <w:qFormat/>
    <w:uiPriority w:val="34"/>
    <w:pPr>
      <w:ind w:firstLine="420" w:firstLineChars="200"/>
    </w:pPr>
  </w:style>
  <w:style w:type="paragraph" w:customStyle="1" w:styleId="19">
    <w:name w:val="U_正文2"/>
    <w:basedOn w:val="1"/>
    <w:qFormat/>
    <w:uiPriority w:val="0"/>
    <w:pPr>
      <w:spacing w:beforeLines="10" w:line="300" w:lineRule="auto"/>
    </w:pPr>
    <w:rPr>
      <w:sz w:val="24"/>
      <w:szCs w:val="22"/>
    </w:rPr>
  </w:style>
  <w:style w:type="paragraph" w:customStyle="1" w:styleId="20">
    <w:name w:val="U_编号2"/>
    <w:basedOn w:val="1"/>
    <w:qFormat/>
    <w:uiPriority w:val="0"/>
    <w:pPr>
      <w:numPr>
        <w:ilvl w:val="0"/>
        <w:numId w:val="1"/>
      </w:numPr>
      <w:spacing w:beforeLines="10" w:line="300" w:lineRule="auto"/>
      <w:ind w:left="1124"/>
    </w:pPr>
    <w:rPr>
      <w:sz w:val="24"/>
      <w:szCs w:val="20"/>
    </w:rPr>
  </w:style>
  <w:style w:type="paragraph" w:customStyle="1" w:styleId="21">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2">
    <w:name w:val="GW-正文"/>
    <w:basedOn w:val="1"/>
    <w:qFormat/>
    <w:uiPriority w:val="0"/>
    <w:pPr>
      <w:spacing w:line="360" w:lineRule="auto"/>
      <w:ind w:firstLine="200" w:firstLineChars="200"/>
    </w:pPr>
    <w:rPr>
      <w:rFonts w:eastAsia="仿宋_GB2312"/>
      <w:sz w:val="24"/>
    </w:rPr>
  </w:style>
  <w:style w:type="paragraph" w:customStyle="1" w:styleId="23">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4">
    <w:name w:val="列表段落1"/>
    <w:basedOn w:val="1"/>
    <w:qFormat/>
    <w:uiPriority w:val="34"/>
    <w:pPr>
      <w:widowControl/>
      <w:ind w:firstLine="420" w:firstLineChars="200"/>
      <w:jc w:val="left"/>
    </w:pPr>
    <w:rPr>
      <w:rFonts w:ascii="宋体" w:hAnsi="宋体" w:cs="宋体"/>
      <w:kern w:val="0"/>
      <w:sz w:val="24"/>
    </w:rPr>
  </w:style>
  <w:style w:type="character" w:customStyle="1" w:styleId="25">
    <w:name w:val="标题 1 字符"/>
    <w:basedOn w:val="15"/>
    <w:link w:val="3"/>
    <w:qFormat/>
    <w:uiPriority w:val="0"/>
    <w:rPr>
      <w:b/>
      <w:bCs/>
      <w:kern w:val="44"/>
      <w:sz w:val="44"/>
      <w:szCs w:val="44"/>
    </w:rPr>
  </w:style>
  <w:style w:type="character" w:customStyle="1" w:styleId="26">
    <w:name w:val="批注文字 字符"/>
    <w:basedOn w:val="15"/>
    <w:link w:val="7"/>
    <w:qFormat/>
    <w:uiPriority w:val="0"/>
    <w:rPr>
      <w:kern w:val="2"/>
      <w:sz w:val="21"/>
      <w:szCs w:val="24"/>
    </w:rPr>
  </w:style>
  <w:style w:type="character" w:customStyle="1" w:styleId="27">
    <w:name w:val="正文文本 字符"/>
    <w:basedOn w:val="15"/>
    <w:link w:val="2"/>
    <w:qFormat/>
    <w:uiPriority w:val="99"/>
    <w:rPr>
      <w:kern w:val="2"/>
      <w:sz w:val="21"/>
      <w:szCs w:val="24"/>
    </w:rPr>
  </w:style>
  <w:style w:type="character" w:customStyle="1" w:styleId="28">
    <w:name w:val="页脚 字符"/>
    <w:basedOn w:val="15"/>
    <w:link w:val="9"/>
    <w:qFormat/>
    <w:uiPriority w:val="99"/>
    <w:rPr>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EFFB9-65EE-40AD-8D09-48EEED7A6774}">
  <ds:schemaRefs/>
</ds:datastoreItem>
</file>

<file path=docProps/app.xml><?xml version="1.0" encoding="utf-8"?>
<Properties xmlns="http://schemas.openxmlformats.org/officeDocument/2006/extended-properties" xmlns:vt="http://schemas.openxmlformats.org/officeDocument/2006/docPropsVTypes">
  <Template>Normal</Template>
  <Pages>24</Pages>
  <Words>7998</Words>
  <Characters>8352</Characters>
  <Lines>1197</Lines>
  <Paragraphs>1093</Paragraphs>
  <TotalTime>8</TotalTime>
  <ScaleCrop>false</ScaleCrop>
  <LinksUpToDate>false</LinksUpToDate>
  <CharactersWithSpaces>8600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2025-12-30T09:10:00Z</dcterms:created>
  <dc:creator>嫣然一竹</dc:creator>
  <cp:lastModifiedBy>迪西</cp:lastModifiedBy>
  <dcterms:modified xsi:type="dcterms:W3CDTF">2026-04-02T03:15:21Z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eyJoZGlkIjoiNTkzZDU2ZjA4MGQ5YmI1ZjZlYTU1OTI3ZDM1MzczZTIiLCJ1c2VySWQiOiI4OTU0MDUyNzcifQ==</vt:lpwstr>
  </property>
  <property fmtid="{D5CDD505-2E9C-101B-9397-08002B2CF9AE}" pid="4" name="ICV">
    <vt:lpwstr>6B2C72E6EFCB4EE794824CE1BA61CD61_13</vt:lpwstr>
  </property>
</Properties>
</file>