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D096D">
      <w:pPr>
        <w:widowControl/>
        <w:shd w:val="clear"/>
        <w:wordWrap w:val="0"/>
        <w:spacing w:line="400" w:lineRule="atLeast"/>
        <w:jc w:val="left"/>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黑体" w:cs="Times New Roman"/>
          <w:color w:val="auto"/>
          <w:kern w:val="0"/>
          <w:sz w:val="32"/>
          <w:szCs w:val="32"/>
          <w:highlight w:val="none"/>
        </w:rPr>
        <w:t>附件</w:t>
      </w:r>
    </w:p>
    <w:p w14:paraId="67A1FCA2">
      <w:pPr>
        <w:keepNext w:val="0"/>
        <w:keepLines w:val="0"/>
        <w:pageBreakBefore w:val="0"/>
        <w:widowControl/>
        <w:shd w:val="clear"/>
        <w:kinsoku/>
        <w:wordWrap/>
        <w:overflowPunct/>
        <w:topLinePunct w:val="0"/>
        <w:bidi w:val="0"/>
        <w:snapToGrid/>
        <w:spacing w:line="600" w:lineRule="exact"/>
        <w:jc w:val="center"/>
        <w:textAlignment w:val="auto"/>
        <w:rPr>
          <w:rFonts w:hint="default" w:ascii="Times New Roman" w:hAnsi="Times New Roman" w:eastAsia="方正小标宋简体" w:cs="Times New Roman"/>
          <w:color w:val="auto"/>
          <w:kern w:val="0"/>
          <w:sz w:val="44"/>
          <w:szCs w:val="44"/>
          <w:highlight w:val="none"/>
        </w:rPr>
      </w:pPr>
    </w:p>
    <w:p w14:paraId="399CA937">
      <w:pPr>
        <w:keepNext w:val="0"/>
        <w:keepLines w:val="0"/>
        <w:pageBreakBefore w:val="0"/>
        <w:widowControl/>
        <w:shd w:val="clear"/>
        <w:kinsoku/>
        <w:wordWrap/>
        <w:overflowPunct/>
        <w:topLinePunct w:val="0"/>
        <w:bidi w:val="0"/>
        <w:snapToGrid/>
        <w:spacing w:line="600" w:lineRule="exact"/>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2026年专项审计服务采购项目市场</w:t>
      </w:r>
    </w:p>
    <w:p w14:paraId="4779A8C3">
      <w:pPr>
        <w:keepNext w:val="0"/>
        <w:keepLines w:val="0"/>
        <w:pageBreakBefore w:val="0"/>
        <w:widowControl/>
        <w:shd w:val="clear"/>
        <w:kinsoku/>
        <w:wordWrap/>
        <w:overflowPunct/>
        <w:topLinePunct w:val="0"/>
        <w:bidi w:val="0"/>
        <w:snapToGrid/>
        <w:spacing w:line="600" w:lineRule="exact"/>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调研需求</w:t>
      </w:r>
    </w:p>
    <w:p w14:paraId="13B01DF0">
      <w:pPr>
        <w:pStyle w:val="20"/>
        <w:keepNext w:val="0"/>
        <w:keepLines w:val="0"/>
        <w:pageBreakBefore w:val="0"/>
        <w:shd w:val="clear"/>
        <w:tabs>
          <w:tab w:val="left" w:pos="1380"/>
        </w:tabs>
        <w:kinsoku/>
        <w:wordWrap/>
        <w:overflowPunct/>
        <w:topLinePunct w:val="0"/>
        <w:bidi w:val="0"/>
        <w:snapToGrid/>
        <w:spacing w:line="600" w:lineRule="exact"/>
        <w:jc w:val="center"/>
        <w:textAlignment w:val="auto"/>
        <w:rPr>
          <w:rFonts w:hint="default" w:ascii="Times New Roman" w:hAnsi="Times New Roman" w:eastAsia="FangSong_GB2312" w:cs="Times New Roman"/>
          <w:b/>
          <w:color w:val="auto"/>
          <w:sz w:val="44"/>
          <w:szCs w:val="44"/>
          <w:highlight w:val="none"/>
        </w:rPr>
      </w:pPr>
    </w:p>
    <w:p w14:paraId="47FD62C3">
      <w:pPr>
        <w:pStyle w:val="4"/>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0"/>
          <w:sz w:val="32"/>
          <w:szCs w:val="32"/>
          <w:highlight w:val="none"/>
          <w:lang w:val="en-US" w:eastAsia="zh-CN"/>
        </w:rPr>
      </w:pPr>
      <w:r>
        <w:rPr>
          <w:rFonts w:hint="default" w:ascii="Times New Roman" w:hAnsi="Times New Roman" w:eastAsia="黑体" w:cs="Times New Roman"/>
          <w:bCs/>
          <w:color w:val="auto"/>
          <w:sz w:val="32"/>
          <w:szCs w:val="32"/>
          <w:highlight w:val="none"/>
          <w:lang w:eastAsia="zh-CN"/>
        </w:rPr>
        <w:t>一、审计主要内容</w:t>
      </w:r>
      <w:r>
        <w:rPr>
          <w:rFonts w:hint="default" w:ascii="Times New Roman" w:hAnsi="Times New Roman" w:eastAsia="黑体" w:cs="Times New Roman"/>
          <w:bCs/>
          <w:color w:val="auto"/>
          <w:sz w:val="32"/>
          <w:szCs w:val="32"/>
          <w:highlight w:val="none"/>
          <w:lang w:val="en-US" w:eastAsia="zh-CN"/>
        </w:rPr>
        <w:t xml:space="preserve">及要求 </w:t>
      </w:r>
    </w:p>
    <w:p w14:paraId="1582DA3B">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0"/>
          <w:sz w:val="32"/>
          <w:szCs w:val="32"/>
          <w:highlight w:val="none"/>
          <w:lang w:val="en-US" w:eastAsia="zh-CN"/>
        </w:rPr>
      </w:pPr>
      <w:r>
        <w:rPr>
          <w:rFonts w:hint="default" w:ascii="Times New Roman" w:hAnsi="Times New Roman" w:eastAsia="楷体_GB2312" w:cs="Times New Roman"/>
          <w:color w:val="auto"/>
          <w:kern w:val="0"/>
          <w:sz w:val="32"/>
          <w:szCs w:val="32"/>
          <w:highlight w:val="none"/>
          <w:lang w:val="en-US" w:eastAsia="zh-CN"/>
        </w:rPr>
        <w:t>（一）202</w:t>
      </w:r>
      <w:r>
        <w:rPr>
          <w:rFonts w:hint="eastAsia" w:ascii="Times New Roman" w:hAnsi="Times New Roman" w:eastAsia="楷体_GB2312" w:cs="Times New Roman"/>
          <w:color w:val="auto"/>
          <w:kern w:val="0"/>
          <w:sz w:val="32"/>
          <w:szCs w:val="32"/>
          <w:highlight w:val="none"/>
          <w:lang w:val="en-US" w:eastAsia="zh-CN"/>
        </w:rPr>
        <w:t>5</w:t>
      </w:r>
      <w:r>
        <w:rPr>
          <w:rFonts w:hint="default" w:ascii="Times New Roman" w:hAnsi="Times New Roman" w:eastAsia="楷体_GB2312" w:cs="Times New Roman"/>
          <w:color w:val="auto"/>
          <w:kern w:val="0"/>
          <w:sz w:val="32"/>
          <w:szCs w:val="32"/>
          <w:highlight w:val="none"/>
          <w:lang w:val="en-US" w:eastAsia="zh-CN"/>
        </w:rPr>
        <w:t>年度财务报表审</w:t>
      </w:r>
      <w:r>
        <w:rPr>
          <w:rFonts w:hint="default" w:ascii="Times New Roman" w:hAnsi="Times New Roman" w:eastAsia="楷体_GB2312" w:cs="Times New Roman"/>
          <w:color w:val="auto"/>
          <w:kern w:val="0"/>
          <w:sz w:val="32"/>
          <w:szCs w:val="32"/>
          <w:highlight w:val="none"/>
          <w:lang w:val="en-US" w:eastAsia="zh-Hans"/>
        </w:rPr>
        <w:t>计</w:t>
      </w:r>
      <w:r>
        <w:rPr>
          <w:rFonts w:hint="default" w:ascii="Times New Roman" w:hAnsi="Times New Roman" w:eastAsia="楷体_GB2312" w:cs="Times New Roman"/>
          <w:color w:val="auto"/>
          <w:kern w:val="0"/>
          <w:sz w:val="32"/>
          <w:szCs w:val="32"/>
          <w:highlight w:val="none"/>
          <w:lang w:val="en-US" w:eastAsia="zh-CN"/>
        </w:rPr>
        <w:t>，202</w:t>
      </w:r>
      <w:r>
        <w:rPr>
          <w:rFonts w:hint="eastAsia" w:ascii="Times New Roman" w:hAnsi="Times New Roman" w:eastAsia="楷体_GB2312" w:cs="Times New Roman"/>
          <w:color w:val="auto"/>
          <w:kern w:val="0"/>
          <w:sz w:val="32"/>
          <w:szCs w:val="32"/>
          <w:highlight w:val="none"/>
          <w:lang w:val="en-US" w:eastAsia="zh-CN"/>
        </w:rPr>
        <w:t>5</w:t>
      </w:r>
      <w:r>
        <w:rPr>
          <w:rFonts w:hint="default" w:ascii="Times New Roman" w:hAnsi="Times New Roman" w:eastAsia="楷体_GB2312" w:cs="Times New Roman"/>
          <w:color w:val="auto"/>
          <w:kern w:val="0"/>
          <w:sz w:val="32"/>
          <w:szCs w:val="32"/>
          <w:highlight w:val="none"/>
          <w:lang w:val="en-US" w:eastAsia="zh-CN"/>
        </w:rPr>
        <w:t>年总收入</w:t>
      </w:r>
      <w:r>
        <w:rPr>
          <w:rFonts w:hint="eastAsia" w:ascii="Times New Roman" w:hAnsi="Times New Roman" w:eastAsia="楷体_GB2312" w:cs="Times New Roman"/>
          <w:color w:val="auto"/>
          <w:kern w:val="0"/>
          <w:sz w:val="32"/>
          <w:szCs w:val="32"/>
          <w:highlight w:val="none"/>
          <w:lang w:val="en-US" w:eastAsia="zh-CN"/>
        </w:rPr>
        <w:t>102883.98</w:t>
      </w:r>
      <w:r>
        <w:rPr>
          <w:rFonts w:hint="default" w:ascii="Times New Roman" w:hAnsi="Times New Roman" w:eastAsia="楷体_GB2312" w:cs="Times New Roman"/>
          <w:color w:val="auto"/>
          <w:kern w:val="0"/>
          <w:sz w:val="32"/>
          <w:szCs w:val="32"/>
          <w:highlight w:val="none"/>
          <w:lang w:val="en-US" w:eastAsia="zh-CN"/>
        </w:rPr>
        <w:t>万元。</w:t>
      </w:r>
    </w:p>
    <w:p w14:paraId="6831FD31">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根据新的政府会计制度，按照审计程序对</w:t>
      </w:r>
      <w:r>
        <w:rPr>
          <w:rFonts w:hint="eastAsia" w:ascii="Times New Roman" w:hAnsi="Times New Roman" w:eastAsia="仿宋_GB2312" w:cs="Times New Roman"/>
          <w:color w:val="auto"/>
          <w:kern w:val="0"/>
          <w:sz w:val="32"/>
          <w:szCs w:val="32"/>
          <w:highlight w:val="none"/>
          <w:lang w:val="en-US" w:eastAsia="zh-CN" w:bidi="ar-SA"/>
        </w:rPr>
        <w:t>医院</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0"/>
          <w:sz w:val="32"/>
          <w:szCs w:val="32"/>
          <w:highlight w:val="none"/>
          <w:lang w:val="en-US" w:eastAsia="zh-CN" w:bidi="ar-SA"/>
        </w:rPr>
        <w:t>年</w:t>
      </w:r>
      <w:r>
        <w:rPr>
          <w:rFonts w:hint="default" w:ascii="Times New Roman" w:hAnsi="Times New Roman" w:eastAsia="仿宋_GB2312" w:cs="Times New Roman"/>
          <w:color w:val="auto"/>
          <w:kern w:val="2"/>
          <w:sz w:val="32"/>
          <w:szCs w:val="32"/>
          <w:highlight w:val="none"/>
          <w:lang w:val="en-US" w:eastAsia="zh-CN" w:bidi="ar-SA"/>
        </w:rPr>
        <w:t>12</w:t>
      </w:r>
      <w:r>
        <w:rPr>
          <w:rFonts w:hint="default" w:ascii="Times New Roman" w:hAnsi="Times New Roman" w:eastAsia="仿宋_GB2312" w:cs="Times New Roman"/>
          <w:color w:val="auto"/>
          <w:kern w:val="0"/>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default" w:ascii="Times New Roman" w:hAnsi="Times New Roman" w:eastAsia="仿宋_GB2312" w:cs="Times New Roman"/>
          <w:color w:val="auto"/>
          <w:kern w:val="0"/>
          <w:sz w:val="32"/>
          <w:szCs w:val="32"/>
          <w:highlight w:val="none"/>
          <w:lang w:val="en-US" w:eastAsia="zh-CN" w:bidi="ar-SA"/>
        </w:rPr>
        <w:t>日</w:t>
      </w:r>
      <w:r>
        <w:rPr>
          <w:rFonts w:hint="eastAsia" w:ascii="Times New Roman" w:hAnsi="Times New Roman" w:eastAsia="仿宋_GB2312" w:cs="Times New Roman"/>
          <w:color w:val="auto"/>
          <w:kern w:val="0"/>
          <w:sz w:val="32"/>
          <w:szCs w:val="32"/>
          <w:highlight w:val="none"/>
          <w:lang w:val="en-US" w:eastAsia="zh-CN" w:bidi="ar-SA"/>
        </w:rPr>
        <w:t>编制</w:t>
      </w:r>
      <w:r>
        <w:rPr>
          <w:rFonts w:hint="default" w:ascii="Times New Roman" w:hAnsi="Times New Roman" w:eastAsia="仿宋_GB2312" w:cs="Times New Roman"/>
          <w:color w:val="auto"/>
          <w:kern w:val="0"/>
          <w:sz w:val="32"/>
          <w:szCs w:val="32"/>
          <w:highlight w:val="none"/>
          <w:lang w:val="en-US" w:eastAsia="zh-CN" w:bidi="ar-SA"/>
        </w:rPr>
        <w:t>的资产负债表、收入费用表和现金流量表等进行审计，包括但不限于</w:t>
      </w:r>
      <w:r>
        <w:rPr>
          <w:rFonts w:hint="eastAsia" w:ascii="Times New Roman" w:hAnsi="Times New Roman" w:eastAsia="仿宋_GB2312" w:cs="Times New Roman"/>
          <w:color w:val="auto"/>
          <w:kern w:val="0"/>
          <w:sz w:val="32"/>
          <w:szCs w:val="32"/>
          <w:highlight w:val="none"/>
          <w:lang w:val="en-US" w:eastAsia="zh-CN" w:bidi="ar-SA"/>
        </w:rPr>
        <w:t>对</w:t>
      </w:r>
      <w:r>
        <w:rPr>
          <w:rFonts w:hint="default" w:ascii="Times New Roman" w:hAnsi="Times New Roman" w:eastAsia="仿宋_GB2312" w:cs="Times New Roman"/>
          <w:color w:val="auto"/>
          <w:kern w:val="0"/>
          <w:sz w:val="32"/>
          <w:szCs w:val="32"/>
          <w:highlight w:val="none"/>
          <w:lang w:val="en-US" w:eastAsia="zh-CN" w:bidi="ar-SA"/>
        </w:rPr>
        <w:t>会计政策</w:t>
      </w:r>
      <w:r>
        <w:rPr>
          <w:rFonts w:hint="eastAsia" w:ascii="Times New Roman" w:hAnsi="Times New Roman" w:eastAsia="仿宋_GB2312" w:cs="Times New Roman"/>
          <w:color w:val="auto"/>
          <w:kern w:val="0"/>
          <w:sz w:val="32"/>
          <w:szCs w:val="32"/>
          <w:highlight w:val="none"/>
          <w:lang w:val="en-US" w:eastAsia="zh-CN" w:bidi="ar-SA"/>
        </w:rPr>
        <w:t>执行情况</w:t>
      </w:r>
      <w:r>
        <w:rPr>
          <w:rFonts w:hint="default" w:ascii="Times New Roman" w:hAnsi="Times New Roman" w:eastAsia="仿宋_GB2312" w:cs="Times New Roman"/>
          <w:color w:val="auto"/>
          <w:kern w:val="0"/>
          <w:sz w:val="32"/>
          <w:szCs w:val="32"/>
          <w:highlight w:val="none"/>
          <w:lang w:val="en-US" w:eastAsia="zh-CN" w:bidi="ar-SA"/>
        </w:rPr>
        <w:t>、会计处理合规性、报表披露完整性</w:t>
      </w:r>
      <w:r>
        <w:rPr>
          <w:rFonts w:hint="eastAsia" w:ascii="Times New Roman" w:hAnsi="Times New Roman" w:eastAsia="仿宋_GB2312" w:cs="Times New Roman"/>
          <w:color w:val="auto"/>
          <w:kern w:val="0"/>
          <w:sz w:val="32"/>
          <w:szCs w:val="32"/>
          <w:highlight w:val="none"/>
          <w:lang w:val="en-US" w:eastAsia="zh-CN" w:bidi="ar-SA"/>
        </w:rPr>
        <w:t>等关键会计信息进行审查，并对上述财务报表是否公允反映了医院的财务状况与运行情况发表客观、公正的审计意见，最终出具审计报告。</w:t>
      </w:r>
    </w:p>
    <w:p w14:paraId="3C5914A7">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kern w:val="0"/>
          <w:sz w:val="32"/>
          <w:szCs w:val="32"/>
          <w:highlight w:val="none"/>
          <w:lang w:val="en-US" w:eastAsia="zh-CN" w:bidi="ar-SA"/>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val="en-US" w:eastAsia="zh-CN"/>
        </w:rPr>
        <w:t>二</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2"/>
          <w:sz w:val="32"/>
          <w:szCs w:val="32"/>
          <w:highlight w:val="none"/>
          <w:lang w:val="en-US" w:eastAsia="zh-CN" w:bidi="ar-SA"/>
        </w:rPr>
        <w:t>202</w:t>
      </w:r>
      <w:r>
        <w:rPr>
          <w:rFonts w:hint="eastAsia" w:ascii="Times New Roman" w:hAnsi="Times New Roman" w:eastAsia="楷体_GB2312" w:cs="Times New Roman"/>
          <w:color w:val="auto"/>
          <w:kern w:val="2"/>
          <w:sz w:val="32"/>
          <w:szCs w:val="32"/>
          <w:highlight w:val="none"/>
          <w:lang w:val="en-US" w:eastAsia="zh-CN" w:bidi="ar-SA"/>
        </w:rPr>
        <w:t>5</w:t>
      </w:r>
      <w:r>
        <w:rPr>
          <w:rFonts w:hint="default" w:ascii="Times New Roman" w:hAnsi="Times New Roman" w:eastAsia="楷体_GB2312" w:cs="Times New Roman"/>
          <w:color w:val="auto"/>
          <w:kern w:val="0"/>
          <w:sz w:val="32"/>
          <w:szCs w:val="32"/>
          <w:highlight w:val="none"/>
          <w:lang w:val="en-US" w:eastAsia="zh-CN" w:bidi="ar-SA"/>
        </w:rPr>
        <w:t>年度财务收支审计，</w:t>
      </w:r>
      <w:r>
        <w:rPr>
          <w:rFonts w:hint="default" w:ascii="Times New Roman" w:hAnsi="Times New Roman" w:eastAsia="楷体_GB2312" w:cs="Times New Roman"/>
          <w:color w:val="auto"/>
          <w:kern w:val="2"/>
          <w:sz w:val="32"/>
          <w:szCs w:val="32"/>
          <w:highlight w:val="none"/>
          <w:lang w:val="en-US" w:eastAsia="zh-CN" w:bidi="ar-SA"/>
        </w:rPr>
        <w:t>202</w:t>
      </w:r>
      <w:r>
        <w:rPr>
          <w:rFonts w:hint="eastAsia" w:ascii="Times New Roman" w:hAnsi="Times New Roman" w:eastAsia="楷体_GB2312" w:cs="Times New Roman"/>
          <w:color w:val="auto"/>
          <w:kern w:val="2"/>
          <w:sz w:val="32"/>
          <w:szCs w:val="32"/>
          <w:highlight w:val="none"/>
          <w:lang w:val="en-US" w:eastAsia="zh-CN" w:bidi="ar-SA"/>
        </w:rPr>
        <w:t>5</w:t>
      </w:r>
      <w:r>
        <w:rPr>
          <w:rFonts w:hint="default" w:ascii="Times New Roman" w:hAnsi="Times New Roman" w:eastAsia="楷体_GB2312" w:cs="Times New Roman"/>
          <w:color w:val="auto"/>
          <w:kern w:val="0"/>
          <w:sz w:val="32"/>
          <w:szCs w:val="32"/>
          <w:highlight w:val="none"/>
          <w:lang w:val="en-US" w:eastAsia="zh-CN" w:bidi="ar-SA"/>
        </w:rPr>
        <w:t>年总收入</w:t>
      </w:r>
      <w:r>
        <w:rPr>
          <w:rFonts w:hint="eastAsia" w:ascii="Times New Roman" w:hAnsi="Times New Roman" w:eastAsia="楷体_GB2312" w:cs="Times New Roman"/>
          <w:color w:val="auto"/>
          <w:kern w:val="0"/>
          <w:sz w:val="32"/>
          <w:szCs w:val="32"/>
          <w:highlight w:val="none"/>
          <w:lang w:val="en-US" w:eastAsia="zh-CN"/>
        </w:rPr>
        <w:t>102883.98</w:t>
      </w:r>
      <w:r>
        <w:rPr>
          <w:rFonts w:hint="default" w:ascii="Times New Roman" w:hAnsi="Times New Roman" w:eastAsia="楷体_GB2312" w:cs="Times New Roman"/>
          <w:color w:val="auto"/>
          <w:kern w:val="0"/>
          <w:sz w:val="32"/>
          <w:szCs w:val="32"/>
          <w:highlight w:val="none"/>
          <w:lang w:val="en-US" w:eastAsia="zh-CN"/>
        </w:rPr>
        <w:t>万元。</w:t>
      </w:r>
    </w:p>
    <w:p w14:paraId="37EAC605">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主要</w:t>
      </w:r>
      <w:r>
        <w:rPr>
          <w:rFonts w:hint="default" w:ascii="Times New Roman" w:hAnsi="Times New Roman" w:eastAsia="仿宋_GB2312" w:cs="Times New Roman"/>
          <w:color w:val="auto"/>
          <w:kern w:val="0"/>
          <w:sz w:val="32"/>
          <w:szCs w:val="32"/>
          <w:highlight w:val="none"/>
          <w:lang w:val="en-US" w:eastAsia="zh-CN" w:bidi="ar-SA"/>
        </w:rPr>
        <w:t>对</w:t>
      </w:r>
      <w:r>
        <w:rPr>
          <w:rFonts w:hint="eastAsia" w:ascii="Times New Roman" w:hAnsi="Times New Roman" w:eastAsia="仿宋_GB2312" w:cs="Times New Roman"/>
          <w:color w:val="auto"/>
          <w:kern w:val="0"/>
          <w:sz w:val="32"/>
          <w:szCs w:val="32"/>
          <w:highlight w:val="none"/>
          <w:lang w:val="en-US" w:eastAsia="zh-CN" w:bidi="ar-SA"/>
        </w:rPr>
        <w:t>医院</w:t>
      </w:r>
      <w:r>
        <w:rPr>
          <w:rFonts w:hint="default" w:ascii="Times New Roman" w:hAnsi="Times New Roman" w:eastAsia="仿宋_GB2312" w:cs="Times New Roman"/>
          <w:color w:val="auto"/>
          <w:kern w:val="0"/>
          <w:sz w:val="32"/>
          <w:szCs w:val="32"/>
          <w:highlight w:val="none"/>
          <w:lang w:val="en-US" w:eastAsia="zh-CN" w:bidi="ar-SA"/>
        </w:rPr>
        <w:t>重大资金、财政资金的收支情况、政府采购和院内采购情况以及资产配置情况等方面进行审计。</w:t>
      </w:r>
    </w:p>
    <w:p w14:paraId="27860CBA">
      <w:pPr>
        <w:pStyle w:val="4"/>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bidi="ar-SA"/>
        </w:rPr>
        <w:t>审计重点包括但不限于：财政资金预算执行</w:t>
      </w:r>
      <w:r>
        <w:rPr>
          <w:rFonts w:hint="eastAsia" w:ascii="Times New Roman" w:hAnsi="Times New Roman" w:eastAsia="仿宋_GB2312" w:cs="Times New Roman"/>
          <w:color w:val="auto"/>
          <w:kern w:val="0"/>
          <w:sz w:val="32"/>
          <w:szCs w:val="32"/>
          <w:highlight w:val="none"/>
          <w:lang w:val="en-US" w:eastAsia="zh-CN" w:bidi="ar-SA"/>
        </w:rPr>
        <w:t>情况，</w:t>
      </w:r>
      <w:r>
        <w:rPr>
          <w:rFonts w:hint="default" w:ascii="Times New Roman" w:hAnsi="Times New Roman" w:eastAsia="仿宋_GB2312" w:cs="Times New Roman"/>
          <w:color w:val="auto"/>
          <w:kern w:val="0"/>
          <w:sz w:val="32"/>
          <w:szCs w:val="32"/>
          <w:highlight w:val="none"/>
          <w:lang w:val="en-US" w:eastAsia="zh-CN" w:bidi="ar-SA"/>
        </w:rPr>
        <w:t>专项经费使用合规性</w:t>
      </w:r>
      <w:r>
        <w:rPr>
          <w:rFonts w:hint="default" w:ascii="Times New Roman" w:hAnsi="Times New Roman" w:eastAsia="仿宋_GB2312" w:cs="Times New Roman"/>
          <w:color w:val="auto"/>
          <w:kern w:val="0"/>
          <w:sz w:val="32"/>
          <w:szCs w:val="32"/>
          <w:highlight w:val="none"/>
          <w:lang w:eastAsia="zh-CN"/>
        </w:rPr>
        <w:t>（含财政专项资金、科研经费等），采购项目的全流程合规性（从预算审批到履约验收），固定资产配置与处置的审批链条完整性，绩效目标实现情况与资金使用效益分析</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“三公经费”支出</w:t>
      </w:r>
      <w:r>
        <w:rPr>
          <w:rFonts w:hint="eastAsia" w:ascii="Times New Roman" w:hAnsi="Times New Roman" w:eastAsia="仿宋_GB2312" w:cs="Times New Roman"/>
          <w:color w:val="auto"/>
          <w:kern w:val="0"/>
          <w:sz w:val="32"/>
          <w:szCs w:val="32"/>
          <w:highlight w:val="none"/>
          <w:lang w:val="en-US" w:eastAsia="zh-CN"/>
        </w:rPr>
        <w:t>管理情况等</w:t>
      </w:r>
      <w:r>
        <w:rPr>
          <w:rFonts w:hint="default" w:ascii="Times New Roman" w:hAnsi="Times New Roman" w:eastAsia="仿宋_GB2312" w:cs="Times New Roman"/>
          <w:color w:val="auto"/>
          <w:kern w:val="0"/>
          <w:sz w:val="32"/>
          <w:szCs w:val="32"/>
          <w:highlight w:val="none"/>
          <w:lang w:val="en-US" w:eastAsia="zh-CN"/>
        </w:rPr>
        <w:t>。</w:t>
      </w:r>
    </w:p>
    <w:p w14:paraId="3B4CB042">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kern w:val="0"/>
          <w:sz w:val="32"/>
          <w:szCs w:val="32"/>
          <w:highlight w:val="none"/>
          <w:lang w:val="en-US" w:eastAsia="zh-CN" w:bidi="ar-SA"/>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val="en-US" w:eastAsia="zh-CN"/>
        </w:rPr>
        <w:t>三</w:t>
      </w:r>
      <w:r>
        <w:rPr>
          <w:rFonts w:hint="default" w:ascii="Times New Roman" w:hAnsi="Times New Roman" w:eastAsia="楷体_GB2312" w:cs="Times New Roman"/>
          <w:color w:val="auto"/>
          <w:kern w:val="0"/>
          <w:sz w:val="32"/>
          <w:szCs w:val="32"/>
          <w:highlight w:val="none"/>
        </w:rPr>
        <w:t>）1名中层干部经济责任审计</w:t>
      </w:r>
    </w:p>
    <w:p w14:paraId="39B1412F">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被审计对象为</w:t>
      </w:r>
      <w:r>
        <w:rPr>
          <w:rFonts w:hint="default" w:ascii="Times New Roman" w:hAnsi="Times New Roman" w:eastAsia="仿宋_GB2312" w:cs="Times New Roman"/>
          <w:color w:val="auto"/>
          <w:kern w:val="0"/>
          <w:sz w:val="32"/>
          <w:szCs w:val="32"/>
          <w:highlight w:val="none"/>
          <w:lang w:val="en-US" w:eastAsia="zh-CN" w:bidi="ar-SA"/>
        </w:rPr>
        <w:t>医院职能部门、独立经济核算科室主要负责人或者主持工作1年以上的副职。</w:t>
      </w:r>
    </w:p>
    <w:p w14:paraId="62E6E136">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审计内容主要包括</w:t>
      </w:r>
      <w:r>
        <w:rPr>
          <w:rFonts w:hint="default" w:ascii="Times New Roman" w:hAnsi="Times New Roman" w:eastAsia="仿宋_GB2312" w:cs="Times New Roman"/>
          <w:color w:val="auto"/>
          <w:kern w:val="0"/>
          <w:sz w:val="32"/>
          <w:szCs w:val="32"/>
          <w:highlight w:val="none"/>
          <w:lang w:val="en-US" w:eastAsia="zh-CN" w:bidi="ar-SA"/>
        </w:rPr>
        <w:t>执行医院决策部署和有关经济指标完成情况</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重要经济活动、重大经济事项的决策、执行、效果情况</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国有资产管理情况</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业务收支真实合法效益情况</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内部控制制度建设与执行情况</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在经济活动中落实有关党风廉政建设责任和遵守廉洁从业规定情况</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其他需要审计的事项。</w:t>
      </w:r>
    </w:p>
    <w:p w14:paraId="6C190303">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color w:val="auto"/>
          <w:kern w:val="0"/>
          <w:sz w:val="32"/>
          <w:szCs w:val="32"/>
          <w:highlight w:val="none"/>
          <w:lang w:val="en-US" w:eastAsia="zh-CN"/>
        </w:rPr>
      </w:pPr>
      <w:r>
        <w:rPr>
          <w:rFonts w:hint="eastAsia" w:ascii="Times New Roman" w:hAnsi="Times New Roman" w:eastAsia="楷体_GB2312" w:cs="Times New Roman"/>
          <w:color w:val="auto"/>
          <w:kern w:val="0"/>
          <w:sz w:val="32"/>
          <w:szCs w:val="32"/>
          <w:highlight w:val="none"/>
          <w:lang w:val="en-US" w:eastAsia="zh-CN"/>
        </w:rPr>
        <w:t>（四）</w:t>
      </w:r>
      <w:r>
        <w:rPr>
          <w:rFonts w:hint="default" w:ascii="Times New Roman" w:hAnsi="Times New Roman" w:eastAsia="楷体_GB2312" w:cs="Times New Roman"/>
          <w:color w:val="auto"/>
          <w:kern w:val="0"/>
          <w:sz w:val="32"/>
          <w:szCs w:val="32"/>
          <w:highlight w:val="none"/>
        </w:rPr>
        <w:t>2023</w:t>
      </w:r>
      <w:r>
        <w:rPr>
          <w:rFonts w:hint="eastAsia" w:ascii="Times New Roman" w:hAnsi="Times New Roman" w:eastAsia="楷体_GB2312" w:cs="Times New Roman"/>
          <w:color w:val="auto"/>
          <w:kern w:val="0"/>
          <w:sz w:val="32"/>
          <w:szCs w:val="32"/>
          <w:highlight w:val="none"/>
          <w:lang w:val="en-US" w:eastAsia="zh-CN"/>
        </w:rPr>
        <w:t>年</w:t>
      </w:r>
      <w:r>
        <w:rPr>
          <w:rFonts w:hint="default" w:ascii="Times New Roman" w:hAnsi="Times New Roman" w:eastAsia="楷体_GB2312" w:cs="Times New Roman"/>
          <w:color w:val="auto"/>
          <w:kern w:val="0"/>
          <w:sz w:val="32"/>
          <w:szCs w:val="32"/>
          <w:highlight w:val="none"/>
        </w:rPr>
        <w:t>-2025</w:t>
      </w:r>
      <w:r>
        <w:rPr>
          <w:rFonts w:hint="default" w:ascii="Times New Roman" w:hAnsi="Times New Roman" w:eastAsia="楷体_GB2312" w:cs="Times New Roman"/>
          <w:color w:val="auto"/>
          <w:kern w:val="0"/>
          <w:sz w:val="32"/>
          <w:szCs w:val="32"/>
          <w:highlight w:val="none"/>
          <w:lang w:val="en-US" w:eastAsia="zh-CN"/>
        </w:rPr>
        <w:t>年</w:t>
      </w:r>
      <w:r>
        <w:rPr>
          <w:rFonts w:hint="default" w:ascii="Times New Roman" w:hAnsi="Times New Roman" w:eastAsia="楷体_GB2312" w:cs="Times New Roman"/>
          <w:color w:val="auto"/>
          <w:kern w:val="0"/>
          <w:sz w:val="32"/>
          <w:szCs w:val="32"/>
          <w:highlight w:val="none"/>
        </w:rPr>
        <w:t>后勤外包服务</w:t>
      </w:r>
      <w:r>
        <w:rPr>
          <w:rFonts w:hint="eastAsia" w:ascii="Times New Roman" w:hAnsi="Times New Roman" w:eastAsia="楷体_GB2312" w:cs="Times New Roman"/>
          <w:color w:val="auto"/>
          <w:kern w:val="0"/>
          <w:sz w:val="32"/>
          <w:szCs w:val="32"/>
          <w:highlight w:val="none"/>
          <w:lang w:val="en-US" w:eastAsia="zh-CN"/>
        </w:rPr>
        <w:t>项目专项审计</w:t>
      </w:r>
    </w:p>
    <w:p w14:paraId="4BD5013B">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主要对医院2023年-2025年后勤外包服务项目的采购申请、预算批复、评审过程、合同签订、履约执行等情况进行专项审计。后勤外包服务项目主要分为3类，分别是安保服务（3849400元/年）、物业保洁运送（6990000元/年）、物业工程服务（1664519.51元/年）。</w:t>
      </w:r>
    </w:p>
    <w:p w14:paraId="55A8384E">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审计重点包括但不限于对采购申请的合理性、科学性和必要性，预算编制的真实性、合法性和完整性，采购过程是否符合国家法律法规和医院内部相关规章制度，采购合同的签订、履行和变更情况，采购项目的履约验收及资金支付情况等进行专项审计，依法作出客观、公正的评价，形成审计报告，出具审计意见。</w:t>
      </w:r>
    </w:p>
    <w:p w14:paraId="21E86E12">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kern w:val="0"/>
          <w:sz w:val="32"/>
          <w:szCs w:val="32"/>
          <w:highlight w:val="none"/>
          <w:lang w:val="en-US" w:eastAsia="zh-CN"/>
        </w:rPr>
      </w:pPr>
      <w:r>
        <w:rPr>
          <w:rFonts w:hint="eastAsia" w:ascii="Times New Roman" w:hAnsi="Times New Roman" w:eastAsia="楷体_GB2312" w:cs="Times New Roman"/>
          <w:color w:val="auto"/>
          <w:kern w:val="0"/>
          <w:sz w:val="32"/>
          <w:szCs w:val="32"/>
          <w:highlight w:val="none"/>
          <w:lang w:val="en-US" w:eastAsia="zh-CN"/>
        </w:rPr>
        <w:t>（五）</w:t>
      </w:r>
      <w:bookmarkStart w:id="0" w:name="OLE_LINK2"/>
      <w:r>
        <w:rPr>
          <w:rFonts w:hint="default" w:ascii="Times New Roman" w:hAnsi="Times New Roman" w:eastAsia="楷体_GB2312" w:cs="Times New Roman"/>
          <w:color w:val="auto"/>
          <w:kern w:val="0"/>
          <w:sz w:val="32"/>
          <w:szCs w:val="32"/>
          <w:highlight w:val="none"/>
          <w:lang w:val="en-US" w:eastAsia="zh-CN"/>
        </w:rPr>
        <w:t>20</w:t>
      </w:r>
      <w:r>
        <w:rPr>
          <w:rFonts w:hint="eastAsia" w:ascii="Times New Roman" w:hAnsi="Times New Roman" w:eastAsia="楷体_GB2312" w:cs="Times New Roman"/>
          <w:color w:val="auto"/>
          <w:kern w:val="0"/>
          <w:sz w:val="32"/>
          <w:szCs w:val="32"/>
          <w:highlight w:val="none"/>
          <w:lang w:val="en-US" w:eastAsia="zh-CN"/>
        </w:rPr>
        <w:t>19</w:t>
      </w:r>
      <w:r>
        <w:rPr>
          <w:rFonts w:hint="default" w:ascii="Times New Roman" w:hAnsi="Times New Roman" w:eastAsia="楷体_GB2312" w:cs="Times New Roman"/>
          <w:color w:val="auto"/>
          <w:kern w:val="0"/>
          <w:sz w:val="32"/>
          <w:szCs w:val="32"/>
          <w:highlight w:val="none"/>
          <w:lang w:val="en-US" w:eastAsia="zh-CN"/>
        </w:rPr>
        <w:t>年-2025年信息采购项目专项审计</w:t>
      </w:r>
      <w:bookmarkEnd w:id="0"/>
    </w:p>
    <w:p w14:paraId="5137C6A0">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yellow"/>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主要对</w:t>
      </w:r>
      <w:r>
        <w:rPr>
          <w:rFonts w:hint="default" w:ascii="Times New Roman" w:hAnsi="Times New Roman" w:eastAsia="仿宋_GB2312" w:cs="Times New Roman"/>
          <w:color w:val="auto"/>
          <w:kern w:val="0"/>
          <w:sz w:val="32"/>
          <w:szCs w:val="32"/>
          <w:highlight w:val="none"/>
          <w:lang w:val="en-US" w:eastAsia="zh-CN" w:bidi="ar-SA"/>
        </w:rPr>
        <w:t>医院20</w:t>
      </w:r>
      <w:r>
        <w:rPr>
          <w:rFonts w:hint="eastAsia" w:ascii="Times New Roman" w:hAnsi="Times New Roman" w:eastAsia="仿宋_GB2312" w:cs="Times New Roman"/>
          <w:color w:val="auto"/>
          <w:kern w:val="0"/>
          <w:sz w:val="32"/>
          <w:szCs w:val="32"/>
          <w:highlight w:val="none"/>
          <w:lang w:val="en-US" w:eastAsia="zh-CN" w:bidi="ar-SA"/>
        </w:rPr>
        <w:t>19</w:t>
      </w:r>
      <w:r>
        <w:rPr>
          <w:rFonts w:hint="default" w:ascii="Times New Roman" w:hAnsi="Times New Roman" w:eastAsia="仿宋_GB2312" w:cs="Times New Roman"/>
          <w:color w:val="auto"/>
          <w:kern w:val="0"/>
          <w:sz w:val="32"/>
          <w:szCs w:val="32"/>
          <w:highlight w:val="none"/>
          <w:lang w:val="en-US" w:eastAsia="zh-CN" w:bidi="ar-SA"/>
        </w:rPr>
        <w:t>年至2025年期间的</w:t>
      </w:r>
      <w:r>
        <w:rPr>
          <w:rFonts w:hint="eastAsia" w:ascii="Times New Roman" w:hAnsi="Times New Roman" w:eastAsia="仿宋_GB2312" w:cs="Times New Roman"/>
          <w:color w:val="auto"/>
          <w:kern w:val="0"/>
          <w:sz w:val="32"/>
          <w:szCs w:val="32"/>
          <w:highlight w:val="none"/>
          <w:lang w:val="en-US" w:eastAsia="zh-CN" w:bidi="ar-SA"/>
        </w:rPr>
        <w:t>46个</w:t>
      </w:r>
      <w:r>
        <w:rPr>
          <w:rFonts w:hint="default" w:ascii="Times New Roman" w:hAnsi="Times New Roman" w:eastAsia="仿宋_GB2312" w:cs="Times New Roman"/>
          <w:color w:val="auto"/>
          <w:kern w:val="0"/>
          <w:sz w:val="32"/>
          <w:szCs w:val="32"/>
          <w:highlight w:val="none"/>
          <w:lang w:val="en-US" w:eastAsia="zh-CN" w:bidi="ar-SA"/>
        </w:rPr>
        <w:t>信息采购项目</w:t>
      </w:r>
      <w:r>
        <w:rPr>
          <w:rFonts w:hint="eastAsia" w:ascii="Times New Roman" w:hAnsi="Times New Roman" w:eastAsia="仿宋_GB2312" w:cs="Times New Roman"/>
          <w:color w:val="auto"/>
          <w:kern w:val="0"/>
          <w:sz w:val="32"/>
          <w:szCs w:val="32"/>
          <w:highlight w:val="none"/>
          <w:lang w:val="en-US" w:eastAsia="zh-CN" w:bidi="ar-SA"/>
        </w:rPr>
        <w:t>开展专项审计</w:t>
      </w:r>
      <w:r>
        <w:rPr>
          <w:rFonts w:hint="default" w:ascii="Times New Roman" w:hAnsi="Times New Roman" w:eastAsia="仿宋_GB2312" w:cs="Times New Roman"/>
          <w:color w:val="auto"/>
          <w:kern w:val="0"/>
          <w:sz w:val="32"/>
          <w:szCs w:val="32"/>
          <w:highlight w:val="none"/>
          <w:lang w:val="en-US" w:eastAsia="zh-CN" w:bidi="ar-SA"/>
        </w:rPr>
        <w:t>，</w:t>
      </w:r>
      <w:r>
        <w:rPr>
          <w:rFonts w:hint="eastAsia" w:ascii="Times New Roman" w:hAnsi="Times New Roman" w:eastAsia="仿宋_GB2312" w:cs="Times New Roman"/>
          <w:color w:val="auto"/>
          <w:kern w:val="0"/>
          <w:sz w:val="32"/>
          <w:szCs w:val="32"/>
          <w:highlight w:val="none"/>
          <w:lang w:val="en-US" w:eastAsia="zh-CN" w:bidi="ar-SA"/>
        </w:rPr>
        <w:t>涉及采购总金额7200余万元。</w:t>
      </w:r>
      <w:r>
        <w:rPr>
          <w:rFonts w:hint="default" w:ascii="Times New Roman" w:hAnsi="Times New Roman" w:eastAsia="仿宋_GB2312" w:cs="Times New Roman"/>
          <w:color w:val="auto"/>
          <w:kern w:val="0"/>
          <w:sz w:val="32"/>
          <w:szCs w:val="32"/>
          <w:highlight w:val="none"/>
          <w:lang w:val="en-US" w:eastAsia="zh-CN" w:bidi="ar-SA"/>
        </w:rPr>
        <w:t>重点对项目全流程的合规性与规范性进行审查。审计范围涵盖采购申请、预算批复、评审流程、合同签订及履约执行等关键环节。</w:t>
      </w:r>
    </w:p>
    <w:p w14:paraId="4102E409">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审计重点包括但不限于对</w:t>
      </w:r>
      <w:r>
        <w:rPr>
          <w:rFonts w:hint="default" w:ascii="Times New Roman" w:hAnsi="Times New Roman" w:eastAsia="仿宋_GB2312" w:cs="Times New Roman"/>
          <w:color w:val="auto"/>
          <w:kern w:val="0"/>
          <w:sz w:val="32"/>
          <w:szCs w:val="32"/>
          <w:highlight w:val="none"/>
          <w:lang w:val="en-US" w:eastAsia="zh-CN" w:bidi="ar-SA"/>
        </w:rPr>
        <w:t>采购申请的科学性与必要性、预算编制的真实合法与完整性、采购过程的合规性（是否符合国家法规及医院内部制度）、合同签订与履行的规范性，以及项目履约验收与资金支付的真实情况</w:t>
      </w:r>
      <w:r>
        <w:rPr>
          <w:rFonts w:hint="eastAsia" w:ascii="Times New Roman" w:hAnsi="Times New Roman" w:eastAsia="仿宋_GB2312" w:cs="Times New Roman"/>
          <w:color w:val="auto"/>
          <w:kern w:val="0"/>
          <w:sz w:val="32"/>
          <w:szCs w:val="32"/>
          <w:highlight w:val="none"/>
          <w:lang w:val="en-US" w:eastAsia="zh-CN" w:bidi="ar-SA"/>
        </w:rPr>
        <w:t>等进行专项审计，</w:t>
      </w:r>
      <w:r>
        <w:rPr>
          <w:rFonts w:hint="default" w:ascii="Times New Roman" w:hAnsi="Times New Roman" w:eastAsia="仿宋_GB2312" w:cs="Times New Roman"/>
          <w:color w:val="auto"/>
          <w:kern w:val="0"/>
          <w:sz w:val="32"/>
          <w:szCs w:val="32"/>
          <w:highlight w:val="none"/>
          <w:lang w:val="en-US" w:eastAsia="zh-CN" w:bidi="ar-SA"/>
        </w:rPr>
        <w:t>依据事实作出客观、公正的评价，出具审计意见并形成审计报告。</w:t>
      </w:r>
    </w:p>
    <w:p w14:paraId="50A8FCBD">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kern w:val="0"/>
          <w:sz w:val="32"/>
          <w:szCs w:val="32"/>
          <w:highlight w:val="none"/>
          <w:lang w:val="en-US" w:eastAsia="zh-CN"/>
        </w:rPr>
      </w:pPr>
      <w:r>
        <w:rPr>
          <w:rFonts w:hint="eastAsia" w:ascii="Times New Roman" w:hAnsi="Times New Roman" w:eastAsia="楷体_GB2312" w:cs="Times New Roman"/>
          <w:color w:val="auto"/>
          <w:kern w:val="0"/>
          <w:sz w:val="32"/>
          <w:szCs w:val="32"/>
          <w:highlight w:val="none"/>
          <w:lang w:val="en-US" w:eastAsia="zh-CN"/>
        </w:rPr>
        <w:t>（六）</w:t>
      </w:r>
      <w:bookmarkStart w:id="1" w:name="OLE_LINK1"/>
      <w:r>
        <w:rPr>
          <w:rFonts w:hint="default" w:ascii="Times New Roman" w:hAnsi="Times New Roman" w:eastAsia="楷体_GB2312" w:cs="Times New Roman"/>
          <w:color w:val="auto"/>
          <w:kern w:val="0"/>
          <w:sz w:val="32"/>
          <w:szCs w:val="32"/>
          <w:highlight w:val="none"/>
          <w:lang w:val="en-US" w:eastAsia="zh-CN"/>
        </w:rPr>
        <w:t>2023年-2025年科研经费</w:t>
      </w:r>
      <w:r>
        <w:rPr>
          <w:rFonts w:hint="eastAsia" w:ascii="Times New Roman" w:hAnsi="Times New Roman" w:eastAsia="楷体_GB2312" w:cs="Times New Roman"/>
          <w:color w:val="auto"/>
          <w:kern w:val="0"/>
          <w:sz w:val="32"/>
          <w:szCs w:val="32"/>
          <w:highlight w:val="none"/>
          <w:lang w:val="en-US" w:eastAsia="zh-CN"/>
        </w:rPr>
        <w:t>管理</w:t>
      </w:r>
      <w:r>
        <w:rPr>
          <w:rFonts w:hint="default" w:ascii="Times New Roman" w:hAnsi="Times New Roman" w:eastAsia="楷体_GB2312" w:cs="Times New Roman"/>
          <w:color w:val="auto"/>
          <w:kern w:val="0"/>
          <w:sz w:val="32"/>
          <w:szCs w:val="32"/>
          <w:highlight w:val="none"/>
          <w:lang w:val="en-US" w:eastAsia="zh-CN"/>
        </w:rPr>
        <w:t>专项审计</w:t>
      </w:r>
      <w:bookmarkEnd w:id="1"/>
    </w:p>
    <w:p w14:paraId="163F8DE4">
      <w:pPr>
        <w:keepNext w:val="0"/>
        <w:keepLines w:val="0"/>
        <w:pageBreakBefore w:val="0"/>
        <w:widowControl/>
        <w:shd w:val="clear"/>
        <w:tabs>
          <w:tab w:val="left" w:pos="1680"/>
        </w:tabs>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主要对医院2023年-2025年期间的70余项科研项目经费管理使用情况开展专项审计，涉及经费总额2600余万元。</w:t>
      </w:r>
    </w:p>
    <w:p w14:paraId="5AD5EC77">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审计</w:t>
      </w:r>
      <w:bookmarkStart w:id="2" w:name="OLE_LINK3"/>
      <w:r>
        <w:rPr>
          <w:rFonts w:hint="eastAsia" w:ascii="Times New Roman" w:hAnsi="Times New Roman" w:eastAsia="仿宋_GB2312" w:cs="Times New Roman"/>
          <w:color w:val="auto"/>
          <w:kern w:val="0"/>
          <w:sz w:val="32"/>
          <w:szCs w:val="32"/>
          <w:highlight w:val="none"/>
          <w:lang w:val="en-US" w:eastAsia="zh-CN" w:bidi="ar-SA"/>
        </w:rPr>
        <w:t>重点包括但不限于</w:t>
      </w:r>
      <w:bookmarkEnd w:id="2"/>
      <w:r>
        <w:rPr>
          <w:rFonts w:hint="eastAsia" w:ascii="Times New Roman" w:hAnsi="Times New Roman" w:eastAsia="仿宋_GB2312" w:cs="Times New Roman"/>
          <w:color w:val="auto"/>
          <w:kern w:val="0"/>
          <w:sz w:val="32"/>
          <w:szCs w:val="32"/>
          <w:highlight w:val="none"/>
          <w:lang w:val="en-US" w:eastAsia="zh-CN" w:bidi="ar-SA"/>
        </w:rPr>
        <w:t>对科研项目预算编制的科学性与真实性，经费支出的合规性与相关性，设备材料采购的规范性与资产入账的完整性，外拨经费的合法性与合理性，劳务费、专家咨询费等发放的真实性与准确性，项目结转结余资金管理的合规性，以及科研项目预算执行进度与科研任务完成情况的匹配性等进行专项审计，依法作出客观、公正的评价，具审计意见并形成审计报告。</w:t>
      </w:r>
    </w:p>
    <w:p w14:paraId="53D21E8F">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kern w:val="0"/>
          <w:sz w:val="32"/>
          <w:szCs w:val="32"/>
          <w:highlight w:val="none"/>
          <w:lang w:val="en-US" w:eastAsia="zh-CN"/>
        </w:rPr>
      </w:pPr>
      <w:r>
        <w:rPr>
          <w:rFonts w:hint="eastAsia" w:ascii="Times New Roman" w:hAnsi="Times New Roman" w:eastAsia="楷体_GB2312" w:cs="Times New Roman"/>
          <w:color w:val="auto"/>
          <w:kern w:val="0"/>
          <w:sz w:val="32"/>
          <w:szCs w:val="32"/>
          <w:highlight w:val="none"/>
          <w:lang w:val="en-US" w:eastAsia="zh-CN"/>
        </w:rPr>
        <w:t>（七）</w:t>
      </w:r>
      <w:r>
        <w:rPr>
          <w:rFonts w:hint="default" w:ascii="Times New Roman" w:hAnsi="Times New Roman" w:eastAsia="楷体_GB2312" w:cs="Times New Roman"/>
          <w:color w:val="auto"/>
          <w:kern w:val="0"/>
          <w:sz w:val="32"/>
          <w:szCs w:val="32"/>
          <w:highlight w:val="none"/>
          <w:lang w:val="en-US" w:eastAsia="zh-CN"/>
        </w:rPr>
        <w:t>5个科室资产清查专项审计</w:t>
      </w:r>
    </w:p>
    <w:p w14:paraId="379A9D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auto"/>
          <w:kern w:val="0"/>
          <w:sz w:val="32"/>
          <w:szCs w:val="32"/>
          <w:highlight w:val="none"/>
          <w:lang w:val="en-US" w:eastAsia="zh-CN" w:bidi="ar-SA"/>
        </w:rPr>
        <w:t>主要对医院</w:t>
      </w:r>
      <w:r>
        <w:rPr>
          <w:rFonts w:hint="default" w:ascii="Times New Roman" w:hAnsi="Times New Roman" w:eastAsia="仿宋_GB2312" w:cs="Times New Roman"/>
          <w:color w:val="000000"/>
          <w:sz w:val="32"/>
          <w:szCs w:val="32"/>
          <w:lang w:val="en-US" w:eastAsia="zh-CN"/>
        </w:rPr>
        <w:t>医学遗传与产前诊断科、检验医学中心、生殖医学中心、超声医学中心、新生儿疾病筛查实验室</w:t>
      </w:r>
      <w:r>
        <w:rPr>
          <w:rFonts w:hint="eastAsia" w:ascii="Times New Roman" w:hAnsi="Times New Roman" w:eastAsia="仿宋_GB2312" w:cs="Times New Roman"/>
          <w:color w:val="000000"/>
          <w:sz w:val="32"/>
          <w:szCs w:val="32"/>
          <w:lang w:val="en-US" w:eastAsia="zh-CN"/>
        </w:rPr>
        <w:t>5个科室的</w:t>
      </w:r>
      <w:r>
        <w:rPr>
          <w:rFonts w:hint="eastAsia" w:ascii="Times New Roman" w:hAnsi="Times New Roman" w:eastAsia="仿宋_GB2312" w:cs="Times New Roman"/>
          <w:color w:val="000000"/>
          <w:sz w:val="32"/>
          <w:szCs w:val="32"/>
          <w:highlight w:val="none"/>
          <w:lang w:val="en-US" w:eastAsia="zh-CN"/>
        </w:rPr>
        <w:t>2400余个固定</w:t>
      </w:r>
      <w:r>
        <w:rPr>
          <w:rFonts w:hint="default" w:ascii="Times New Roman" w:hAnsi="Times New Roman" w:eastAsia="仿宋_GB2312" w:cs="Times New Roman"/>
          <w:color w:val="000000"/>
          <w:sz w:val="32"/>
          <w:szCs w:val="32"/>
          <w:highlight w:val="none"/>
          <w:lang w:val="en-US" w:eastAsia="zh-CN"/>
        </w:rPr>
        <w:t>资产</w:t>
      </w:r>
      <w:r>
        <w:rPr>
          <w:rFonts w:hint="default" w:ascii="Times New Roman" w:hAnsi="Times New Roman" w:eastAsia="仿宋_GB2312" w:cs="Times New Roman"/>
          <w:color w:val="000000"/>
          <w:sz w:val="32"/>
          <w:szCs w:val="32"/>
          <w:lang w:val="en-US" w:eastAsia="zh-CN"/>
        </w:rPr>
        <w:t>开展全面清查专项审计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关注科室对国有资产的有效利用情况，促进资产使用效率的提升</w:t>
      </w:r>
      <w:r>
        <w:rPr>
          <w:rFonts w:hint="eastAsia" w:ascii="Times New Roman" w:hAnsi="Times New Roman" w:eastAsia="仿宋_GB2312" w:cs="Times New Roman"/>
          <w:color w:val="000000"/>
          <w:sz w:val="32"/>
          <w:szCs w:val="32"/>
          <w:lang w:val="en-US" w:eastAsia="zh-CN"/>
        </w:rPr>
        <w:t>。</w:t>
      </w:r>
    </w:p>
    <w:p w14:paraId="2D063715">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p>
    <w:p w14:paraId="76B97D59">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审计重点包括但不限于对资产账务与实物的相符性，固定资产的分类管理规范性，资产标签粘贴与资产编码对应情况，资产的使用状态（在用、闲置、待报废、丢失或毁损）与</w:t>
      </w:r>
      <w:r>
        <w:rPr>
          <w:rFonts w:hint="eastAsia" w:ascii="Times New Roman" w:hAnsi="Times New Roman" w:eastAsia="仿宋_GB2312" w:cs="Times New Roman"/>
          <w:color w:val="auto"/>
          <w:kern w:val="0"/>
          <w:sz w:val="32"/>
          <w:szCs w:val="32"/>
          <w:highlight w:val="none"/>
          <w:lang w:val="en-US" w:eastAsia="zh-CN" w:bidi="ar-SA"/>
        </w:rPr>
        <w:t>账面情况</w:t>
      </w:r>
      <w:r>
        <w:rPr>
          <w:rFonts w:hint="default" w:ascii="Times New Roman" w:hAnsi="Times New Roman" w:eastAsia="仿宋_GB2312" w:cs="Times New Roman"/>
          <w:color w:val="auto"/>
          <w:kern w:val="0"/>
          <w:sz w:val="32"/>
          <w:szCs w:val="32"/>
          <w:highlight w:val="none"/>
          <w:lang w:val="en-US" w:eastAsia="zh-CN" w:bidi="ar-SA"/>
        </w:rPr>
        <w:t>，资产</w:t>
      </w:r>
      <w:r>
        <w:rPr>
          <w:rFonts w:hint="eastAsia" w:ascii="Times New Roman" w:hAnsi="Times New Roman" w:eastAsia="仿宋_GB2312" w:cs="Times New Roman"/>
          <w:color w:val="auto"/>
          <w:kern w:val="0"/>
          <w:sz w:val="32"/>
          <w:szCs w:val="32"/>
          <w:highlight w:val="none"/>
          <w:lang w:val="en-US" w:eastAsia="zh-CN" w:bidi="ar-SA"/>
        </w:rPr>
        <w:t>申</w:t>
      </w:r>
      <w:r>
        <w:rPr>
          <w:rFonts w:hint="default" w:ascii="Times New Roman" w:hAnsi="Times New Roman" w:eastAsia="仿宋_GB2312" w:cs="Times New Roman"/>
          <w:color w:val="auto"/>
          <w:kern w:val="0"/>
          <w:sz w:val="32"/>
          <w:szCs w:val="32"/>
          <w:highlight w:val="none"/>
          <w:lang w:val="en-US" w:eastAsia="zh-CN" w:bidi="ar-SA"/>
        </w:rPr>
        <w:t>领、归还、</w:t>
      </w:r>
      <w:r>
        <w:rPr>
          <w:rFonts w:hint="eastAsia" w:ascii="Times New Roman" w:hAnsi="Times New Roman" w:eastAsia="仿宋_GB2312" w:cs="Times New Roman"/>
          <w:color w:val="auto"/>
          <w:kern w:val="0"/>
          <w:sz w:val="32"/>
          <w:szCs w:val="32"/>
          <w:highlight w:val="none"/>
          <w:lang w:val="en-US" w:eastAsia="zh-CN" w:bidi="ar-SA"/>
        </w:rPr>
        <w:t>调剂</w:t>
      </w:r>
      <w:r>
        <w:rPr>
          <w:rFonts w:hint="default" w:ascii="Times New Roman" w:hAnsi="Times New Roman" w:eastAsia="仿宋_GB2312" w:cs="Times New Roman"/>
          <w:color w:val="auto"/>
          <w:kern w:val="0"/>
          <w:sz w:val="32"/>
          <w:szCs w:val="32"/>
          <w:highlight w:val="none"/>
          <w:lang w:val="en-US" w:eastAsia="zh-CN" w:bidi="ar-SA"/>
        </w:rPr>
        <w:t>等管理流程的执行情况，资产盘点差异的原因及账务调整的合规性，以及科室资产安全完整性与管理责任落实情况等进行专项审计，依法作出客观、公正的评价，出具审计意见</w:t>
      </w:r>
      <w:r>
        <w:rPr>
          <w:rFonts w:hint="eastAsia" w:ascii="Times New Roman" w:hAnsi="Times New Roman" w:eastAsia="仿宋_GB2312" w:cs="Times New Roman"/>
          <w:color w:val="auto"/>
          <w:kern w:val="0"/>
          <w:sz w:val="32"/>
          <w:szCs w:val="32"/>
          <w:highlight w:val="none"/>
          <w:lang w:val="en-US" w:eastAsia="zh-CN" w:bidi="ar-SA"/>
        </w:rPr>
        <w:t>并</w:t>
      </w:r>
      <w:r>
        <w:rPr>
          <w:rFonts w:hint="default" w:ascii="Times New Roman" w:hAnsi="Times New Roman" w:eastAsia="仿宋_GB2312" w:cs="Times New Roman"/>
          <w:color w:val="auto"/>
          <w:kern w:val="0"/>
          <w:sz w:val="32"/>
          <w:szCs w:val="32"/>
          <w:highlight w:val="none"/>
          <w:lang w:val="en-US" w:eastAsia="zh-CN" w:bidi="ar-SA"/>
        </w:rPr>
        <w:t>形成审计报告。</w:t>
      </w:r>
    </w:p>
    <w:p w14:paraId="06E5D9D0">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eastAsia="zh-CN"/>
        </w:rPr>
        <w:t>二、</w:t>
      </w:r>
      <w:r>
        <w:rPr>
          <w:rFonts w:hint="default" w:ascii="Times New Roman" w:hAnsi="Times New Roman" w:eastAsia="黑体" w:cs="Times New Roman"/>
          <w:color w:val="auto"/>
          <w:kern w:val="0"/>
          <w:sz w:val="32"/>
          <w:szCs w:val="32"/>
          <w:highlight w:val="none"/>
          <w:lang w:val="en-US" w:eastAsia="zh-CN"/>
        </w:rPr>
        <w:t>交付</w:t>
      </w:r>
      <w:r>
        <w:rPr>
          <w:rFonts w:hint="default" w:ascii="Times New Roman" w:hAnsi="Times New Roman" w:eastAsia="黑体" w:cs="Times New Roman"/>
          <w:color w:val="auto"/>
          <w:kern w:val="0"/>
          <w:sz w:val="32"/>
          <w:szCs w:val="32"/>
          <w:highlight w:val="none"/>
        </w:rPr>
        <w:t>成果要求</w:t>
      </w:r>
    </w:p>
    <w:p w14:paraId="462C4CEA">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（一）报告版本</w:t>
      </w:r>
    </w:p>
    <w:p w14:paraId="6D9A692A">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1.终审报告（含</w:t>
      </w:r>
      <w:r>
        <w:rPr>
          <w:rFonts w:hint="default" w:ascii="Times New Roman" w:hAnsi="Times New Roman" w:eastAsia="仿宋_GB2312" w:cs="Times New Roman"/>
          <w:color w:val="auto"/>
          <w:kern w:val="0"/>
          <w:sz w:val="32"/>
          <w:szCs w:val="32"/>
          <w:highlight w:val="none"/>
        </w:rPr>
        <w:t>二维码</w:t>
      </w:r>
      <w:r>
        <w:rPr>
          <w:rFonts w:hint="default" w:ascii="Times New Roman" w:hAnsi="Times New Roman" w:eastAsia="仿宋_GB2312" w:cs="Times New Roman"/>
          <w:color w:val="auto"/>
          <w:kern w:val="0"/>
          <w:sz w:val="32"/>
          <w:szCs w:val="32"/>
          <w:highlight w:val="none"/>
          <w:lang w:val="en-US" w:eastAsia="zh-CN"/>
        </w:rPr>
        <w:t>防伪）</w:t>
      </w:r>
      <w:r>
        <w:rPr>
          <w:rFonts w:hint="default" w:ascii="Times New Roman" w:hAnsi="Times New Roman" w:eastAsia="仿宋_GB2312" w:cs="Times New Roman"/>
          <w:color w:val="auto"/>
          <w:kern w:val="0"/>
          <w:sz w:val="32"/>
          <w:szCs w:val="32"/>
          <w:highlight w:val="none"/>
        </w:rPr>
        <w:t>纸质版</w:t>
      </w:r>
      <w:r>
        <w:rPr>
          <w:rFonts w:hint="default"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0"/>
          <w:sz w:val="32"/>
          <w:szCs w:val="32"/>
          <w:highlight w:val="none"/>
        </w:rPr>
        <w:t>份</w:t>
      </w:r>
      <w:r>
        <w:rPr>
          <w:rFonts w:hint="eastAsia" w:ascii="Times New Roman" w:hAnsi="Times New Roman" w:eastAsia="仿宋_GB2312" w:cs="Times New Roman"/>
          <w:color w:val="auto"/>
          <w:kern w:val="0"/>
          <w:sz w:val="32"/>
          <w:szCs w:val="32"/>
          <w:highlight w:val="none"/>
          <w:lang w:eastAsia="zh-CN"/>
        </w:rPr>
        <w:t>。</w:t>
      </w:r>
    </w:p>
    <w:p w14:paraId="7069CDC9">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2.可编辑Word版及签</w:t>
      </w:r>
      <w:r>
        <w:rPr>
          <w:rFonts w:hint="eastAsia" w:ascii="Times New Roman" w:hAnsi="Times New Roman" w:eastAsia="仿宋_GB2312" w:cs="Times New Roman"/>
          <w:color w:val="auto"/>
          <w:kern w:val="0"/>
          <w:sz w:val="32"/>
          <w:szCs w:val="32"/>
          <w:highlight w:val="none"/>
          <w:lang w:val="en-US" w:eastAsia="zh-CN"/>
        </w:rPr>
        <w:t>章</w:t>
      </w:r>
      <w:r>
        <w:rPr>
          <w:rFonts w:hint="default" w:ascii="Times New Roman" w:hAnsi="Times New Roman" w:eastAsia="仿宋_GB2312" w:cs="Times New Roman"/>
          <w:color w:val="auto"/>
          <w:kern w:val="0"/>
          <w:sz w:val="32"/>
          <w:szCs w:val="32"/>
          <w:highlight w:val="none"/>
          <w:lang w:val="en-US" w:eastAsia="zh-CN"/>
        </w:rPr>
        <w:t>PDF版电子文件。</w:t>
      </w:r>
    </w:p>
    <w:p w14:paraId="11F03734">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kern w:val="0"/>
          <w:sz w:val="32"/>
          <w:szCs w:val="32"/>
          <w:highlight w:val="none"/>
          <w:lang w:val="en-US" w:eastAsia="zh-CN"/>
        </w:rPr>
      </w:pPr>
      <w:r>
        <w:rPr>
          <w:rFonts w:hint="default" w:ascii="楷体_GB2312" w:hAnsi="楷体_GB2312" w:eastAsia="楷体_GB2312" w:cs="楷体_GB2312"/>
          <w:color w:val="auto"/>
          <w:kern w:val="0"/>
          <w:sz w:val="32"/>
          <w:szCs w:val="32"/>
          <w:highlight w:val="none"/>
          <w:lang w:val="en-US" w:eastAsia="zh-CN"/>
        </w:rPr>
        <w:t>（二）审计档案</w:t>
      </w:r>
    </w:p>
    <w:p w14:paraId="575BAE9B">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审计</w:t>
      </w:r>
      <w:r>
        <w:rPr>
          <w:rFonts w:hint="default" w:ascii="Times New Roman" w:hAnsi="Times New Roman" w:eastAsia="仿宋_GB2312" w:cs="Times New Roman"/>
          <w:color w:val="auto"/>
          <w:kern w:val="0"/>
          <w:sz w:val="32"/>
          <w:szCs w:val="32"/>
          <w:highlight w:val="none"/>
          <w:lang w:val="en-US" w:eastAsia="zh-CN"/>
        </w:rPr>
        <w:t>纸质</w:t>
      </w:r>
      <w:r>
        <w:rPr>
          <w:rFonts w:hint="default" w:ascii="Times New Roman" w:hAnsi="Times New Roman" w:eastAsia="仿宋_GB2312" w:cs="Times New Roman"/>
          <w:color w:val="auto"/>
          <w:kern w:val="0"/>
          <w:sz w:val="32"/>
          <w:szCs w:val="32"/>
          <w:highlight w:val="none"/>
        </w:rPr>
        <w:t>档案</w:t>
      </w:r>
      <w:r>
        <w:rPr>
          <w:rFonts w:hint="default" w:ascii="Times New Roman" w:hAnsi="Times New Roman" w:eastAsia="仿宋_GB2312" w:cs="Times New Roman"/>
          <w:color w:val="auto"/>
          <w:kern w:val="0"/>
          <w:sz w:val="32"/>
          <w:szCs w:val="32"/>
          <w:highlight w:val="none"/>
          <w:lang w:val="en-US" w:eastAsia="zh-CN"/>
        </w:rPr>
        <w:t>资料</w:t>
      </w:r>
      <w:r>
        <w:rPr>
          <w:rFonts w:hint="default" w:ascii="Times New Roman" w:hAnsi="Times New Roman" w:eastAsia="仿宋_GB2312" w:cs="Times New Roman"/>
          <w:color w:val="auto"/>
          <w:kern w:val="0"/>
          <w:sz w:val="32"/>
          <w:szCs w:val="32"/>
          <w:highlight w:val="none"/>
          <w:lang w:val="en-US" w:eastAsia="zh-CN" w:bidi="ar-SA"/>
        </w:rPr>
        <w:t>1</w:t>
      </w:r>
      <w:r>
        <w:rPr>
          <w:rFonts w:hint="default" w:ascii="Times New Roman" w:hAnsi="Times New Roman" w:eastAsia="仿宋_GB2312" w:cs="Times New Roman"/>
          <w:color w:val="auto"/>
          <w:kern w:val="0"/>
          <w:sz w:val="32"/>
          <w:szCs w:val="32"/>
          <w:highlight w:val="none"/>
        </w:rPr>
        <w:t>套</w:t>
      </w:r>
      <w:r>
        <w:rPr>
          <w:rFonts w:hint="default" w:ascii="Times New Roman" w:hAnsi="Times New Roman" w:eastAsia="仿宋_GB2312" w:cs="Times New Roman"/>
          <w:b w:val="0"/>
          <w:bCs w:val="0"/>
          <w:color w:val="auto"/>
          <w:kern w:val="0"/>
          <w:sz w:val="32"/>
          <w:szCs w:val="32"/>
          <w:highlight w:val="none"/>
        </w:rPr>
        <w:t>（包括但不限于审计项目方案、工作底稿</w:t>
      </w:r>
      <w:r>
        <w:rPr>
          <w:rFonts w:hint="default" w:ascii="Times New Roman" w:hAnsi="Times New Roman" w:eastAsia="仿宋_GB2312" w:cs="Times New Roman"/>
          <w:b w:val="0"/>
          <w:bCs w:val="0"/>
          <w:color w:val="auto"/>
          <w:kern w:val="0"/>
          <w:sz w:val="32"/>
          <w:szCs w:val="32"/>
          <w:highlight w:val="none"/>
          <w:lang w:eastAsia="zh-CN"/>
        </w:rPr>
        <w:t>、审计取证单</w:t>
      </w:r>
      <w:r>
        <w:rPr>
          <w:rFonts w:hint="default" w:ascii="Times New Roman" w:hAnsi="Times New Roman" w:eastAsia="仿宋_GB2312" w:cs="Times New Roman"/>
          <w:b w:val="0"/>
          <w:bCs w:val="0"/>
          <w:color w:val="auto"/>
          <w:kern w:val="0"/>
          <w:sz w:val="32"/>
          <w:szCs w:val="32"/>
          <w:highlight w:val="none"/>
        </w:rPr>
        <w:t>等审计资料</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要求审计档案资料必须装订成册，待项目结束后移交采购人存档保存</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eastAsia="zh-CN"/>
        </w:rPr>
        <w:t>。</w:t>
      </w:r>
    </w:p>
    <w:p w14:paraId="3246ADF0">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三、技术服务标准</w:t>
      </w:r>
    </w:p>
    <w:p w14:paraId="231B8238">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kern w:val="0"/>
          <w:sz w:val="32"/>
          <w:szCs w:val="32"/>
          <w:highlight w:val="none"/>
          <w:lang w:val="en-US" w:eastAsia="zh-CN"/>
        </w:rPr>
      </w:pPr>
      <w:r>
        <w:rPr>
          <w:rFonts w:hint="default" w:ascii="楷体_GB2312" w:hAnsi="楷体_GB2312" w:eastAsia="楷体_GB2312" w:cs="楷体_GB2312"/>
          <w:color w:val="auto"/>
          <w:kern w:val="0"/>
          <w:sz w:val="32"/>
          <w:szCs w:val="32"/>
          <w:highlight w:val="none"/>
          <w:lang w:val="en-US" w:eastAsia="zh-CN"/>
        </w:rPr>
        <w:t>（一）团队配置</w:t>
      </w:r>
    </w:p>
    <w:p w14:paraId="3BDAE6FC">
      <w:pPr>
        <w:pStyle w:val="7"/>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w:t>
      </w:r>
      <w:r>
        <w:rPr>
          <w:rFonts w:hint="eastAsia" w:ascii="Times New Roman" w:hAnsi="Times New Roman" w:eastAsia="仿宋_GB2312" w:cs="Times New Roman"/>
          <w:color w:val="auto"/>
          <w:kern w:val="0"/>
          <w:sz w:val="32"/>
          <w:szCs w:val="32"/>
          <w:highlight w:val="none"/>
          <w:lang w:val="en-US" w:eastAsia="zh-CN"/>
        </w:rPr>
        <w:t>参与本项目的所有审计人员均需为本公司在职人员，</w:t>
      </w:r>
      <w:r>
        <w:rPr>
          <w:rFonts w:hint="default" w:ascii="Times New Roman" w:hAnsi="Times New Roman" w:eastAsia="仿宋_GB2312" w:cs="Times New Roman"/>
          <w:color w:val="auto"/>
          <w:kern w:val="0"/>
          <w:sz w:val="32"/>
          <w:szCs w:val="32"/>
          <w:highlight w:val="none"/>
          <w:lang w:val="en-US" w:eastAsia="zh-CN"/>
        </w:rPr>
        <w:t>需提供近半年社保缴纳证明</w:t>
      </w:r>
      <w:r>
        <w:rPr>
          <w:rFonts w:hint="eastAsia" w:ascii="Times New Roman" w:hAnsi="Times New Roman" w:eastAsia="仿宋_GB2312" w:cs="Times New Roman"/>
          <w:color w:val="auto"/>
          <w:kern w:val="0"/>
          <w:sz w:val="32"/>
          <w:szCs w:val="32"/>
          <w:highlight w:val="none"/>
          <w:lang w:val="en-US" w:eastAsia="zh-CN"/>
        </w:rPr>
        <w:t>并加盖公司公章。</w:t>
      </w:r>
    </w:p>
    <w:p w14:paraId="6A8FE57A">
      <w:pPr>
        <w:pStyle w:val="7"/>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lang w:val="en-US" w:eastAsia="zh-CN"/>
        </w:rPr>
        <w:t>拟投入本项目的项目负责人必须为注册会计师或者中级（含）以上会计师，且从事审计工作年限不低于5年，项目负责人</w:t>
      </w:r>
      <w:r>
        <w:rPr>
          <w:rFonts w:hint="default" w:ascii="Times New Roman" w:hAnsi="Times New Roman" w:eastAsia="仿宋_GB2312" w:cs="Times New Roman"/>
          <w:b/>
          <w:bCs/>
          <w:color w:val="auto"/>
          <w:kern w:val="0"/>
          <w:sz w:val="32"/>
          <w:szCs w:val="32"/>
          <w:highlight w:val="none"/>
          <w:lang w:val="en-US" w:eastAsia="zh-CN"/>
        </w:rPr>
        <w:t>必须全程参与审计工作</w:t>
      </w:r>
      <w:r>
        <w:rPr>
          <w:rFonts w:hint="eastAsia" w:ascii="Times New Roman" w:hAnsi="Times New Roman" w:eastAsia="仿宋_GB2312" w:cs="Times New Roman"/>
          <w:color w:val="auto"/>
          <w:kern w:val="0"/>
          <w:sz w:val="32"/>
          <w:szCs w:val="32"/>
          <w:highlight w:val="none"/>
          <w:lang w:val="en-US" w:eastAsia="zh-CN"/>
        </w:rPr>
        <w:t>。</w:t>
      </w:r>
    </w:p>
    <w:p w14:paraId="56477892">
      <w:pPr>
        <w:pStyle w:val="7"/>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项目组工作人</w:t>
      </w:r>
      <w:r>
        <w:rPr>
          <w:rFonts w:hint="default" w:ascii="Times New Roman" w:hAnsi="Times New Roman" w:eastAsia="仿宋_GB2312" w:cs="Times New Roman"/>
          <w:color w:val="auto"/>
          <w:kern w:val="0"/>
          <w:sz w:val="32"/>
          <w:szCs w:val="32"/>
          <w:highlight w:val="none"/>
          <w:lang w:val="en-US" w:eastAsia="zh-CN"/>
        </w:rPr>
        <w:t>员必须在4人及以上（不包含项目负责人，</w:t>
      </w:r>
      <w:r>
        <w:rPr>
          <w:rFonts w:hint="eastAsia" w:ascii="Times New Roman" w:hAnsi="Times New Roman" w:eastAsia="仿宋_GB2312" w:cs="Times New Roman"/>
          <w:color w:val="auto"/>
          <w:kern w:val="0"/>
          <w:sz w:val="32"/>
          <w:szCs w:val="32"/>
          <w:highlight w:val="none"/>
          <w:lang w:val="en-US" w:eastAsia="zh-CN"/>
        </w:rPr>
        <w:t>需</w:t>
      </w:r>
      <w:r>
        <w:rPr>
          <w:rFonts w:hint="default" w:ascii="Times New Roman" w:hAnsi="Times New Roman" w:eastAsia="仿宋_GB2312" w:cs="Times New Roman"/>
          <w:color w:val="auto"/>
          <w:kern w:val="0"/>
          <w:sz w:val="32"/>
          <w:szCs w:val="32"/>
          <w:highlight w:val="none"/>
          <w:lang w:val="en-US" w:eastAsia="zh-CN"/>
        </w:rPr>
        <w:t>提供人员名单加盖</w:t>
      </w:r>
      <w:r>
        <w:rPr>
          <w:rFonts w:hint="eastAsia" w:ascii="Times New Roman" w:hAnsi="Times New Roman" w:eastAsia="仿宋_GB2312" w:cs="Times New Roman"/>
          <w:color w:val="auto"/>
          <w:kern w:val="0"/>
          <w:sz w:val="32"/>
          <w:szCs w:val="32"/>
          <w:highlight w:val="none"/>
          <w:lang w:val="en-US" w:eastAsia="zh-CN"/>
        </w:rPr>
        <w:t>公司</w:t>
      </w:r>
      <w:r>
        <w:rPr>
          <w:rFonts w:hint="default" w:ascii="Times New Roman" w:hAnsi="Times New Roman" w:eastAsia="仿宋_GB2312" w:cs="Times New Roman"/>
          <w:color w:val="auto"/>
          <w:kern w:val="0"/>
          <w:sz w:val="32"/>
          <w:szCs w:val="32"/>
          <w:highlight w:val="none"/>
          <w:lang w:val="en-US" w:eastAsia="zh-CN"/>
        </w:rPr>
        <w:t>公章）</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须通过CPA至少2科或具备中级审计师（会计师）以上资质</w:t>
      </w:r>
      <w:r>
        <w:rPr>
          <w:rFonts w:hint="eastAsia"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rPr>
        <w:t>审计人员原则上固定不变</w:t>
      </w:r>
      <w:r>
        <w:rPr>
          <w:rFonts w:hint="default" w:ascii="Times New Roman" w:hAnsi="Times New Roman" w:eastAsia="仿宋_GB2312" w:cs="Times New Roman"/>
          <w:b w:val="0"/>
          <w:bCs w:val="0"/>
          <w:color w:val="auto"/>
          <w:kern w:val="0"/>
          <w:sz w:val="32"/>
          <w:szCs w:val="32"/>
          <w:highlight w:val="none"/>
          <w:lang w:val="en-US" w:eastAsia="zh-CN"/>
        </w:rPr>
        <w:t>，接受采购人监督，如有变更及时向采购人报备并提供接替人的资质证书复印件（加盖公章）。供应商指派的审计人员如有履职差或不能胜任工作的情形，采购人有权要求供应商给予更换，直至合适为止</w:t>
      </w:r>
      <w:r>
        <w:rPr>
          <w:rFonts w:hint="eastAsia" w:ascii="Times New Roman" w:hAnsi="Times New Roman" w:eastAsia="仿宋_GB2312" w:cs="Times New Roman"/>
          <w:b w:val="0"/>
          <w:bCs w:val="0"/>
          <w:color w:val="auto"/>
          <w:kern w:val="0"/>
          <w:sz w:val="32"/>
          <w:szCs w:val="32"/>
          <w:highlight w:val="none"/>
          <w:lang w:val="en-US" w:eastAsia="zh-CN"/>
        </w:rPr>
        <w:t>。</w:t>
      </w:r>
    </w:p>
    <w:p w14:paraId="0B39A632">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kern w:val="0"/>
          <w:sz w:val="32"/>
          <w:szCs w:val="32"/>
          <w:highlight w:val="none"/>
          <w:lang w:val="en-US" w:eastAsia="zh-CN"/>
        </w:rPr>
      </w:pPr>
      <w:r>
        <w:rPr>
          <w:rFonts w:hint="default" w:ascii="楷体_GB2312" w:hAnsi="楷体_GB2312" w:eastAsia="楷体_GB2312" w:cs="楷体_GB2312"/>
          <w:color w:val="auto"/>
          <w:kern w:val="0"/>
          <w:sz w:val="32"/>
          <w:szCs w:val="32"/>
          <w:highlight w:val="none"/>
          <w:lang w:val="en-US" w:eastAsia="zh-CN"/>
        </w:rPr>
        <w:t>（二）质量保证</w:t>
      </w:r>
    </w:p>
    <w:p w14:paraId="70E4C3C7">
      <w:pPr>
        <w:pStyle w:val="7"/>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rPr>
        <w:t>.</w:t>
      </w:r>
      <w:r>
        <w:rPr>
          <w:rFonts w:hint="eastAsia" w:ascii="Times New Roman" w:hAnsi="Times New Roman" w:eastAsia="仿宋_GB2312" w:cs="Times New Roman"/>
          <w:b w:val="0"/>
          <w:bCs w:val="0"/>
          <w:color w:val="auto"/>
          <w:kern w:val="0"/>
          <w:sz w:val="32"/>
          <w:szCs w:val="32"/>
          <w:highlight w:val="none"/>
          <w:lang w:val="en-US" w:eastAsia="zh-CN"/>
        </w:rPr>
        <w:t>采购人指派工作人员作为审计组成员，全程参与审计项目过程，所有审计现场、资料调取、沟通协调等均需征得采购人工作人员同意方可执行。</w:t>
      </w:r>
    </w:p>
    <w:p w14:paraId="40C9A272">
      <w:pPr>
        <w:pStyle w:val="7"/>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lang w:val="en-US" w:eastAsia="zh-CN"/>
        </w:rPr>
        <w:t>每周五17:00前提交《审计进度周报》</w:t>
      </w:r>
      <w:r>
        <w:rPr>
          <w:rFonts w:hint="eastAsia" w:ascii="Times New Roman" w:hAnsi="Times New Roman" w:eastAsia="仿宋_GB2312" w:cs="Times New Roman"/>
          <w:b w:val="0"/>
          <w:bCs w:val="0"/>
          <w:color w:val="auto"/>
          <w:kern w:val="0"/>
          <w:sz w:val="32"/>
          <w:szCs w:val="32"/>
          <w:highlight w:val="none"/>
          <w:lang w:val="en-US" w:eastAsia="zh-CN"/>
        </w:rPr>
        <w:t>。</w:t>
      </w:r>
    </w:p>
    <w:p w14:paraId="6E6F1053">
      <w:pPr>
        <w:pStyle w:val="7"/>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lang w:val="en-US" w:eastAsia="zh-CN"/>
        </w:rPr>
        <w:t>.严格执行三级复核</w:t>
      </w:r>
      <w:r>
        <w:rPr>
          <w:rFonts w:hint="eastAsia" w:ascii="Times New Roman" w:hAnsi="Times New Roman" w:eastAsia="仿宋_GB2312" w:cs="Times New Roman"/>
          <w:b w:val="0"/>
          <w:bCs w:val="0"/>
          <w:color w:val="auto"/>
          <w:kern w:val="0"/>
          <w:sz w:val="32"/>
          <w:szCs w:val="32"/>
          <w:highlight w:val="none"/>
          <w:lang w:val="en-US" w:eastAsia="zh-CN"/>
        </w:rPr>
        <w:t>。</w:t>
      </w:r>
    </w:p>
    <w:p w14:paraId="7796B330">
      <w:pPr>
        <w:pStyle w:val="7"/>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lang w:val="en-US" w:eastAsia="zh-CN"/>
        </w:rPr>
        <w:t>.审计报告需内容详实、实事求是、客观公正。审计报告初稿完成后，采购人有权对审计报告中的数据、审计意见、审计过程中发现的问题提出修改意见，若采购人认为审计报告中存在问题，可要求重新核实修正，直至采购人认可为止。</w:t>
      </w:r>
    </w:p>
    <w:p w14:paraId="2D2E0E2E">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四、特别条款</w:t>
      </w:r>
    </w:p>
    <w:p w14:paraId="6D5094AA">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kern w:val="0"/>
          <w:sz w:val="32"/>
          <w:szCs w:val="32"/>
          <w:highlight w:val="none"/>
          <w:lang w:val="en-US" w:eastAsia="zh-CN"/>
        </w:rPr>
      </w:pPr>
      <w:r>
        <w:rPr>
          <w:rFonts w:hint="default" w:ascii="楷体_GB2312" w:hAnsi="楷体_GB2312" w:eastAsia="楷体_GB2312" w:cs="楷体_GB2312"/>
          <w:color w:val="auto"/>
          <w:kern w:val="0"/>
          <w:sz w:val="32"/>
          <w:szCs w:val="32"/>
          <w:highlight w:val="none"/>
          <w:lang w:val="en-US" w:eastAsia="zh-CN"/>
        </w:rPr>
        <w:t>（一）保密协议</w:t>
      </w:r>
    </w:p>
    <w:p w14:paraId="473C928F">
      <w:pPr>
        <w:pStyle w:val="7"/>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1.审计人员签署保密承诺书；</w:t>
      </w:r>
    </w:p>
    <w:p w14:paraId="04036A40">
      <w:pPr>
        <w:pStyle w:val="7"/>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2.数据存储复核等保2.0三级要求。</w:t>
      </w:r>
    </w:p>
    <w:p w14:paraId="20D8364B">
      <w:pPr>
        <w:keepNext w:val="0"/>
        <w:keepLines w:val="0"/>
        <w:pageBreakBefore w:val="0"/>
        <w:widowControl/>
        <w:shd w:val="clear"/>
        <w:kinsoku/>
        <w:wordWrap w:val="0"/>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kern w:val="0"/>
          <w:sz w:val="32"/>
          <w:szCs w:val="32"/>
          <w:highlight w:val="none"/>
          <w:lang w:val="en-US" w:eastAsia="zh-CN"/>
        </w:rPr>
      </w:pPr>
      <w:r>
        <w:rPr>
          <w:rFonts w:hint="default" w:ascii="楷体_GB2312" w:hAnsi="楷体_GB2312" w:eastAsia="楷体_GB2312" w:cs="楷体_GB2312"/>
          <w:color w:val="auto"/>
          <w:kern w:val="0"/>
          <w:sz w:val="32"/>
          <w:szCs w:val="32"/>
          <w:highlight w:val="none"/>
          <w:lang w:val="en-US" w:eastAsia="zh-CN"/>
        </w:rPr>
        <w:t>（二）违约责任</w:t>
      </w:r>
    </w:p>
    <w:p w14:paraId="033E29CA">
      <w:pPr>
        <w:pStyle w:val="7"/>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1.重大审计遗留按合同金额20%扣款；</w:t>
      </w:r>
    </w:p>
    <w:p w14:paraId="3E5CB8B0">
      <w:pPr>
        <w:pStyle w:val="7"/>
        <w:keepNext w:val="0"/>
        <w:keepLines w:val="0"/>
        <w:pageBreakBefore w:val="0"/>
        <w:shd w:val="clea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2.未按期交付每日扣0.5%合同款。</w:t>
      </w:r>
    </w:p>
    <w:p w14:paraId="7A83C1C2">
      <w:pPr>
        <w:widowControl/>
        <w:shd w:val="clear"/>
        <w:wordWrap w:val="0"/>
        <w:spacing w:line="400" w:lineRule="atLeast"/>
        <w:jc w:val="left"/>
        <w:rPr>
          <w:rFonts w:hint="default" w:ascii="Times New Roman" w:hAnsi="Times New Roman" w:eastAsia="黑体" w:cs="Times New Roman"/>
          <w:color w:val="auto"/>
          <w:kern w:val="0"/>
          <w:sz w:val="32"/>
          <w:szCs w:val="32"/>
          <w:highlight w:val="none"/>
          <w:lang w:eastAsia="zh-CN"/>
        </w:rPr>
      </w:pPr>
    </w:p>
    <w:p w14:paraId="40717F16">
      <w:pPr>
        <w:widowControl/>
        <w:shd w:val="clear"/>
        <w:wordWrap w:val="0"/>
        <w:spacing w:line="400" w:lineRule="atLeast"/>
        <w:jc w:val="left"/>
        <w:rPr>
          <w:rFonts w:hint="default" w:ascii="Times New Roman" w:hAnsi="Times New Roman" w:eastAsia="黑体" w:cs="Times New Roman"/>
          <w:color w:val="auto"/>
          <w:kern w:val="0"/>
          <w:sz w:val="32"/>
          <w:szCs w:val="32"/>
          <w:highlight w:val="none"/>
          <w:lang w:eastAsia="zh-CN"/>
        </w:rPr>
      </w:pPr>
    </w:p>
    <w:p w14:paraId="0D6E5DBC">
      <w:pPr>
        <w:widowControl/>
        <w:shd w:val="clear"/>
        <w:wordWrap w:val="0"/>
        <w:spacing w:line="400" w:lineRule="atLeast"/>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eastAsia="zh-CN"/>
        </w:rPr>
        <w:t>附件</w:t>
      </w:r>
      <w:r>
        <w:rPr>
          <w:rFonts w:hint="default" w:ascii="Times New Roman" w:hAnsi="Times New Roman" w:eastAsia="黑体" w:cs="Times New Roman"/>
          <w:color w:val="auto"/>
          <w:kern w:val="2"/>
          <w:sz w:val="32"/>
          <w:szCs w:val="32"/>
          <w:highlight w:val="none"/>
          <w:lang w:val="en-US" w:eastAsia="zh-CN" w:bidi="ar-SA"/>
        </w:rPr>
        <w:t>1</w:t>
      </w:r>
    </w:p>
    <w:p w14:paraId="5EDE3315">
      <w:pPr>
        <w:shd w:val="clear"/>
        <w:spacing w:line="480" w:lineRule="auto"/>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法定代表人授权书</w:t>
      </w:r>
    </w:p>
    <w:p w14:paraId="09982268">
      <w:pPr>
        <w:shd w:val="clear"/>
        <w:spacing w:line="480" w:lineRule="auto"/>
        <w:rPr>
          <w:rFonts w:hint="default" w:ascii="Times New Roman" w:hAnsi="Times New Roman" w:cs="Times New Roman"/>
          <w:color w:val="auto"/>
          <w:sz w:val="28"/>
          <w:szCs w:val="28"/>
          <w:highlight w:val="none"/>
        </w:rPr>
      </w:pPr>
    </w:p>
    <w:p w14:paraId="6DDF060D">
      <w:pPr>
        <w:shd w:val="clear"/>
        <w:spacing w:line="480" w:lineRule="auto"/>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rPr>
        <w:t>四川省妇幼保健院：</w:t>
      </w:r>
    </w:p>
    <w:p w14:paraId="33DAB41C">
      <w:pPr>
        <w:shd w:val="clear"/>
        <w:tabs>
          <w:tab w:val="left" w:pos="720"/>
          <w:tab w:val="left" w:pos="6300"/>
        </w:tabs>
        <w:spacing w:line="360" w:lineRule="auto"/>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val="zh-CN"/>
        </w:rPr>
        <w:t>（法定代表人姓名、职务）</w:t>
      </w:r>
      <w:r>
        <w:rPr>
          <w:rFonts w:hint="default" w:ascii="Times New Roman" w:hAnsi="Times New Roman" w:eastAsia="仿宋_GB2312" w:cs="Times New Roman"/>
          <w:color w:val="auto"/>
          <w:sz w:val="32"/>
          <w:szCs w:val="32"/>
          <w:highlight w:val="none"/>
          <w:lang w:val="zh-CN"/>
        </w:rPr>
        <w:t>兹授权</w:t>
      </w:r>
      <w:r>
        <w:rPr>
          <w:rFonts w:hint="default" w:ascii="Times New Roman" w:hAnsi="Times New Roman" w:eastAsia="仿宋_GB2312" w:cs="Times New Roman"/>
          <w:color w:val="auto"/>
          <w:sz w:val="32"/>
          <w:szCs w:val="32"/>
          <w:highlight w:val="none"/>
          <w:u w:val="single"/>
          <w:lang w:val="zh-CN"/>
        </w:rPr>
        <w:t>（</w:t>
      </w:r>
      <w:r>
        <w:rPr>
          <w:rFonts w:hint="default" w:ascii="Times New Roman" w:hAnsi="Times New Roman" w:eastAsia="仿宋_GB2312" w:cs="Times New Roman"/>
          <w:color w:val="auto"/>
          <w:sz w:val="32"/>
          <w:szCs w:val="32"/>
          <w:highlight w:val="none"/>
          <w:u w:val="single"/>
          <w:lang w:val="en-US" w:eastAsia="zh-CN"/>
        </w:rPr>
        <w:t>委托代理</w:t>
      </w:r>
      <w:r>
        <w:rPr>
          <w:rFonts w:hint="default" w:ascii="Times New Roman" w:hAnsi="Times New Roman" w:eastAsia="仿宋_GB2312" w:cs="Times New Roman"/>
          <w:color w:val="auto"/>
          <w:sz w:val="32"/>
          <w:szCs w:val="32"/>
          <w:highlight w:val="none"/>
          <w:u w:val="single"/>
          <w:lang w:val="zh-CN"/>
        </w:rPr>
        <w:t>人姓名、职务）</w:t>
      </w:r>
      <w:r>
        <w:rPr>
          <w:rFonts w:hint="default" w:ascii="Times New Roman" w:hAnsi="Times New Roman" w:eastAsia="仿宋_GB2312" w:cs="Times New Roman"/>
          <w:color w:val="auto"/>
          <w:sz w:val="32"/>
          <w:szCs w:val="32"/>
          <w:highlight w:val="none"/>
          <w:lang w:val="zh-CN"/>
        </w:rPr>
        <w:t>为我方</w:t>
      </w:r>
      <w:r>
        <w:rPr>
          <w:rFonts w:hint="default" w:ascii="Times New Roman" w:hAnsi="Times New Roman" w:eastAsia="仿宋_GB2312" w:cs="Times New Roman"/>
          <w:color w:val="auto"/>
          <w:sz w:val="32"/>
          <w:szCs w:val="32"/>
          <w:highlight w:val="none"/>
          <w:u w:val="single"/>
          <w:lang w:val="zh-CN"/>
        </w:rPr>
        <w:t xml:space="preserve">                </w:t>
      </w:r>
      <w:r>
        <w:rPr>
          <w:rFonts w:hint="default" w:ascii="Times New Roman" w:hAnsi="Times New Roman" w:eastAsia="仿宋_GB2312" w:cs="Times New Roman"/>
          <w:color w:val="auto"/>
          <w:sz w:val="32"/>
          <w:szCs w:val="32"/>
          <w:highlight w:val="none"/>
          <w:lang w:val="zh-CN"/>
        </w:rPr>
        <w:t>项目投标活动的合法代表，以我方名义全权处理该项目有关投标、签订合同以及执行合同等一切事宜。</w:t>
      </w:r>
    </w:p>
    <w:p w14:paraId="1649CF27">
      <w:pPr>
        <w:shd w:val="clear"/>
        <w:tabs>
          <w:tab w:val="left" w:pos="6300"/>
        </w:tabs>
        <w:spacing w:line="360" w:lineRule="auto"/>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特此声明。</w:t>
      </w:r>
    </w:p>
    <w:p w14:paraId="5354DA2F">
      <w:pPr>
        <w:shd w:val="clear"/>
        <w:spacing w:line="480" w:lineRule="auto"/>
        <w:rPr>
          <w:rFonts w:hint="default" w:ascii="Times New Roman" w:hAnsi="Times New Roman" w:eastAsia="仿宋_GB2312" w:cs="Times New Roman"/>
          <w:color w:val="auto"/>
          <w:kern w:val="0"/>
          <w:sz w:val="32"/>
          <w:szCs w:val="32"/>
          <w:highlight w:val="none"/>
        </w:rPr>
      </w:pPr>
    </w:p>
    <w:p w14:paraId="2E0AA947">
      <w:pPr>
        <w:shd w:val="clear"/>
        <w:spacing w:line="480" w:lineRule="auto"/>
        <w:jc w:val="cente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w:t>
      </w:r>
    </w:p>
    <w:p w14:paraId="32AC1247">
      <w:pPr>
        <w:shd w:val="clear"/>
        <w:adjustRightInd w:val="0"/>
        <w:spacing w:line="40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供应商名称：</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加</w:t>
      </w:r>
      <w:r>
        <w:rPr>
          <w:rFonts w:hint="default" w:ascii="Times New Roman" w:hAnsi="Times New Roman" w:eastAsia="仿宋_GB2312" w:cs="Times New Roman"/>
          <w:color w:val="auto"/>
          <w:kern w:val="0"/>
          <w:sz w:val="32"/>
          <w:szCs w:val="32"/>
          <w:highlight w:val="none"/>
        </w:rPr>
        <w:t>盖</w:t>
      </w:r>
      <w:r>
        <w:rPr>
          <w:rFonts w:hint="default" w:ascii="Times New Roman" w:hAnsi="Times New Roman" w:eastAsia="仿宋_GB2312" w:cs="Times New Roman"/>
          <w:color w:val="auto"/>
          <w:kern w:val="0"/>
          <w:sz w:val="32"/>
          <w:szCs w:val="32"/>
          <w:highlight w:val="none"/>
          <w:lang w:val="en-US" w:eastAsia="zh-CN"/>
        </w:rPr>
        <w:t>公</w:t>
      </w:r>
      <w:r>
        <w:rPr>
          <w:rFonts w:hint="default" w:ascii="Times New Roman" w:hAnsi="Times New Roman" w:eastAsia="仿宋_GB2312" w:cs="Times New Roman"/>
          <w:color w:val="auto"/>
          <w:kern w:val="0"/>
          <w:sz w:val="32"/>
          <w:szCs w:val="32"/>
          <w:highlight w:val="none"/>
        </w:rPr>
        <w:t>章）</w:t>
      </w:r>
    </w:p>
    <w:p w14:paraId="21CCF1C2">
      <w:pPr>
        <w:pStyle w:val="4"/>
        <w:shd w:val="clear"/>
        <w:rPr>
          <w:rFonts w:hint="default" w:ascii="Times New Roman" w:hAnsi="Times New Roman" w:eastAsia="仿宋_GB2312" w:cs="Times New Roman"/>
          <w:color w:val="auto"/>
          <w:sz w:val="32"/>
          <w:szCs w:val="32"/>
          <w:highlight w:val="none"/>
        </w:rPr>
      </w:pPr>
    </w:p>
    <w:p w14:paraId="7909EDDF">
      <w:pPr>
        <w:shd w:val="clear"/>
        <w:adjustRightInd w:val="0"/>
        <w:spacing w:line="40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法定代表人：</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（签字或加盖</w:t>
      </w:r>
      <w:r>
        <w:rPr>
          <w:rFonts w:hint="default" w:ascii="Times New Roman" w:hAnsi="Times New Roman" w:eastAsia="仿宋_GB2312" w:cs="Times New Roman"/>
          <w:color w:val="auto"/>
          <w:kern w:val="0"/>
          <w:sz w:val="32"/>
          <w:szCs w:val="32"/>
          <w:highlight w:val="none"/>
          <w:lang w:val="en-US" w:eastAsia="zh-CN"/>
        </w:rPr>
        <w:t>签字章</w:t>
      </w:r>
      <w:r>
        <w:rPr>
          <w:rFonts w:hint="default" w:ascii="Times New Roman" w:hAnsi="Times New Roman" w:eastAsia="仿宋_GB2312" w:cs="Times New Roman"/>
          <w:color w:val="auto"/>
          <w:kern w:val="0"/>
          <w:sz w:val="32"/>
          <w:szCs w:val="32"/>
          <w:highlight w:val="none"/>
        </w:rPr>
        <w:t>）</w:t>
      </w:r>
    </w:p>
    <w:p w14:paraId="345B7AA9">
      <w:pPr>
        <w:pStyle w:val="4"/>
        <w:shd w:val="clear"/>
        <w:rPr>
          <w:rFonts w:hint="default" w:ascii="Times New Roman" w:hAnsi="Times New Roman" w:eastAsia="仿宋_GB2312" w:cs="Times New Roman"/>
          <w:color w:val="auto"/>
          <w:sz w:val="32"/>
          <w:szCs w:val="32"/>
          <w:highlight w:val="none"/>
        </w:rPr>
      </w:pPr>
    </w:p>
    <w:p w14:paraId="2A811135">
      <w:pPr>
        <w:shd w:val="clear"/>
        <w:adjustRightInd w:val="0"/>
        <w:spacing w:line="40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委托代理</w:t>
      </w:r>
      <w:r>
        <w:rPr>
          <w:rFonts w:hint="default" w:ascii="Times New Roman" w:hAnsi="Times New Roman" w:eastAsia="仿宋_GB2312" w:cs="Times New Roman"/>
          <w:color w:val="auto"/>
          <w:kern w:val="0"/>
          <w:sz w:val="32"/>
          <w:szCs w:val="32"/>
          <w:highlight w:val="none"/>
        </w:rPr>
        <w:t>人：</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（签字或加盖</w:t>
      </w:r>
      <w:r>
        <w:rPr>
          <w:rFonts w:hint="default" w:ascii="Times New Roman" w:hAnsi="Times New Roman" w:eastAsia="仿宋_GB2312" w:cs="Times New Roman"/>
          <w:color w:val="auto"/>
          <w:kern w:val="0"/>
          <w:sz w:val="32"/>
          <w:szCs w:val="32"/>
          <w:highlight w:val="none"/>
          <w:lang w:val="en-US" w:eastAsia="zh-CN"/>
        </w:rPr>
        <w:t>签字章</w:t>
      </w:r>
      <w:r>
        <w:rPr>
          <w:rFonts w:hint="default" w:ascii="Times New Roman" w:hAnsi="Times New Roman" w:eastAsia="仿宋_GB2312" w:cs="Times New Roman"/>
          <w:color w:val="auto"/>
          <w:kern w:val="0"/>
          <w:sz w:val="32"/>
          <w:szCs w:val="32"/>
          <w:highlight w:val="none"/>
        </w:rPr>
        <w:t>）</w:t>
      </w:r>
    </w:p>
    <w:p w14:paraId="35A8B0C9">
      <w:pPr>
        <w:shd w:val="clear"/>
        <w:adjustRightInd w:val="0"/>
        <w:spacing w:line="400" w:lineRule="exact"/>
        <w:jc w:val="left"/>
        <w:rPr>
          <w:rFonts w:hint="default" w:ascii="Times New Roman" w:hAnsi="Times New Roman" w:eastAsia="仿宋_GB2312" w:cs="Times New Roman"/>
          <w:color w:val="auto"/>
          <w:kern w:val="0"/>
          <w:sz w:val="32"/>
          <w:szCs w:val="32"/>
          <w:highlight w:val="none"/>
        </w:rPr>
      </w:pPr>
    </w:p>
    <w:p w14:paraId="3E6599B5">
      <w:pPr>
        <w:pStyle w:val="4"/>
        <w:shd w:val="clear"/>
        <w:rPr>
          <w:rFonts w:hint="default" w:ascii="Times New Roman" w:hAnsi="Times New Roman" w:cs="Times New Roman"/>
          <w:highlight w:val="none"/>
        </w:rPr>
      </w:pPr>
    </w:p>
    <w:p w14:paraId="17A6C06E">
      <w:pPr>
        <w:shd w:val="clear"/>
        <w:spacing w:line="400" w:lineRule="exact"/>
        <w:ind w:firstLine="3840" w:firstLineChars="1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日期：     年    月    日</w:t>
      </w:r>
    </w:p>
    <w:p w14:paraId="4D96022B">
      <w:pPr>
        <w:shd w:val="clear"/>
        <w:adjustRightInd w:val="0"/>
        <w:spacing w:line="400" w:lineRule="exact"/>
        <w:ind w:firstLine="560" w:firstLineChars="200"/>
        <w:jc w:val="left"/>
        <w:rPr>
          <w:rFonts w:hint="default" w:ascii="Times New Roman" w:hAnsi="Times New Roman" w:eastAsia="FangSong_GB2312" w:cs="Times New Roman"/>
          <w:color w:val="auto"/>
          <w:kern w:val="0"/>
          <w:sz w:val="28"/>
          <w:szCs w:val="28"/>
          <w:highlight w:val="none"/>
        </w:rPr>
      </w:pPr>
    </w:p>
    <w:p w14:paraId="200819CC">
      <w:pPr>
        <w:shd w:val="clear"/>
        <w:adjustRightInd w:val="0"/>
        <w:spacing w:line="560" w:lineRule="exact"/>
        <w:jc w:val="left"/>
        <w:rPr>
          <w:rFonts w:hint="default" w:ascii="Times New Roman" w:hAnsi="Times New Roman" w:eastAsia="华文楷体" w:cs="Times New Roman"/>
          <w:b w:val="0"/>
          <w:bCs w:val="0"/>
          <w:color w:val="auto"/>
          <w:kern w:val="0"/>
          <w:sz w:val="32"/>
          <w:szCs w:val="32"/>
          <w:highlight w:val="none"/>
        </w:rPr>
      </w:pPr>
    </w:p>
    <w:p w14:paraId="3284962D">
      <w:pPr>
        <w:shd w:val="clear"/>
        <w:adjustRightInd w:val="0"/>
        <w:spacing w:line="560" w:lineRule="exact"/>
        <w:ind w:firstLine="560" w:firstLineChars="200"/>
        <w:jc w:val="left"/>
        <w:rPr>
          <w:rFonts w:hint="default" w:ascii="Times New Roman" w:hAnsi="Times New Roman" w:eastAsia="华文楷体" w:cs="Times New Roman"/>
          <w:b w:val="0"/>
          <w:bCs w:val="0"/>
          <w:color w:val="auto"/>
          <w:kern w:val="0"/>
          <w:sz w:val="28"/>
          <w:szCs w:val="28"/>
          <w:highlight w:val="none"/>
        </w:rPr>
      </w:pPr>
    </w:p>
    <w:p w14:paraId="6A8E2B2F">
      <w:pPr>
        <w:shd w:val="clear"/>
        <w:adjustRightInd w:val="0"/>
        <w:spacing w:line="560" w:lineRule="exact"/>
        <w:ind w:firstLine="560" w:firstLineChars="200"/>
        <w:jc w:val="left"/>
        <w:rPr>
          <w:rFonts w:hint="default" w:ascii="Times New Roman" w:hAnsi="Times New Roman" w:eastAsia="华文楷体" w:cs="Times New Roman"/>
          <w:b w:val="0"/>
          <w:bCs w:val="0"/>
          <w:color w:val="auto"/>
          <w:kern w:val="0"/>
          <w:sz w:val="28"/>
          <w:szCs w:val="28"/>
          <w:highlight w:val="none"/>
        </w:rPr>
      </w:pPr>
    </w:p>
    <w:p w14:paraId="04E696D9">
      <w:pPr>
        <w:shd w:val="clear"/>
        <w:adjustRightInd w:val="0"/>
        <w:spacing w:line="560" w:lineRule="exact"/>
        <w:ind w:firstLine="560" w:firstLineChars="200"/>
        <w:jc w:val="left"/>
        <w:rPr>
          <w:rFonts w:hint="default" w:ascii="Times New Roman" w:hAnsi="Times New Roman" w:eastAsia="FangSong_GB2312" w:cs="Times New Roman"/>
          <w:b/>
          <w:bCs/>
          <w:color w:val="auto"/>
          <w:kern w:val="0"/>
          <w:sz w:val="32"/>
          <w:szCs w:val="32"/>
          <w:highlight w:val="none"/>
        </w:rPr>
      </w:pPr>
      <w:r>
        <w:rPr>
          <w:rFonts w:hint="default" w:ascii="Times New Roman" w:hAnsi="Times New Roman" w:eastAsia="华文楷体" w:cs="Times New Roman"/>
          <w:b w:val="0"/>
          <w:bCs w:val="0"/>
          <w:color w:val="auto"/>
          <w:kern w:val="0"/>
          <w:sz w:val="28"/>
          <w:szCs w:val="28"/>
          <w:highlight w:val="none"/>
        </w:rPr>
        <w:t>特别说明：上述证明文件</w:t>
      </w:r>
      <w:r>
        <w:rPr>
          <w:rFonts w:hint="default" w:ascii="Times New Roman" w:hAnsi="Times New Roman" w:eastAsia="华文楷体" w:cs="Times New Roman"/>
          <w:b w:val="0"/>
          <w:bCs w:val="0"/>
          <w:color w:val="auto"/>
          <w:kern w:val="0"/>
          <w:sz w:val="28"/>
          <w:szCs w:val="28"/>
          <w:highlight w:val="none"/>
          <w:lang w:eastAsia="zh-CN"/>
        </w:rPr>
        <w:t>同时</w:t>
      </w:r>
      <w:r>
        <w:rPr>
          <w:rFonts w:hint="default" w:ascii="Times New Roman" w:hAnsi="Times New Roman" w:eastAsia="华文楷体" w:cs="Times New Roman"/>
          <w:b w:val="0"/>
          <w:bCs w:val="0"/>
          <w:color w:val="auto"/>
          <w:kern w:val="0"/>
          <w:sz w:val="28"/>
          <w:szCs w:val="28"/>
          <w:highlight w:val="none"/>
        </w:rPr>
        <w:t>附有法定代表人、</w:t>
      </w:r>
      <w:r>
        <w:rPr>
          <w:rFonts w:hint="default" w:ascii="Times New Roman" w:hAnsi="Times New Roman" w:eastAsia="华文楷体" w:cs="Times New Roman"/>
          <w:b w:val="0"/>
          <w:bCs w:val="0"/>
          <w:color w:val="auto"/>
          <w:kern w:val="0"/>
          <w:sz w:val="28"/>
          <w:szCs w:val="28"/>
          <w:highlight w:val="none"/>
          <w:lang w:val="en-US" w:eastAsia="zh-CN"/>
        </w:rPr>
        <w:t>委托代理人</w:t>
      </w:r>
      <w:r>
        <w:rPr>
          <w:rFonts w:hint="default" w:ascii="Times New Roman" w:hAnsi="Times New Roman" w:eastAsia="华文楷体" w:cs="Times New Roman"/>
          <w:b w:val="0"/>
          <w:bCs w:val="0"/>
          <w:color w:val="auto"/>
          <w:kern w:val="0"/>
          <w:sz w:val="28"/>
          <w:szCs w:val="28"/>
          <w:highlight w:val="none"/>
        </w:rPr>
        <w:t>身份证复印件（加盖公章）时才能生效。</w:t>
      </w:r>
    </w:p>
    <w:p w14:paraId="1A15731D">
      <w:pPr>
        <w:widowControl/>
        <w:shd w:val="clear"/>
        <w:wordWrap w:val="0"/>
        <w:spacing w:line="400" w:lineRule="atLeast"/>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eastAsia="zh-CN"/>
        </w:rPr>
        <w:t>附件</w:t>
      </w:r>
      <w:r>
        <w:rPr>
          <w:rFonts w:hint="default" w:ascii="Times New Roman" w:hAnsi="Times New Roman" w:eastAsia="黑体" w:cs="Times New Roman"/>
          <w:color w:val="auto"/>
          <w:kern w:val="0"/>
          <w:sz w:val="32"/>
          <w:szCs w:val="32"/>
          <w:highlight w:val="none"/>
        </w:rPr>
        <w:t>2</w:t>
      </w:r>
    </w:p>
    <w:p w14:paraId="5792283A">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报价一览表</w:t>
      </w:r>
    </w:p>
    <w:tbl>
      <w:tblPr>
        <w:tblStyle w:val="13"/>
        <w:tblpPr w:leftFromText="180" w:rightFromText="180" w:vertAnchor="text" w:horzAnchor="page" w:tblpXSpec="center" w:tblpY="545"/>
        <w:tblOverlap w:val="never"/>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120"/>
        <w:gridCol w:w="1985"/>
        <w:gridCol w:w="1913"/>
        <w:gridCol w:w="1946"/>
      </w:tblGrid>
      <w:tr w14:paraId="0EBB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2DA95">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序号</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D4A55">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highlight w:val="none"/>
                <w:lang w:eastAsia="zh-CN"/>
              </w:rPr>
            </w:pPr>
            <w:r>
              <w:rPr>
                <w:rFonts w:hint="default" w:ascii="Times New Roman" w:hAnsi="Times New Roman" w:eastAsia="黑体" w:cs="Times New Roman"/>
                <w:color w:val="auto"/>
                <w:sz w:val="28"/>
                <w:szCs w:val="28"/>
                <w:highlight w:val="none"/>
              </w:rPr>
              <w:t>服务内容</w:t>
            </w: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FC5C9">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val="en-US" w:eastAsia="zh-CN"/>
              </w:rPr>
              <w:t>完成</w:t>
            </w:r>
            <w:r>
              <w:rPr>
                <w:rFonts w:hint="default" w:ascii="Times New Roman" w:hAnsi="Times New Roman" w:eastAsia="黑体" w:cs="Times New Roman"/>
                <w:color w:val="auto"/>
                <w:sz w:val="28"/>
                <w:szCs w:val="28"/>
                <w:highlight w:val="none"/>
              </w:rPr>
              <w:t>时间</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47BCC">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val="en-US" w:eastAsia="zh-CN"/>
              </w:rPr>
              <w:t>报</w:t>
            </w:r>
            <w:r>
              <w:rPr>
                <w:rFonts w:hint="default" w:ascii="Times New Roman" w:hAnsi="Times New Roman" w:eastAsia="黑体" w:cs="Times New Roman"/>
                <w:color w:val="auto"/>
                <w:sz w:val="28"/>
                <w:szCs w:val="28"/>
                <w:highlight w:val="none"/>
              </w:rPr>
              <w:t>价（万元）</w:t>
            </w:r>
          </w:p>
        </w:tc>
        <w:tc>
          <w:tcPr>
            <w:tcW w:w="1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F0236">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备注</w:t>
            </w:r>
          </w:p>
        </w:tc>
      </w:tr>
      <w:tr w14:paraId="1012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5516B">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B52AE">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olor w:val="000000"/>
                <w:kern w:val="0"/>
                <w:sz w:val="21"/>
                <w:szCs w:val="21"/>
                <w:u w:val="none"/>
                <w:lang w:val="en-US" w:eastAsia="zh-CN" w:bidi="ar"/>
              </w:rPr>
              <w:t>2025年度财务报表审计</w:t>
            </w: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AF409">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C0A8C">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3A3D8">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请</w:t>
            </w:r>
            <w:r>
              <w:rPr>
                <w:rFonts w:hint="default" w:ascii="Times New Roman" w:hAnsi="Times New Roman" w:eastAsia="仿宋_GB2312" w:cs="Times New Roman"/>
                <w:i w:val="0"/>
                <w:iCs w:val="0"/>
                <w:color w:val="000000"/>
                <w:kern w:val="0"/>
                <w:sz w:val="21"/>
                <w:szCs w:val="21"/>
                <w:u w:val="none"/>
                <w:lang w:val="en-US" w:eastAsia="zh-CN" w:bidi="ar"/>
              </w:rPr>
              <w:t>按审计内容</w:t>
            </w:r>
          </w:p>
          <w:p w14:paraId="654B2DCA">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分项目报价</w:t>
            </w:r>
          </w:p>
        </w:tc>
      </w:tr>
      <w:tr w14:paraId="7025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900E7">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2</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9A155">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olor w:val="000000"/>
                <w:kern w:val="0"/>
                <w:sz w:val="21"/>
                <w:szCs w:val="21"/>
                <w:u w:val="none"/>
                <w:lang w:val="en-US" w:eastAsia="zh-CN" w:bidi="ar"/>
              </w:rPr>
              <w:t>2025年度财务收支审计</w:t>
            </w: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A3B7C">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C061B">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47AED">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r>
      <w:tr w14:paraId="1D86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9170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3</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138AE">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olor w:val="000000"/>
                <w:kern w:val="0"/>
                <w:sz w:val="21"/>
                <w:szCs w:val="21"/>
                <w:u w:val="none"/>
                <w:lang w:val="en-US" w:eastAsia="zh-CN" w:bidi="ar"/>
              </w:rPr>
              <w:t>1名院内中层干部经济责任审计</w:t>
            </w: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CB30D">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53BEE">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2E16E">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r>
      <w:tr w14:paraId="5A3F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A704C">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4</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B71A6">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2023年-2025年后勤外包服务</w:t>
            </w:r>
          </w:p>
          <w:p w14:paraId="61E6B5B4">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olor w:val="000000"/>
                <w:kern w:val="0"/>
                <w:sz w:val="21"/>
                <w:szCs w:val="21"/>
                <w:u w:val="none"/>
                <w:lang w:val="en-US" w:eastAsia="zh-CN" w:bidi="ar"/>
              </w:rPr>
              <w:t>项目专项审计</w:t>
            </w: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32457">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49253">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FE7E6">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r>
      <w:tr w14:paraId="6EC1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0B63E">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5</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E191C">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2019年-2025年信息采购项目</w:t>
            </w:r>
          </w:p>
          <w:p w14:paraId="1544924F">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olor w:val="000000"/>
                <w:kern w:val="0"/>
                <w:sz w:val="21"/>
                <w:szCs w:val="21"/>
                <w:u w:val="none"/>
                <w:lang w:val="en-US" w:eastAsia="zh-CN" w:bidi="ar"/>
              </w:rPr>
              <w:t>专项审计</w:t>
            </w: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61A84">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ED4F8">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0E0AF">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r>
      <w:tr w14:paraId="5BD7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FC22B">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6</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63690">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2023年-2025年科研经费</w:t>
            </w:r>
            <w:r>
              <w:rPr>
                <w:rFonts w:hint="eastAsia" w:ascii="Times New Roman" w:hAnsi="Times New Roman" w:eastAsia="仿宋_GB2312" w:cs="Times New Roman"/>
                <w:i w:val="0"/>
                <w:iCs w:val="0"/>
                <w:color w:val="000000"/>
                <w:kern w:val="0"/>
                <w:sz w:val="21"/>
                <w:szCs w:val="21"/>
                <w:u w:val="none"/>
                <w:lang w:val="en-US" w:eastAsia="zh-CN" w:bidi="ar"/>
              </w:rPr>
              <w:t>管理</w:t>
            </w:r>
          </w:p>
          <w:p w14:paraId="3E5DB53D">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olor w:val="000000"/>
                <w:kern w:val="0"/>
                <w:sz w:val="21"/>
                <w:szCs w:val="21"/>
                <w:u w:val="none"/>
                <w:lang w:val="en-US" w:eastAsia="zh-CN" w:bidi="ar"/>
              </w:rPr>
              <w:t>专项审计</w:t>
            </w: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24C68">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44551">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8CB66">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r>
      <w:tr w14:paraId="56FB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193EF">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7</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368A9">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olor w:val="000000"/>
                <w:kern w:val="0"/>
                <w:sz w:val="21"/>
                <w:szCs w:val="21"/>
                <w:u w:val="none"/>
                <w:lang w:val="en-US" w:eastAsia="zh-CN" w:bidi="ar"/>
              </w:rPr>
              <w:t>5个科室资产清查专项审计</w:t>
            </w: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3366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862C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c>
          <w:tcPr>
            <w:tcW w:w="1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C775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p>
        </w:tc>
      </w:tr>
      <w:tr w14:paraId="4899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827"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2301E0F">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合计金额（大写）：</w:t>
            </w:r>
          </w:p>
        </w:tc>
      </w:tr>
    </w:tbl>
    <w:p w14:paraId="78B5EF00">
      <w:pPr>
        <w:shd w:val="clear"/>
        <w:jc w:val="center"/>
        <w:rPr>
          <w:rFonts w:hint="default" w:ascii="Times New Roman" w:hAnsi="Times New Roman" w:cs="Times New Roman"/>
          <w:color w:val="auto"/>
          <w:sz w:val="32"/>
          <w:szCs w:val="32"/>
          <w:highlight w:val="none"/>
        </w:rPr>
      </w:pPr>
    </w:p>
    <w:p w14:paraId="746B0184">
      <w:pPr>
        <w:widowControl/>
        <w:shd w:val="clear"/>
        <w:wordWrap w:val="0"/>
        <w:spacing w:line="360" w:lineRule="auto"/>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供应商名称：         （</w:t>
      </w:r>
      <w:r>
        <w:rPr>
          <w:rFonts w:hint="default" w:ascii="Times New Roman" w:hAnsi="Times New Roman" w:eastAsia="仿宋_GB2312" w:cs="Times New Roman"/>
          <w:color w:val="auto"/>
          <w:kern w:val="0"/>
          <w:sz w:val="32"/>
          <w:szCs w:val="32"/>
          <w:highlight w:val="none"/>
          <w:lang w:val="en-US" w:eastAsia="zh-CN"/>
        </w:rPr>
        <w:t>加</w:t>
      </w:r>
      <w:r>
        <w:rPr>
          <w:rFonts w:hint="default" w:ascii="Times New Roman" w:hAnsi="Times New Roman" w:eastAsia="仿宋_GB2312" w:cs="Times New Roman"/>
          <w:color w:val="auto"/>
          <w:kern w:val="0"/>
          <w:sz w:val="32"/>
          <w:szCs w:val="32"/>
          <w:highlight w:val="none"/>
        </w:rPr>
        <w:t>盖</w:t>
      </w:r>
      <w:r>
        <w:rPr>
          <w:rFonts w:hint="default" w:ascii="Times New Roman" w:hAnsi="Times New Roman" w:eastAsia="仿宋_GB2312" w:cs="Times New Roman"/>
          <w:color w:val="auto"/>
          <w:kern w:val="0"/>
          <w:sz w:val="32"/>
          <w:szCs w:val="32"/>
          <w:highlight w:val="none"/>
          <w:lang w:val="en-US" w:eastAsia="zh-CN"/>
        </w:rPr>
        <w:t>公</w:t>
      </w:r>
      <w:r>
        <w:rPr>
          <w:rFonts w:hint="default" w:ascii="Times New Roman" w:hAnsi="Times New Roman" w:eastAsia="仿宋_GB2312" w:cs="Times New Roman"/>
          <w:color w:val="auto"/>
          <w:kern w:val="0"/>
          <w:sz w:val="32"/>
          <w:szCs w:val="32"/>
          <w:highlight w:val="none"/>
        </w:rPr>
        <w:t>章）</w:t>
      </w:r>
    </w:p>
    <w:p w14:paraId="540B6AA4">
      <w:pPr>
        <w:widowControl/>
        <w:shd w:val="clear"/>
        <w:wordWrap w:val="0"/>
        <w:spacing w:line="360" w:lineRule="auto"/>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法定代表人或</w:t>
      </w:r>
      <w:r>
        <w:rPr>
          <w:rFonts w:hint="default" w:ascii="Times New Roman" w:hAnsi="Times New Roman" w:eastAsia="仿宋_GB2312" w:cs="Times New Roman"/>
          <w:color w:val="auto"/>
          <w:kern w:val="0"/>
          <w:sz w:val="32"/>
          <w:szCs w:val="32"/>
          <w:highlight w:val="none"/>
          <w:lang w:val="en-US" w:eastAsia="zh-CN"/>
        </w:rPr>
        <w:t>委托代理人</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（签字或加盖</w:t>
      </w:r>
      <w:r>
        <w:rPr>
          <w:rFonts w:hint="default" w:ascii="Times New Roman" w:hAnsi="Times New Roman" w:eastAsia="仿宋_GB2312" w:cs="Times New Roman"/>
          <w:color w:val="auto"/>
          <w:kern w:val="0"/>
          <w:sz w:val="32"/>
          <w:szCs w:val="32"/>
          <w:highlight w:val="none"/>
          <w:lang w:val="en-US" w:eastAsia="zh-CN"/>
        </w:rPr>
        <w:t>签字章</w:t>
      </w:r>
      <w:r>
        <w:rPr>
          <w:rFonts w:hint="default" w:ascii="Times New Roman" w:hAnsi="Times New Roman" w:eastAsia="仿宋_GB2312" w:cs="Times New Roman"/>
          <w:color w:val="auto"/>
          <w:kern w:val="0"/>
          <w:sz w:val="32"/>
          <w:szCs w:val="32"/>
          <w:highlight w:val="none"/>
        </w:rPr>
        <w:t>）</w:t>
      </w:r>
    </w:p>
    <w:p w14:paraId="60502BCE">
      <w:pPr>
        <w:widowControl/>
        <w:shd w:val="clear"/>
        <w:wordWrap w:val="0"/>
        <w:spacing w:line="360" w:lineRule="auto"/>
        <w:jc w:val="left"/>
        <w:rPr>
          <w:rFonts w:hint="default" w:ascii="Times New Roman" w:hAnsi="Times New Roman" w:eastAsia="华文楷体"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日期：     年    月    日</w:t>
      </w:r>
    </w:p>
    <w:p w14:paraId="2003DC84">
      <w:pPr>
        <w:widowControl/>
        <w:shd w:val="clear"/>
        <w:wordWrap w:val="0"/>
        <w:spacing w:line="360" w:lineRule="auto"/>
        <w:jc w:val="left"/>
        <w:rPr>
          <w:rFonts w:hint="default" w:ascii="Times New Roman" w:hAnsi="Times New Roman" w:eastAsia="华文楷体" w:cs="Times New Roman"/>
          <w:color w:val="auto"/>
          <w:kern w:val="0"/>
          <w:sz w:val="32"/>
          <w:szCs w:val="32"/>
          <w:highlight w:val="none"/>
        </w:rPr>
      </w:pPr>
    </w:p>
    <w:p w14:paraId="3A075C95">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华文楷体" w:cs="Times New Roman"/>
          <w:b/>
          <w:bCs/>
          <w:color w:val="auto"/>
          <w:kern w:val="0"/>
          <w:sz w:val="28"/>
          <w:szCs w:val="28"/>
          <w:highlight w:val="none"/>
          <w:lang w:eastAsia="zh-CN"/>
        </w:rPr>
      </w:pPr>
      <w:r>
        <w:rPr>
          <w:rFonts w:hint="default" w:ascii="Times New Roman" w:hAnsi="Times New Roman" w:eastAsia="华文楷体" w:cs="Times New Roman"/>
          <w:color w:val="auto"/>
          <w:kern w:val="0"/>
          <w:sz w:val="24"/>
          <w:szCs w:val="24"/>
          <w:highlight w:val="none"/>
        </w:rPr>
        <w:t>注：报价应是</w:t>
      </w:r>
      <w:r>
        <w:rPr>
          <w:rFonts w:hint="default" w:ascii="Times New Roman" w:hAnsi="Times New Roman" w:eastAsia="华文楷体" w:cs="Times New Roman"/>
          <w:color w:val="auto"/>
          <w:kern w:val="0"/>
          <w:sz w:val="24"/>
          <w:szCs w:val="24"/>
          <w:highlight w:val="none"/>
          <w:lang w:val="en-US" w:eastAsia="zh-CN"/>
        </w:rPr>
        <w:t>完成采购人</w:t>
      </w:r>
      <w:r>
        <w:rPr>
          <w:rFonts w:hint="default" w:ascii="Times New Roman" w:hAnsi="Times New Roman" w:eastAsia="华文楷体" w:cs="Times New Roman"/>
          <w:color w:val="auto"/>
          <w:kern w:val="0"/>
          <w:sz w:val="24"/>
          <w:szCs w:val="24"/>
          <w:highlight w:val="none"/>
        </w:rPr>
        <w:t>最终验收</w:t>
      </w:r>
      <w:r>
        <w:rPr>
          <w:rFonts w:hint="default" w:ascii="Times New Roman" w:hAnsi="Times New Roman" w:eastAsia="华文楷体" w:cs="Times New Roman"/>
          <w:color w:val="auto"/>
          <w:kern w:val="0"/>
          <w:sz w:val="24"/>
          <w:szCs w:val="24"/>
          <w:highlight w:val="none"/>
          <w:lang w:val="en-US" w:eastAsia="zh-CN"/>
        </w:rPr>
        <w:t>所需一切服务费用</w:t>
      </w:r>
      <w:r>
        <w:rPr>
          <w:rFonts w:hint="default" w:ascii="Times New Roman" w:hAnsi="Times New Roman" w:eastAsia="华文楷体" w:cs="Times New Roman"/>
          <w:color w:val="auto"/>
          <w:kern w:val="0"/>
          <w:sz w:val="24"/>
          <w:szCs w:val="24"/>
          <w:highlight w:val="none"/>
        </w:rPr>
        <w:t>的总价</w:t>
      </w:r>
      <w:r>
        <w:rPr>
          <w:rFonts w:hint="default" w:ascii="Times New Roman" w:hAnsi="Times New Roman" w:eastAsia="华文楷体" w:cs="Times New Roman"/>
          <w:color w:val="auto"/>
          <w:kern w:val="0"/>
          <w:sz w:val="24"/>
          <w:szCs w:val="24"/>
          <w:highlight w:val="none"/>
          <w:lang w:eastAsia="zh-CN"/>
        </w:rPr>
        <w:t>，包括</w:t>
      </w:r>
      <w:r>
        <w:rPr>
          <w:rFonts w:hint="default" w:ascii="Times New Roman" w:hAnsi="Times New Roman" w:eastAsia="华文楷体" w:cs="Times New Roman"/>
          <w:color w:val="auto"/>
          <w:kern w:val="0"/>
          <w:sz w:val="24"/>
          <w:szCs w:val="24"/>
          <w:highlight w:val="none"/>
          <w:lang w:val="en-US" w:eastAsia="zh-CN"/>
        </w:rPr>
        <w:t>但不限于餐食费、交通费</w:t>
      </w:r>
      <w:r>
        <w:rPr>
          <w:rFonts w:hint="default" w:ascii="Times New Roman" w:hAnsi="Times New Roman" w:eastAsia="华文楷体" w:cs="Times New Roman"/>
          <w:color w:val="auto"/>
          <w:kern w:val="0"/>
          <w:sz w:val="24"/>
          <w:szCs w:val="24"/>
          <w:highlight w:val="none"/>
          <w:lang w:eastAsia="zh-CN"/>
        </w:rPr>
        <w:t>、保险</w:t>
      </w:r>
      <w:r>
        <w:rPr>
          <w:rFonts w:hint="default" w:ascii="Times New Roman" w:hAnsi="Times New Roman" w:eastAsia="华文楷体" w:cs="Times New Roman"/>
          <w:color w:val="auto"/>
          <w:kern w:val="0"/>
          <w:sz w:val="24"/>
          <w:szCs w:val="24"/>
          <w:highlight w:val="none"/>
          <w:lang w:val="en-US" w:eastAsia="zh-CN"/>
        </w:rPr>
        <w:t>费</w:t>
      </w:r>
      <w:r>
        <w:rPr>
          <w:rFonts w:hint="default" w:ascii="Times New Roman" w:hAnsi="Times New Roman" w:eastAsia="华文楷体" w:cs="Times New Roman"/>
          <w:color w:val="auto"/>
          <w:kern w:val="0"/>
          <w:sz w:val="24"/>
          <w:szCs w:val="24"/>
          <w:highlight w:val="none"/>
          <w:lang w:eastAsia="zh-CN"/>
        </w:rPr>
        <w:t>、税金、</w:t>
      </w:r>
      <w:r>
        <w:rPr>
          <w:rFonts w:hint="default" w:ascii="Times New Roman" w:hAnsi="Times New Roman" w:eastAsia="华文楷体" w:cs="Times New Roman"/>
          <w:color w:val="auto"/>
          <w:kern w:val="0"/>
          <w:sz w:val="24"/>
          <w:szCs w:val="24"/>
          <w:highlight w:val="none"/>
          <w:lang w:val="en-US" w:eastAsia="zh-CN"/>
        </w:rPr>
        <w:t>资料印刷</w:t>
      </w:r>
      <w:r>
        <w:rPr>
          <w:rFonts w:hint="eastAsia" w:ascii="Times New Roman" w:hAnsi="Times New Roman" w:eastAsia="华文楷体" w:cs="Times New Roman"/>
          <w:color w:val="auto"/>
          <w:kern w:val="0"/>
          <w:sz w:val="24"/>
          <w:szCs w:val="24"/>
          <w:highlight w:val="none"/>
          <w:lang w:val="en-US" w:eastAsia="zh-CN"/>
        </w:rPr>
        <w:t>、邮寄</w:t>
      </w:r>
      <w:r>
        <w:rPr>
          <w:rFonts w:hint="default" w:ascii="Times New Roman" w:hAnsi="Times New Roman" w:eastAsia="华文楷体" w:cs="Times New Roman"/>
          <w:color w:val="auto"/>
          <w:kern w:val="0"/>
          <w:sz w:val="24"/>
          <w:szCs w:val="24"/>
          <w:highlight w:val="none"/>
          <w:lang w:eastAsia="zh-CN"/>
        </w:rPr>
        <w:t>等各项费用。</w:t>
      </w:r>
    </w:p>
    <w:p w14:paraId="3EBABD16">
      <w:pPr>
        <w:widowControl/>
        <w:shd w:val="clear"/>
        <w:wordWrap w:val="0"/>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eastAsia="zh-CN"/>
        </w:rPr>
        <w:t>附件</w:t>
      </w:r>
      <w:r>
        <w:rPr>
          <w:rFonts w:hint="default" w:ascii="Times New Roman" w:hAnsi="Times New Roman" w:eastAsia="黑体" w:cs="Times New Roman"/>
          <w:color w:val="auto"/>
          <w:kern w:val="0"/>
          <w:sz w:val="32"/>
          <w:szCs w:val="32"/>
          <w:highlight w:val="none"/>
        </w:rPr>
        <w:t>3</w:t>
      </w:r>
    </w:p>
    <w:p w14:paraId="53EBEF8B">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32"/>
          <w:szCs w:val="32"/>
          <w:highlight w:val="none"/>
        </w:rPr>
      </w:pPr>
    </w:p>
    <w:p w14:paraId="15293F19">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32"/>
          <w:szCs w:val="32"/>
          <w:highlight w:val="none"/>
        </w:rPr>
      </w:pPr>
      <w:r>
        <w:rPr>
          <w:rFonts w:hint="default" w:ascii="Times New Roman" w:hAnsi="Times New Roman" w:eastAsia="方正小标宋简体" w:cs="Times New Roman"/>
          <w:b w:val="0"/>
          <w:bCs w:val="0"/>
          <w:color w:val="auto"/>
          <w:sz w:val="32"/>
          <w:szCs w:val="32"/>
          <w:highlight w:val="none"/>
          <w:lang w:val="en-US" w:eastAsia="zh-CN"/>
        </w:rPr>
        <w:t>202</w:t>
      </w:r>
      <w:r>
        <w:rPr>
          <w:rFonts w:hint="eastAsia" w:ascii="Times New Roman" w:hAnsi="Times New Roman" w:eastAsia="方正小标宋简体" w:cs="Times New Roman"/>
          <w:b w:val="0"/>
          <w:bCs w:val="0"/>
          <w:color w:val="auto"/>
          <w:sz w:val="32"/>
          <w:szCs w:val="32"/>
          <w:highlight w:val="none"/>
          <w:lang w:val="en-US" w:eastAsia="zh-CN"/>
        </w:rPr>
        <w:t>3</w:t>
      </w:r>
      <w:r>
        <w:rPr>
          <w:rFonts w:hint="default" w:ascii="Times New Roman" w:hAnsi="Times New Roman" w:eastAsia="方正小标宋简体" w:cs="Times New Roman"/>
          <w:b w:val="0"/>
          <w:bCs w:val="0"/>
          <w:color w:val="auto"/>
          <w:sz w:val="32"/>
          <w:szCs w:val="32"/>
          <w:highlight w:val="none"/>
          <w:lang w:val="en-US" w:eastAsia="zh-CN"/>
        </w:rPr>
        <w:t>-202</w:t>
      </w:r>
      <w:r>
        <w:rPr>
          <w:rFonts w:hint="eastAsia" w:ascii="Times New Roman" w:hAnsi="Times New Roman" w:eastAsia="方正小标宋简体" w:cs="Times New Roman"/>
          <w:b w:val="0"/>
          <w:bCs w:val="0"/>
          <w:color w:val="auto"/>
          <w:sz w:val="32"/>
          <w:szCs w:val="32"/>
          <w:highlight w:val="none"/>
          <w:lang w:val="en-US" w:eastAsia="zh-CN"/>
        </w:rPr>
        <w:t>5年企事业单位同类</w:t>
      </w:r>
      <w:bookmarkStart w:id="3" w:name="_GoBack"/>
      <w:bookmarkEnd w:id="3"/>
      <w:r>
        <w:rPr>
          <w:rFonts w:hint="default" w:ascii="Times New Roman" w:hAnsi="Times New Roman" w:eastAsia="方正小标宋简体" w:cs="Times New Roman"/>
          <w:b w:val="0"/>
          <w:bCs w:val="0"/>
          <w:color w:val="auto"/>
          <w:sz w:val="32"/>
          <w:szCs w:val="32"/>
          <w:highlight w:val="none"/>
          <w:lang w:val="en-US" w:eastAsia="zh-CN"/>
        </w:rPr>
        <w:t>审计项目业绩情况一览表</w:t>
      </w:r>
    </w:p>
    <w:p w14:paraId="685FF249">
      <w:pPr>
        <w:shd w:val="clear"/>
        <w:spacing w:line="400" w:lineRule="exact"/>
        <w:rPr>
          <w:rFonts w:hint="default" w:ascii="Times New Roman" w:hAnsi="Times New Roman" w:cs="Times New Roman"/>
          <w:color w:val="auto"/>
          <w:sz w:val="24"/>
          <w:highlight w:val="none"/>
        </w:rPr>
      </w:pPr>
    </w:p>
    <w:tbl>
      <w:tblPr>
        <w:tblStyle w:val="13"/>
        <w:tblW w:w="100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25"/>
        <w:gridCol w:w="1394"/>
        <w:gridCol w:w="1822"/>
        <w:gridCol w:w="1513"/>
        <w:gridCol w:w="1379"/>
        <w:gridCol w:w="1860"/>
        <w:gridCol w:w="1226"/>
      </w:tblGrid>
      <w:tr w14:paraId="66D6F6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25" w:type="dxa"/>
            <w:tcBorders>
              <w:top w:val="single" w:color="auto" w:sz="4" w:space="0"/>
            </w:tcBorders>
            <w:vAlign w:val="center"/>
          </w:tcPr>
          <w:p w14:paraId="61F42F28">
            <w:pPr>
              <w:shd w:val="clear"/>
              <w:spacing w:line="400" w:lineRule="exact"/>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年份</w:t>
            </w:r>
          </w:p>
        </w:tc>
        <w:tc>
          <w:tcPr>
            <w:tcW w:w="1394" w:type="dxa"/>
            <w:vAlign w:val="center"/>
          </w:tcPr>
          <w:p w14:paraId="0C34CADE">
            <w:pPr>
              <w:shd w:val="clear"/>
              <w:spacing w:line="400" w:lineRule="exact"/>
              <w:jc w:val="center"/>
              <w:rPr>
                <w:rFonts w:hint="default" w:ascii="Times New Roman" w:hAnsi="Times New Roman" w:eastAsia="黑体" w:cs="Times New Roman"/>
                <w:b w:val="0"/>
                <w:bCs/>
                <w:color w:val="auto"/>
                <w:sz w:val="24"/>
                <w:szCs w:val="24"/>
                <w:highlight w:val="none"/>
              </w:rPr>
            </w:pPr>
            <w:r>
              <w:rPr>
                <w:rFonts w:hint="eastAsia" w:ascii="Times New Roman" w:hAnsi="Times New Roman" w:eastAsia="黑体" w:cs="Times New Roman"/>
                <w:b w:val="0"/>
                <w:bCs/>
                <w:color w:val="auto"/>
                <w:sz w:val="24"/>
                <w:szCs w:val="24"/>
                <w:highlight w:val="none"/>
                <w:lang w:val="en-US" w:eastAsia="zh-CN"/>
              </w:rPr>
              <w:t>用户</w:t>
            </w:r>
            <w:r>
              <w:rPr>
                <w:rFonts w:hint="default" w:ascii="Times New Roman" w:hAnsi="Times New Roman" w:eastAsia="黑体" w:cs="Times New Roman"/>
                <w:b w:val="0"/>
                <w:bCs/>
                <w:color w:val="auto"/>
                <w:sz w:val="24"/>
                <w:szCs w:val="24"/>
                <w:highlight w:val="none"/>
              </w:rPr>
              <w:t>名称</w:t>
            </w:r>
          </w:p>
        </w:tc>
        <w:tc>
          <w:tcPr>
            <w:tcW w:w="1822" w:type="dxa"/>
            <w:vAlign w:val="center"/>
          </w:tcPr>
          <w:p w14:paraId="586458BE">
            <w:pPr>
              <w:shd w:val="clear"/>
              <w:spacing w:line="400" w:lineRule="exact"/>
              <w:jc w:val="center"/>
              <w:rPr>
                <w:rFonts w:hint="default" w:ascii="Times New Roman" w:hAnsi="Times New Roman" w:eastAsia="黑体" w:cs="Times New Roman"/>
                <w:b w:val="0"/>
                <w:bCs/>
                <w:color w:val="auto"/>
                <w:sz w:val="24"/>
                <w:szCs w:val="24"/>
                <w:highlight w:val="none"/>
              </w:rPr>
            </w:pPr>
            <w:r>
              <w:rPr>
                <w:rFonts w:hint="eastAsia" w:ascii="Times New Roman" w:hAnsi="Times New Roman" w:eastAsia="黑体" w:cs="Times New Roman"/>
                <w:b w:val="0"/>
                <w:bCs/>
                <w:color w:val="auto"/>
                <w:sz w:val="24"/>
                <w:szCs w:val="24"/>
                <w:highlight w:val="none"/>
                <w:lang w:val="en-US" w:eastAsia="zh-CN"/>
              </w:rPr>
              <w:t>审</w:t>
            </w:r>
            <w:r>
              <w:rPr>
                <w:rFonts w:hint="default" w:ascii="Times New Roman" w:hAnsi="Times New Roman" w:eastAsia="黑体" w:cs="Times New Roman"/>
                <w:b w:val="0"/>
                <w:bCs/>
                <w:color w:val="auto"/>
                <w:sz w:val="24"/>
                <w:szCs w:val="24"/>
                <w:highlight w:val="none"/>
              </w:rPr>
              <w:t>目名称</w:t>
            </w:r>
          </w:p>
        </w:tc>
        <w:tc>
          <w:tcPr>
            <w:tcW w:w="1513" w:type="dxa"/>
            <w:vAlign w:val="center"/>
          </w:tcPr>
          <w:p w14:paraId="5479761A">
            <w:pPr>
              <w:shd w:val="clear"/>
              <w:spacing w:line="400" w:lineRule="exact"/>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完成时间</w:t>
            </w:r>
          </w:p>
        </w:tc>
        <w:tc>
          <w:tcPr>
            <w:tcW w:w="1379" w:type="dxa"/>
            <w:vAlign w:val="center"/>
          </w:tcPr>
          <w:p w14:paraId="2BEEE624">
            <w:pPr>
              <w:shd w:val="clear"/>
              <w:spacing w:line="400" w:lineRule="exact"/>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合同金额</w:t>
            </w:r>
          </w:p>
        </w:tc>
        <w:tc>
          <w:tcPr>
            <w:tcW w:w="1860" w:type="dxa"/>
            <w:tcBorders>
              <w:right w:val="single" w:color="auto" w:sz="4" w:space="0"/>
            </w:tcBorders>
            <w:vAlign w:val="center"/>
          </w:tcPr>
          <w:p w14:paraId="5154DAF3">
            <w:pPr>
              <w:shd w:val="clear"/>
              <w:spacing w:line="400" w:lineRule="exact"/>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完成项目质量</w:t>
            </w:r>
          </w:p>
        </w:tc>
        <w:tc>
          <w:tcPr>
            <w:tcW w:w="1226" w:type="dxa"/>
            <w:tcBorders>
              <w:left w:val="single" w:color="auto" w:sz="4" w:space="0"/>
            </w:tcBorders>
            <w:vAlign w:val="center"/>
          </w:tcPr>
          <w:p w14:paraId="378E0893">
            <w:pPr>
              <w:shd w:val="clear"/>
              <w:spacing w:line="400" w:lineRule="exact"/>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备注</w:t>
            </w:r>
          </w:p>
        </w:tc>
      </w:tr>
      <w:tr w14:paraId="251ACE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25" w:type="dxa"/>
            <w:vAlign w:val="center"/>
          </w:tcPr>
          <w:p w14:paraId="32D00C35">
            <w:pPr>
              <w:shd w:val="clear"/>
              <w:spacing w:line="400" w:lineRule="exact"/>
              <w:jc w:val="center"/>
              <w:rPr>
                <w:rFonts w:hint="default" w:ascii="Times New Roman" w:hAnsi="Times New Roman" w:eastAsia="仿宋_GB2312" w:cs="Times New Roman"/>
                <w:color w:val="auto"/>
                <w:highlight w:val="none"/>
              </w:rPr>
            </w:pPr>
          </w:p>
        </w:tc>
        <w:tc>
          <w:tcPr>
            <w:tcW w:w="1394" w:type="dxa"/>
            <w:vAlign w:val="center"/>
          </w:tcPr>
          <w:p w14:paraId="4C4339BB">
            <w:pPr>
              <w:shd w:val="clear"/>
              <w:spacing w:line="400" w:lineRule="exact"/>
              <w:jc w:val="center"/>
              <w:rPr>
                <w:rFonts w:hint="default" w:ascii="Times New Roman" w:hAnsi="Times New Roman" w:eastAsia="仿宋_GB2312" w:cs="Times New Roman"/>
                <w:color w:val="auto"/>
                <w:highlight w:val="none"/>
              </w:rPr>
            </w:pPr>
          </w:p>
        </w:tc>
        <w:tc>
          <w:tcPr>
            <w:tcW w:w="1822" w:type="dxa"/>
            <w:vAlign w:val="center"/>
          </w:tcPr>
          <w:p w14:paraId="2D6AD22A">
            <w:pPr>
              <w:shd w:val="clear"/>
              <w:spacing w:line="400" w:lineRule="exact"/>
              <w:jc w:val="center"/>
              <w:rPr>
                <w:rFonts w:hint="default" w:ascii="Times New Roman" w:hAnsi="Times New Roman" w:eastAsia="仿宋_GB2312" w:cs="Times New Roman"/>
                <w:color w:val="auto"/>
                <w:highlight w:val="none"/>
              </w:rPr>
            </w:pPr>
          </w:p>
        </w:tc>
        <w:tc>
          <w:tcPr>
            <w:tcW w:w="1513" w:type="dxa"/>
            <w:vAlign w:val="center"/>
          </w:tcPr>
          <w:p w14:paraId="5ACACFFE">
            <w:pPr>
              <w:shd w:val="clear"/>
              <w:spacing w:line="400" w:lineRule="exact"/>
              <w:jc w:val="center"/>
              <w:rPr>
                <w:rFonts w:hint="default" w:ascii="Times New Roman" w:hAnsi="Times New Roman" w:eastAsia="仿宋_GB2312" w:cs="Times New Roman"/>
                <w:color w:val="auto"/>
                <w:highlight w:val="none"/>
              </w:rPr>
            </w:pPr>
          </w:p>
        </w:tc>
        <w:tc>
          <w:tcPr>
            <w:tcW w:w="1379" w:type="dxa"/>
            <w:vAlign w:val="center"/>
          </w:tcPr>
          <w:p w14:paraId="35565C5F">
            <w:pPr>
              <w:shd w:val="clear"/>
              <w:spacing w:line="400" w:lineRule="exact"/>
              <w:jc w:val="center"/>
              <w:rPr>
                <w:rFonts w:hint="default" w:ascii="Times New Roman" w:hAnsi="Times New Roman" w:eastAsia="仿宋_GB2312" w:cs="Times New Roman"/>
                <w:color w:val="auto"/>
                <w:highlight w:val="none"/>
              </w:rPr>
            </w:pPr>
          </w:p>
        </w:tc>
        <w:tc>
          <w:tcPr>
            <w:tcW w:w="1860" w:type="dxa"/>
            <w:tcBorders>
              <w:right w:val="single" w:color="auto" w:sz="4" w:space="0"/>
            </w:tcBorders>
            <w:vAlign w:val="center"/>
          </w:tcPr>
          <w:p w14:paraId="7D8B18B4">
            <w:pPr>
              <w:shd w:val="clear"/>
              <w:spacing w:line="400" w:lineRule="exact"/>
              <w:jc w:val="center"/>
              <w:rPr>
                <w:rFonts w:hint="default" w:ascii="Times New Roman" w:hAnsi="Times New Roman" w:eastAsia="仿宋_GB2312" w:cs="Times New Roman"/>
                <w:color w:val="auto"/>
                <w:highlight w:val="none"/>
              </w:rPr>
            </w:pPr>
          </w:p>
        </w:tc>
        <w:tc>
          <w:tcPr>
            <w:tcW w:w="1226" w:type="dxa"/>
            <w:tcBorders>
              <w:left w:val="single" w:color="auto" w:sz="4" w:space="0"/>
            </w:tcBorders>
            <w:vAlign w:val="center"/>
          </w:tcPr>
          <w:p w14:paraId="0D3CA942">
            <w:pPr>
              <w:shd w:val="clear"/>
              <w:spacing w:line="400" w:lineRule="exact"/>
              <w:jc w:val="center"/>
              <w:rPr>
                <w:rFonts w:hint="default" w:ascii="Times New Roman" w:hAnsi="Times New Roman" w:eastAsia="仿宋_GB2312" w:cs="Times New Roman"/>
                <w:color w:val="auto"/>
                <w:highlight w:val="none"/>
              </w:rPr>
            </w:pPr>
          </w:p>
        </w:tc>
      </w:tr>
      <w:tr w14:paraId="62B649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25" w:type="dxa"/>
            <w:vAlign w:val="center"/>
          </w:tcPr>
          <w:p w14:paraId="4AB1B08E">
            <w:pPr>
              <w:shd w:val="clear"/>
              <w:spacing w:line="400" w:lineRule="exact"/>
              <w:jc w:val="center"/>
              <w:rPr>
                <w:rFonts w:hint="default" w:ascii="Times New Roman" w:hAnsi="Times New Roman" w:eastAsia="仿宋_GB2312" w:cs="Times New Roman"/>
                <w:color w:val="auto"/>
                <w:highlight w:val="none"/>
              </w:rPr>
            </w:pPr>
          </w:p>
        </w:tc>
        <w:tc>
          <w:tcPr>
            <w:tcW w:w="1394" w:type="dxa"/>
            <w:vAlign w:val="center"/>
          </w:tcPr>
          <w:p w14:paraId="7667C659">
            <w:pPr>
              <w:shd w:val="clear"/>
              <w:spacing w:line="400" w:lineRule="exact"/>
              <w:jc w:val="center"/>
              <w:rPr>
                <w:rFonts w:hint="default" w:ascii="Times New Roman" w:hAnsi="Times New Roman" w:eastAsia="仿宋_GB2312" w:cs="Times New Roman"/>
                <w:color w:val="auto"/>
                <w:highlight w:val="none"/>
              </w:rPr>
            </w:pPr>
          </w:p>
        </w:tc>
        <w:tc>
          <w:tcPr>
            <w:tcW w:w="1822" w:type="dxa"/>
            <w:vAlign w:val="center"/>
          </w:tcPr>
          <w:p w14:paraId="293870EA">
            <w:pPr>
              <w:shd w:val="clear"/>
              <w:spacing w:line="400" w:lineRule="exact"/>
              <w:jc w:val="center"/>
              <w:rPr>
                <w:rFonts w:hint="default" w:ascii="Times New Roman" w:hAnsi="Times New Roman" w:eastAsia="仿宋_GB2312" w:cs="Times New Roman"/>
                <w:color w:val="auto"/>
                <w:highlight w:val="none"/>
              </w:rPr>
            </w:pPr>
          </w:p>
        </w:tc>
        <w:tc>
          <w:tcPr>
            <w:tcW w:w="1513" w:type="dxa"/>
            <w:vAlign w:val="center"/>
          </w:tcPr>
          <w:p w14:paraId="4019443E">
            <w:pPr>
              <w:shd w:val="clear"/>
              <w:spacing w:line="400" w:lineRule="exact"/>
              <w:jc w:val="center"/>
              <w:rPr>
                <w:rFonts w:hint="default" w:ascii="Times New Roman" w:hAnsi="Times New Roman" w:eastAsia="仿宋_GB2312" w:cs="Times New Roman"/>
                <w:color w:val="auto"/>
                <w:highlight w:val="none"/>
              </w:rPr>
            </w:pPr>
          </w:p>
        </w:tc>
        <w:tc>
          <w:tcPr>
            <w:tcW w:w="1379" w:type="dxa"/>
            <w:vAlign w:val="center"/>
          </w:tcPr>
          <w:p w14:paraId="132AE7F9">
            <w:pPr>
              <w:shd w:val="clear"/>
              <w:spacing w:line="400" w:lineRule="exact"/>
              <w:jc w:val="center"/>
              <w:rPr>
                <w:rFonts w:hint="default" w:ascii="Times New Roman" w:hAnsi="Times New Roman" w:eastAsia="仿宋_GB2312" w:cs="Times New Roman"/>
                <w:color w:val="auto"/>
                <w:highlight w:val="none"/>
              </w:rPr>
            </w:pPr>
          </w:p>
        </w:tc>
        <w:tc>
          <w:tcPr>
            <w:tcW w:w="1860" w:type="dxa"/>
            <w:tcBorders>
              <w:right w:val="single" w:color="auto" w:sz="4" w:space="0"/>
            </w:tcBorders>
            <w:vAlign w:val="center"/>
          </w:tcPr>
          <w:p w14:paraId="3B7C229C">
            <w:pPr>
              <w:shd w:val="clear"/>
              <w:spacing w:line="400" w:lineRule="exact"/>
              <w:jc w:val="center"/>
              <w:rPr>
                <w:rFonts w:hint="default" w:ascii="Times New Roman" w:hAnsi="Times New Roman" w:eastAsia="仿宋_GB2312" w:cs="Times New Roman"/>
                <w:color w:val="auto"/>
                <w:highlight w:val="none"/>
              </w:rPr>
            </w:pPr>
          </w:p>
        </w:tc>
        <w:tc>
          <w:tcPr>
            <w:tcW w:w="1226" w:type="dxa"/>
            <w:tcBorders>
              <w:left w:val="single" w:color="auto" w:sz="4" w:space="0"/>
            </w:tcBorders>
            <w:vAlign w:val="center"/>
          </w:tcPr>
          <w:p w14:paraId="1A26FF74">
            <w:pPr>
              <w:shd w:val="clear"/>
              <w:spacing w:line="400" w:lineRule="exact"/>
              <w:jc w:val="center"/>
              <w:rPr>
                <w:rFonts w:hint="default" w:ascii="Times New Roman" w:hAnsi="Times New Roman" w:eastAsia="仿宋_GB2312" w:cs="Times New Roman"/>
                <w:color w:val="auto"/>
                <w:highlight w:val="none"/>
              </w:rPr>
            </w:pPr>
          </w:p>
        </w:tc>
      </w:tr>
      <w:tr w14:paraId="0DB31F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25" w:type="dxa"/>
            <w:vAlign w:val="center"/>
          </w:tcPr>
          <w:p w14:paraId="3E66D1DE">
            <w:pPr>
              <w:shd w:val="clear"/>
              <w:spacing w:line="400" w:lineRule="exact"/>
              <w:jc w:val="center"/>
              <w:rPr>
                <w:rFonts w:hint="default" w:ascii="Times New Roman" w:hAnsi="Times New Roman" w:eastAsia="仿宋_GB2312" w:cs="Times New Roman"/>
                <w:color w:val="auto"/>
                <w:highlight w:val="none"/>
              </w:rPr>
            </w:pPr>
          </w:p>
        </w:tc>
        <w:tc>
          <w:tcPr>
            <w:tcW w:w="1394" w:type="dxa"/>
            <w:vAlign w:val="center"/>
          </w:tcPr>
          <w:p w14:paraId="75A2ACA5">
            <w:pPr>
              <w:shd w:val="clear"/>
              <w:spacing w:line="400" w:lineRule="exact"/>
              <w:jc w:val="center"/>
              <w:rPr>
                <w:rFonts w:hint="default" w:ascii="Times New Roman" w:hAnsi="Times New Roman" w:eastAsia="仿宋_GB2312" w:cs="Times New Roman"/>
                <w:color w:val="auto"/>
                <w:highlight w:val="none"/>
              </w:rPr>
            </w:pPr>
          </w:p>
        </w:tc>
        <w:tc>
          <w:tcPr>
            <w:tcW w:w="1822" w:type="dxa"/>
            <w:vAlign w:val="center"/>
          </w:tcPr>
          <w:p w14:paraId="0F0DB992">
            <w:pPr>
              <w:shd w:val="clear"/>
              <w:spacing w:line="400" w:lineRule="exact"/>
              <w:jc w:val="center"/>
              <w:rPr>
                <w:rFonts w:hint="default" w:ascii="Times New Roman" w:hAnsi="Times New Roman" w:eastAsia="仿宋_GB2312" w:cs="Times New Roman"/>
                <w:color w:val="auto"/>
                <w:highlight w:val="none"/>
              </w:rPr>
            </w:pPr>
          </w:p>
        </w:tc>
        <w:tc>
          <w:tcPr>
            <w:tcW w:w="1513" w:type="dxa"/>
            <w:vAlign w:val="center"/>
          </w:tcPr>
          <w:p w14:paraId="1241D53A">
            <w:pPr>
              <w:shd w:val="clear"/>
              <w:spacing w:line="400" w:lineRule="exact"/>
              <w:jc w:val="center"/>
              <w:rPr>
                <w:rFonts w:hint="default" w:ascii="Times New Roman" w:hAnsi="Times New Roman" w:eastAsia="仿宋_GB2312" w:cs="Times New Roman"/>
                <w:color w:val="auto"/>
                <w:highlight w:val="none"/>
              </w:rPr>
            </w:pPr>
          </w:p>
        </w:tc>
        <w:tc>
          <w:tcPr>
            <w:tcW w:w="1379" w:type="dxa"/>
            <w:vAlign w:val="center"/>
          </w:tcPr>
          <w:p w14:paraId="2317FBC9">
            <w:pPr>
              <w:shd w:val="clear"/>
              <w:spacing w:line="400" w:lineRule="exact"/>
              <w:jc w:val="center"/>
              <w:rPr>
                <w:rFonts w:hint="default" w:ascii="Times New Roman" w:hAnsi="Times New Roman" w:eastAsia="仿宋_GB2312" w:cs="Times New Roman"/>
                <w:color w:val="auto"/>
                <w:highlight w:val="none"/>
              </w:rPr>
            </w:pPr>
          </w:p>
        </w:tc>
        <w:tc>
          <w:tcPr>
            <w:tcW w:w="1860" w:type="dxa"/>
            <w:tcBorders>
              <w:right w:val="single" w:color="auto" w:sz="4" w:space="0"/>
            </w:tcBorders>
            <w:vAlign w:val="center"/>
          </w:tcPr>
          <w:p w14:paraId="148120F2">
            <w:pPr>
              <w:shd w:val="clear"/>
              <w:spacing w:line="400" w:lineRule="exact"/>
              <w:jc w:val="center"/>
              <w:rPr>
                <w:rFonts w:hint="default" w:ascii="Times New Roman" w:hAnsi="Times New Roman" w:eastAsia="仿宋_GB2312" w:cs="Times New Roman"/>
                <w:color w:val="auto"/>
                <w:highlight w:val="none"/>
              </w:rPr>
            </w:pPr>
          </w:p>
        </w:tc>
        <w:tc>
          <w:tcPr>
            <w:tcW w:w="1226" w:type="dxa"/>
            <w:tcBorders>
              <w:left w:val="single" w:color="auto" w:sz="4" w:space="0"/>
            </w:tcBorders>
            <w:vAlign w:val="center"/>
          </w:tcPr>
          <w:p w14:paraId="78876F95">
            <w:pPr>
              <w:shd w:val="clear"/>
              <w:spacing w:line="400" w:lineRule="exact"/>
              <w:jc w:val="center"/>
              <w:rPr>
                <w:rFonts w:hint="default" w:ascii="Times New Roman" w:hAnsi="Times New Roman" w:eastAsia="仿宋_GB2312" w:cs="Times New Roman"/>
                <w:color w:val="auto"/>
                <w:highlight w:val="none"/>
              </w:rPr>
            </w:pPr>
          </w:p>
        </w:tc>
      </w:tr>
      <w:tr w14:paraId="47CBA5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25" w:type="dxa"/>
            <w:vAlign w:val="center"/>
          </w:tcPr>
          <w:p w14:paraId="107D3B0B">
            <w:pPr>
              <w:shd w:val="clear"/>
              <w:spacing w:line="400" w:lineRule="exact"/>
              <w:jc w:val="center"/>
              <w:rPr>
                <w:rFonts w:hint="default" w:ascii="Times New Roman" w:hAnsi="Times New Roman" w:eastAsia="仿宋_GB2312" w:cs="Times New Roman"/>
                <w:color w:val="auto"/>
                <w:highlight w:val="none"/>
              </w:rPr>
            </w:pPr>
          </w:p>
        </w:tc>
        <w:tc>
          <w:tcPr>
            <w:tcW w:w="1394" w:type="dxa"/>
            <w:tcBorders>
              <w:right w:val="single" w:color="auto" w:sz="4" w:space="0"/>
            </w:tcBorders>
            <w:vAlign w:val="center"/>
          </w:tcPr>
          <w:p w14:paraId="50C7B045">
            <w:pPr>
              <w:shd w:val="clear"/>
              <w:spacing w:line="400" w:lineRule="exact"/>
              <w:jc w:val="center"/>
              <w:rPr>
                <w:rFonts w:hint="default" w:ascii="Times New Roman" w:hAnsi="Times New Roman" w:eastAsia="仿宋_GB2312" w:cs="Times New Roman"/>
                <w:color w:val="auto"/>
                <w:highlight w:val="none"/>
              </w:rPr>
            </w:pPr>
          </w:p>
        </w:tc>
        <w:tc>
          <w:tcPr>
            <w:tcW w:w="1822" w:type="dxa"/>
            <w:tcBorders>
              <w:left w:val="single" w:color="auto" w:sz="4" w:space="0"/>
            </w:tcBorders>
            <w:vAlign w:val="center"/>
          </w:tcPr>
          <w:p w14:paraId="23B6D23B">
            <w:pPr>
              <w:shd w:val="clear"/>
              <w:spacing w:line="400" w:lineRule="exact"/>
              <w:jc w:val="center"/>
              <w:rPr>
                <w:rFonts w:hint="default" w:ascii="Times New Roman" w:hAnsi="Times New Roman" w:eastAsia="仿宋_GB2312" w:cs="Times New Roman"/>
                <w:color w:val="auto"/>
                <w:highlight w:val="none"/>
              </w:rPr>
            </w:pPr>
          </w:p>
        </w:tc>
        <w:tc>
          <w:tcPr>
            <w:tcW w:w="1513" w:type="dxa"/>
            <w:vAlign w:val="center"/>
          </w:tcPr>
          <w:p w14:paraId="7A35866F">
            <w:pPr>
              <w:shd w:val="clear"/>
              <w:spacing w:line="400" w:lineRule="exact"/>
              <w:jc w:val="center"/>
              <w:rPr>
                <w:rFonts w:hint="default" w:ascii="Times New Roman" w:hAnsi="Times New Roman" w:eastAsia="仿宋_GB2312" w:cs="Times New Roman"/>
                <w:color w:val="auto"/>
                <w:highlight w:val="none"/>
              </w:rPr>
            </w:pPr>
          </w:p>
        </w:tc>
        <w:tc>
          <w:tcPr>
            <w:tcW w:w="1379" w:type="dxa"/>
            <w:vAlign w:val="center"/>
          </w:tcPr>
          <w:p w14:paraId="1BF8B4C1">
            <w:pPr>
              <w:shd w:val="clear"/>
              <w:spacing w:line="400" w:lineRule="exact"/>
              <w:jc w:val="center"/>
              <w:rPr>
                <w:rFonts w:hint="default" w:ascii="Times New Roman" w:hAnsi="Times New Roman" w:eastAsia="仿宋_GB2312" w:cs="Times New Roman"/>
                <w:color w:val="auto"/>
                <w:highlight w:val="none"/>
              </w:rPr>
            </w:pPr>
          </w:p>
        </w:tc>
        <w:tc>
          <w:tcPr>
            <w:tcW w:w="1860" w:type="dxa"/>
            <w:tcBorders>
              <w:right w:val="single" w:color="auto" w:sz="4" w:space="0"/>
            </w:tcBorders>
            <w:vAlign w:val="center"/>
          </w:tcPr>
          <w:p w14:paraId="423010AD">
            <w:pPr>
              <w:shd w:val="clear"/>
              <w:spacing w:line="400" w:lineRule="exact"/>
              <w:jc w:val="center"/>
              <w:rPr>
                <w:rFonts w:hint="default" w:ascii="Times New Roman" w:hAnsi="Times New Roman" w:eastAsia="仿宋_GB2312" w:cs="Times New Roman"/>
                <w:color w:val="auto"/>
                <w:highlight w:val="none"/>
              </w:rPr>
            </w:pPr>
          </w:p>
        </w:tc>
        <w:tc>
          <w:tcPr>
            <w:tcW w:w="1226" w:type="dxa"/>
            <w:tcBorders>
              <w:left w:val="single" w:color="auto" w:sz="4" w:space="0"/>
            </w:tcBorders>
            <w:vAlign w:val="center"/>
          </w:tcPr>
          <w:p w14:paraId="6B466922">
            <w:pPr>
              <w:shd w:val="clear"/>
              <w:spacing w:line="400" w:lineRule="exact"/>
              <w:jc w:val="center"/>
              <w:rPr>
                <w:rFonts w:hint="default" w:ascii="Times New Roman" w:hAnsi="Times New Roman" w:eastAsia="仿宋_GB2312" w:cs="Times New Roman"/>
                <w:color w:val="auto"/>
                <w:highlight w:val="none"/>
              </w:rPr>
            </w:pPr>
          </w:p>
        </w:tc>
      </w:tr>
      <w:tr w14:paraId="76B6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25" w:type="dxa"/>
            <w:vAlign w:val="center"/>
          </w:tcPr>
          <w:p w14:paraId="2CECE04D">
            <w:pPr>
              <w:shd w:val="clear"/>
              <w:spacing w:line="400" w:lineRule="exact"/>
              <w:jc w:val="center"/>
              <w:rPr>
                <w:rFonts w:hint="default" w:ascii="Times New Roman" w:hAnsi="Times New Roman" w:eastAsia="仿宋_GB2312" w:cs="Times New Roman"/>
                <w:color w:val="auto"/>
                <w:highlight w:val="none"/>
              </w:rPr>
            </w:pPr>
          </w:p>
        </w:tc>
        <w:tc>
          <w:tcPr>
            <w:tcW w:w="1394" w:type="dxa"/>
            <w:tcBorders>
              <w:right w:val="single" w:color="auto" w:sz="4" w:space="0"/>
            </w:tcBorders>
            <w:vAlign w:val="center"/>
          </w:tcPr>
          <w:p w14:paraId="53A71730">
            <w:pPr>
              <w:shd w:val="clear"/>
              <w:spacing w:line="400" w:lineRule="exact"/>
              <w:jc w:val="center"/>
              <w:rPr>
                <w:rFonts w:hint="default" w:ascii="Times New Roman" w:hAnsi="Times New Roman" w:eastAsia="仿宋_GB2312" w:cs="Times New Roman"/>
                <w:color w:val="auto"/>
                <w:highlight w:val="none"/>
              </w:rPr>
            </w:pPr>
          </w:p>
        </w:tc>
        <w:tc>
          <w:tcPr>
            <w:tcW w:w="1822" w:type="dxa"/>
            <w:tcBorders>
              <w:left w:val="single" w:color="auto" w:sz="4" w:space="0"/>
            </w:tcBorders>
            <w:vAlign w:val="center"/>
          </w:tcPr>
          <w:p w14:paraId="0AB61A09">
            <w:pPr>
              <w:shd w:val="clear"/>
              <w:spacing w:line="400" w:lineRule="exact"/>
              <w:jc w:val="center"/>
              <w:rPr>
                <w:rFonts w:hint="default" w:ascii="Times New Roman" w:hAnsi="Times New Roman" w:eastAsia="仿宋_GB2312" w:cs="Times New Roman"/>
                <w:color w:val="auto"/>
                <w:highlight w:val="none"/>
              </w:rPr>
            </w:pPr>
          </w:p>
        </w:tc>
        <w:tc>
          <w:tcPr>
            <w:tcW w:w="1513" w:type="dxa"/>
            <w:vAlign w:val="center"/>
          </w:tcPr>
          <w:p w14:paraId="33B4216F">
            <w:pPr>
              <w:shd w:val="clear"/>
              <w:spacing w:line="400" w:lineRule="exact"/>
              <w:jc w:val="center"/>
              <w:rPr>
                <w:rFonts w:hint="default" w:ascii="Times New Roman" w:hAnsi="Times New Roman" w:eastAsia="仿宋_GB2312" w:cs="Times New Roman"/>
                <w:color w:val="auto"/>
                <w:highlight w:val="none"/>
              </w:rPr>
            </w:pPr>
          </w:p>
        </w:tc>
        <w:tc>
          <w:tcPr>
            <w:tcW w:w="1379" w:type="dxa"/>
            <w:vAlign w:val="center"/>
          </w:tcPr>
          <w:p w14:paraId="0781EDEE">
            <w:pPr>
              <w:shd w:val="clear"/>
              <w:spacing w:line="400" w:lineRule="exact"/>
              <w:jc w:val="center"/>
              <w:rPr>
                <w:rFonts w:hint="default" w:ascii="Times New Roman" w:hAnsi="Times New Roman" w:eastAsia="仿宋_GB2312" w:cs="Times New Roman"/>
                <w:color w:val="auto"/>
                <w:highlight w:val="none"/>
              </w:rPr>
            </w:pPr>
          </w:p>
        </w:tc>
        <w:tc>
          <w:tcPr>
            <w:tcW w:w="1860" w:type="dxa"/>
            <w:tcBorders>
              <w:right w:val="single" w:color="auto" w:sz="4" w:space="0"/>
            </w:tcBorders>
            <w:vAlign w:val="center"/>
          </w:tcPr>
          <w:p w14:paraId="150AC6E3">
            <w:pPr>
              <w:shd w:val="clear"/>
              <w:spacing w:line="400" w:lineRule="exact"/>
              <w:jc w:val="center"/>
              <w:rPr>
                <w:rFonts w:hint="default" w:ascii="Times New Roman" w:hAnsi="Times New Roman" w:eastAsia="仿宋_GB2312" w:cs="Times New Roman"/>
                <w:color w:val="auto"/>
                <w:highlight w:val="none"/>
              </w:rPr>
            </w:pPr>
          </w:p>
        </w:tc>
        <w:tc>
          <w:tcPr>
            <w:tcW w:w="1226" w:type="dxa"/>
            <w:tcBorders>
              <w:left w:val="single" w:color="auto" w:sz="4" w:space="0"/>
            </w:tcBorders>
            <w:vAlign w:val="center"/>
          </w:tcPr>
          <w:p w14:paraId="4546F06A">
            <w:pPr>
              <w:shd w:val="clear"/>
              <w:spacing w:line="400" w:lineRule="exact"/>
              <w:jc w:val="center"/>
              <w:rPr>
                <w:rFonts w:hint="default" w:ascii="Times New Roman" w:hAnsi="Times New Roman" w:eastAsia="仿宋_GB2312" w:cs="Times New Roman"/>
                <w:color w:val="auto"/>
                <w:highlight w:val="none"/>
              </w:rPr>
            </w:pPr>
          </w:p>
        </w:tc>
      </w:tr>
    </w:tbl>
    <w:p w14:paraId="3D61738F">
      <w:pPr>
        <w:shd w:val="clea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hint="default" w:ascii="Times New Roman" w:hAnsi="Times New Roman" w:cs="Times New Roman"/>
          <w:color w:val="auto"/>
          <w:sz w:val="24"/>
          <w:szCs w:val="24"/>
          <w:highlight w:val="none"/>
        </w:rPr>
      </w:pPr>
    </w:p>
    <w:p w14:paraId="55AE4505">
      <w:pPr>
        <w:widowControl/>
        <w:shd w:val="clear"/>
        <w:wordWrap w:val="0"/>
        <w:spacing w:line="360" w:lineRule="auto"/>
        <w:ind w:firstLine="560" w:firstLineChars="200"/>
        <w:jc w:val="left"/>
        <w:rPr>
          <w:rFonts w:hint="default" w:ascii="Times New Roman" w:hAnsi="Times New Roman" w:eastAsia="FangSong_GB2312" w:cs="Times New Roman"/>
          <w:color w:val="auto"/>
          <w:kern w:val="0"/>
          <w:sz w:val="28"/>
          <w:szCs w:val="28"/>
          <w:highlight w:val="none"/>
        </w:rPr>
      </w:pPr>
    </w:p>
    <w:p w14:paraId="33AECC2D">
      <w:pPr>
        <w:widowControl/>
        <w:shd w:val="clear"/>
        <w:wordWrap w:val="0"/>
        <w:spacing w:line="360" w:lineRule="auto"/>
        <w:jc w:val="left"/>
        <w:rPr>
          <w:rFonts w:hint="default" w:ascii="Times New Roman" w:hAnsi="Times New Roman" w:eastAsia="FangSong_GB2312" w:cs="Times New Roman"/>
          <w:color w:val="auto"/>
          <w:kern w:val="0"/>
          <w:sz w:val="28"/>
          <w:szCs w:val="28"/>
          <w:highlight w:val="none"/>
        </w:rPr>
      </w:pPr>
    </w:p>
    <w:p w14:paraId="4366D6B5">
      <w:pPr>
        <w:widowControl/>
        <w:shd w:val="clear"/>
        <w:wordWrap w:val="0"/>
        <w:spacing w:line="360" w:lineRule="auto"/>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供应商名称：    </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加</w:t>
      </w:r>
      <w:r>
        <w:rPr>
          <w:rFonts w:hint="default" w:ascii="Times New Roman" w:hAnsi="Times New Roman" w:eastAsia="仿宋_GB2312" w:cs="Times New Roman"/>
          <w:color w:val="auto"/>
          <w:kern w:val="0"/>
          <w:sz w:val="32"/>
          <w:szCs w:val="32"/>
          <w:highlight w:val="none"/>
        </w:rPr>
        <w:t>盖</w:t>
      </w:r>
      <w:r>
        <w:rPr>
          <w:rFonts w:hint="default" w:ascii="Times New Roman" w:hAnsi="Times New Roman" w:eastAsia="仿宋_GB2312" w:cs="Times New Roman"/>
          <w:color w:val="auto"/>
          <w:kern w:val="0"/>
          <w:sz w:val="32"/>
          <w:szCs w:val="32"/>
          <w:highlight w:val="none"/>
          <w:lang w:val="en-US" w:eastAsia="zh-CN"/>
        </w:rPr>
        <w:t>公</w:t>
      </w:r>
      <w:r>
        <w:rPr>
          <w:rFonts w:hint="default" w:ascii="Times New Roman" w:hAnsi="Times New Roman" w:eastAsia="仿宋_GB2312" w:cs="Times New Roman"/>
          <w:color w:val="auto"/>
          <w:kern w:val="0"/>
          <w:sz w:val="32"/>
          <w:szCs w:val="32"/>
          <w:highlight w:val="none"/>
        </w:rPr>
        <w:t>章）</w:t>
      </w:r>
    </w:p>
    <w:p w14:paraId="77859E05">
      <w:pPr>
        <w:widowControl/>
        <w:shd w:val="clear"/>
        <w:wordWrap w:val="0"/>
        <w:spacing w:line="360" w:lineRule="auto"/>
        <w:jc w:val="left"/>
        <w:rPr>
          <w:rFonts w:hint="default" w:ascii="Times New Roman" w:hAnsi="Times New Roman" w:eastAsia="仿宋_GB2312" w:cs="Times New Roman"/>
          <w:color w:val="auto"/>
          <w:kern w:val="0"/>
          <w:sz w:val="32"/>
          <w:szCs w:val="32"/>
          <w:highlight w:val="none"/>
        </w:rPr>
      </w:pPr>
    </w:p>
    <w:p w14:paraId="712FC8A5">
      <w:pPr>
        <w:widowControl/>
        <w:shd w:val="clear"/>
        <w:wordWrap w:val="0"/>
        <w:spacing w:line="360" w:lineRule="auto"/>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法定代表人或</w:t>
      </w:r>
      <w:r>
        <w:rPr>
          <w:rFonts w:hint="default" w:ascii="Times New Roman" w:hAnsi="Times New Roman" w:eastAsia="仿宋_GB2312" w:cs="Times New Roman"/>
          <w:color w:val="auto"/>
          <w:kern w:val="0"/>
          <w:sz w:val="32"/>
          <w:szCs w:val="32"/>
          <w:highlight w:val="none"/>
          <w:lang w:val="en-US" w:eastAsia="zh-CN"/>
        </w:rPr>
        <w:t>委托代理人</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（签字或加盖</w:t>
      </w:r>
      <w:r>
        <w:rPr>
          <w:rFonts w:hint="default" w:ascii="Times New Roman" w:hAnsi="Times New Roman" w:eastAsia="仿宋_GB2312" w:cs="Times New Roman"/>
          <w:color w:val="auto"/>
          <w:kern w:val="0"/>
          <w:sz w:val="32"/>
          <w:szCs w:val="32"/>
          <w:highlight w:val="none"/>
          <w:lang w:val="en-US" w:eastAsia="zh-CN"/>
        </w:rPr>
        <w:t>签字章</w:t>
      </w:r>
      <w:r>
        <w:rPr>
          <w:rFonts w:hint="default" w:ascii="Times New Roman" w:hAnsi="Times New Roman" w:eastAsia="仿宋_GB2312" w:cs="Times New Roman"/>
          <w:color w:val="auto"/>
          <w:kern w:val="0"/>
          <w:sz w:val="32"/>
          <w:szCs w:val="32"/>
          <w:highlight w:val="none"/>
        </w:rPr>
        <w:t>）</w:t>
      </w:r>
    </w:p>
    <w:p w14:paraId="4EAB0C58">
      <w:pPr>
        <w:widowControl/>
        <w:shd w:val="clear"/>
        <w:wordWrap w:val="0"/>
        <w:spacing w:line="360" w:lineRule="auto"/>
        <w:jc w:val="left"/>
        <w:rPr>
          <w:rFonts w:hint="default" w:ascii="Times New Roman" w:hAnsi="Times New Roman" w:eastAsia="仿宋_GB2312" w:cs="Times New Roman"/>
          <w:color w:val="auto"/>
          <w:kern w:val="0"/>
          <w:sz w:val="32"/>
          <w:szCs w:val="32"/>
          <w:highlight w:val="none"/>
        </w:rPr>
      </w:pPr>
    </w:p>
    <w:p w14:paraId="0C6560B7">
      <w:pPr>
        <w:widowControl/>
        <w:shd w:val="clear"/>
        <w:wordWrap w:val="0"/>
        <w:spacing w:line="360" w:lineRule="auto"/>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日期:</w:t>
      </w:r>
    </w:p>
    <w:p w14:paraId="21CAD058">
      <w:pPr>
        <w:widowControl/>
        <w:shd w:val="clear"/>
        <w:wordWrap w:val="0"/>
        <w:spacing w:line="360" w:lineRule="auto"/>
        <w:jc w:val="left"/>
        <w:rPr>
          <w:rFonts w:hint="default" w:ascii="Times New Roman" w:hAnsi="Times New Roman" w:eastAsia="宋体" w:cs="Times New Roman"/>
          <w:color w:val="auto"/>
          <w:kern w:val="0"/>
          <w:sz w:val="18"/>
          <w:szCs w:val="18"/>
          <w:highlight w:val="none"/>
        </w:rPr>
      </w:pPr>
    </w:p>
    <w:p w14:paraId="5130FD9E">
      <w:pPr>
        <w:pStyle w:val="4"/>
        <w:shd w:val="clear"/>
        <w:ind w:left="0" w:leftChars="0" w:firstLine="0" w:firstLineChars="0"/>
        <w:rPr>
          <w:rFonts w:hint="default" w:ascii="Times New Roman" w:hAnsi="Times New Roman" w:cs="Times New Roman"/>
          <w:highlight w:val="none"/>
        </w:rPr>
      </w:pPr>
    </w:p>
    <w:p w14:paraId="4C61ED85">
      <w:pPr>
        <w:widowControl/>
        <w:shd w:val="clear"/>
        <w:wordWrap w:val="0"/>
        <w:spacing w:line="360" w:lineRule="auto"/>
        <w:ind w:firstLine="560" w:firstLineChars="200"/>
        <w:jc w:val="left"/>
        <w:rPr>
          <w:rFonts w:hint="default" w:ascii="Times New Roman" w:hAnsi="Times New Roman" w:eastAsia="华文楷体" w:cs="Times New Roman"/>
          <w:color w:val="auto"/>
          <w:kern w:val="0"/>
          <w:sz w:val="28"/>
          <w:szCs w:val="28"/>
          <w:highlight w:val="none"/>
        </w:rPr>
      </w:pPr>
    </w:p>
    <w:p w14:paraId="48FFC81F">
      <w:pPr>
        <w:widowControl/>
        <w:shd w:val="clear"/>
        <w:wordWrap w:val="0"/>
        <w:spacing w:line="360" w:lineRule="auto"/>
        <w:ind w:firstLine="560" w:firstLineChars="200"/>
        <w:jc w:val="left"/>
        <w:rPr>
          <w:rFonts w:hint="default" w:ascii="Times New Roman" w:hAnsi="Times New Roman" w:cs="Times New Roman"/>
          <w:color w:val="auto"/>
          <w:sz w:val="20"/>
          <w:szCs w:val="21"/>
          <w:highlight w:val="none"/>
        </w:rPr>
      </w:pPr>
      <w:r>
        <w:rPr>
          <w:rFonts w:hint="default" w:ascii="Times New Roman" w:hAnsi="Times New Roman" w:eastAsia="华文楷体" w:cs="Times New Roman"/>
          <w:color w:val="auto"/>
          <w:kern w:val="0"/>
          <w:sz w:val="28"/>
          <w:szCs w:val="28"/>
          <w:highlight w:val="none"/>
        </w:rPr>
        <w:t>注：以上业绩需提供有关书面证明材料</w:t>
      </w:r>
      <w:r>
        <w:rPr>
          <w:rFonts w:hint="default" w:ascii="Times New Roman" w:hAnsi="Times New Roman" w:eastAsia="华文楷体" w:cs="Times New Roman"/>
          <w:color w:val="auto"/>
          <w:kern w:val="0"/>
          <w:sz w:val="28"/>
          <w:szCs w:val="28"/>
          <w:highlight w:val="none"/>
          <w:lang w:eastAsia="zh-CN"/>
        </w:rPr>
        <w:t>，</w:t>
      </w:r>
      <w:r>
        <w:rPr>
          <w:rFonts w:hint="default" w:ascii="Times New Roman" w:hAnsi="Times New Roman" w:eastAsia="华文楷体" w:cs="Times New Roman"/>
          <w:color w:val="auto"/>
          <w:kern w:val="0"/>
          <w:sz w:val="28"/>
          <w:szCs w:val="28"/>
          <w:highlight w:val="none"/>
          <w:lang w:val="en-US" w:eastAsia="zh-CN"/>
        </w:rPr>
        <w:t>包括但不限于</w:t>
      </w:r>
      <w:r>
        <w:rPr>
          <w:rFonts w:hint="default" w:ascii="Times New Roman" w:hAnsi="Times New Roman" w:eastAsia="华文楷体" w:cs="Times New Roman"/>
          <w:color w:val="auto"/>
          <w:kern w:val="0"/>
          <w:sz w:val="28"/>
          <w:szCs w:val="28"/>
          <w:highlight w:val="none"/>
        </w:rPr>
        <w:t>合同</w:t>
      </w:r>
      <w:r>
        <w:rPr>
          <w:rFonts w:hint="default" w:ascii="Times New Roman" w:hAnsi="Times New Roman" w:eastAsia="华文楷体" w:cs="Times New Roman"/>
          <w:color w:val="auto"/>
          <w:kern w:val="0"/>
          <w:sz w:val="28"/>
          <w:szCs w:val="28"/>
          <w:highlight w:val="none"/>
          <w:lang w:val="en-US" w:eastAsia="zh-CN"/>
        </w:rPr>
        <w:t>首页</w:t>
      </w:r>
      <w:r>
        <w:rPr>
          <w:rFonts w:hint="default" w:ascii="Times New Roman" w:hAnsi="Times New Roman" w:eastAsia="华文楷体" w:cs="Times New Roman"/>
          <w:color w:val="auto"/>
          <w:kern w:val="0"/>
          <w:sz w:val="28"/>
          <w:szCs w:val="28"/>
          <w:highlight w:val="none"/>
        </w:rPr>
        <w:t>复印件</w:t>
      </w:r>
      <w:r>
        <w:rPr>
          <w:rFonts w:hint="default" w:ascii="Times New Roman" w:hAnsi="Times New Roman" w:eastAsia="华文楷体" w:cs="Times New Roman"/>
          <w:color w:val="auto"/>
          <w:kern w:val="0"/>
          <w:sz w:val="28"/>
          <w:szCs w:val="28"/>
          <w:highlight w:val="none"/>
          <w:lang w:eastAsia="zh-CN"/>
        </w:rPr>
        <w:t>、</w:t>
      </w:r>
      <w:r>
        <w:rPr>
          <w:rFonts w:hint="default" w:ascii="Times New Roman" w:hAnsi="Times New Roman" w:eastAsia="华文楷体" w:cs="Times New Roman"/>
          <w:color w:val="auto"/>
          <w:kern w:val="0"/>
          <w:sz w:val="28"/>
          <w:szCs w:val="28"/>
          <w:highlight w:val="none"/>
        </w:rPr>
        <w:t>合同验收合格或用户单位</w:t>
      </w:r>
      <w:r>
        <w:rPr>
          <w:rFonts w:hint="default" w:ascii="Times New Roman" w:hAnsi="Times New Roman" w:eastAsia="华文楷体" w:cs="Times New Roman"/>
          <w:color w:val="auto"/>
          <w:kern w:val="0"/>
          <w:sz w:val="28"/>
          <w:szCs w:val="28"/>
          <w:highlight w:val="none"/>
          <w:lang w:val="en-US" w:eastAsia="zh-CN"/>
        </w:rPr>
        <w:t>评价</w:t>
      </w:r>
      <w:r>
        <w:rPr>
          <w:rFonts w:hint="default" w:ascii="Times New Roman" w:hAnsi="Times New Roman" w:eastAsia="华文楷体" w:cs="Times New Roman"/>
          <w:color w:val="auto"/>
          <w:kern w:val="0"/>
          <w:sz w:val="28"/>
          <w:szCs w:val="28"/>
          <w:highlight w:val="none"/>
        </w:rPr>
        <w:t>材料</w:t>
      </w:r>
      <w:r>
        <w:rPr>
          <w:rFonts w:hint="default" w:ascii="Times New Roman" w:hAnsi="Times New Roman" w:eastAsia="华文楷体" w:cs="Times New Roman"/>
          <w:color w:val="auto"/>
          <w:kern w:val="0"/>
          <w:sz w:val="28"/>
          <w:szCs w:val="28"/>
          <w:highlight w:val="none"/>
          <w:lang w:val="en-US" w:eastAsia="zh-CN"/>
        </w:rPr>
        <w:t>复印件等佐证资料，如有其他资料也可提供，以上资料均需加盖</w:t>
      </w:r>
      <w:r>
        <w:rPr>
          <w:rFonts w:hint="eastAsia" w:ascii="Times New Roman" w:hAnsi="Times New Roman" w:eastAsia="华文楷体" w:cs="Times New Roman"/>
          <w:color w:val="auto"/>
          <w:kern w:val="0"/>
          <w:sz w:val="28"/>
          <w:szCs w:val="28"/>
          <w:highlight w:val="none"/>
          <w:lang w:val="en-US" w:eastAsia="zh-CN"/>
        </w:rPr>
        <w:t>公司</w:t>
      </w:r>
      <w:r>
        <w:rPr>
          <w:rFonts w:hint="default" w:ascii="Times New Roman" w:hAnsi="Times New Roman" w:eastAsia="华文楷体" w:cs="Times New Roman"/>
          <w:color w:val="auto"/>
          <w:kern w:val="0"/>
          <w:sz w:val="28"/>
          <w:szCs w:val="28"/>
          <w:highlight w:val="none"/>
          <w:lang w:val="en-US" w:eastAsia="zh-CN"/>
        </w:rPr>
        <w:t>公章</w:t>
      </w:r>
      <w:r>
        <w:rPr>
          <w:rFonts w:hint="default" w:ascii="Times New Roman" w:hAnsi="Times New Roman" w:eastAsia="华文楷体" w:cs="Times New Roman"/>
          <w:color w:val="auto"/>
          <w:kern w:val="0"/>
          <w:sz w:val="28"/>
          <w:szCs w:val="28"/>
          <w:highlight w:val="none"/>
        </w:rPr>
        <w:t>。</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3EC1E">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2188845</wp:posOffset>
              </wp:positionH>
              <wp:positionV relativeFrom="paragraph">
                <wp:posOffset>-126365</wp:posOffset>
              </wp:positionV>
              <wp:extent cx="833120" cy="3911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3120" cy="391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70152">
                          <w:pPr>
                            <w:pStyle w:val="9"/>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2.35pt;margin-top:-9.95pt;height:30.8pt;width:65.6pt;mso-position-horizontal-relative:margin;z-index:251659264;mso-width-relative:page;mso-height-relative:page;" filled="f" stroked="f" coordsize="21600,21600" o:gfxdata="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Mg++DYAAAACgEAAA8AAAAAAAAAAQAgAAAAIgAAAGRycy9kb3ducmV2&#10;LnhtbFBLAQIUABQAAAAIAIdO4kDc7mWHNQIAAGEEAAAOAAAAAAAAAAEAIAAAACcBAABkcnMvZTJv&#10;RG9jLnhtbFBLBQYAAAAABgAGAFkBAADOBQAAAAA=&#10;">
              <v:fill on="f" focussize="0,0"/>
              <v:stroke on="f" weight="0.5pt"/>
              <v:imagedata o:title=""/>
              <o:lock v:ext="edit" aspectratio="f"/>
              <v:textbox inset="0mm,0mm,0mm,0mm">
                <w:txbxContent>
                  <w:p w14:paraId="44A70152">
                    <w:pPr>
                      <w:pStyle w:val="9"/>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OTJiODU5MjM3ZDJlYTg4ZWQwMTk2YTc0YWZiNDgifQ=="/>
  </w:docVars>
  <w:rsids>
    <w:rsidRoot w:val="007A49AD"/>
    <w:rsid w:val="000446FA"/>
    <w:rsid w:val="00053E77"/>
    <w:rsid w:val="00084FCB"/>
    <w:rsid w:val="000A1545"/>
    <w:rsid w:val="000B4391"/>
    <w:rsid w:val="0014612B"/>
    <w:rsid w:val="00172418"/>
    <w:rsid w:val="00194777"/>
    <w:rsid w:val="001B396F"/>
    <w:rsid w:val="001C1A64"/>
    <w:rsid w:val="00214F49"/>
    <w:rsid w:val="00245AC3"/>
    <w:rsid w:val="00285E1C"/>
    <w:rsid w:val="002E6006"/>
    <w:rsid w:val="00300C6D"/>
    <w:rsid w:val="003369E8"/>
    <w:rsid w:val="0038592A"/>
    <w:rsid w:val="003C4B2C"/>
    <w:rsid w:val="003D3692"/>
    <w:rsid w:val="0040796A"/>
    <w:rsid w:val="0047373C"/>
    <w:rsid w:val="00494063"/>
    <w:rsid w:val="005036B2"/>
    <w:rsid w:val="0054049F"/>
    <w:rsid w:val="005431C4"/>
    <w:rsid w:val="005C20E5"/>
    <w:rsid w:val="005D6E3F"/>
    <w:rsid w:val="005F6969"/>
    <w:rsid w:val="006E17D4"/>
    <w:rsid w:val="007522C5"/>
    <w:rsid w:val="00796BA3"/>
    <w:rsid w:val="007A49AD"/>
    <w:rsid w:val="007B2349"/>
    <w:rsid w:val="007C681B"/>
    <w:rsid w:val="00813F8F"/>
    <w:rsid w:val="00814A3C"/>
    <w:rsid w:val="00826EE7"/>
    <w:rsid w:val="0086513D"/>
    <w:rsid w:val="008667AA"/>
    <w:rsid w:val="008836FA"/>
    <w:rsid w:val="008C021A"/>
    <w:rsid w:val="00937984"/>
    <w:rsid w:val="00964187"/>
    <w:rsid w:val="00972DEF"/>
    <w:rsid w:val="00985B33"/>
    <w:rsid w:val="009E5301"/>
    <w:rsid w:val="009F3973"/>
    <w:rsid w:val="00A515AB"/>
    <w:rsid w:val="00A865C5"/>
    <w:rsid w:val="00AF3BD6"/>
    <w:rsid w:val="00B24E15"/>
    <w:rsid w:val="00B257E7"/>
    <w:rsid w:val="00C058C6"/>
    <w:rsid w:val="00CB68E2"/>
    <w:rsid w:val="00D219D8"/>
    <w:rsid w:val="00D25988"/>
    <w:rsid w:val="00D52353"/>
    <w:rsid w:val="00D54ACA"/>
    <w:rsid w:val="00D93526"/>
    <w:rsid w:val="00DA3CE9"/>
    <w:rsid w:val="00DB22C5"/>
    <w:rsid w:val="00E31A8E"/>
    <w:rsid w:val="00E31E91"/>
    <w:rsid w:val="00E45616"/>
    <w:rsid w:val="00E55185"/>
    <w:rsid w:val="00EA5488"/>
    <w:rsid w:val="00F05D74"/>
    <w:rsid w:val="00F21C99"/>
    <w:rsid w:val="00F74291"/>
    <w:rsid w:val="00F809A2"/>
    <w:rsid w:val="00F85B5A"/>
    <w:rsid w:val="00F95D76"/>
    <w:rsid w:val="00FC1903"/>
    <w:rsid w:val="00FC192A"/>
    <w:rsid w:val="00FE6D91"/>
    <w:rsid w:val="015C53A5"/>
    <w:rsid w:val="016C3F0A"/>
    <w:rsid w:val="017C520A"/>
    <w:rsid w:val="01BC5DC0"/>
    <w:rsid w:val="01F933B7"/>
    <w:rsid w:val="02101FDA"/>
    <w:rsid w:val="0210538F"/>
    <w:rsid w:val="02552BB1"/>
    <w:rsid w:val="02977253"/>
    <w:rsid w:val="02D54749"/>
    <w:rsid w:val="02E93BEC"/>
    <w:rsid w:val="02EE5431"/>
    <w:rsid w:val="031A2E05"/>
    <w:rsid w:val="03225BD0"/>
    <w:rsid w:val="03254599"/>
    <w:rsid w:val="033024AB"/>
    <w:rsid w:val="034C1F77"/>
    <w:rsid w:val="036B39EB"/>
    <w:rsid w:val="03720250"/>
    <w:rsid w:val="0372694C"/>
    <w:rsid w:val="03C971C8"/>
    <w:rsid w:val="03EC350B"/>
    <w:rsid w:val="04175B1E"/>
    <w:rsid w:val="041D4127"/>
    <w:rsid w:val="043E16D6"/>
    <w:rsid w:val="044A4F7C"/>
    <w:rsid w:val="04B64C9D"/>
    <w:rsid w:val="04BD7812"/>
    <w:rsid w:val="04C609C8"/>
    <w:rsid w:val="04CA5FC3"/>
    <w:rsid w:val="05115395"/>
    <w:rsid w:val="058D37A7"/>
    <w:rsid w:val="05CB422C"/>
    <w:rsid w:val="05DF7CB3"/>
    <w:rsid w:val="06565B93"/>
    <w:rsid w:val="06763A99"/>
    <w:rsid w:val="067701CE"/>
    <w:rsid w:val="06A35579"/>
    <w:rsid w:val="06AE4E44"/>
    <w:rsid w:val="071C641C"/>
    <w:rsid w:val="077D4B2E"/>
    <w:rsid w:val="0788021A"/>
    <w:rsid w:val="07B306C5"/>
    <w:rsid w:val="07DE24CD"/>
    <w:rsid w:val="08152D20"/>
    <w:rsid w:val="08165558"/>
    <w:rsid w:val="0839718B"/>
    <w:rsid w:val="0845242F"/>
    <w:rsid w:val="08732AA8"/>
    <w:rsid w:val="087D2F88"/>
    <w:rsid w:val="08CD5B8C"/>
    <w:rsid w:val="090905AE"/>
    <w:rsid w:val="09611A20"/>
    <w:rsid w:val="09A11B1C"/>
    <w:rsid w:val="0A2220E6"/>
    <w:rsid w:val="0A4B5B4B"/>
    <w:rsid w:val="0A525E14"/>
    <w:rsid w:val="0A631268"/>
    <w:rsid w:val="0A655C68"/>
    <w:rsid w:val="0A691E08"/>
    <w:rsid w:val="0A9E5728"/>
    <w:rsid w:val="0AB22932"/>
    <w:rsid w:val="0AC06D70"/>
    <w:rsid w:val="0B27059F"/>
    <w:rsid w:val="0B2A112F"/>
    <w:rsid w:val="0BAF5807"/>
    <w:rsid w:val="0C196EE0"/>
    <w:rsid w:val="0C246808"/>
    <w:rsid w:val="0C367FD7"/>
    <w:rsid w:val="0C433BAF"/>
    <w:rsid w:val="0C5423B7"/>
    <w:rsid w:val="0C8E234D"/>
    <w:rsid w:val="0C966AB5"/>
    <w:rsid w:val="0D73215C"/>
    <w:rsid w:val="0D7450A7"/>
    <w:rsid w:val="0D8752D6"/>
    <w:rsid w:val="0DB10A7A"/>
    <w:rsid w:val="0DB1224B"/>
    <w:rsid w:val="0DB87E08"/>
    <w:rsid w:val="0DC45CC1"/>
    <w:rsid w:val="0E0058CA"/>
    <w:rsid w:val="0E033532"/>
    <w:rsid w:val="0E246E12"/>
    <w:rsid w:val="0E3467C8"/>
    <w:rsid w:val="0E3D491A"/>
    <w:rsid w:val="0E9E721B"/>
    <w:rsid w:val="0EAE0B40"/>
    <w:rsid w:val="0EB13ADD"/>
    <w:rsid w:val="0EB460DF"/>
    <w:rsid w:val="0ECA67B4"/>
    <w:rsid w:val="0ED24306"/>
    <w:rsid w:val="0EDF0998"/>
    <w:rsid w:val="0EE151B1"/>
    <w:rsid w:val="0EF57D1A"/>
    <w:rsid w:val="0F3F2318"/>
    <w:rsid w:val="0F5B62A7"/>
    <w:rsid w:val="0FE05305"/>
    <w:rsid w:val="10014348"/>
    <w:rsid w:val="101B3FF3"/>
    <w:rsid w:val="10330CE5"/>
    <w:rsid w:val="10385F1C"/>
    <w:rsid w:val="103A2229"/>
    <w:rsid w:val="105D5598"/>
    <w:rsid w:val="108C6E64"/>
    <w:rsid w:val="10B668CA"/>
    <w:rsid w:val="10E6073A"/>
    <w:rsid w:val="11036A16"/>
    <w:rsid w:val="11160864"/>
    <w:rsid w:val="112A7CDF"/>
    <w:rsid w:val="11582ACF"/>
    <w:rsid w:val="117350B6"/>
    <w:rsid w:val="118713CA"/>
    <w:rsid w:val="11873AFA"/>
    <w:rsid w:val="11D364A0"/>
    <w:rsid w:val="122E35C0"/>
    <w:rsid w:val="123A51BC"/>
    <w:rsid w:val="123E74C6"/>
    <w:rsid w:val="12551C49"/>
    <w:rsid w:val="12577ACE"/>
    <w:rsid w:val="125A2B3F"/>
    <w:rsid w:val="12620BA6"/>
    <w:rsid w:val="12667D72"/>
    <w:rsid w:val="127D2B93"/>
    <w:rsid w:val="127E3D1E"/>
    <w:rsid w:val="1284066F"/>
    <w:rsid w:val="131F704F"/>
    <w:rsid w:val="13312C1E"/>
    <w:rsid w:val="13662E01"/>
    <w:rsid w:val="13B51E4C"/>
    <w:rsid w:val="13DE1189"/>
    <w:rsid w:val="13EF084D"/>
    <w:rsid w:val="13F918F0"/>
    <w:rsid w:val="1415283F"/>
    <w:rsid w:val="142A2AE6"/>
    <w:rsid w:val="145240BD"/>
    <w:rsid w:val="145406FB"/>
    <w:rsid w:val="14542329"/>
    <w:rsid w:val="14793706"/>
    <w:rsid w:val="14850C35"/>
    <w:rsid w:val="149109BE"/>
    <w:rsid w:val="14DD5A2C"/>
    <w:rsid w:val="14F96FF7"/>
    <w:rsid w:val="1522346D"/>
    <w:rsid w:val="15440DF8"/>
    <w:rsid w:val="155373C5"/>
    <w:rsid w:val="1562144E"/>
    <w:rsid w:val="157955E3"/>
    <w:rsid w:val="15865243"/>
    <w:rsid w:val="15A02AE4"/>
    <w:rsid w:val="15C52201"/>
    <w:rsid w:val="15CE3F57"/>
    <w:rsid w:val="160E1789"/>
    <w:rsid w:val="162652C0"/>
    <w:rsid w:val="167257DE"/>
    <w:rsid w:val="16C440FE"/>
    <w:rsid w:val="16D451C7"/>
    <w:rsid w:val="16EF58CB"/>
    <w:rsid w:val="16F65067"/>
    <w:rsid w:val="16F65B39"/>
    <w:rsid w:val="176A142C"/>
    <w:rsid w:val="17AF7F84"/>
    <w:rsid w:val="17F76074"/>
    <w:rsid w:val="18365707"/>
    <w:rsid w:val="183B4686"/>
    <w:rsid w:val="184C21C5"/>
    <w:rsid w:val="1854580D"/>
    <w:rsid w:val="18F116C4"/>
    <w:rsid w:val="18F92A10"/>
    <w:rsid w:val="191E182E"/>
    <w:rsid w:val="19536739"/>
    <w:rsid w:val="195A572B"/>
    <w:rsid w:val="195F6D3B"/>
    <w:rsid w:val="198B1085"/>
    <w:rsid w:val="19E907F5"/>
    <w:rsid w:val="1A623993"/>
    <w:rsid w:val="1A9423EF"/>
    <w:rsid w:val="1AB50264"/>
    <w:rsid w:val="1B0169C1"/>
    <w:rsid w:val="1B321EDA"/>
    <w:rsid w:val="1B7C5E2D"/>
    <w:rsid w:val="1BE82528"/>
    <w:rsid w:val="1C036557"/>
    <w:rsid w:val="1C0C7C8B"/>
    <w:rsid w:val="1C1410C4"/>
    <w:rsid w:val="1C296161"/>
    <w:rsid w:val="1C584B0F"/>
    <w:rsid w:val="1CA92074"/>
    <w:rsid w:val="1CB03700"/>
    <w:rsid w:val="1CBD4564"/>
    <w:rsid w:val="1CEC5A01"/>
    <w:rsid w:val="1D0D34EF"/>
    <w:rsid w:val="1D58514D"/>
    <w:rsid w:val="1D6443A6"/>
    <w:rsid w:val="1D6E4851"/>
    <w:rsid w:val="1DCF0244"/>
    <w:rsid w:val="1DE078BF"/>
    <w:rsid w:val="1DE770CD"/>
    <w:rsid w:val="1E0814C2"/>
    <w:rsid w:val="1E4D2B1C"/>
    <w:rsid w:val="1E551494"/>
    <w:rsid w:val="1EB908A1"/>
    <w:rsid w:val="1EBE5498"/>
    <w:rsid w:val="1EF06B9A"/>
    <w:rsid w:val="1EFF04AE"/>
    <w:rsid w:val="1F0A64DB"/>
    <w:rsid w:val="1F0A7AD2"/>
    <w:rsid w:val="1F224475"/>
    <w:rsid w:val="1F22560A"/>
    <w:rsid w:val="1F596A38"/>
    <w:rsid w:val="1F863FCC"/>
    <w:rsid w:val="1F992F60"/>
    <w:rsid w:val="1F9A7309"/>
    <w:rsid w:val="1FAA11BB"/>
    <w:rsid w:val="1FBD5DD1"/>
    <w:rsid w:val="1FD955FC"/>
    <w:rsid w:val="1FEB2F32"/>
    <w:rsid w:val="205D1A68"/>
    <w:rsid w:val="207C4242"/>
    <w:rsid w:val="209B0B03"/>
    <w:rsid w:val="20FD1683"/>
    <w:rsid w:val="211F506E"/>
    <w:rsid w:val="21444D92"/>
    <w:rsid w:val="21546D92"/>
    <w:rsid w:val="219B3F58"/>
    <w:rsid w:val="21CD6F1D"/>
    <w:rsid w:val="21CE2504"/>
    <w:rsid w:val="221D15CE"/>
    <w:rsid w:val="22260C04"/>
    <w:rsid w:val="222D4D50"/>
    <w:rsid w:val="222E3A0B"/>
    <w:rsid w:val="22C526FA"/>
    <w:rsid w:val="233762FC"/>
    <w:rsid w:val="239073B4"/>
    <w:rsid w:val="239D2FCF"/>
    <w:rsid w:val="23B02BD5"/>
    <w:rsid w:val="23FF1D87"/>
    <w:rsid w:val="240A2D36"/>
    <w:rsid w:val="247E64D5"/>
    <w:rsid w:val="25434212"/>
    <w:rsid w:val="2571126C"/>
    <w:rsid w:val="258B7398"/>
    <w:rsid w:val="259D69AC"/>
    <w:rsid w:val="25A61196"/>
    <w:rsid w:val="25DD396C"/>
    <w:rsid w:val="25EA6C34"/>
    <w:rsid w:val="264859D3"/>
    <w:rsid w:val="265215D9"/>
    <w:rsid w:val="267C0B0E"/>
    <w:rsid w:val="26BA0AD5"/>
    <w:rsid w:val="26C13C06"/>
    <w:rsid w:val="2768302A"/>
    <w:rsid w:val="279A4329"/>
    <w:rsid w:val="27AA47AA"/>
    <w:rsid w:val="27DC11FD"/>
    <w:rsid w:val="28011992"/>
    <w:rsid w:val="28085373"/>
    <w:rsid w:val="28117E55"/>
    <w:rsid w:val="28667058"/>
    <w:rsid w:val="28713FF4"/>
    <w:rsid w:val="28942EAA"/>
    <w:rsid w:val="2895415E"/>
    <w:rsid w:val="28C95855"/>
    <w:rsid w:val="297A7106"/>
    <w:rsid w:val="29C01D2E"/>
    <w:rsid w:val="29D5178A"/>
    <w:rsid w:val="2A154EB4"/>
    <w:rsid w:val="2A5E11CE"/>
    <w:rsid w:val="2A7A3E7F"/>
    <w:rsid w:val="2AAB78D1"/>
    <w:rsid w:val="2AF31ADD"/>
    <w:rsid w:val="2AFA35BD"/>
    <w:rsid w:val="2AFE22C4"/>
    <w:rsid w:val="2B5D62CB"/>
    <w:rsid w:val="2B725791"/>
    <w:rsid w:val="2BC91310"/>
    <w:rsid w:val="2BD94F92"/>
    <w:rsid w:val="2BEA239B"/>
    <w:rsid w:val="2C1C51EE"/>
    <w:rsid w:val="2C333521"/>
    <w:rsid w:val="2C5E5352"/>
    <w:rsid w:val="2C8B5ED7"/>
    <w:rsid w:val="2C997B68"/>
    <w:rsid w:val="2CBC11F1"/>
    <w:rsid w:val="2CF24367"/>
    <w:rsid w:val="2CFC3A2E"/>
    <w:rsid w:val="2D420701"/>
    <w:rsid w:val="2D477A19"/>
    <w:rsid w:val="2DA2099C"/>
    <w:rsid w:val="2E122934"/>
    <w:rsid w:val="2E455E19"/>
    <w:rsid w:val="2E4C2745"/>
    <w:rsid w:val="2E4D49E9"/>
    <w:rsid w:val="2E5F5EAA"/>
    <w:rsid w:val="2E690CA3"/>
    <w:rsid w:val="2EC7657D"/>
    <w:rsid w:val="2EE5699A"/>
    <w:rsid w:val="2EF26966"/>
    <w:rsid w:val="2EFB038D"/>
    <w:rsid w:val="2F134C9E"/>
    <w:rsid w:val="2F1A353B"/>
    <w:rsid w:val="2F1F10D6"/>
    <w:rsid w:val="2F215771"/>
    <w:rsid w:val="2F715A64"/>
    <w:rsid w:val="2FC33CC8"/>
    <w:rsid w:val="2FE86BB3"/>
    <w:rsid w:val="2FEC4D8F"/>
    <w:rsid w:val="30050382"/>
    <w:rsid w:val="3095723D"/>
    <w:rsid w:val="30A8019D"/>
    <w:rsid w:val="310D4CD1"/>
    <w:rsid w:val="311A5376"/>
    <w:rsid w:val="311C024E"/>
    <w:rsid w:val="313151F3"/>
    <w:rsid w:val="315478BE"/>
    <w:rsid w:val="318E63B6"/>
    <w:rsid w:val="3194268E"/>
    <w:rsid w:val="319640F0"/>
    <w:rsid w:val="31A128F0"/>
    <w:rsid w:val="31B424C7"/>
    <w:rsid w:val="31BD56BD"/>
    <w:rsid w:val="31D66ED1"/>
    <w:rsid w:val="31F27014"/>
    <w:rsid w:val="322243EF"/>
    <w:rsid w:val="32264DA0"/>
    <w:rsid w:val="322C3CB1"/>
    <w:rsid w:val="32454C92"/>
    <w:rsid w:val="32763166"/>
    <w:rsid w:val="329E1987"/>
    <w:rsid w:val="32A50578"/>
    <w:rsid w:val="32AD211A"/>
    <w:rsid w:val="32AF53AF"/>
    <w:rsid w:val="32EC5635"/>
    <w:rsid w:val="330469DC"/>
    <w:rsid w:val="33101A99"/>
    <w:rsid w:val="332D0780"/>
    <w:rsid w:val="341175F8"/>
    <w:rsid w:val="34164960"/>
    <w:rsid w:val="342A73B8"/>
    <w:rsid w:val="345C2916"/>
    <w:rsid w:val="34B2407C"/>
    <w:rsid w:val="34CB5A03"/>
    <w:rsid w:val="34F7475B"/>
    <w:rsid w:val="353B1F33"/>
    <w:rsid w:val="354B5BC0"/>
    <w:rsid w:val="3552383A"/>
    <w:rsid w:val="355D5EAD"/>
    <w:rsid w:val="356E7F25"/>
    <w:rsid w:val="35B135EB"/>
    <w:rsid w:val="362B63B2"/>
    <w:rsid w:val="363C0380"/>
    <w:rsid w:val="364630E2"/>
    <w:rsid w:val="36721C70"/>
    <w:rsid w:val="368C136F"/>
    <w:rsid w:val="36F2482A"/>
    <w:rsid w:val="36F74EBE"/>
    <w:rsid w:val="37283A1C"/>
    <w:rsid w:val="374C7BFB"/>
    <w:rsid w:val="378E7F64"/>
    <w:rsid w:val="37997113"/>
    <w:rsid w:val="37D23116"/>
    <w:rsid w:val="380B1EB8"/>
    <w:rsid w:val="382A4E81"/>
    <w:rsid w:val="383045B5"/>
    <w:rsid w:val="38465844"/>
    <w:rsid w:val="38DA108D"/>
    <w:rsid w:val="3920393D"/>
    <w:rsid w:val="39476102"/>
    <w:rsid w:val="394D370F"/>
    <w:rsid w:val="39641804"/>
    <w:rsid w:val="39873A7D"/>
    <w:rsid w:val="39911A8F"/>
    <w:rsid w:val="39CF249A"/>
    <w:rsid w:val="39DB591E"/>
    <w:rsid w:val="39DE4C48"/>
    <w:rsid w:val="39EB37D4"/>
    <w:rsid w:val="39F4736B"/>
    <w:rsid w:val="3A0F77DA"/>
    <w:rsid w:val="3A5077EA"/>
    <w:rsid w:val="3A7F1367"/>
    <w:rsid w:val="3AA4257F"/>
    <w:rsid w:val="3AB01550"/>
    <w:rsid w:val="3ABB302D"/>
    <w:rsid w:val="3AF87EDD"/>
    <w:rsid w:val="3AFA48C3"/>
    <w:rsid w:val="3B1D6DB7"/>
    <w:rsid w:val="3B3951CF"/>
    <w:rsid w:val="3BA15AC6"/>
    <w:rsid w:val="3BA56B1B"/>
    <w:rsid w:val="3BA832C6"/>
    <w:rsid w:val="3C062623"/>
    <w:rsid w:val="3CB34269"/>
    <w:rsid w:val="3CC426BB"/>
    <w:rsid w:val="3D5768D0"/>
    <w:rsid w:val="3D9230CD"/>
    <w:rsid w:val="3DF44B56"/>
    <w:rsid w:val="3E0330B7"/>
    <w:rsid w:val="3E437E9B"/>
    <w:rsid w:val="3E88427C"/>
    <w:rsid w:val="3EF77F02"/>
    <w:rsid w:val="3F223B39"/>
    <w:rsid w:val="3F2603D0"/>
    <w:rsid w:val="3F2C16A6"/>
    <w:rsid w:val="3F7B1852"/>
    <w:rsid w:val="3F803421"/>
    <w:rsid w:val="3F8C2E62"/>
    <w:rsid w:val="3FA20C45"/>
    <w:rsid w:val="3FD22B06"/>
    <w:rsid w:val="3FFB6529"/>
    <w:rsid w:val="402423B1"/>
    <w:rsid w:val="40740E51"/>
    <w:rsid w:val="407748BA"/>
    <w:rsid w:val="407E6673"/>
    <w:rsid w:val="40907B01"/>
    <w:rsid w:val="40A32CA2"/>
    <w:rsid w:val="40AB0035"/>
    <w:rsid w:val="40E32705"/>
    <w:rsid w:val="40F613D4"/>
    <w:rsid w:val="410B4408"/>
    <w:rsid w:val="41370846"/>
    <w:rsid w:val="4182115B"/>
    <w:rsid w:val="41847697"/>
    <w:rsid w:val="41AD45F9"/>
    <w:rsid w:val="41B73F60"/>
    <w:rsid w:val="41D42C98"/>
    <w:rsid w:val="421B2387"/>
    <w:rsid w:val="422363ED"/>
    <w:rsid w:val="424256C3"/>
    <w:rsid w:val="42A548E2"/>
    <w:rsid w:val="42B707E5"/>
    <w:rsid w:val="42C3027B"/>
    <w:rsid w:val="42D77280"/>
    <w:rsid w:val="42F05651"/>
    <w:rsid w:val="42FB3737"/>
    <w:rsid w:val="42FD0DC0"/>
    <w:rsid w:val="430D61E2"/>
    <w:rsid w:val="431A3277"/>
    <w:rsid w:val="43253E39"/>
    <w:rsid w:val="43346CBC"/>
    <w:rsid w:val="4375233A"/>
    <w:rsid w:val="439E5D30"/>
    <w:rsid w:val="43C6109D"/>
    <w:rsid w:val="43FF1E83"/>
    <w:rsid w:val="44371FA2"/>
    <w:rsid w:val="443A27E9"/>
    <w:rsid w:val="44412C6A"/>
    <w:rsid w:val="44682842"/>
    <w:rsid w:val="4474321C"/>
    <w:rsid w:val="449E3360"/>
    <w:rsid w:val="454B1C35"/>
    <w:rsid w:val="45892E75"/>
    <w:rsid w:val="45901F4B"/>
    <w:rsid w:val="459318A2"/>
    <w:rsid w:val="459A5D68"/>
    <w:rsid w:val="468A587A"/>
    <w:rsid w:val="46A75F04"/>
    <w:rsid w:val="46DB2802"/>
    <w:rsid w:val="46FD718D"/>
    <w:rsid w:val="471041FC"/>
    <w:rsid w:val="48445CEB"/>
    <w:rsid w:val="484E3E73"/>
    <w:rsid w:val="486B676D"/>
    <w:rsid w:val="48743E78"/>
    <w:rsid w:val="48784D92"/>
    <w:rsid w:val="489003FF"/>
    <w:rsid w:val="489377EE"/>
    <w:rsid w:val="48A436CB"/>
    <w:rsid w:val="48A460F0"/>
    <w:rsid w:val="48D47BD7"/>
    <w:rsid w:val="4919380D"/>
    <w:rsid w:val="49CD72CC"/>
    <w:rsid w:val="4A1252BC"/>
    <w:rsid w:val="4A415BDB"/>
    <w:rsid w:val="4A7600DA"/>
    <w:rsid w:val="4A8B18BC"/>
    <w:rsid w:val="4A9F2722"/>
    <w:rsid w:val="4ADC2A54"/>
    <w:rsid w:val="4B0C29BF"/>
    <w:rsid w:val="4B8D2368"/>
    <w:rsid w:val="4B9F52B5"/>
    <w:rsid w:val="4BA13AF2"/>
    <w:rsid w:val="4BA65F01"/>
    <w:rsid w:val="4BE60172"/>
    <w:rsid w:val="4C0020FE"/>
    <w:rsid w:val="4C135946"/>
    <w:rsid w:val="4C2D6781"/>
    <w:rsid w:val="4C4E2591"/>
    <w:rsid w:val="4C52398C"/>
    <w:rsid w:val="4C5546C4"/>
    <w:rsid w:val="4C897ECA"/>
    <w:rsid w:val="4C9E7830"/>
    <w:rsid w:val="4CA31D92"/>
    <w:rsid w:val="4CAE7DEF"/>
    <w:rsid w:val="4CEC60BF"/>
    <w:rsid w:val="4D075056"/>
    <w:rsid w:val="4D241F82"/>
    <w:rsid w:val="4D640BF0"/>
    <w:rsid w:val="4D750DB3"/>
    <w:rsid w:val="4DA367A6"/>
    <w:rsid w:val="4DA8648A"/>
    <w:rsid w:val="4DB56A05"/>
    <w:rsid w:val="4DE00A49"/>
    <w:rsid w:val="4E021266"/>
    <w:rsid w:val="4E323FA5"/>
    <w:rsid w:val="4E5242C3"/>
    <w:rsid w:val="4E7743F1"/>
    <w:rsid w:val="4EC45DEE"/>
    <w:rsid w:val="4ED078FE"/>
    <w:rsid w:val="4F077039"/>
    <w:rsid w:val="4F0C1C12"/>
    <w:rsid w:val="4F1F634A"/>
    <w:rsid w:val="4F576D37"/>
    <w:rsid w:val="4F582EF3"/>
    <w:rsid w:val="4F5B33E1"/>
    <w:rsid w:val="4F5D32A4"/>
    <w:rsid w:val="4F6877EC"/>
    <w:rsid w:val="4F7A3629"/>
    <w:rsid w:val="4FA031C5"/>
    <w:rsid w:val="4FB10B48"/>
    <w:rsid w:val="4FB25066"/>
    <w:rsid w:val="501C6E3B"/>
    <w:rsid w:val="501D00B1"/>
    <w:rsid w:val="503160D2"/>
    <w:rsid w:val="50537722"/>
    <w:rsid w:val="50A275FE"/>
    <w:rsid w:val="50A77751"/>
    <w:rsid w:val="50A948F4"/>
    <w:rsid w:val="50D55DCA"/>
    <w:rsid w:val="51046C37"/>
    <w:rsid w:val="511512F4"/>
    <w:rsid w:val="512B4B1A"/>
    <w:rsid w:val="51324442"/>
    <w:rsid w:val="519A1805"/>
    <w:rsid w:val="519B7585"/>
    <w:rsid w:val="51E204C4"/>
    <w:rsid w:val="51E3367C"/>
    <w:rsid w:val="51F7606A"/>
    <w:rsid w:val="521779FC"/>
    <w:rsid w:val="5283051A"/>
    <w:rsid w:val="52A3077A"/>
    <w:rsid w:val="52C53EEB"/>
    <w:rsid w:val="52EC6E19"/>
    <w:rsid w:val="53745323"/>
    <w:rsid w:val="5396174A"/>
    <w:rsid w:val="540B5004"/>
    <w:rsid w:val="5421351A"/>
    <w:rsid w:val="542E723F"/>
    <w:rsid w:val="54336D4A"/>
    <w:rsid w:val="5436135B"/>
    <w:rsid w:val="54433D52"/>
    <w:rsid w:val="546C6EFD"/>
    <w:rsid w:val="548E739C"/>
    <w:rsid w:val="54AC3FD9"/>
    <w:rsid w:val="54B16DF2"/>
    <w:rsid w:val="54D75617"/>
    <w:rsid w:val="54E12505"/>
    <w:rsid w:val="551D3547"/>
    <w:rsid w:val="55540CF8"/>
    <w:rsid w:val="558A1B7A"/>
    <w:rsid w:val="5590577F"/>
    <w:rsid w:val="55A10AE8"/>
    <w:rsid w:val="55AE6DC0"/>
    <w:rsid w:val="55C65A89"/>
    <w:rsid w:val="55E738C7"/>
    <w:rsid w:val="56061170"/>
    <w:rsid w:val="56284E46"/>
    <w:rsid w:val="562C63FC"/>
    <w:rsid w:val="563E180D"/>
    <w:rsid w:val="56791F59"/>
    <w:rsid w:val="567F60DD"/>
    <w:rsid w:val="569F1A35"/>
    <w:rsid w:val="56A25D85"/>
    <w:rsid w:val="56B15A05"/>
    <w:rsid w:val="56D93B58"/>
    <w:rsid w:val="570346E6"/>
    <w:rsid w:val="572344E7"/>
    <w:rsid w:val="575F2E3D"/>
    <w:rsid w:val="5764364B"/>
    <w:rsid w:val="5787415E"/>
    <w:rsid w:val="57E223F0"/>
    <w:rsid w:val="58077C95"/>
    <w:rsid w:val="580F2859"/>
    <w:rsid w:val="58534231"/>
    <w:rsid w:val="586B4222"/>
    <w:rsid w:val="58A27292"/>
    <w:rsid w:val="58B6607F"/>
    <w:rsid w:val="58CD3249"/>
    <w:rsid w:val="58E7101B"/>
    <w:rsid w:val="595701E0"/>
    <w:rsid w:val="5A253DF4"/>
    <w:rsid w:val="5A3F256B"/>
    <w:rsid w:val="5A436927"/>
    <w:rsid w:val="5A4412E8"/>
    <w:rsid w:val="5AB37478"/>
    <w:rsid w:val="5B114899"/>
    <w:rsid w:val="5B2F0466"/>
    <w:rsid w:val="5B3B58ED"/>
    <w:rsid w:val="5B421330"/>
    <w:rsid w:val="5B45004D"/>
    <w:rsid w:val="5B506C29"/>
    <w:rsid w:val="5B570A83"/>
    <w:rsid w:val="5B7216C4"/>
    <w:rsid w:val="5B8915DC"/>
    <w:rsid w:val="5BA54EC8"/>
    <w:rsid w:val="5BBF7D33"/>
    <w:rsid w:val="5BD54275"/>
    <w:rsid w:val="5BFD25B5"/>
    <w:rsid w:val="5C4125C0"/>
    <w:rsid w:val="5C472A6B"/>
    <w:rsid w:val="5C8E5C48"/>
    <w:rsid w:val="5C9A1694"/>
    <w:rsid w:val="5CD96172"/>
    <w:rsid w:val="5CDC4549"/>
    <w:rsid w:val="5D020D67"/>
    <w:rsid w:val="5D3D779A"/>
    <w:rsid w:val="5D473D46"/>
    <w:rsid w:val="5D4F10EE"/>
    <w:rsid w:val="5D7D3C79"/>
    <w:rsid w:val="5D8C577E"/>
    <w:rsid w:val="5D9913FA"/>
    <w:rsid w:val="5DA471D0"/>
    <w:rsid w:val="5E2B1C85"/>
    <w:rsid w:val="5E980FA4"/>
    <w:rsid w:val="5EDC1DA8"/>
    <w:rsid w:val="5EE62266"/>
    <w:rsid w:val="5F1063AA"/>
    <w:rsid w:val="5F2B00B9"/>
    <w:rsid w:val="5F3A43DC"/>
    <w:rsid w:val="5F581792"/>
    <w:rsid w:val="5F844DA8"/>
    <w:rsid w:val="5F864118"/>
    <w:rsid w:val="5FE73DE2"/>
    <w:rsid w:val="604733F4"/>
    <w:rsid w:val="604E1166"/>
    <w:rsid w:val="6066419B"/>
    <w:rsid w:val="607A4670"/>
    <w:rsid w:val="61115023"/>
    <w:rsid w:val="612311A1"/>
    <w:rsid w:val="61525B19"/>
    <w:rsid w:val="61550ECB"/>
    <w:rsid w:val="616E578F"/>
    <w:rsid w:val="61864B60"/>
    <w:rsid w:val="618C17C7"/>
    <w:rsid w:val="61D95331"/>
    <w:rsid w:val="61F91D57"/>
    <w:rsid w:val="62171D26"/>
    <w:rsid w:val="62A266C2"/>
    <w:rsid w:val="62B3714D"/>
    <w:rsid w:val="62F276FC"/>
    <w:rsid w:val="63114A20"/>
    <w:rsid w:val="6331721C"/>
    <w:rsid w:val="63983A5A"/>
    <w:rsid w:val="63A45D0F"/>
    <w:rsid w:val="63B3746C"/>
    <w:rsid w:val="640607A7"/>
    <w:rsid w:val="64210A03"/>
    <w:rsid w:val="642E373A"/>
    <w:rsid w:val="6431319A"/>
    <w:rsid w:val="64371EBE"/>
    <w:rsid w:val="64835103"/>
    <w:rsid w:val="648942FA"/>
    <w:rsid w:val="649029AF"/>
    <w:rsid w:val="649E128F"/>
    <w:rsid w:val="65147469"/>
    <w:rsid w:val="6519546A"/>
    <w:rsid w:val="656F7F9B"/>
    <w:rsid w:val="65AE542A"/>
    <w:rsid w:val="65DB6667"/>
    <w:rsid w:val="65DF13C3"/>
    <w:rsid w:val="66004594"/>
    <w:rsid w:val="66116652"/>
    <w:rsid w:val="66126B30"/>
    <w:rsid w:val="66390F97"/>
    <w:rsid w:val="665458D6"/>
    <w:rsid w:val="667767C0"/>
    <w:rsid w:val="667A601D"/>
    <w:rsid w:val="66F96EA9"/>
    <w:rsid w:val="674A6385"/>
    <w:rsid w:val="67520CB9"/>
    <w:rsid w:val="678125D0"/>
    <w:rsid w:val="67A8674D"/>
    <w:rsid w:val="67AF19BB"/>
    <w:rsid w:val="67B868C7"/>
    <w:rsid w:val="67EB3925"/>
    <w:rsid w:val="683E103A"/>
    <w:rsid w:val="688E25CF"/>
    <w:rsid w:val="68D57841"/>
    <w:rsid w:val="68E24F50"/>
    <w:rsid w:val="69072B65"/>
    <w:rsid w:val="69097B49"/>
    <w:rsid w:val="690B56C7"/>
    <w:rsid w:val="69390F23"/>
    <w:rsid w:val="69620B0D"/>
    <w:rsid w:val="697F2006"/>
    <w:rsid w:val="6A61796A"/>
    <w:rsid w:val="6A6B1241"/>
    <w:rsid w:val="6A7E5C91"/>
    <w:rsid w:val="6A8154D6"/>
    <w:rsid w:val="6A833ED8"/>
    <w:rsid w:val="6AB15ECC"/>
    <w:rsid w:val="6ADD106D"/>
    <w:rsid w:val="6B0928EA"/>
    <w:rsid w:val="6B261234"/>
    <w:rsid w:val="6C0C1490"/>
    <w:rsid w:val="6C465895"/>
    <w:rsid w:val="6C646964"/>
    <w:rsid w:val="6CAC30AC"/>
    <w:rsid w:val="6D021171"/>
    <w:rsid w:val="6D480947"/>
    <w:rsid w:val="6D6F6D92"/>
    <w:rsid w:val="6D9555C6"/>
    <w:rsid w:val="6DD96F28"/>
    <w:rsid w:val="6DED75F3"/>
    <w:rsid w:val="6E035A3D"/>
    <w:rsid w:val="6E133CF3"/>
    <w:rsid w:val="6E2F413A"/>
    <w:rsid w:val="6E8D7726"/>
    <w:rsid w:val="6ECB0573"/>
    <w:rsid w:val="6EDB766C"/>
    <w:rsid w:val="6EF646CE"/>
    <w:rsid w:val="6F1B22C9"/>
    <w:rsid w:val="6F7007D7"/>
    <w:rsid w:val="6F8E21AA"/>
    <w:rsid w:val="6FCA671B"/>
    <w:rsid w:val="6FE309AE"/>
    <w:rsid w:val="70045496"/>
    <w:rsid w:val="708A15C8"/>
    <w:rsid w:val="709066C4"/>
    <w:rsid w:val="70A80A99"/>
    <w:rsid w:val="70B800A4"/>
    <w:rsid w:val="70CD477B"/>
    <w:rsid w:val="70D0031E"/>
    <w:rsid w:val="70D7392D"/>
    <w:rsid w:val="70DC3D74"/>
    <w:rsid w:val="70E2384B"/>
    <w:rsid w:val="713F1380"/>
    <w:rsid w:val="716A1518"/>
    <w:rsid w:val="71C2292A"/>
    <w:rsid w:val="721D5268"/>
    <w:rsid w:val="72281098"/>
    <w:rsid w:val="724D5C8D"/>
    <w:rsid w:val="7264692E"/>
    <w:rsid w:val="72785B7B"/>
    <w:rsid w:val="72A75294"/>
    <w:rsid w:val="72B0436C"/>
    <w:rsid w:val="72CF5830"/>
    <w:rsid w:val="72D3162D"/>
    <w:rsid w:val="72DE71C5"/>
    <w:rsid w:val="72E2692C"/>
    <w:rsid w:val="72EC2E01"/>
    <w:rsid w:val="73075179"/>
    <w:rsid w:val="730A2535"/>
    <w:rsid w:val="736652B2"/>
    <w:rsid w:val="7369375D"/>
    <w:rsid w:val="739F6405"/>
    <w:rsid w:val="73AF66B4"/>
    <w:rsid w:val="73EB236A"/>
    <w:rsid w:val="746E189A"/>
    <w:rsid w:val="74A11B84"/>
    <w:rsid w:val="74B20B16"/>
    <w:rsid w:val="750F27D0"/>
    <w:rsid w:val="753E14CB"/>
    <w:rsid w:val="75614367"/>
    <w:rsid w:val="75744D6A"/>
    <w:rsid w:val="758C40A9"/>
    <w:rsid w:val="75C560B5"/>
    <w:rsid w:val="75ED383F"/>
    <w:rsid w:val="75F32F11"/>
    <w:rsid w:val="75FB71EF"/>
    <w:rsid w:val="763C1DDE"/>
    <w:rsid w:val="766913D6"/>
    <w:rsid w:val="7685774A"/>
    <w:rsid w:val="76D768B0"/>
    <w:rsid w:val="76E01444"/>
    <w:rsid w:val="77163649"/>
    <w:rsid w:val="776900C7"/>
    <w:rsid w:val="777011A9"/>
    <w:rsid w:val="77C0147D"/>
    <w:rsid w:val="77D031A3"/>
    <w:rsid w:val="77E5746E"/>
    <w:rsid w:val="77FB5B51"/>
    <w:rsid w:val="7803483B"/>
    <w:rsid w:val="780C3764"/>
    <w:rsid w:val="780C4DF1"/>
    <w:rsid w:val="78700D44"/>
    <w:rsid w:val="78841168"/>
    <w:rsid w:val="78A81B78"/>
    <w:rsid w:val="78CC05EC"/>
    <w:rsid w:val="793A66CF"/>
    <w:rsid w:val="795F24D8"/>
    <w:rsid w:val="79C97EBE"/>
    <w:rsid w:val="79E02B07"/>
    <w:rsid w:val="7A004FC2"/>
    <w:rsid w:val="7A111996"/>
    <w:rsid w:val="7A522E75"/>
    <w:rsid w:val="7A765F06"/>
    <w:rsid w:val="7AAE5ABF"/>
    <w:rsid w:val="7AC82C8C"/>
    <w:rsid w:val="7AD97D4D"/>
    <w:rsid w:val="7B1E128A"/>
    <w:rsid w:val="7B301106"/>
    <w:rsid w:val="7B5D7A81"/>
    <w:rsid w:val="7B6C090E"/>
    <w:rsid w:val="7B700151"/>
    <w:rsid w:val="7B7158CE"/>
    <w:rsid w:val="7B8B26CE"/>
    <w:rsid w:val="7B8D61F6"/>
    <w:rsid w:val="7BE358EE"/>
    <w:rsid w:val="7BFF702B"/>
    <w:rsid w:val="7C126588"/>
    <w:rsid w:val="7C492243"/>
    <w:rsid w:val="7C9A34EB"/>
    <w:rsid w:val="7CB0618D"/>
    <w:rsid w:val="7CCA520E"/>
    <w:rsid w:val="7CDD1EE6"/>
    <w:rsid w:val="7CEC2545"/>
    <w:rsid w:val="7D033D9F"/>
    <w:rsid w:val="7D0F54AA"/>
    <w:rsid w:val="7D3E4A74"/>
    <w:rsid w:val="7D54672D"/>
    <w:rsid w:val="7D5919A8"/>
    <w:rsid w:val="7D76241E"/>
    <w:rsid w:val="7DA440AA"/>
    <w:rsid w:val="7DC2236E"/>
    <w:rsid w:val="7DFA39AC"/>
    <w:rsid w:val="7E0C557F"/>
    <w:rsid w:val="7E183780"/>
    <w:rsid w:val="7E433449"/>
    <w:rsid w:val="7E6E6315"/>
    <w:rsid w:val="7E734F61"/>
    <w:rsid w:val="7ED70A7F"/>
    <w:rsid w:val="7EE56E60"/>
    <w:rsid w:val="7EF33F12"/>
    <w:rsid w:val="7EF6778F"/>
    <w:rsid w:val="7F0B7D87"/>
    <w:rsid w:val="7F3157B5"/>
    <w:rsid w:val="7F3B5F1C"/>
    <w:rsid w:val="7F4E3AB0"/>
    <w:rsid w:val="7F581B04"/>
    <w:rsid w:val="7F5844FC"/>
    <w:rsid w:val="7F701F77"/>
    <w:rsid w:val="7FC51ECC"/>
    <w:rsid w:val="7FE13D6A"/>
    <w:rsid w:val="7FEB0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line="480" w:lineRule="auto"/>
      <w:ind w:left="420" w:leftChars="200"/>
    </w:pPr>
  </w:style>
  <w:style w:type="paragraph" w:styleId="4">
    <w:name w:val="Normal Indent"/>
    <w:basedOn w:val="1"/>
    <w:qFormat/>
    <w:uiPriority w:val="0"/>
    <w:pPr>
      <w:ind w:firstLine="420"/>
    </w:pPr>
  </w:style>
  <w:style w:type="paragraph" w:styleId="5">
    <w:name w:val="Body Text"/>
    <w:basedOn w:val="1"/>
    <w:next w:val="1"/>
    <w:qFormat/>
    <w:uiPriority w:val="0"/>
    <w:pPr>
      <w:spacing w:after="120"/>
    </w:pPr>
  </w:style>
  <w:style w:type="paragraph" w:styleId="6">
    <w:name w:val="Body Text Indent"/>
    <w:basedOn w:val="1"/>
    <w:qFormat/>
    <w:uiPriority w:val="0"/>
    <w:pPr>
      <w:ind w:firstLine="570"/>
    </w:pPr>
    <w:rPr>
      <w:sz w:val="30"/>
    </w:rPr>
  </w:style>
  <w:style w:type="paragraph" w:styleId="7">
    <w:name w:val="Plain Text"/>
    <w:basedOn w:val="1"/>
    <w:qFormat/>
    <w:uiPriority w:val="0"/>
    <w:rPr>
      <w:rFonts w:ascii="宋体" w:hAnsi="Courier New" w:cs="Courier New"/>
      <w:szCs w:val="21"/>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customStyle="1" w:styleId="17">
    <w:name w:val="页眉 字符"/>
    <w:basedOn w:val="15"/>
    <w:link w:val="10"/>
    <w:qFormat/>
    <w:uiPriority w:val="99"/>
    <w:rPr>
      <w:sz w:val="18"/>
      <w:szCs w:val="18"/>
    </w:rPr>
  </w:style>
  <w:style w:type="character" w:customStyle="1" w:styleId="18">
    <w:name w:val="页脚 字符"/>
    <w:basedOn w:val="15"/>
    <w:link w:val="9"/>
    <w:qFormat/>
    <w:uiPriority w:val="99"/>
    <w:rPr>
      <w:sz w:val="18"/>
      <w:szCs w:val="18"/>
    </w:rPr>
  </w:style>
  <w:style w:type="character" w:customStyle="1" w:styleId="19">
    <w:name w:val="批注框文本 字符"/>
    <w:basedOn w:val="15"/>
    <w:link w:val="8"/>
    <w:semiHidden/>
    <w:qFormat/>
    <w:uiPriority w:val="99"/>
    <w:rPr>
      <w:sz w:val="18"/>
      <w:szCs w:val="18"/>
    </w:rPr>
  </w:style>
  <w:style w:type="paragraph" w:customStyle="1" w:styleId="20">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styleId="21">
    <w:name w:val="List Paragraph"/>
    <w:basedOn w:val="1"/>
    <w:qFormat/>
    <w:uiPriority w:val="99"/>
    <w:pPr>
      <w:ind w:firstLine="420" w:firstLineChars="200"/>
    </w:pPr>
  </w:style>
  <w:style w:type="paragraph" w:customStyle="1" w:styleId="22">
    <w:name w:val="正文1"/>
    <w:next w:val="2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标题 21"/>
    <w:basedOn w:val="22"/>
    <w:next w:val="22"/>
    <w:qFormat/>
    <w:uiPriority w:val="0"/>
    <w:pPr>
      <w:spacing w:before="100" w:after="100"/>
      <w:jc w:val="left"/>
      <w:outlineLvl w:val="1"/>
    </w:pPr>
    <w:rPr>
      <w:rFonts w:ascii="宋体" w:hAnsi="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2823</Words>
  <Characters>2971</Characters>
  <Lines>18</Lines>
  <Paragraphs>5</Paragraphs>
  <TotalTime>1</TotalTime>
  <ScaleCrop>false</ScaleCrop>
  <LinksUpToDate>false</LinksUpToDate>
  <CharactersWithSpaces>3109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2021-05-21T08:55:00Z</dcterms:created>
  <dc:creator>a</dc:creator>
  <cp:lastModifiedBy>why</cp:lastModifiedBy>
  <dcterms:modified xsi:type="dcterms:W3CDTF">2026-03-18T02:40:37Z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309CAF71719845EA812C8CEC568DD3FD</vt:lpwstr>
  </property>
  <property fmtid="{D5CDD505-2E9C-101B-9397-08002B2CF9AE}" pid="4" name="KSOTemplateDocerSaveRecord">
    <vt:lpwstr>eyJoZGlkIjoiNzA1N2MzNGNhYmY0MWVhNzdlNDExNDUzMzRlZTQxMjIiLCJ1c2VySWQiOiI1Mzk0NjMyNTcifQ==</vt:lpwstr>
  </property>
</Properties>
</file>