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6E462">
      <w:pPr>
        <w:keepNext w:val="0"/>
        <w:keepLines w:val="0"/>
        <w:pageBreakBefore w:val="0"/>
        <w:kinsoku/>
        <w:autoSpaceDE/>
        <w:autoSpaceDN/>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附件1：采购</w:t>
      </w:r>
      <w:r>
        <w:rPr>
          <w:rFonts w:hint="eastAsia" w:ascii="宋体" w:hAnsi="宋体" w:eastAsia="宋体" w:cs="宋体"/>
          <w:b/>
          <w:bCs/>
          <w:sz w:val="24"/>
          <w:szCs w:val="24"/>
          <w:lang w:val="en-US" w:eastAsia="zh-CN"/>
        </w:rPr>
        <w:t>项目信息</w:t>
      </w:r>
    </w:p>
    <w:p w14:paraId="7AA0FAD1">
      <w:pPr>
        <w:keepNext w:val="0"/>
        <w:keepLines w:val="0"/>
        <w:pageBreakBefore w:val="0"/>
        <w:kinsoku/>
        <w:autoSpaceDE/>
        <w:autoSpaceDN/>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（一）项目名称：口腔等设备院内采购项目</w:t>
      </w:r>
    </w:p>
    <w:p w14:paraId="253B9DCD">
      <w:pPr>
        <w:keepNext w:val="0"/>
        <w:keepLines w:val="0"/>
        <w:pageBreakBefore w:val="0"/>
        <w:kinsoku/>
        <w:autoSpaceDE/>
        <w:autoSpaceDN/>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（二）最高限价：30.99万元</w:t>
      </w:r>
    </w:p>
    <w:p w14:paraId="0AB74ADA">
      <w:pPr>
        <w:pStyle w:val="2"/>
        <w:rPr>
          <w:rFonts w:hint="eastAsia"/>
          <w:lang w:val="en-US" w:eastAsia="zh-CN"/>
        </w:rPr>
      </w:pPr>
    </w:p>
    <w:tbl>
      <w:tblPr>
        <w:tblStyle w:val="18"/>
        <w:tblW w:w="84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2089"/>
        <w:gridCol w:w="1303"/>
        <w:gridCol w:w="2151"/>
        <w:gridCol w:w="2220"/>
      </w:tblGrid>
      <w:tr w14:paraId="704F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62" w:type="dxa"/>
            <w:tcBorders>
              <w:top w:val="single" w:color="000000" w:sz="8" w:space="0"/>
              <w:left w:val="single" w:color="000000" w:sz="8" w:space="0"/>
              <w:bottom w:val="single" w:color="auto" w:sz="4" w:space="0"/>
              <w:right w:val="single" w:color="000000" w:sz="8" w:space="0"/>
            </w:tcBorders>
            <w:shd w:val="clear" w:color="auto" w:fill="auto"/>
            <w:vAlign w:val="center"/>
          </w:tcPr>
          <w:p w14:paraId="72AC0732">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序号</w:t>
            </w:r>
          </w:p>
        </w:tc>
        <w:tc>
          <w:tcPr>
            <w:tcW w:w="2089" w:type="dxa"/>
            <w:tcBorders>
              <w:top w:val="single" w:color="000000" w:sz="8" w:space="0"/>
              <w:left w:val="single" w:color="000000" w:sz="8" w:space="0"/>
              <w:bottom w:val="single" w:color="auto" w:sz="4" w:space="0"/>
              <w:right w:val="single" w:color="000000" w:sz="8" w:space="0"/>
            </w:tcBorders>
            <w:shd w:val="clear" w:color="auto" w:fill="auto"/>
            <w:vAlign w:val="center"/>
          </w:tcPr>
          <w:p w14:paraId="28ACAC29">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采购标的及数量</w:t>
            </w:r>
          </w:p>
        </w:tc>
        <w:tc>
          <w:tcPr>
            <w:tcW w:w="13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07866">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数量</w:t>
            </w:r>
          </w:p>
        </w:tc>
        <w:tc>
          <w:tcPr>
            <w:tcW w:w="21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95572">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最高限价单价（万元）</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79EFD">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最高限价总价（万元）</w:t>
            </w:r>
          </w:p>
        </w:tc>
      </w:tr>
      <w:tr w14:paraId="7ECE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99ADA17">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5194059A">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黑体" w:hAnsi="宋体" w:eastAsia="黑体" w:cs="黑体"/>
                <w:i w:val="0"/>
                <w:color w:val="auto"/>
                <w:kern w:val="0"/>
                <w:sz w:val="18"/>
                <w:szCs w:val="18"/>
                <w:highlight w:val="none"/>
                <w:u w:val="none"/>
                <w:lang w:val="en-US" w:eastAsia="zh-CN" w:bidi="ar"/>
              </w:rPr>
              <w:t>模型消毒箱</w:t>
            </w:r>
          </w:p>
        </w:tc>
        <w:tc>
          <w:tcPr>
            <w:tcW w:w="1303" w:type="dxa"/>
            <w:tcBorders>
              <w:top w:val="single" w:color="000000" w:sz="8" w:space="0"/>
              <w:left w:val="single" w:color="auto" w:sz="4" w:space="0"/>
              <w:bottom w:val="single" w:color="000000" w:sz="8" w:space="0"/>
              <w:right w:val="single" w:color="000000" w:sz="8" w:space="0"/>
            </w:tcBorders>
            <w:shd w:val="clear" w:color="auto" w:fill="auto"/>
            <w:vAlign w:val="center"/>
          </w:tcPr>
          <w:p w14:paraId="0A460FFC">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2151" w:type="dxa"/>
            <w:tcBorders>
              <w:top w:val="single" w:color="000000" w:sz="8" w:space="0"/>
              <w:left w:val="single" w:color="auto" w:sz="4" w:space="0"/>
              <w:bottom w:val="single" w:color="000000" w:sz="8" w:space="0"/>
              <w:right w:val="single" w:color="000000" w:sz="8" w:space="0"/>
            </w:tcBorders>
            <w:shd w:val="clear" w:color="auto" w:fill="auto"/>
            <w:vAlign w:val="center"/>
          </w:tcPr>
          <w:p w14:paraId="762D4065">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default" w:ascii="宋体" w:hAnsi="宋体" w:eastAsia="宋体" w:cs="宋体"/>
                <w:b w:val="0"/>
                <w:bCs/>
                <w:kern w:val="2"/>
                <w:sz w:val="21"/>
                <w:szCs w:val="21"/>
                <w:lang w:val="en-US" w:eastAsia="zh-CN" w:bidi="ar-SA"/>
              </w:rPr>
            </w:pPr>
            <w:r>
              <w:rPr>
                <w:rFonts w:hint="eastAsia" w:ascii="黑体" w:hAnsi="宋体" w:eastAsia="黑体" w:cs="黑体"/>
                <w:i w:val="0"/>
                <w:color w:val="000000"/>
                <w:kern w:val="0"/>
                <w:sz w:val="18"/>
                <w:szCs w:val="18"/>
                <w:u w:val="none"/>
                <w:lang w:val="en-US" w:eastAsia="zh-CN" w:bidi="ar"/>
              </w:rPr>
              <w:t>0.2</w:t>
            </w:r>
          </w:p>
        </w:tc>
        <w:tc>
          <w:tcPr>
            <w:tcW w:w="2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0576A">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eastAsia" w:ascii="宋体" w:hAnsi="宋体" w:eastAsia="宋体" w:cs="宋体"/>
                <w:b w:val="0"/>
                <w:bCs/>
                <w:sz w:val="21"/>
                <w:szCs w:val="21"/>
                <w:lang w:val="en-US" w:eastAsia="zh-CN"/>
              </w:rPr>
            </w:pPr>
            <w:r>
              <w:rPr>
                <w:rFonts w:hint="eastAsia" w:ascii="黑体" w:hAnsi="宋体" w:eastAsia="黑体" w:cs="黑体"/>
                <w:i w:val="0"/>
                <w:color w:val="000000"/>
                <w:kern w:val="0"/>
                <w:sz w:val="18"/>
                <w:szCs w:val="18"/>
                <w:u w:val="none"/>
                <w:lang w:val="en-US" w:eastAsia="zh-CN" w:bidi="ar"/>
              </w:rPr>
              <w:t>0.2</w:t>
            </w:r>
          </w:p>
        </w:tc>
      </w:tr>
      <w:tr w14:paraId="4965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single" w:color="auto" w:sz="4" w:space="0"/>
              <w:left w:val="single" w:color="000000" w:sz="8" w:space="0"/>
              <w:bottom w:val="single" w:color="000000" w:sz="8" w:space="0"/>
              <w:right w:val="single" w:color="000000" w:sz="8" w:space="0"/>
            </w:tcBorders>
            <w:shd w:val="clear" w:color="auto" w:fill="auto"/>
            <w:vAlign w:val="center"/>
          </w:tcPr>
          <w:p w14:paraId="7E798BD3">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2</w:t>
            </w:r>
          </w:p>
        </w:tc>
        <w:tc>
          <w:tcPr>
            <w:tcW w:w="2089" w:type="dxa"/>
            <w:tcBorders>
              <w:top w:val="single" w:color="auto" w:sz="4" w:space="0"/>
              <w:left w:val="single" w:color="000000" w:sz="8" w:space="0"/>
              <w:bottom w:val="single" w:color="000000" w:sz="8" w:space="0"/>
              <w:right w:val="single" w:color="000000" w:sz="8" w:space="0"/>
            </w:tcBorders>
            <w:shd w:val="clear" w:color="auto" w:fill="auto"/>
            <w:vAlign w:val="center"/>
          </w:tcPr>
          <w:p w14:paraId="7F2495EE">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内窥镜</w:t>
            </w:r>
          </w:p>
        </w:tc>
        <w:tc>
          <w:tcPr>
            <w:tcW w:w="1303" w:type="dxa"/>
            <w:tcBorders>
              <w:top w:val="nil"/>
              <w:left w:val="single" w:color="000000" w:sz="8" w:space="0"/>
              <w:bottom w:val="single" w:color="000000" w:sz="8" w:space="0"/>
              <w:right w:val="single" w:color="000000" w:sz="8" w:space="0"/>
            </w:tcBorders>
            <w:shd w:val="clear" w:color="auto" w:fill="auto"/>
            <w:vAlign w:val="center"/>
          </w:tcPr>
          <w:p w14:paraId="4C4F19DB">
            <w:pPr>
              <w:keepNext w:val="0"/>
              <w:keepLines w:val="0"/>
              <w:widowControl/>
              <w:suppressLineNumbers w:val="0"/>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2151" w:type="dxa"/>
            <w:tcBorders>
              <w:top w:val="nil"/>
              <w:left w:val="single" w:color="000000" w:sz="8" w:space="0"/>
              <w:bottom w:val="single" w:color="000000" w:sz="8" w:space="0"/>
              <w:right w:val="single" w:color="000000" w:sz="8" w:space="0"/>
            </w:tcBorders>
            <w:shd w:val="clear" w:color="auto" w:fill="auto"/>
            <w:vAlign w:val="center"/>
          </w:tcPr>
          <w:p w14:paraId="32304FAE">
            <w:pPr>
              <w:keepNext w:val="0"/>
              <w:keepLines w:val="0"/>
              <w:widowControl/>
              <w:suppressLineNumbers w:val="0"/>
              <w:jc w:val="center"/>
              <w:textAlignment w:val="center"/>
              <w:rPr>
                <w:rFonts w:hint="default"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0.25</w:t>
            </w:r>
          </w:p>
        </w:tc>
        <w:tc>
          <w:tcPr>
            <w:tcW w:w="2220" w:type="dxa"/>
            <w:tcBorders>
              <w:top w:val="nil"/>
              <w:left w:val="single" w:color="000000" w:sz="8" w:space="0"/>
              <w:bottom w:val="single" w:color="000000" w:sz="8" w:space="0"/>
              <w:right w:val="single" w:color="000000" w:sz="8" w:space="0"/>
            </w:tcBorders>
            <w:shd w:val="clear" w:color="auto" w:fill="auto"/>
            <w:vAlign w:val="center"/>
          </w:tcPr>
          <w:p w14:paraId="701F3F9D">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0.25</w:t>
            </w:r>
          </w:p>
        </w:tc>
      </w:tr>
      <w:tr w14:paraId="6DCC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nil"/>
              <w:left w:val="single" w:color="000000" w:sz="8" w:space="0"/>
              <w:bottom w:val="single" w:color="000000" w:sz="8" w:space="0"/>
              <w:right w:val="single" w:color="000000" w:sz="8" w:space="0"/>
            </w:tcBorders>
            <w:shd w:val="clear" w:color="auto" w:fill="auto"/>
            <w:vAlign w:val="center"/>
          </w:tcPr>
          <w:p w14:paraId="42E88B07">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3</w:t>
            </w:r>
          </w:p>
        </w:tc>
        <w:tc>
          <w:tcPr>
            <w:tcW w:w="2089" w:type="dxa"/>
            <w:tcBorders>
              <w:top w:val="nil"/>
              <w:left w:val="single" w:color="000000" w:sz="8" w:space="0"/>
              <w:bottom w:val="single" w:color="000000" w:sz="8" w:space="0"/>
              <w:right w:val="single" w:color="000000" w:sz="8" w:space="0"/>
            </w:tcBorders>
            <w:shd w:val="clear" w:color="auto" w:fill="auto"/>
            <w:vAlign w:val="center"/>
          </w:tcPr>
          <w:p w14:paraId="07A64F6D">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空气压缩机</w:t>
            </w:r>
          </w:p>
        </w:tc>
        <w:tc>
          <w:tcPr>
            <w:tcW w:w="1303" w:type="dxa"/>
            <w:tcBorders>
              <w:top w:val="nil"/>
              <w:left w:val="single" w:color="000000" w:sz="8" w:space="0"/>
              <w:bottom w:val="single" w:color="000000" w:sz="8" w:space="0"/>
              <w:right w:val="single" w:color="000000" w:sz="8" w:space="0"/>
            </w:tcBorders>
            <w:shd w:val="clear" w:color="auto" w:fill="auto"/>
            <w:vAlign w:val="center"/>
          </w:tcPr>
          <w:p w14:paraId="47615F3E">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2151" w:type="dxa"/>
            <w:tcBorders>
              <w:top w:val="nil"/>
              <w:left w:val="single" w:color="000000" w:sz="8" w:space="0"/>
              <w:bottom w:val="single" w:color="000000" w:sz="8" w:space="0"/>
              <w:right w:val="single" w:color="000000" w:sz="8" w:space="0"/>
            </w:tcBorders>
            <w:shd w:val="clear" w:color="auto" w:fill="auto"/>
            <w:vAlign w:val="center"/>
          </w:tcPr>
          <w:p w14:paraId="632C831F">
            <w:pPr>
              <w:keepNext w:val="0"/>
              <w:keepLines w:val="0"/>
              <w:widowControl/>
              <w:suppressLineNumbers w:val="0"/>
              <w:jc w:val="center"/>
              <w:textAlignment w:val="center"/>
              <w:rPr>
                <w:rFonts w:hint="default"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0.7</w:t>
            </w:r>
          </w:p>
        </w:tc>
        <w:tc>
          <w:tcPr>
            <w:tcW w:w="2220" w:type="dxa"/>
            <w:tcBorders>
              <w:top w:val="nil"/>
              <w:left w:val="single" w:color="000000" w:sz="8" w:space="0"/>
              <w:bottom w:val="single" w:color="000000" w:sz="8" w:space="0"/>
              <w:right w:val="single" w:color="000000" w:sz="8" w:space="0"/>
            </w:tcBorders>
            <w:shd w:val="clear" w:color="auto" w:fill="auto"/>
            <w:vAlign w:val="center"/>
          </w:tcPr>
          <w:p w14:paraId="6EA27BE6">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0.7</w:t>
            </w:r>
          </w:p>
        </w:tc>
      </w:tr>
      <w:tr w14:paraId="1BD2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nil"/>
              <w:left w:val="single" w:color="000000" w:sz="8" w:space="0"/>
              <w:bottom w:val="single" w:color="auto" w:sz="4" w:space="0"/>
              <w:right w:val="single" w:color="000000" w:sz="8" w:space="0"/>
            </w:tcBorders>
            <w:shd w:val="clear" w:color="auto" w:fill="auto"/>
            <w:vAlign w:val="center"/>
          </w:tcPr>
          <w:p w14:paraId="0B803292">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4</w:t>
            </w:r>
          </w:p>
        </w:tc>
        <w:tc>
          <w:tcPr>
            <w:tcW w:w="2089" w:type="dxa"/>
            <w:tcBorders>
              <w:top w:val="nil"/>
              <w:left w:val="single" w:color="000000" w:sz="8" w:space="0"/>
              <w:bottom w:val="single" w:color="auto" w:sz="4" w:space="0"/>
              <w:right w:val="single" w:color="000000" w:sz="8" w:space="0"/>
            </w:tcBorders>
            <w:shd w:val="clear" w:color="auto" w:fill="auto"/>
            <w:vAlign w:val="center"/>
          </w:tcPr>
          <w:p w14:paraId="0FBD6E15">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牙科综合治疗台</w:t>
            </w:r>
          </w:p>
        </w:tc>
        <w:tc>
          <w:tcPr>
            <w:tcW w:w="1303" w:type="dxa"/>
            <w:tcBorders>
              <w:top w:val="nil"/>
              <w:left w:val="single" w:color="000000" w:sz="8" w:space="0"/>
              <w:bottom w:val="single" w:color="auto" w:sz="4" w:space="0"/>
              <w:right w:val="single" w:color="000000" w:sz="8" w:space="0"/>
            </w:tcBorders>
            <w:shd w:val="clear" w:color="auto" w:fill="auto"/>
            <w:vAlign w:val="center"/>
          </w:tcPr>
          <w:p w14:paraId="01E263A7">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5台</w:t>
            </w:r>
          </w:p>
        </w:tc>
        <w:tc>
          <w:tcPr>
            <w:tcW w:w="2151" w:type="dxa"/>
            <w:tcBorders>
              <w:top w:val="nil"/>
              <w:left w:val="single" w:color="000000" w:sz="8" w:space="0"/>
              <w:bottom w:val="single" w:color="auto" w:sz="4" w:space="0"/>
              <w:right w:val="single" w:color="000000" w:sz="8" w:space="0"/>
            </w:tcBorders>
            <w:shd w:val="clear" w:color="auto" w:fill="auto"/>
            <w:vAlign w:val="center"/>
          </w:tcPr>
          <w:p w14:paraId="51CE7748">
            <w:pPr>
              <w:keepNext w:val="0"/>
              <w:keepLines w:val="0"/>
              <w:widowControl/>
              <w:suppressLineNumbers w:val="0"/>
              <w:jc w:val="center"/>
              <w:textAlignment w:val="center"/>
              <w:rPr>
                <w:rFonts w:hint="default"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3</w:t>
            </w:r>
          </w:p>
        </w:tc>
        <w:tc>
          <w:tcPr>
            <w:tcW w:w="2220" w:type="dxa"/>
            <w:tcBorders>
              <w:top w:val="nil"/>
              <w:left w:val="single" w:color="000000" w:sz="8" w:space="0"/>
              <w:bottom w:val="single" w:color="auto" w:sz="4" w:space="0"/>
              <w:right w:val="single" w:color="000000" w:sz="8" w:space="0"/>
            </w:tcBorders>
            <w:shd w:val="clear" w:color="auto" w:fill="auto"/>
            <w:vAlign w:val="center"/>
          </w:tcPr>
          <w:p w14:paraId="4E19F7B4">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15</w:t>
            </w:r>
          </w:p>
        </w:tc>
      </w:tr>
      <w:tr w14:paraId="1FAF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37B4CF20">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5</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193825C3">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口腔专用负压吸引器</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6126436D">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2151" w:type="dxa"/>
            <w:tcBorders>
              <w:top w:val="single" w:color="auto" w:sz="4" w:space="0"/>
              <w:left w:val="single" w:color="auto" w:sz="4" w:space="0"/>
              <w:bottom w:val="single" w:color="auto" w:sz="4" w:space="0"/>
              <w:right w:val="single" w:color="auto" w:sz="4" w:space="0"/>
            </w:tcBorders>
            <w:shd w:val="clear" w:color="auto" w:fill="auto"/>
            <w:vAlign w:val="center"/>
          </w:tcPr>
          <w:p w14:paraId="63906F6B">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宋体" w:hAnsi="宋体" w:eastAsia="宋体" w:cs="宋体"/>
                <w:b w:val="0"/>
                <w:bCs/>
                <w:sz w:val="21"/>
                <w:szCs w:val="21"/>
                <w:lang w:val="en-US" w:eastAsia="zh-CN"/>
              </w:rPr>
            </w:pPr>
            <w:r>
              <w:rPr>
                <w:rFonts w:hint="eastAsia" w:ascii="黑体" w:hAnsi="宋体" w:eastAsia="黑体" w:cs="黑体"/>
                <w:i w:val="0"/>
                <w:color w:val="000000"/>
                <w:kern w:val="0"/>
                <w:sz w:val="18"/>
                <w:szCs w:val="18"/>
                <w:u w:val="none"/>
                <w:lang w:val="en-US" w:eastAsia="zh-CN" w:bidi="ar"/>
              </w:rPr>
              <w:t>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952F092">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2</w:t>
            </w:r>
          </w:p>
        </w:tc>
      </w:tr>
      <w:tr w14:paraId="6873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461F00A">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6</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7762BF6A">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根管马达</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A4D65A7">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3台</w:t>
            </w:r>
          </w:p>
        </w:tc>
        <w:tc>
          <w:tcPr>
            <w:tcW w:w="2151" w:type="dxa"/>
            <w:tcBorders>
              <w:top w:val="single" w:color="auto" w:sz="4" w:space="0"/>
              <w:left w:val="single" w:color="auto" w:sz="4" w:space="0"/>
              <w:bottom w:val="single" w:color="auto" w:sz="4" w:space="0"/>
              <w:right w:val="single" w:color="auto" w:sz="4" w:space="0"/>
            </w:tcBorders>
            <w:shd w:val="clear" w:color="auto" w:fill="auto"/>
            <w:vAlign w:val="center"/>
          </w:tcPr>
          <w:p w14:paraId="04DAD4EE">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宋体" w:hAnsi="宋体" w:eastAsia="宋体" w:cs="宋体"/>
                <w:b w:val="0"/>
                <w:bCs/>
                <w:sz w:val="21"/>
                <w:szCs w:val="21"/>
                <w:lang w:val="en-US" w:eastAsia="zh-CN"/>
              </w:rPr>
            </w:pPr>
            <w:r>
              <w:rPr>
                <w:rFonts w:hint="eastAsia" w:ascii="黑体" w:hAnsi="宋体" w:eastAsia="黑体" w:cs="黑体"/>
                <w:i w:val="0"/>
                <w:color w:val="000000"/>
                <w:kern w:val="0"/>
                <w:sz w:val="18"/>
                <w:szCs w:val="18"/>
                <w:u w:val="none"/>
                <w:lang w:val="en-US" w:eastAsia="zh-CN" w:bidi="ar"/>
              </w:rPr>
              <w:t>0.7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9EBB659">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2.1</w:t>
            </w:r>
          </w:p>
        </w:tc>
      </w:tr>
      <w:tr w14:paraId="40AB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2FDC95D4">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7</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1C69EF2F">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根管测量仪</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48AE659F">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2台</w:t>
            </w:r>
          </w:p>
        </w:tc>
        <w:tc>
          <w:tcPr>
            <w:tcW w:w="2151" w:type="dxa"/>
            <w:tcBorders>
              <w:top w:val="single" w:color="auto" w:sz="4" w:space="0"/>
              <w:left w:val="single" w:color="auto" w:sz="4" w:space="0"/>
              <w:bottom w:val="single" w:color="auto" w:sz="4" w:space="0"/>
              <w:right w:val="single" w:color="auto" w:sz="4" w:space="0"/>
            </w:tcBorders>
            <w:shd w:val="clear" w:color="auto" w:fill="auto"/>
            <w:vAlign w:val="center"/>
          </w:tcPr>
          <w:p w14:paraId="59FE528E">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黑体" w:hAnsi="宋体" w:eastAsia="黑体" w:cs="黑体"/>
                <w:i w:val="0"/>
                <w:color w:val="000000"/>
                <w:kern w:val="0"/>
                <w:sz w:val="18"/>
                <w:szCs w:val="18"/>
                <w:u w:val="none"/>
                <w:lang w:val="en-US" w:eastAsia="zh-CN" w:bidi="ar"/>
              </w:rPr>
              <w:t>0.3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1F14F0E">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0.6</w:t>
            </w:r>
          </w:p>
        </w:tc>
      </w:tr>
      <w:tr w14:paraId="6DAE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3BC97362">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8</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55B6A5BB">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超声骨刀</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E96369D">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2151" w:type="dxa"/>
            <w:tcBorders>
              <w:top w:val="single" w:color="auto" w:sz="4" w:space="0"/>
              <w:left w:val="single" w:color="auto" w:sz="4" w:space="0"/>
              <w:bottom w:val="single" w:color="auto" w:sz="4" w:space="0"/>
              <w:right w:val="single" w:color="auto" w:sz="4" w:space="0"/>
            </w:tcBorders>
            <w:shd w:val="clear" w:color="auto" w:fill="auto"/>
            <w:vAlign w:val="center"/>
          </w:tcPr>
          <w:p w14:paraId="2AEB937E">
            <w:pPr>
              <w:keepNext w:val="0"/>
              <w:keepLines w:val="0"/>
              <w:widowControl/>
              <w:suppressLineNumbers w:val="0"/>
              <w:jc w:val="center"/>
              <w:textAlignment w:val="center"/>
              <w:rPr>
                <w:rFonts w:hint="default"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3.25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329959A">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3.25</w:t>
            </w:r>
          </w:p>
        </w:tc>
      </w:tr>
      <w:tr w14:paraId="5B63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000C3A2">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9</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033AECE9">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牙种植机</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1807ACCE">
            <w:pPr>
              <w:keepNext w:val="0"/>
              <w:keepLines w:val="0"/>
              <w:widowControl/>
              <w:suppressLineNumbers w:val="0"/>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2151" w:type="dxa"/>
            <w:tcBorders>
              <w:top w:val="single" w:color="auto" w:sz="4" w:space="0"/>
              <w:left w:val="single" w:color="auto" w:sz="4" w:space="0"/>
              <w:bottom w:val="single" w:color="auto" w:sz="4" w:space="0"/>
              <w:right w:val="single" w:color="auto" w:sz="4" w:space="0"/>
            </w:tcBorders>
            <w:shd w:val="clear" w:color="auto" w:fill="auto"/>
            <w:vAlign w:val="center"/>
          </w:tcPr>
          <w:p w14:paraId="19ED9C35">
            <w:pPr>
              <w:keepNext w:val="0"/>
              <w:keepLines w:val="0"/>
              <w:widowControl/>
              <w:suppressLineNumbers w:val="0"/>
              <w:jc w:val="center"/>
              <w:textAlignment w:val="center"/>
              <w:rPr>
                <w:rFonts w:hint="default"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5F72CD3">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2</w:t>
            </w:r>
          </w:p>
        </w:tc>
      </w:tr>
      <w:tr w14:paraId="643B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47FF7096">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10</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559E4D94">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上颌窦内外提升工具盒</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3BBD15F1">
            <w:pPr>
              <w:keepNext w:val="0"/>
              <w:keepLines w:val="0"/>
              <w:widowControl/>
              <w:suppressLineNumbers w:val="0"/>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1盒</w:t>
            </w:r>
          </w:p>
        </w:tc>
        <w:tc>
          <w:tcPr>
            <w:tcW w:w="2151" w:type="dxa"/>
            <w:tcBorders>
              <w:top w:val="single" w:color="auto" w:sz="4" w:space="0"/>
              <w:left w:val="single" w:color="auto" w:sz="4" w:space="0"/>
              <w:bottom w:val="single" w:color="auto" w:sz="4" w:space="0"/>
              <w:right w:val="single" w:color="auto" w:sz="4" w:space="0"/>
            </w:tcBorders>
            <w:shd w:val="clear" w:color="auto" w:fill="auto"/>
            <w:vAlign w:val="center"/>
          </w:tcPr>
          <w:p w14:paraId="22792437">
            <w:pPr>
              <w:keepNext w:val="0"/>
              <w:keepLines w:val="0"/>
              <w:widowControl/>
              <w:suppressLineNumbers w:val="0"/>
              <w:jc w:val="center"/>
              <w:textAlignment w:val="center"/>
              <w:rPr>
                <w:rFonts w:hint="default"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A378D20">
            <w:pPr>
              <w:keepNext w:val="0"/>
              <w:keepLines w:val="0"/>
              <w:widowControl/>
              <w:suppressLineNumbers w:val="0"/>
              <w:jc w:val="center"/>
              <w:textAlignment w:val="center"/>
              <w:rPr>
                <w:rFonts w:hint="eastAsia"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4</w:t>
            </w:r>
          </w:p>
        </w:tc>
      </w:tr>
      <w:tr w14:paraId="2447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0FD29CF1">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11</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46A233C4">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光固化灯</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7E4C415">
            <w:pPr>
              <w:keepNext w:val="0"/>
              <w:keepLines w:val="0"/>
              <w:widowControl/>
              <w:suppressLineNumbers w:val="0"/>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5个</w:t>
            </w:r>
          </w:p>
        </w:tc>
        <w:tc>
          <w:tcPr>
            <w:tcW w:w="2151" w:type="dxa"/>
            <w:tcBorders>
              <w:top w:val="single" w:color="auto" w:sz="4" w:space="0"/>
              <w:left w:val="single" w:color="auto" w:sz="4" w:space="0"/>
              <w:bottom w:val="single" w:color="auto" w:sz="4" w:space="0"/>
              <w:right w:val="single" w:color="auto" w:sz="4" w:space="0"/>
            </w:tcBorders>
            <w:shd w:val="clear" w:color="auto" w:fill="auto"/>
            <w:vAlign w:val="center"/>
          </w:tcPr>
          <w:p w14:paraId="0FAB2770">
            <w:pPr>
              <w:keepNext w:val="0"/>
              <w:keepLines w:val="0"/>
              <w:widowControl/>
              <w:suppressLineNumbers w:val="0"/>
              <w:jc w:val="center"/>
              <w:textAlignment w:val="center"/>
              <w:rPr>
                <w:rFonts w:hint="default"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0.138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983B81A">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0.69</w:t>
            </w:r>
          </w:p>
        </w:tc>
      </w:tr>
      <w:tr w14:paraId="5C21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4779421">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contextualSpacing/>
              <w:jc w:val="center"/>
              <w:textAlignment w:val="auto"/>
              <w:outlineLvl w:val="0"/>
              <w:rPr>
                <w:rFonts w:hint="default"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12</w:t>
            </w:r>
          </w:p>
        </w:tc>
        <w:tc>
          <w:tcPr>
            <w:tcW w:w="2089" w:type="dxa"/>
            <w:tcBorders>
              <w:top w:val="single" w:color="auto" w:sz="4" w:space="0"/>
              <w:left w:val="single" w:color="auto" w:sz="4" w:space="0"/>
              <w:bottom w:val="single" w:color="auto" w:sz="4" w:space="0"/>
              <w:right w:val="single" w:color="auto" w:sz="4" w:space="0"/>
            </w:tcBorders>
            <w:shd w:val="clear" w:color="auto" w:fill="auto"/>
            <w:vAlign w:val="center"/>
          </w:tcPr>
          <w:p w14:paraId="3221B4DD">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技工喷砂枪</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14:paraId="7B343EAB">
            <w:pPr>
              <w:keepNext w:val="0"/>
              <w:keepLines w:val="0"/>
              <w:widowControl/>
              <w:suppressLineNumbers w:val="0"/>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1把</w:t>
            </w:r>
          </w:p>
        </w:tc>
        <w:tc>
          <w:tcPr>
            <w:tcW w:w="2151" w:type="dxa"/>
            <w:tcBorders>
              <w:top w:val="single" w:color="auto" w:sz="4" w:space="0"/>
              <w:left w:val="single" w:color="auto" w:sz="4" w:space="0"/>
              <w:bottom w:val="single" w:color="auto" w:sz="4" w:space="0"/>
              <w:right w:val="single" w:color="auto" w:sz="4" w:space="0"/>
            </w:tcBorders>
            <w:shd w:val="clear" w:color="auto" w:fill="auto"/>
            <w:vAlign w:val="center"/>
          </w:tcPr>
          <w:p w14:paraId="07E2F326">
            <w:pPr>
              <w:keepNext w:val="0"/>
              <w:keepLines w:val="0"/>
              <w:widowControl/>
              <w:suppressLineNumbers w:val="0"/>
              <w:jc w:val="center"/>
              <w:textAlignment w:val="center"/>
              <w:rPr>
                <w:rFonts w:hint="default" w:ascii="黑体" w:hAnsi="宋体" w:eastAsia="黑体" w:cs="黑体"/>
                <w:i w:val="0"/>
                <w:color w:val="000000"/>
                <w:kern w:val="0"/>
                <w:sz w:val="18"/>
                <w:szCs w:val="18"/>
                <w:u w:val="none"/>
                <w:lang w:val="en-US" w:eastAsia="zh-CN" w:bidi="ar"/>
              </w:rPr>
            </w:pPr>
            <w:r>
              <w:rPr>
                <w:rFonts w:hint="eastAsia" w:ascii="黑体" w:hAnsi="宋体" w:eastAsia="黑体" w:cs="黑体"/>
                <w:i w:val="0"/>
                <w:color w:val="000000"/>
                <w:kern w:val="0"/>
                <w:sz w:val="18"/>
                <w:szCs w:val="18"/>
                <w:u w:val="none"/>
                <w:lang w:val="en-US" w:eastAsia="zh-CN" w:bidi="ar"/>
              </w:rPr>
              <w:t>0.2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8333EA4">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0.2</w:t>
            </w:r>
          </w:p>
        </w:tc>
      </w:tr>
      <w:tr w14:paraId="080B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42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4AC61B1">
            <w:pPr>
              <w:keepNext w:val="0"/>
              <w:keepLines w:val="0"/>
              <w:widowControl/>
              <w:suppressLineNumbers w:val="0"/>
              <w:jc w:val="center"/>
              <w:textAlignment w:val="center"/>
              <w:rPr>
                <w:rFonts w:hint="default"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合计：30.99万元</w:t>
            </w:r>
            <w:bookmarkStart w:id="0" w:name="_GoBack"/>
            <w:bookmarkEnd w:id="0"/>
          </w:p>
        </w:tc>
      </w:tr>
    </w:tbl>
    <w:p w14:paraId="773BA989">
      <w:pPr>
        <w:pStyle w:val="2"/>
        <w:rPr>
          <w:rFonts w:hint="eastAsia"/>
          <w:lang w:val="en-US" w:eastAsia="zh-CN"/>
        </w:rPr>
      </w:pPr>
    </w:p>
    <w:p w14:paraId="4C092CDD">
      <w:pPr>
        <w:keepNext w:val="0"/>
        <w:keepLines w:val="0"/>
        <w:pageBreakBefore w:val="0"/>
        <w:kinsoku/>
        <w:autoSpaceDE/>
        <w:autoSpaceDN/>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（三）技术要求：</w:t>
      </w:r>
    </w:p>
    <w:p w14:paraId="3694285D">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01模型消毒箱</w:t>
      </w:r>
    </w:p>
    <w:p w14:paraId="5E9F418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1.适用范围：用于口腔印模或模型的消毒。</w:t>
      </w:r>
    </w:p>
    <w:p w14:paraId="6B9A776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2.电源：220V±10% 50Hz。</w:t>
      </w:r>
    </w:p>
    <w:p w14:paraId="31D0A7A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3.消毒方式：紫外线。</w:t>
      </w:r>
    </w:p>
    <w:p w14:paraId="6FCEE3B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4.容量≥16L。</w:t>
      </w:r>
    </w:p>
    <w:p w14:paraId="520B1B0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5.支持自定义消毒时间。</w:t>
      </w:r>
    </w:p>
    <w:p w14:paraId="68CEEDAF">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02 内窥镜</w:t>
      </w:r>
    </w:p>
    <w:p w14:paraId="482444C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1.适用范围：用于口腔内图像观察、采集、储存及音视频播放。</w:t>
      </w:r>
    </w:p>
    <w:p w14:paraId="5940B1E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rPr>
        <w:t>液晶显示器</w:t>
      </w:r>
      <w:r>
        <w:rPr>
          <w:rFonts w:hint="eastAsia" w:ascii="宋体" w:hAnsi="宋体" w:eastAsia="宋体" w:cs="宋体"/>
          <w:lang w:val="en-US" w:eastAsia="zh-CN"/>
        </w:rPr>
        <w:t>≥</w:t>
      </w:r>
      <w:r>
        <w:rPr>
          <w:rFonts w:hint="eastAsia" w:ascii="宋体" w:hAnsi="宋体" w:eastAsia="宋体" w:cs="宋体"/>
        </w:rPr>
        <w:t>17 寸</w:t>
      </w:r>
      <w:r>
        <w:rPr>
          <w:rFonts w:hint="eastAsia" w:ascii="宋体" w:hAnsi="宋体" w:eastAsia="宋体" w:cs="宋体"/>
          <w:lang w:eastAsia="zh-CN"/>
        </w:rPr>
        <w:t>，</w:t>
      </w:r>
      <w:r>
        <w:rPr>
          <w:rFonts w:hint="eastAsia" w:ascii="宋体" w:hAnsi="宋体" w:eastAsia="宋体" w:cs="宋体"/>
        </w:rPr>
        <w:t>分辨率≥1280×1024</w:t>
      </w:r>
      <w:r>
        <w:rPr>
          <w:rFonts w:hint="eastAsia" w:ascii="宋体" w:hAnsi="宋体" w:eastAsia="宋体" w:cs="宋体"/>
          <w:lang w:eastAsia="zh-CN"/>
        </w:rPr>
        <w:t>。</w:t>
      </w:r>
    </w:p>
    <w:p w14:paraId="7CAC516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rPr>
        <w:t>拍照手柄自动对焦</w:t>
      </w:r>
      <w:r>
        <w:rPr>
          <w:rFonts w:hint="eastAsia" w:ascii="宋体" w:hAnsi="宋体" w:eastAsia="宋体" w:cs="宋体"/>
          <w:lang w:eastAsia="zh-CN"/>
        </w:rPr>
        <w:t>，</w:t>
      </w:r>
      <w:r>
        <w:rPr>
          <w:rFonts w:hint="eastAsia" w:ascii="宋体" w:hAnsi="宋体" w:eastAsia="宋体" w:cs="宋体"/>
          <w:lang w:val="en-US" w:eastAsia="zh-CN"/>
        </w:rPr>
        <w:t>像素</w:t>
      </w:r>
      <w:r>
        <w:rPr>
          <w:rFonts w:hint="eastAsia" w:ascii="宋体" w:hAnsi="宋体" w:eastAsia="宋体" w:cs="宋体"/>
        </w:rPr>
        <w:t>≥1600 万</w:t>
      </w:r>
      <w:r>
        <w:rPr>
          <w:rFonts w:hint="eastAsia" w:ascii="宋体" w:hAnsi="宋体" w:eastAsia="宋体" w:cs="宋体"/>
          <w:lang w:eastAsia="zh-CN"/>
        </w:rPr>
        <w:t>。</w:t>
      </w:r>
    </w:p>
    <w:p w14:paraId="57B8488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rPr>
        <w:t>储存 U 盘≥</w:t>
      </w:r>
      <w:r>
        <w:rPr>
          <w:rFonts w:hint="eastAsia" w:ascii="宋体" w:hAnsi="宋体" w:eastAsia="宋体" w:cs="宋体"/>
          <w:lang w:val="en-US" w:eastAsia="zh-CN"/>
        </w:rPr>
        <w:t>16G。</w:t>
      </w:r>
    </w:p>
    <w:p w14:paraId="4F184C3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w:t>
      </w:r>
      <w:r>
        <w:rPr>
          <w:rFonts w:hint="eastAsia" w:ascii="宋体" w:hAnsi="宋体" w:eastAsia="宋体" w:cs="宋体"/>
        </w:rPr>
        <w:t>USB 输出端口可连接电脑</w:t>
      </w:r>
      <w:r>
        <w:rPr>
          <w:rFonts w:hint="eastAsia" w:ascii="宋体" w:hAnsi="宋体" w:eastAsia="宋体" w:cs="宋体"/>
          <w:lang w:eastAsia="zh-CN"/>
        </w:rPr>
        <w:t>。</w:t>
      </w:r>
    </w:p>
    <w:p w14:paraId="3C90192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6.▲可接入U盘，</w:t>
      </w:r>
      <w:r>
        <w:rPr>
          <w:rFonts w:hint="eastAsia" w:ascii="宋体" w:hAnsi="宋体" w:eastAsia="宋体" w:cs="宋体"/>
        </w:rPr>
        <w:t>支持</w:t>
      </w:r>
      <w:r>
        <w:rPr>
          <w:rFonts w:hint="eastAsia" w:ascii="宋体" w:hAnsi="宋体" w:eastAsia="宋体" w:cs="宋体"/>
          <w:lang w:val="en-US" w:eastAsia="zh-CN"/>
        </w:rPr>
        <w:t>播放JPG、</w:t>
      </w:r>
      <w:r>
        <w:rPr>
          <w:rFonts w:hint="eastAsia" w:ascii="宋体" w:hAnsi="宋体" w:eastAsia="宋体" w:cs="宋体"/>
        </w:rPr>
        <w:t xml:space="preserve">AVI、MP4、MPG </w:t>
      </w:r>
      <w:r>
        <w:rPr>
          <w:rFonts w:hint="eastAsia" w:ascii="宋体" w:hAnsi="宋体" w:eastAsia="宋体" w:cs="宋体"/>
          <w:lang w:val="en-US" w:eastAsia="zh-CN"/>
        </w:rPr>
        <w:t>等格式文件。</w:t>
      </w:r>
    </w:p>
    <w:p w14:paraId="5387BD7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7.支持</w:t>
      </w:r>
      <w:r>
        <w:rPr>
          <w:rFonts w:hint="eastAsia" w:ascii="宋体" w:hAnsi="宋体" w:eastAsia="宋体" w:cs="宋体"/>
        </w:rPr>
        <w:t>无线wifi</w:t>
      </w:r>
      <w:r>
        <w:rPr>
          <w:rFonts w:hint="eastAsia" w:ascii="宋体" w:hAnsi="宋体" w:eastAsia="宋体" w:cs="宋体"/>
          <w:lang w:eastAsia="zh-CN"/>
        </w:rPr>
        <w:t>。</w:t>
      </w:r>
    </w:p>
    <w:p w14:paraId="157B1DD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03 空气压缩机</w:t>
      </w:r>
    </w:p>
    <w:p w14:paraId="1D1D0F1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1.适用范围：用于牙科综合治疗台的供气</w:t>
      </w:r>
    </w:p>
    <w:p w14:paraId="6F86A9A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2.电源：AC</w:t>
      </w:r>
      <w:r>
        <w:rPr>
          <w:rFonts w:hint="eastAsia" w:ascii="宋体" w:hAnsi="宋体" w:eastAsia="宋体" w:cs="宋体"/>
        </w:rPr>
        <w:t>220V</w:t>
      </w:r>
      <w:r>
        <w:rPr>
          <w:rFonts w:hint="eastAsia" w:ascii="宋体" w:hAnsi="宋体" w:eastAsia="宋体" w:cs="宋体"/>
          <w:lang w:eastAsia="zh-CN"/>
        </w:rPr>
        <w:t>，</w:t>
      </w:r>
      <w:r>
        <w:rPr>
          <w:rFonts w:hint="eastAsia" w:ascii="宋体" w:hAnsi="宋体" w:eastAsia="宋体" w:cs="宋体"/>
        </w:rPr>
        <w:t>50Hz</w:t>
      </w:r>
    </w:p>
    <w:p w14:paraId="6BFEFA1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3.▲可同时用于≥8台牙</w:t>
      </w:r>
      <w:r>
        <w:rPr>
          <w:rFonts w:hint="eastAsia" w:ascii="宋体" w:hAnsi="宋体" w:eastAsia="宋体" w:cs="宋体"/>
        </w:rPr>
        <w:t>椅的</w:t>
      </w:r>
      <w:r>
        <w:rPr>
          <w:rFonts w:hint="eastAsia" w:ascii="宋体" w:hAnsi="宋体" w:eastAsia="宋体" w:cs="宋体"/>
          <w:lang w:val="en-US" w:eastAsia="zh-CN"/>
        </w:rPr>
        <w:t>供气。</w:t>
      </w:r>
    </w:p>
    <w:p w14:paraId="503EEA4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罐体底部配有</w:t>
      </w:r>
      <w:r>
        <w:rPr>
          <w:rFonts w:hint="eastAsia" w:ascii="宋体" w:hAnsi="宋体" w:eastAsia="宋体" w:cs="宋体"/>
          <w:lang w:val="en-US" w:eastAsia="zh-CN"/>
        </w:rPr>
        <w:t>减震垫，</w:t>
      </w:r>
      <w:r>
        <w:rPr>
          <w:rFonts w:hint="eastAsia" w:ascii="宋体" w:hAnsi="宋体" w:eastAsia="宋体" w:cs="宋体"/>
        </w:rPr>
        <w:t>噪音≤75</w:t>
      </w:r>
      <w:r>
        <w:rPr>
          <w:rFonts w:hint="eastAsia" w:ascii="宋体" w:hAnsi="宋体" w:eastAsia="宋体" w:cs="宋体"/>
          <w:lang w:val="en-US" w:eastAsia="zh-CN"/>
        </w:rPr>
        <w:t>db</w:t>
      </w:r>
      <w:r>
        <w:rPr>
          <w:rFonts w:hint="eastAsia" w:ascii="宋体" w:hAnsi="宋体" w:eastAsia="宋体" w:cs="宋体"/>
          <w:lang w:eastAsia="zh-CN"/>
        </w:rPr>
        <w:t>。</w:t>
      </w:r>
    </w:p>
    <w:p w14:paraId="09C16CF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rPr>
        <w:t>储气罐容积≥200L，内外喷塑防腐，保证气体的洁净</w:t>
      </w:r>
      <w:r>
        <w:rPr>
          <w:rFonts w:hint="eastAsia" w:ascii="宋体" w:hAnsi="宋体" w:eastAsia="宋体" w:cs="宋体"/>
          <w:lang w:eastAsia="zh-CN"/>
        </w:rPr>
        <w:t>。</w:t>
      </w:r>
    </w:p>
    <w:p w14:paraId="128DE30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罐体安装有安全阀、压力表及自动排水阀</w:t>
      </w:r>
      <w:r>
        <w:rPr>
          <w:rFonts w:hint="eastAsia" w:ascii="宋体" w:hAnsi="宋体" w:eastAsia="宋体" w:cs="宋体"/>
          <w:lang w:val="en-US" w:eastAsia="zh-CN"/>
        </w:rPr>
        <w:t>等。</w:t>
      </w:r>
    </w:p>
    <w:p w14:paraId="40224BE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eastAsia="宋体" w:cs="宋体"/>
        </w:rPr>
        <w:t>占地面积≤2000*1</w:t>
      </w:r>
      <w:r>
        <w:rPr>
          <w:rFonts w:hint="eastAsia" w:ascii="宋体" w:hAnsi="宋体" w:eastAsia="宋体" w:cs="宋体"/>
          <w:lang w:val="en-US" w:eastAsia="zh-CN"/>
        </w:rPr>
        <w:t>000mm</w:t>
      </w:r>
    </w:p>
    <w:p w14:paraId="738BA0AB">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04牙科综合治疗台</w:t>
      </w:r>
    </w:p>
    <w:p w14:paraId="066B3AC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Hans"/>
        </w:rPr>
      </w:pPr>
      <w:r>
        <w:rPr>
          <w:rFonts w:hint="eastAsia" w:ascii="宋体" w:hAnsi="宋体" w:eastAsia="宋体" w:cs="宋体"/>
          <w:lang w:val="en-US" w:eastAsia="zh-Hans"/>
        </w:rPr>
        <w:t>适用范围</w:t>
      </w:r>
      <w:r>
        <w:rPr>
          <w:rFonts w:hint="eastAsia" w:ascii="宋体" w:hAnsi="宋体" w:eastAsia="宋体" w:cs="宋体"/>
          <w:lang w:eastAsia="zh-Hans"/>
        </w:rPr>
        <w:t>：用于口腔疾病的检查及治疗。</w:t>
      </w:r>
    </w:p>
    <w:p w14:paraId="2E61C46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2</w:t>
      </w:r>
      <w:r>
        <w:rPr>
          <w:rFonts w:hint="eastAsia" w:ascii="宋体" w:hAnsi="宋体" w:eastAsia="宋体" w:cs="宋体"/>
          <w:lang w:val="en-US" w:eastAsia="zh-CN"/>
        </w:rPr>
        <w:t>.</w:t>
      </w:r>
      <w:r>
        <w:rPr>
          <w:rFonts w:hint="eastAsia" w:ascii="宋体" w:hAnsi="宋体" w:eastAsia="宋体" w:cs="宋体"/>
          <w:lang w:eastAsia="zh-Hans"/>
        </w:rPr>
        <w:t>座椅升降范围：</w:t>
      </w:r>
      <w:r>
        <w:rPr>
          <w:rFonts w:hint="eastAsia" w:ascii="宋体" w:hAnsi="宋体" w:eastAsia="宋体" w:cs="宋体"/>
          <w:lang w:val="en-US" w:eastAsia="zh-CN"/>
        </w:rPr>
        <w:t>至少包含</w:t>
      </w:r>
      <w:r>
        <w:rPr>
          <w:rFonts w:hint="eastAsia" w:ascii="宋体" w:hAnsi="宋体" w:eastAsia="宋体" w:cs="宋体"/>
          <w:lang w:eastAsia="zh-Hans"/>
        </w:rPr>
        <w:t>380</w:t>
      </w:r>
      <w:r>
        <w:rPr>
          <w:rFonts w:hint="eastAsia" w:ascii="宋体" w:hAnsi="宋体" w:eastAsia="宋体" w:cs="宋体"/>
          <w:lang w:val="en-US" w:eastAsia="zh-CN"/>
        </w:rPr>
        <w:t>-</w:t>
      </w:r>
      <w:r>
        <w:rPr>
          <w:rFonts w:hint="eastAsia" w:ascii="宋体" w:hAnsi="宋体" w:eastAsia="宋体" w:cs="宋体"/>
          <w:lang w:eastAsia="zh-Hans"/>
        </w:rPr>
        <w:t>780mm，靠背俯仰范围：</w:t>
      </w:r>
      <w:r>
        <w:rPr>
          <w:rFonts w:hint="eastAsia" w:ascii="宋体" w:hAnsi="宋体" w:eastAsia="宋体" w:cs="宋体"/>
          <w:lang w:val="en-US" w:eastAsia="zh-CN"/>
        </w:rPr>
        <w:t>至少包含</w:t>
      </w:r>
      <w:r>
        <w:rPr>
          <w:rFonts w:hint="eastAsia" w:ascii="宋体" w:hAnsi="宋体" w:eastAsia="宋体" w:cs="宋体"/>
          <w:lang w:eastAsia="zh-Hans"/>
        </w:rPr>
        <w:t>110</w:t>
      </w:r>
      <w:r>
        <w:rPr>
          <w:rFonts w:hint="eastAsia" w:ascii="宋体" w:hAnsi="宋体" w:eastAsia="宋体" w:cs="宋体"/>
          <w:lang w:val="en-US" w:eastAsia="zh-CN"/>
        </w:rPr>
        <w:t>-</w:t>
      </w:r>
      <w:r>
        <w:rPr>
          <w:rFonts w:hint="eastAsia" w:ascii="宋体" w:hAnsi="宋体" w:eastAsia="宋体" w:cs="宋体"/>
          <w:lang w:eastAsia="zh-Hans"/>
        </w:rPr>
        <w:t>183°。</w:t>
      </w:r>
    </w:p>
    <w:p w14:paraId="791A20C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3</w:t>
      </w:r>
      <w:r>
        <w:rPr>
          <w:rFonts w:hint="eastAsia" w:ascii="宋体" w:hAnsi="宋体" w:eastAsia="宋体" w:cs="宋体"/>
          <w:lang w:eastAsia="zh-CN"/>
        </w:rPr>
        <w:t>.</w:t>
      </w:r>
      <w:r>
        <w:rPr>
          <w:rFonts w:hint="eastAsia" w:ascii="宋体" w:hAnsi="宋体" w:eastAsia="宋体" w:cs="宋体"/>
          <w:lang w:eastAsia="zh-Hans"/>
        </w:rPr>
        <w:t>自动恒温给水系统，可180°旋转的卫生陶瓷痰盂，痰盂盆可拆卸清洗。</w:t>
      </w:r>
    </w:p>
    <w:p w14:paraId="5F062C4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4</w:t>
      </w:r>
      <w:r>
        <w:rPr>
          <w:rFonts w:hint="eastAsia" w:ascii="宋体" w:hAnsi="宋体" w:eastAsia="宋体" w:cs="宋体"/>
          <w:lang w:eastAsia="zh-CN"/>
        </w:rPr>
        <w:t>.</w:t>
      </w:r>
      <w:r>
        <w:rPr>
          <w:rFonts w:hint="eastAsia" w:ascii="宋体" w:hAnsi="宋体" w:eastAsia="宋体" w:cs="宋体"/>
          <w:lang w:val="en-US" w:eastAsia="zh-CN"/>
        </w:rPr>
        <w:t>▲</w:t>
      </w:r>
      <w:r>
        <w:rPr>
          <w:rFonts w:hint="eastAsia" w:ascii="宋体" w:hAnsi="宋体" w:eastAsia="宋体" w:cs="宋体"/>
          <w:lang w:eastAsia="zh-Hans"/>
        </w:rPr>
        <w:t>机椅互锁安全系统，踩脚踏时椅位控制系统被完全锁定。</w:t>
      </w:r>
    </w:p>
    <w:p w14:paraId="28FB7AB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5</w:t>
      </w:r>
      <w:r>
        <w:rPr>
          <w:rFonts w:hint="eastAsia" w:ascii="宋体" w:hAnsi="宋体" w:eastAsia="宋体" w:cs="宋体"/>
          <w:lang w:eastAsia="zh-CN"/>
        </w:rPr>
        <w:t>.</w:t>
      </w:r>
      <w:r>
        <w:rPr>
          <w:rFonts w:hint="eastAsia" w:ascii="宋体" w:hAnsi="宋体" w:eastAsia="宋体" w:cs="宋体"/>
          <w:lang w:val="en-US" w:eastAsia="zh-CN"/>
        </w:rPr>
        <w:t>▲</w:t>
      </w:r>
      <w:r>
        <w:rPr>
          <w:rFonts w:hint="eastAsia" w:ascii="宋体" w:hAnsi="宋体" w:eastAsia="宋体" w:cs="宋体"/>
          <w:lang w:eastAsia="zh-Hans"/>
        </w:rPr>
        <w:t>LED口腔灯，感应开关及亮度调节，黄光</w:t>
      </w:r>
      <w:r>
        <w:rPr>
          <w:rFonts w:hint="eastAsia" w:ascii="宋体" w:hAnsi="宋体" w:eastAsia="宋体" w:cs="宋体"/>
          <w:lang w:eastAsia="zh-CN"/>
        </w:rPr>
        <w:t>、</w:t>
      </w:r>
      <w:r>
        <w:rPr>
          <w:rFonts w:hint="eastAsia" w:ascii="宋体" w:hAnsi="宋体" w:eastAsia="宋体" w:cs="宋体"/>
          <w:lang w:eastAsia="zh-Hans"/>
        </w:rPr>
        <w:t>白光</w:t>
      </w:r>
      <w:r>
        <w:rPr>
          <w:rFonts w:hint="eastAsia" w:ascii="宋体" w:hAnsi="宋体" w:eastAsia="宋体" w:cs="宋体"/>
          <w:lang w:eastAsia="zh-CN"/>
        </w:rPr>
        <w:t>、</w:t>
      </w:r>
      <w:r>
        <w:rPr>
          <w:rFonts w:hint="eastAsia" w:ascii="宋体" w:hAnsi="宋体" w:eastAsia="宋体" w:cs="宋体"/>
          <w:lang w:eastAsia="zh-Hans"/>
        </w:rPr>
        <w:t>黄白混合光可循环切换。</w:t>
      </w:r>
    </w:p>
    <w:p w14:paraId="256449E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6</w:t>
      </w:r>
      <w:r>
        <w:rPr>
          <w:rFonts w:hint="eastAsia" w:ascii="宋体" w:hAnsi="宋体" w:eastAsia="宋体" w:cs="宋体"/>
          <w:lang w:eastAsia="zh-CN"/>
        </w:rPr>
        <w:t>.</w:t>
      </w:r>
      <w:r>
        <w:rPr>
          <w:rFonts w:hint="eastAsia" w:ascii="宋体" w:hAnsi="宋体" w:eastAsia="宋体" w:cs="宋体"/>
          <w:lang w:eastAsia="zh-Hans"/>
        </w:rPr>
        <w:t>挂架、控制面板一体式器械盘，内置观片灯，</w:t>
      </w:r>
      <w:r>
        <w:rPr>
          <w:rFonts w:hint="eastAsia" w:ascii="宋体" w:hAnsi="宋体" w:eastAsia="宋体" w:cs="宋体"/>
          <w:lang w:val="en-US" w:eastAsia="zh-CN"/>
        </w:rPr>
        <w:t>6</w:t>
      </w:r>
      <w:r>
        <w:rPr>
          <w:rFonts w:hint="eastAsia" w:ascii="宋体" w:hAnsi="宋体" w:eastAsia="宋体" w:cs="宋体"/>
          <w:lang w:eastAsia="zh-Hans"/>
        </w:rPr>
        <w:t>个</w:t>
      </w:r>
      <w:r>
        <w:rPr>
          <w:rFonts w:hint="eastAsia" w:ascii="宋体" w:hAnsi="宋体" w:eastAsia="宋体" w:cs="宋体"/>
          <w:lang w:val="en-US" w:eastAsia="zh-Hans"/>
        </w:rPr>
        <w:t>下</w:t>
      </w:r>
      <w:r>
        <w:rPr>
          <w:rFonts w:hint="eastAsia" w:ascii="宋体" w:hAnsi="宋体" w:eastAsia="宋体" w:cs="宋体"/>
          <w:lang w:eastAsia="zh-Hans"/>
        </w:rPr>
        <w:t>挂架位，手机</w:t>
      </w:r>
      <w:r>
        <w:rPr>
          <w:rFonts w:hint="eastAsia" w:ascii="宋体" w:hAnsi="宋体" w:eastAsia="宋体" w:cs="宋体"/>
          <w:lang w:val="en-US" w:eastAsia="zh-Hans"/>
        </w:rPr>
        <w:t>气压</w:t>
      </w:r>
      <w:r>
        <w:rPr>
          <w:rFonts w:hint="eastAsia" w:ascii="宋体" w:hAnsi="宋体" w:eastAsia="宋体" w:cs="宋体"/>
          <w:lang w:eastAsia="zh-Hans"/>
        </w:rPr>
        <w:t>、冷却水独立调节。</w:t>
      </w:r>
    </w:p>
    <w:p w14:paraId="5AFC401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CN"/>
        </w:rPr>
      </w:pPr>
      <w:r>
        <w:rPr>
          <w:rFonts w:hint="eastAsia" w:ascii="宋体" w:hAnsi="宋体" w:eastAsia="宋体" w:cs="宋体"/>
          <w:lang w:eastAsia="zh-Hans"/>
        </w:rPr>
        <w:t>7</w:t>
      </w:r>
      <w:r>
        <w:rPr>
          <w:rFonts w:hint="eastAsia" w:ascii="宋体" w:hAnsi="宋体" w:eastAsia="宋体" w:cs="宋体"/>
          <w:lang w:val="en-US" w:eastAsia="zh-CN"/>
        </w:rPr>
        <w:t>.</w:t>
      </w:r>
      <w:r>
        <w:rPr>
          <w:rFonts w:hint="eastAsia" w:ascii="宋体" w:hAnsi="宋体" w:eastAsia="宋体" w:cs="宋体"/>
          <w:lang w:eastAsia="zh-Hans"/>
        </w:rPr>
        <w:t>带副控面板的整体助手架，</w:t>
      </w:r>
      <w:r>
        <w:rPr>
          <w:rFonts w:hint="eastAsia" w:ascii="宋体" w:hAnsi="宋体" w:eastAsia="宋体" w:cs="宋体"/>
          <w:lang w:val="en-US" w:eastAsia="zh-CN"/>
        </w:rPr>
        <w:t>具</w:t>
      </w:r>
      <w:r>
        <w:rPr>
          <w:rFonts w:hint="eastAsia" w:ascii="宋体" w:hAnsi="宋体" w:eastAsia="宋体" w:cs="宋体"/>
          <w:lang w:eastAsia="zh-Hans"/>
        </w:rPr>
        <w:t>有</w:t>
      </w:r>
      <w:r>
        <w:rPr>
          <w:rFonts w:hint="eastAsia" w:ascii="宋体" w:hAnsi="宋体" w:eastAsia="宋体" w:cs="宋体"/>
          <w:lang w:val="en-US" w:eastAsia="zh-CN"/>
        </w:rPr>
        <w:t>≥</w:t>
      </w:r>
      <w:r>
        <w:rPr>
          <w:rFonts w:hint="eastAsia" w:ascii="宋体" w:hAnsi="宋体" w:eastAsia="宋体" w:cs="宋体"/>
          <w:lang w:eastAsia="zh-Hans"/>
        </w:rPr>
        <w:t>4个挂架位</w:t>
      </w:r>
      <w:r>
        <w:rPr>
          <w:rFonts w:hint="eastAsia" w:ascii="宋体" w:hAnsi="宋体" w:eastAsia="宋体" w:cs="宋体"/>
          <w:lang w:eastAsia="zh-CN"/>
        </w:rPr>
        <w:t>。</w:t>
      </w:r>
    </w:p>
    <w:p w14:paraId="4A80C08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8</w:t>
      </w:r>
      <w:r>
        <w:rPr>
          <w:rFonts w:hint="eastAsia" w:ascii="宋体" w:hAnsi="宋体" w:eastAsia="宋体" w:cs="宋体"/>
          <w:lang w:val="en-US" w:eastAsia="zh-CN"/>
        </w:rPr>
        <w:t>.</w:t>
      </w:r>
      <w:r>
        <w:rPr>
          <w:rFonts w:hint="eastAsia" w:ascii="宋体" w:hAnsi="宋体" w:eastAsia="宋体" w:cs="宋体"/>
          <w:lang w:eastAsia="zh-Hans"/>
        </w:rPr>
        <w:t>内置电动超声波洁牙机。</w:t>
      </w:r>
    </w:p>
    <w:p w14:paraId="2BAC162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9</w:t>
      </w:r>
      <w:r>
        <w:rPr>
          <w:rFonts w:hint="eastAsia" w:ascii="宋体" w:hAnsi="宋体" w:eastAsia="宋体" w:cs="宋体"/>
          <w:lang w:val="en-US" w:eastAsia="zh-CN"/>
        </w:rPr>
        <w:t>.</w:t>
      </w:r>
      <w:r>
        <w:rPr>
          <w:rFonts w:hint="eastAsia" w:ascii="宋体" w:hAnsi="宋体" w:eastAsia="宋体" w:cs="宋体"/>
          <w:lang w:eastAsia="zh-Hans"/>
        </w:rPr>
        <w:t>具有强吸管、弱吸管</w:t>
      </w:r>
      <w:r>
        <w:rPr>
          <w:rFonts w:hint="eastAsia" w:ascii="宋体" w:hAnsi="宋体" w:eastAsia="宋体" w:cs="宋体"/>
          <w:lang w:val="en-US" w:eastAsia="zh-Hans"/>
        </w:rPr>
        <w:t>和外置式过滤器</w:t>
      </w:r>
      <w:r>
        <w:rPr>
          <w:rFonts w:hint="eastAsia" w:ascii="宋体" w:hAnsi="宋体" w:eastAsia="宋体" w:cs="宋体"/>
          <w:lang w:eastAsia="zh-Hans"/>
        </w:rPr>
        <w:t>。</w:t>
      </w:r>
    </w:p>
    <w:p w14:paraId="7F5CAA5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10</w:t>
      </w:r>
      <w:r>
        <w:rPr>
          <w:rFonts w:hint="eastAsia" w:ascii="宋体" w:hAnsi="宋体" w:eastAsia="宋体" w:cs="宋体"/>
          <w:lang w:val="en-US" w:eastAsia="zh-CN"/>
        </w:rPr>
        <w:t>.▲</w:t>
      </w:r>
      <w:r>
        <w:rPr>
          <w:rFonts w:hint="eastAsia" w:ascii="宋体" w:hAnsi="宋体" w:eastAsia="宋体" w:cs="宋体"/>
          <w:lang w:val="en-US" w:eastAsia="zh-Hans"/>
        </w:rPr>
        <w:t>含管路消毒系统</w:t>
      </w:r>
      <w:r>
        <w:rPr>
          <w:rFonts w:hint="eastAsia" w:ascii="宋体" w:hAnsi="宋体" w:eastAsia="宋体" w:cs="宋体"/>
          <w:lang w:eastAsia="zh-Hans"/>
        </w:rPr>
        <w:t>。</w:t>
      </w:r>
    </w:p>
    <w:p w14:paraId="27354C7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Hans"/>
        </w:rPr>
      </w:pPr>
      <w:r>
        <w:rPr>
          <w:rFonts w:hint="eastAsia" w:ascii="宋体" w:hAnsi="宋体" w:eastAsia="宋体" w:cs="宋体"/>
          <w:lang w:val="en-US" w:eastAsia="zh-CN"/>
        </w:rPr>
        <w:t>11</w:t>
      </w:r>
      <w:r>
        <w:rPr>
          <w:rFonts w:hint="eastAsia" w:ascii="宋体" w:hAnsi="宋体" w:eastAsia="宋体" w:cs="宋体"/>
          <w:lang w:val="en-US" w:eastAsia="zh-Hans"/>
        </w:rPr>
        <w:t>.</w:t>
      </w:r>
      <w:r>
        <w:rPr>
          <w:rFonts w:hint="eastAsia" w:ascii="宋体" w:hAnsi="宋体" w:eastAsia="宋体" w:cs="宋体"/>
          <w:lang w:val="en-US" w:eastAsia="zh-CN"/>
        </w:rPr>
        <w:t>★</w:t>
      </w:r>
      <w:r>
        <w:rPr>
          <w:rFonts w:hint="eastAsia" w:ascii="宋体" w:hAnsi="宋体" w:eastAsia="宋体" w:cs="宋体"/>
          <w:lang w:eastAsia="zh-Hans"/>
        </w:rPr>
        <w:t>配置清单：病人椅 1套，高速手机2支，低速</w:t>
      </w:r>
      <w:r>
        <w:rPr>
          <w:rFonts w:hint="eastAsia" w:ascii="宋体" w:hAnsi="宋体" w:eastAsia="宋体" w:cs="宋体"/>
          <w:lang w:val="en-US" w:eastAsia="zh-Hans"/>
        </w:rPr>
        <w:t>马达</w:t>
      </w:r>
      <w:r>
        <w:rPr>
          <w:rFonts w:hint="eastAsia" w:ascii="宋体" w:hAnsi="宋体" w:eastAsia="宋体" w:cs="宋体"/>
          <w:lang w:val="en-US" w:eastAsia="zh-CN"/>
        </w:rPr>
        <w:t>1支、</w:t>
      </w:r>
      <w:r>
        <w:rPr>
          <w:rFonts w:hint="eastAsia" w:ascii="宋体" w:hAnsi="宋体" w:eastAsia="宋体" w:cs="宋体"/>
          <w:lang w:val="en-US" w:eastAsia="zh-Hans"/>
        </w:rPr>
        <w:t>高低速手机</w:t>
      </w:r>
      <w:r>
        <w:rPr>
          <w:rFonts w:hint="eastAsia" w:ascii="宋体" w:hAnsi="宋体" w:eastAsia="宋体" w:cs="宋体"/>
          <w:lang w:eastAsia="zh-Hans"/>
        </w:rPr>
        <w:t>1支，三用枪</w:t>
      </w:r>
      <w:r>
        <w:rPr>
          <w:rFonts w:hint="eastAsia" w:ascii="宋体" w:hAnsi="宋体" w:eastAsia="宋体" w:cs="宋体"/>
          <w:lang w:val="en-US" w:eastAsia="zh-Hans"/>
        </w:rPr>
        <w:t>医生位</w:t>
      </w:r>
      <w:r>
        <w:rPr>
          <w:rFonts w:hint="eastAsia" w:ascii="宋体" w:hAnsi="宋体" w:eastAsia="宋体" w:cs="宋体"/>
          <w:lang w:eastAsia="zh-Hans"/>
        </w:rPr>
        <w:t>、</w:t>
      </w:r>
      <w:r>
        <w:rPr>
          <w:rFonts w:hint="eastAsia" w:ascii="宋体" w:hAnsi="宋体" w:eastAsia="宋体" w:cs="宋体"/>
          <w:lang w:val="en-US" w:eastAsia="zh-Hans"/>
        </w:rPr>
        <w:t>助手位各</w:t>
      </w:r>
      <w:r>
        <w:rPr>
          <w:rFonts w:hint="eastAsia" w:ascii="宋体" w:hAnsi="宋体" w:eastAsia="宋体" w:cs="宋体"/>
          <w:lang w:eastAsia="zh-Hans"/>
        </w:rPr>
        <w:t>1套，洁牙机 1套，LED口腔灯1</w:t>
      </w:r>
      <w:r>
        <w:rPr>
          <w:rFonts w:hint="eastAsia" w:ascii="宋体" w:hAnsi="宋体" w:eastAsia="宋体" w:cs="宋体"/>
          <w:lang w:val="en-US" w:eastAsia="zh-CN"/>
        </w:rPr>
        <w:t>个</w:t>
      </w:r>
      <w:r>
        <w:rPr>
          <w:rFonts w:hint="eastAsia" w:ascii="宋体" w:hAnsi="宋体" w:eastAsia="宋体" w:cs="宋体"/>
          <w:lang w:eastAsia="zh-Hans"/>
        </w:rPr>
        <w:t>，医生椅、</w:t>
      </w:r>
      <w:r>
        <w:rPr>
          <w:rFonts w:hint="eastAsia" w:ascii="宋体" w:hAnsi="宋体" w:eastAsia="宋体" w:cs="宋体"/>
          <w:lang w:val="en-US" w:eastAsia="zh-Hans"/>
        </w:rPr>
        <w:t>助手椅各</w:t>
      </w:r>
      <w:r>
        <w:rPr>
          <w:rFonts w:hint="eastAsia" w:ascii="宋体" w:hAnsi="宋体" w:eastAsia="宋体" w:cs="宋体"/>
          <w:lang w:eastAsia="zh-Hans"/>
        </w:rPr>
        <w:t>1张，强、弱吸引管各1套、脚踏控制器1个。</w:t>
      </w:r>
    </w:p>
    <w:p w14:paraId="03F786C3">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lang w:val="en-US" w:eastAsia="zh-CN"/>
        </w:rPr>
      </w:pPr>
      <w:r>
        <w:rPr>
          <w:rFonts w:hint="eastAsia" w:ascii="宋体" w:hAnsi="宋体" w:eastAsia="宋体" w:cs="宋体"/>
          <w:b/>
          <w:bCs/>
          <w:lang w:val="en-US" w:eastAsia="zh-CN"/>
        </w:rPr>
        <w:t>05口腔专用负压吸引器</w:t>
      </w:r>
    </w:p>
    <w:p w14:paraId="622E24F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1.适用范围：为牙椅提供负压抽吸动力源及处理设备，对牙科治疗区域内的喷雾、唾液、血液等进行抽吸，并自动进行水气分离和排放。</w:t>
      </w:r>
    </w:p>
    <w:p w14:paraId="2415161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2.由负压泵、变频器，不锈钢分离罐和排污、清洁反冲洗系统组成。</w:t>
      </w:r>
    </w:p>
    <w:p w14:paraId="4F37DD0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3.▲与牙科椅位上的抽吸装置通过管道相连接，同时提供≥8台牙椅负压抽吸动力源及处理设备.</w:t>
      </w:r>
    </w:p>
    <w:p w14:paraId="170CDC3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抽吸流量：≥2500L/min</w:t>
      </w:r>
      <w:r>
        <w:rPr>
          <w:rFonts w:hint="eastAsia" w:ascii="宋体" w:hAnsi="宋体" w:eastAsia="宋体" w:cs="宋体"/>
          <w:lang w:eastAsia="zh-CN"/>
        </w:rPr>
        <w:t>。</w:t>
      </w:r>
    </w:p>
    <w:p w14:paraId="795B797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rPr>
        <w:t>抽吸负压：≤-15Kpa</w:t>
      </w:r>
      <w:r>
        <w:rPr>
          <w:rFonts w:hint="eastAsia" w:ascii="宋体" w:hAnsi="宋体" w:eastAsia="宋体" w:cs="宋体"/>
          <w:lang w:eastAsia="zh-CN"/>
        </w:rPr>
        <w:t>。</w:t>
      </w:r>
    </w:p>
    <w:p w14:paraId="778FDAA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占地面积≤</w:t>
      </w:r>
      <w:r>
        <w:rPr>
          <w:rFonts w:hint="eastAsia" w:ascii="宋体" w:hAnsi="宋体" w:eastAsia="宋体" w:cs="宋体"/>
          <w:lang w:val="en-US" w:eastAsia="zh-CN"/>
        </w:rPr>
        <w:t>4m2</w:t>
      </w:r>
      <w:r>
        <w:rPr>
          <w:rFonts w:hint="eastAsia" w:ascii="宋体" w:hAnsi="宋体" w:eastAsia="宋体" w:cs="宋体"/>
        </w:rPr>
        <w:t>。</w:t>
      </w:r>
    </w:p>
    <w:p w14:paraId="5A86A70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分离罐容量</w:t>
      </w:r>
      <w:r>
        <w:rPr>
          <w:rFonts w:hint="eastAsia" w:ascii="宋体" w:hAnsi="宋体" w:eastAsia="宋体" w:cs="宋体"/>
          <w:lang w:val="en-US" w:eastAsia="zh-CN"/>
        </w:rPr>
        <w:t>≥</w:t>
      </w:r>
      <w:r>
        <w:rPr>
          <w:rFonts w:hint="eastAsia" w:ascii="宋体" w:hAnsi="宋体" w:eastAsia="宋体" w:cs="宋体"/>
        </w:rPr>
        <w:t>30L ，带≥</w:t>
      </w:r>
      <w:r>
        <w:rPr>
          <w:rFonts w:hint="eastAsia" w:ascii="宋体" w:hAnsi="宋体" w:eastAsia="宋体" w:cs="宋体"/>
          <w:lang w:val="en-US" w:eastAsia="zh-CN"/>
        </w:rPr>
        <w:t>3个</w:t>
      </w:r>
      <w:r>
        <w:rPr>
          <w:rFonts w:hint="eastAsia" w:ascii="宋体" w:hAnsi="宋体" w:eastAsia="宋体" w:cs="宋体"/>
        </w:rPr>
        <w:t>液位传感器。</w:t>
      </w:r>
    </w:p>
    <w:p w14:paraId="35FFEF50">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06 根管马达</w:t>
      </w:r>
    </w:p>
    <w:p w14:paraId="60B56C1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1.适用范围：</w:t>
      </w:r>
      <w:r>
        <w:rPr>
          <w:rFonts w:hint="eastAsia" w:ascii="宋体" w:hAnsi="宋体" w:eastAsia="宋体" w:cs="宋体"/>
        </w:rPr>
        <w:t>用于根管治疗中，根管的</w:t>
      </w:r>
      <w:r>
        <w:rPr>
          <w:rFonts w:hint="eastAsia" w:ascii="宋体" w:hAnsi="宋体" w:eastAsia="宋体" w:cs="宋体"/>
          <w:lang w:val="en-US" w:eastAsia="zh-CN"/>
        </w:rPr>
        <w:t>预备</w:t>
      </w:r>
      <w:r>
        <w:rPr>
          <w:rFonts w:hint="eastAsia" w:ascii="宋体" w:hAnsi="宋体" w:eastAsia="宋体" w:cs="宋体"/>
        </w:rPr>
        <w:t>成形和清理</w:t>
      </w:r>
      <w:r>
        <w:rPr>
          <w:rFonts w:hint="eastAsia" w:ascii="宋体" w:hAnsi="宋体" w:eastAsia="宋体" w:cs="宋体"/>
          <w:lang w:eastAsia="zh-CN"/>
        </w:rPr>
        <w:t>。</w:t>
      </w:r>
    </w:p>
    <w:p w14:paraId="553861D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2.弯机头可360°旋转。</w:t>
      </w:r>
    </w:p>
    <w:p w14:paraId="1B286DB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3.转速范围：120-650r/min 可调节。</w:t>
      </w:r>
    </w:p>
    <w:p w14:paraId="7E1918C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4.扭矩范围：0.5-4.0 N *cm可调节。</w:t>
      </w:r>
    </w:p>
    <w:p w14:paraId="2376698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5.▲转速、扭矩、正反转、往复运动可自由组合设置。</w:t>
      </w:r>
    </w:p>
    <w:p w14:paraId="4131696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6.▲自动反转：正转下实时扭矩达到限定扭矩后自动反转，实时扭矩小于限定扭矩后恢复正转 。</w:t>
      </w:r>
    </w:p>
    <w:p w14:paraId="58E864A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7.内置不同厂商主流根管锉信息；</w:t>
      </w:r>
    </w:p>
    <w:p w14:paraId="260B41D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8.▲无线操作，≥1500mAh可充电电池；</w:t>
      </w:r>
    </w:p>
    <w:p w14:paraId="0F876EC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9.具有电量显示和低电量报警功能。</w:t>
      </w:r>
    </w:p>
    <w:p w14:paraId="6FD9CC5B">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07 根管测量仪</w:t>
      </w:r>
    </w:p>
    <w:p w14:paraId="7EB9CCC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Hans"/>
        </w:rPr>
        <w:t>适用范围</w:t>
      </w:r>
      <w:r>
        <w:rPr>
          <w:rFonts w:hint="eastAsia" w:ascii="宋体" w:hAnsi="宋体" w:eastAsia="宋体" w:cs="宋体"/>
          <w:lang w:eastAsia="zh-Hans"/>
        </w:rPr>
        <w:t>：</w:t>
      </w:r>
      <w:r>
        <w:rPr>
          <w:rFonts w:hint="eastAsia" w:ascii="宋体" w:hAnsi="宋体" w:eastAsia="宋体" w:cs="宋体"/>
          <w:lang w:val="en-US" w:eastAsia="zh-Hans"/>
        </w:rPr>
        <w:t>用于根管治疗中测定根管长度</w:t>
      </w:r>
    </w:p>
    <w:p w14:paraId="2C7940A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eastAsia="zh-Hans"/>
        </w:rPr>
        <w:t>2</w:t>
      </w:r>
      <w:r>
        <w:rPr>
          <w:rFonts w:hint="eastAsia" w:ascii="宋体" w:hAnsi="宋体" w:eastAsia="宋体" w:cs="宋体"/>
          <w:lang w:val="en-US" w:eastAsia="zh-Hans"/>
        </w:rPr>
        <w:t>.多频根尖定位技术</w:t>
      </w:r>
      <w:r>
        <w:rPr>
          <w:rFonts w:hint="eastAsia" w:ascii="宋体" w:hAnsi="宋体" w:eastAsia="宋体" w:cs="宋体"/>
          <w:lang w:eastAsia="zh-Hans"/>
        </w:rPr>
        <w:t>，</w:t>
      </w:r>
      <w:r>
        <w:rPr>
          <w:rFonts w:hint="eastAsia" w:ascii="宋体" w:hAnsi="宋体" w:eastAsia="宋体" w:cs="宋体"/>
          <w:lang w:val="en-US" w:eastAsia="zh-Hans"/>
        </w:rPr>
        <w:t>测量精准</w:t>
      </w:r>
      <w:r>
        <w:rPr>
          <w:rFonts w:hint="eastAsia" w:ascii="宋体" w:hAnsi="宋体" w:eastAsia="宋体" w:cs="宋体"/>
          <w:lang w:eastAsia="zh-Hans"/>
        </w:rPr>
        <w:t>，</w:t>
      </w:r>
      <w:r>
        <w:rPr>
          <w:rFonts w:hint="eastAsia" w:ascii="宋体" w:hAnsi="宋体" w:eastAsia="宋体" w:cs="宋体"/>
          <w:lang w:val="en-US" w:eastAsia="zh-Hans"/>
        </w:rPr>
        <w:t>不受残髓</w:t>
      </w:r>
      <w:r>
        <w:rPr>
          <w:rFonts w:hint="eastAsia" w:ascii="宋体" w:hAnsi="宋体" w:eastAsia="宋体" w:cs="宋体"/>
          <w:lang w:eastAsia="zh-Hans"/>
        </w:rPr>
        <w:t>、</w:t>
      </w:r>
      <w:r>
        <w:rPr>
          <w:rFonts w:hint="eastAsia" w:ascii="宋体" w:hAnsi="宋体" w:eastAsia="宋体" w:cs="宋体"/>
          <w:lang w:val="en-US" w:eastAsia="zh-Hans"/>
        </w:rPr>
        <w:t>血液影响</w:t>
      </w:r>
      <w:r>
        <w:rPr>
          <w:rFonts w:hint="eastAsia" w:ascii="宋体" w:hAnsi="宋体" w:eastAsia="宋体" w:cs="宋体"/>
          <w:lang w:val="en-US" w:eastAsia="zh-CN"/>
        </w:rPr>
        <w:t>。</w:t>
      </w:r>
    </w:p>
    <w:p w14:paraId="3307493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val="en-US" w:eastAsia="zh-Hans"/>
        </w:rPr>
        <w:t>彩色LED显示屏</w:t>
      </w:r>
      <w:r>
        <w:rPr>
          <w:rFonts w:hint="eastAsia" w:ascii="宋体" w:hAnsi="宋体" w:eastAsia="宋体" w:cs="宋体"/>
          <w:lang w:eastAsia="zh-Hans"/>
        </w:rPr>
        <w:t>，</w:t>
      </w:r>
      <w:r>
        <w:rPr>
          <w:rFonts w:hint="eastAsia" w:ascii="宋体" w:hAnsi="宋体" w:eastAsia="宋体" w:cs="宋体"/>
          <w:lang w:val="en-US" w:eastAsia="zh-CN"/>
        </w:rPr>
        <w:t>可模拟显示</w:t>
      </w:r>
      <w:r>
        <w:rPr>
          <w:rFonts w:hint="eastAsia" w:ascii="宋体" w:hAnsi="宋体" w:eastAsia="宋体" w:cs="宋体"/>
          <w:lang w:val="en-US" w:eastAsia="zh-Hans"/>
        </w:rPr>
        <w:t>锉针到达</w:t>
      </w:r>
      <w:r>
        <w:rPr>
          <w:rFonts w:hint="eastAsia" w:ascii="宋体" w:hAnsi="宋体" w:eastAsia="宋体" w:cs="宋体"/>
          <w:lang w:val="en-US" w:eastAsia="zh-CN"/>
        </w:rPr>
        <w:t>根管的位置。</w:t>
      </w:r>
    </w:p>
    <w:p w14:paraId="2F492ED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lang w:val="en-US" w:eastAsia="zh-Hans"/>
        </w:rPr>
        <w:t>接近根尖时</w:t>
      </w:r>
      <w:r>
        <w:rPr>
          <w:rFonts w:hint="eastAsia" w:ascii="宋体" w:hAnsi="宋体" w:eastAsia="宋体" w:cs="宋体"/>
          <w:lang w:eastAsia="zh-Hans"/>
        </w:rPr>
        <w:t>，</w:t>
      </w:r>
      <w:r>
        <w:rPr>
          <w:rFonts w:hint="eastAsia" w:ascii="宋体" w:hAnsi="宋体" w:eastAsia="宋体" w:cs="宋体"/>
          <w:lang w:val="en-US" w:eastAsia="zh-Hans"/>
        </w:rPr>
        <w:t>会发出提示音</w:t>
      </w:r>
      <w:r>
        <w:rPr>
          <w:rFonts w:hint="eastAsia" w:ascii="宋体" w:hAnsi="宋体" w:eastAsia="宋体" w:cs="宋体"/>
          <w:lang w:eastAsia="zh-Hans"/>
        </w:rPr>
        <w:t>、</w:t>
      </w:r>
      <w:r>
        <w:rPr>
          <w:rFonts w:hint="eastAsia" w:ascii="宋体" w:hAnsi="宋体" w:eastAsia="宋体" w:cs="宋体"/>
          <w:lang w:val="en-US" w:eastAsia="zh-Hans"/>
        </w:rPr>
        <w:t>报警音</w:t>
      </w:r>
      <w:r>
        <w:rPr>
          <w:rFonts w:hint="eastAsia" w:ascii="宋体" w:hAnsi="宋体" w:eastAsia="宋体" w:cs="宋体"/>
          <w:lang w:eastAsia="zh-Hans"/>
        </w:rPr>
        <w:t>，</w:t>
      </w:r>
      <w:r>
        <w:rPr>
          <w:rFonts w:hint="eastAsia" w:ascii="宋体" w:hAnsi="宋体" w:eastAsia="宋体" w:cs="宋体"/>
          <w:lang w:val="en-US" w:eastAsia="zh-Hans"/>
        </w:rPr>
        <w:t>音量可调节</w:t>
      </w:r>
      <w:r>
        <w:rPr>
          <w:rFonts w:hint="eastAsia" w:ascii="宋体" w:hAnsi="宋体" w:eastAsia="宋体" w:cs="宋体"/>
          <w:lang w:val="en-US" w:eastAsia="zh-CN"/>
        </w:rPr>
        <w:t>。</w:t>
      </w:r>
    </w:p>
    <w:p w14:paraId="1299900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w:t>
      </w:r>
      <w:r>
        <w:rPr>
          <w:rFonts w:hint="eastAsia" w:ascii="宋体" w:hAnsi="宋体" w:eastAsia="宋体" w:cs="宋体"/>
          <w:lang w:val="en-US" w:eastAsia="zh-Hans"/>
        </w:rPr>
        <w:t>可充电电池</w:t>
      </w:r>
      <w:r>
        <w:rPr>
          <w:rFonts w:hint="eastAsia" w:ascii="宋体" w:hAnsi="宋体" w:eastAsia="宋体" w:cs="宋体"/>
          <w:lang w:eastAsia="zh-Hans"/>
        </w:rPr>
        <w:t>，</w:t>
      </w:r>
      <w:r>
        <w:rPr>
          <w:rFonts w:hint="eastAsia" w:ascii="宋体" w:hAnsi="宋体" w:eastAsia="宋体" w:cs="宋体"/>
          <w:lang w:val="en-US" w:eastAsia="zh-CN"/>
        </w:rPr>
        <w:t>能</w:t>
      </w:r>
      <w:r>
        <w:rPr>
          <w:rFonts w:hint="eastAsia" w:ascii="宋体" w:hAnsi="宋体" w:eastAsia="宋体" w:cs="宋体"/>
          <w:lang w:val="en-US" w:eastAsia="zh-Hans"/>
        </w:rPr>
        <w:t>显示电池电量</w:t>
      </w:r>
      <w:r>
        <w:rPr>
          <w:rFonts w:hint="eastAsia" w:ascii="宋体" w:hAnsi="宋体" w:eastAsia="宋体" w:cs="宋体"/>
          <w:lang w:val="en-US" w:eastAsia="zh-CN"/>
        </w:rPr>
        <w:t>。</w:t>
      </w:r>
    </w:p>
    <w:p w14:paraId="474152D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6.▲配备≥4个锉夹及唇钩，锉夹及唇钩可进行高温高压蒸气灭菌。</w:t>
      </w:r>
    </w:p>
    <w:p w14:paraId="06FE0BEE">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08超声骨刀</w:t>
      </w:r>
    </w:p>
    <w:p w14:paraId="4125631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1.适用范围：用于口腔颌骨切除、成形，微创拔牙等手术。</w:t>
      </w:r>
    </w:p>
    <w:p w14:paraId="01F9940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2.电源电压：100V-240V 50HZ/60HZ 。   </w:t>
      </w:r>
    </w:p>
    <w:p w14:paraId="539A31C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3.工作尖尖端主振幅范围至少包含20-200um 。         </w:t>
      </w:r>
    </w:p>
    <w:p w14:paraId="255D361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4.▲工作尖尖端横向振幅：≤30um。</w:t>
      </w:r>
    </w:p>
    <w:p w14:paraId="5DF160F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5.工作尖振动频率范围</w:t>
      </w:r>
      <w:r>
        <w:rPr>
          <w:rFonts w:hint="eastAsia" w:ascii="宋体" w:hAnsi="宋体" w:eastAsia="宋体" w:cs="宋体"/>
        </w:rPr>
        <w:t>26±3 KHz</w:t>
      </w:r>
      <w:r>
        <w:rPr>
          <w:rFonts w:hint="eastAsia" w:ascii="宋体" w:hAnsi="宋体" w:eastAsia="宋体" w:cs="宋体"/>
          <w:lang w:eastAsia="zh-CN"/>
        </w:rPr>
        <w:t>。</w:t>
      </w:r>
    </w:p>
    <w:p w14:paraId="7E2F2B9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6.蠕动泵流量范围至少包含30-110ml/min 。                </w:t>
      </w:r>
    </w:p>
    <w:p w14:paraId="10F4D75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7.▲导出的输出声功率范围至少包含200-500mW。</w:t>
      </w:r>
    </w:p>
    <w:p w14:paraId="6F83DCE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8.主声输出面积：≤12mm² 。           </w:t>
      </w:r>
    </w:p>
    <w:p w14:paraId="7E5AB93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9.次级横振声输出面积：≤120 mm²。</w:t>
      </w:r>
    </w:p>
    <w:p w14:paraId="0695FD8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10.多功能脚踏，可灵活控制模式、功率和水量。</w:t>
      </w:r>
    </w:p>
    <w:p w14:paraId="13363C9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 ≥7寸彩色触摸屏显示当前工作模式、功率档位、水量档位等信息，可通过触摸按键进行调整设置。</w:t>
      </w:r>
    </w:p>
    <w:p w14:paraId="1647900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12.▲≥2支LED照明手柄，能耐高温高压灭菌。</w:t>
      </w:r>
    </w:p>
    <w:p w14:paraId="7A93370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13.★配备常用骨切割、骨劈开、微创拔牙工作尖≥7枚。</w:t>
      </w:r>
    </w:p>
    <w:p w14:paraId="6BD2F9E7">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09牙种植机</w:t>
      </w:r>
    </w:p>
    <w:p w14:paraId="77A7F87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1.适用范围：适用于牙科种植手术，用于牙槽骨部分的钻孔、攻丝及种植体的安装。</w:t>
      </w:r>
    </w:p>
    <w:p w14:paraId="27859EC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2.高性能无刷电机：马达转速范围至少包含100-40000 r/min，扭矩范围至少包含5-80 N.cm。</w:t>
      </w:r>
    </w:p>
    <w:p w14:paraId="015CD17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3.尾线长度≥1.8m。</w:t>
      </w:r>
    </w:p>
    <w:p w14:paraId="1EE1D99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4.冷却水水量可调，最大水量≥120mL/min。</w:t>
      </w:r>
    </w:p>
    <w:p w14:paraId="1BF7862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5.▲兼容多种种植和外科手术用弯机，配置≥2支德国轴承弯机，有LED照明。</w:t>
      </w:r>
    </w:p>
    <w:p w14:paraId="3559105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6.可视化种植程序选择，可预设手术参数。</w:t>
      </w:r>
    </w:p>
    <w:p w14:paraId="1276ACB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7.实时显示扭矩、转速，可记录手术数据。</w:t>
      </w:r>
    </w:p>
    <w:p w14:paraId="72BC75C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8.水量控制、程序切换、正反转切换、转速控制均可通过多功能脚踏完成。</w:t>
      </w:r>
    </w:p>
    <w:p w14:paraId="173F13B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10.上颌窦内外提升工具盒</w:t>
      </w:r>
    </w:p>
    <w:p w14:paraId="29536C4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适用范围：用于口腔种植时上颌窦内提升和外提升。</w:t>
      </w:r>
    </w:p>
    <w:p w14:paraId="09A2B8B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2.表面光滑，无毛刺、裂纹。</w:t>
      </w:r>
    </w:p>
    <w:p w14:paraId="0BB5AE0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3.螺母旋转灵活，无滑丝，锁紧后无松动。</w:t>
      </w:r>
    </w:p>
    <w:p w14:paraId="46E6A0E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4.耐腐蚀，可高温高压灭菌。</w:t>
      </w:r>
    </w:p>
    <w:p w14:paraId="3CCD702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5.▲包含上颌窦内提升、外提升器械。</w:t>
      </w:r>
    </w:p>
    <w:p w14:paraId="447C910B">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11.光固化灯</w:t>
      </w:r>
    </w:p>
    <w:p w14:paraId="0C3EA41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1.适用范围：用于固化口腔光固化材料。</w:t>
      </w:r>
    </w:p>
    <w:p w14:paraId="5F7528D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2.▲具备两种工作模式：标准模式，高光强模式。</w:t>
      </w:r>
    </w:p>
    <w:p w14:paraId="5CEFE99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3.具有≥4种时间设定。 </w:t>
      </w:r>
    </w:p>
    <w:p w14:paraId="413D7E2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4.光照强度范围至少包含1000-2500mw/cm²</w:t>
      </w:r>
    </w:p>
    <w:p w14:paraId="28597E3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5.前接头有效面积≥38.5mm²</w:t>
      </w:r>
    </w:p>
    <w:p w14:paraId="2F633F1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6.波长范围至少包含385nm-515nm</w:t>
      </w:r>
    </w:p>
    <w:p w14:paraId="3973193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7.具有可充电电池:3.7V，≥1400mAh</w:t>
      </w:r>
    </w:p>
    <w:p w14:paraId="7D79B278">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12技工喷砂枪</w:t>
      </w:r>
    </w:p>
    <w:p w14:paraId="5322660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1.适用范围：用于对粘接之前的瓷、复合材料或金属表面微粗化，提高粘接强度</w:t>
      </w:r>
    </w:p>
    <w:p w14:paraId="50EE0F8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2.手柄便于握持，可用于口内口外，喷砂嘴可360度旋转</w:t>
      </w:r>
    </w:p>
    <w:p w14:paraId="1C48C80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3.喷砂孔≤0.5mm</w:t>
      </w:r>
    </w:p>
    <w:p w14:paraId="4FB55AD8">
      <w:pPr>
        <w:pStyle w:val="23"/>
        <w:keepNext w:val="0"/>
        <w:keepLines w:val="0"/>
        <w:pageBreakBefore w:val="0"/>
        <w:numPr>
          <w:ilvl w:val="-1"/>
          <w:numId w:val="0"/>
        </w:numPr>
        <w:kinsoku/>
        <w:autoSpaceDE/>
        <w:autoSpaceDN/>
        <w:bidi w:val="0"/>
        <w:adjustRightInd w:val="0"/>
        <w:spacing w:before="156" w:beforeLines="50" w:after="156" w:afterLines="50" w:line="360" w:lineRule="auto"/>
        <w:ind w:firstLine="482" w:firstLineChars="20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14:paraId="5A733CB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及地点</w:t>
      </w:r>
    </w:p>
    <w:p w14:paraId="51AD8EA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eastAsia="zh-CN"/>
        </w:rPr>
        <w:t xml:space="preserve">1.1 </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w:t>
      </w:r>
      <w:r>
        <w:rPr>
          <w:rFonts w:hint="eastAsia" w:ascii="宋体" w:hAnsi="宋体" w:eastAsia="宋体" w:cs="宋体"/>
          <w:color w:val="000000"/>
          <w:kern w:val="0"/>
          <w:lang w:val="en-US" w:eastAsia="zh-CN"/>
        </w:rPr>
        <w:t>经甲乙双方法定代表人（或授权代表）签字并加盖公章（或合同专用章）之日起生效</w:t>
      </w:r>
      <w:r>
        <w:rPr>
          <w:rFonts w:hint="eastAsia" w:ascii="宋体" w:hAnsi="宋体" w:eastAsia="宋体" w:cs="宋体"/>
          <w:color w:val="000000"/>
          <w:kern w:val="0"/>
          <w:lang w:eastAsia="zh-CN"/>
        </w:rPr>
        <w:t>，完成日期：</w:t>
      </w:r>
      <w:r>
        <w:rPr>
          <w:rFonts w:hint="eastAsia" w:ascii="宋体" w:hAnsi="宋体" w:eastAsia="宋体" w:cs="宋体"/>
          <w:color w:val="000000"/>
          <w:kern w:val="0"/>
          <w:lang w:val="en-US" w:eastAsia="zh-CN"/>
        </w:rPr>
        <w:t>质保期结束之日</w:t>
      </w:r>
      <w:r>
        <w:rPr>
          <w:rFonts w:hint="eastAsia" w:ascii="宋体" w:hAnsi="宋体" w:eastAsia="宋体" w:cs="宋体"/>
          <w:color w:val="000000"/>
          <w:kern w:val="0"/>
          <w:lang w:eastAsia="zh-CN"/>
        </w:rPr>
        <w:t>。</w:t>
      </w:r>
    </w:p>
    <w:p w14:paraId="4A2E143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000000"/>
          <w:kern w:val="0"/>
          <w:lang w:eastAsia="zh-CN"/>
        </w:rPr>
      </w:pPr>
      <w:r>
        <w:rPr>
          <w:rFonts w:hint="eastAsia" w:ascii="宋体" w:hAnsi="宋体" w:eastAsia="宋体" w:cs="宋体"/>
          <w:color w:val="000000"/>
          <w:kern w:val="0"/>
          <w:lang w:eastAsia="zh-CN"/>
        </w:rPr>
        <w:t xml:space="preserve">1.2 </w:t>
      </w:r>
      <w:r>
        <w:rPr>
          <w:rFonts w:hint="eastAsia" w:ascii="宋体" w:hAnsi="宋体" w:eastAsia="宋体" w:cs="宋体"/>
          <w:color w:val="000000"/>
          <w:kern w:val="0"/>
          <w:lang w:val="en-US" w:eastAsia="zh-CN"/>
        </w:rPr>
        <w:t>合同履行</w:t>
      </w:r>
      <w:r>
        <w:rPr>
          <w:rFonts w:hint="eastAsia" w:ascii="宋体" w:hAnsi="宋体" w:eastAsia="宋体" w:cs="宋体"/>
          <w:color w:val="000000"/>
          <w:kern w:val="0"/>
          <w:lang w:eastAsia="zh-CN"/>
        </w:rPr>
        <w:t>地点：四川省妇幼保健院。</w:t>
      </w:r>
    </w:p>
    <w:p w14:paraId="5749158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1.3交货期限：</w:t>
      </w:r>
      <w:r>
        <w:rPr>
          <w:rFonts w:hint="eastAsia" w:ascii="宋体" w:hAnsi="宋体" w:eastAsia="宋体" w:cs="宋体"/>
          <w:color w:val="000000"/>
          <w:kern w:val="0"/>
          <w:lang w:eastAsia="zh-CN"/>
        </w:rPr>
        <w:t>合同签订生效后，收到采购人通知后30日内完成安装调试并交付采购人验收。</w:t>
      </w:r>
    </w:p>
    <w:p w14:paraId="1646F99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2.付款方法和条件：</w:t>
      </w:r>
    </w:p>
    <w:p w14:paraId="31A6958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color w:val="000000"/>
          <w:kern w:val="0"/>
          <w:lang w:eastAsia="zh-CN"/>
        </w:rPr>
      </w:pPr>
      <w:r>
        <w:rPr>
          <w:rFonts w:hint="eastAsia" w:ascii="宋体" w:hAnsi="宋体" w:cs="宋体"/>
          <w:color w:val="000000"/>
          <w:kern w:val="0"/>
        </w:rPr>
        <w:t>采购人验收合格后</w:t>
      </w:r>
      <w:r>
        <w:rPr>
          <w:rFonts w:hint="eastAsia" w:ascii="宋体" w:hAnsi="宋体" w:cs="宋体"/>
          <w:color w:val="000000"/>
          <w:kern w:val="0"/>
          <w:lang w:eastAsia="zh-CN"/>
        </w:rPr>
        <w:t>，</w:t>
      </w:r>
      <w:r>
        <w:rPr>
          <w:rFonts w:hint="eastAsia" w:ascii="宋体" w:hAnsi="宋体" w:cs="宋体"/>
          <w:color w:val="000000"/>
          <w:kern w:val="0"/>
        </w:rPr>
        <w:t>供应商须向采购人出具合法有效完整的完税发票及凭证资料，采购人自收到上述发票及凭证资料后60 日内支付合同总价 100%的货款给供应商</w:t>
      </w:r>
      <w:r>
        <w:rPr>
          <w:rFonts w:hint="eastAsia" w:ascii="宋体" w:hAnsi="宋体" w:cs="宋体"/>
          <w:color w:val="000000"/>
          <w:kern w:val="0"/>
          <w:lang w:eastAsia="zh-CN"/>
        </w:rPr>
        <w:t>。</w:t>
      </w:r>
    </w:p>
    <w:p w14:paraId="0690DB8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3.安装调试及验收：</w:t>
      </w:r>
    </w:p>
    <w:p w14:paraId="1DFD1AE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3.1中标人负责货物安装、调试。</w:t>
      </w:r>
    </w:p>
    <w:p w14:paraId="244E49A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3.2货物安装调试完毕后，中标人应对采购人操作人员进行现场培训，直至采购人的技术人员能独立操作，同时能完成一般常见故障的维修工作。</w:t>
      </w:r>
    </w:p>
    <w:p w14:paraId="01A69B6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3.3完成中标产品所有安装、调试、培训后，采购人组织项目验收，验收标准</w:t>
      </w:r>
      <w:r>
        <w:rPr>
          <w:rFonts w:hint="eastAsia" w:ascii="宋体" w:hAnsi="宋体" w:cs="宋体"/>
          <w:color w:val="000000"/>
          <w:kern w:val="0"/>
          <w:lang w:val="en-US" w:eastAsia="zh-CN"/>
        </w:rPr>
        <w:t>参照</w:t>
      </w:r>
      <w:r>
        <w:rPr>
          <w:rFonts w:hint="eastAsia" w:ascii="宋体" w:hAnsi="宋体" w:cs="宋体"/>
          <w:color w:val="000000"/>
          <w:kern w:val="0"/>
        </w:rPr>
        <w:t>《财政部关于进一步加强政府采购需求和履约验收管理的指导意见》（财库〔2016〕205号）、招标文件、中标人投标文件为准。</w:t>
      </w:r>
    </w:p>
    <w:p w14:paraId="41B25F4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4.售后服务：</w:t>
      </w:r>
    </w:p>
    <w:p w14:paraId="3F6277B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4.1质保期：</w:t>
      </w:r>
      <w:r>
        <w:rPr>
          <w:rFonts w:hint="eastAsia" w:ascii="宋体" w:hAnsi="宋体" w:cs="宋体"/>
          <w:color w:val="000000"/>
          <w:kern w:val="0"/>
          <w:lang w:val="en-US" w:eastAsia="zh-CN"/>
        </w:rPr>
        <w:t>设备</w:t>
      </w:r>
      <w:r>
        <w:rPr>
          <w:rFonts w:hint="eastAsia" w:ascii="宋体" w:hAnsi="宋体" w:cs="宋体"/>
          <w:color w:val="000000"/>
          <w:kern w:val="0"/>
        </w:rPr>
        <w:t>验收合格后提供至</w:t>
      </w:r>
      <w:r>
        <w:rPr>
          <w:rFonts w:hint="eastAsia" w:ascii="宋体" w:hAnsi="宋体" w:cs="宋体"/>
          <w:color w:val="auto"/>
          <w:kern w:val="0"/>
        </w:rPr>
        <w:t>少</w:t>
      </w:r>
      <w:r>
        <w:rPr>
          <w:rFonts w:hint="eastAsia" w:ascii="宋体" w:hAnsi="宋体" w:cs="宋体"/>
          <w:b/>
          <w:bCs/>
          <w:color w:val="auto"/>
          <w:kern w:val="0"/>
        </w:rPr>
        <w:t>5年</w:t>
      </w:r>
      <w:r>
        <w:rPr>
          <w:rFonts w:hint="eastAsia" w:ascii="宋体" w:hAnsi="宋体" w:cs="宋体"/>
          <w:color w:val="auto"/>
          <w:kern w:val="0"/>
        </w:rPr>
        <w:t>原</w:t>
      </w:r>
      <w:r>
        <w:rPr>
          <w:rFonts w:hint="eastAsia" w:ascii="宋体" w:hAnsi="宋体" w:cs="宋体"/>
          <w:color w:val="000000"/>
          <w:kern w:val="0"/>
        </w:rPr>
        <w:t>厂质保（含整机所有部件；如质保期内部件损坏，中标人免费更换全新原厂配件，并对更换部件延长一年质保）。</w:t>
      </w:r>
    </w:p>
    <w:p w14:paraId="298D71E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14:paraId="5E45431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4.3如质保期内货物经中标人两次维修仍不能达到国家相关质量标准，采购人有权要求中标人无条件更换全新货物或退货，并追究中标人违约责任。</w:t>
      </w:r>
    </w:p>
    <w:p w14:paraId="786300F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4.4如货物涉及软件升级，中标人承诺为采购人提供软件升级服务，费用包含在投标总价内，采购人不再另行支付费用。</w:t>
      </w:r>
    </w:p>
    <w:p w14:paraId="3676942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4.5中标人应承诺保证设备停产后至少5年的零配件供应。</w:t>
      </w:r>
      <w:r>
        <w:rPr>
          <w:rFonts w:hint="eastAsia" w:ascii="宋体" w:hAnsi="宋体" w:cs="宋体"/>
          <w:b w:val="0"/>
          <w:color w:val="000000"/>
          <w:sz w:val="21"/>
          <w:szCs w:val="21"/>
          <w:lang w:eastAsia="zh-CN"/>
        </w:rPr>
        <w:t>质</w:t>
      </w:r>
      <w:r>
        <w:rPr>
          <w:rFonts w:hint="eastAsia" w:ascii="宋体" w:hAnsi="宋体" w:cs="宋体"/>
          <w:b w:val="0"/>
          <w:color w:val="000000"/>
          <w:sz w:val="21"/>
          <w:szCs w:val="21"/>
          <w:highlight w:val="none"/>
          <w:lang w:eastAsia="zh-CN"/>
        </w:rPr>
        <w:t>保期</w:t>
      </w:r>
      <w:r>
        <w:rPr>
          <w:rFonts w:hint="eastAsia" w:ascii="宋体" w:hAnsi="宋体" w:eastAsia="宋体" w:cs="宋体"/>
          <w:bCs/>
          <w:color w:val="auto"/>
          <w:sz w:val="21"/>
          <w:szCs w:val="21"/>
          <w:highlight w:val="none"/>
        </w:rPr>
        <w:t>内，</w:t>
      </w:r>
      <w:r>
        <w:rPr>
          <w:rFonts w:hint="eastAsia" w:ascii="宋体" w:hAnsi="宋体" w:eastAsia="宋体" w:cs="宋体"/>
          <w:bCs/>
          <w:color w:val="auto"/>
          <w:sz w:val="21"/>
          <w:szCs w:val="21"/>
          <w:highlight w:val="none"/>
          <w:lang w:val="en-US" w:eastAsia="zh-CN"/>
        </w:rPr>
        <w:t>中标人</w:t>
      </w:r>
      <w:r>
        <w:rPr>
          <w:rFonts w:hint="eastAsia" w:ascii="宋体" w:hAnsi="宋体" w:eastAsia="宋体" w:cs="宋体"/>
          <w:color w:val="000000"/>
          <w:sz w:val="21"/>
          <w:szCs w:val="21"/>
          <w:highlight w:val="none"/>
          <w:lang w:val="en-US" w:eastAsia="zh-CN"/>
        </w:rPr>
        <w:t>每半年</w:t>
      </w:r>
      <w:r>
        <w:rPr>
          <w:rFonts w:hint="eastAsia" w:ascii="宋体" w:hAnsi="宋体" w:cs="宋体"/>
          <w:color w:val="000000"/>
          <w:sz w:val="21"/>
          <w:szCs w:val="21"/>
          <w:highlight w:val="none"/>
          <w:lang w:val="en-US" w:eastAsia="zh-CN"/>
        </w:rPr>
        <w:t>提供巡检及保养</w:t>
      </w:r>
      <w:r>
        <w:rPr>
          <w:rFonts w:hint="eastAsia" w:ascii="宋体" w:hAnsi="宋体" w:eastAsia="宋体" w:cs="宋体"/>
          <w:color w:val="000000"/>
          <w:sz w:val="21"/>
          <w:szCs w:val="21"/>
          <w:highlight w:val="none"/>
          <w:lang w:val="en-US" w:eastAsia="zh-CN"/>
        </w:rPr>
        <w:t>≥1次，</w:t>
      </w:r>
      <w:r>
        <w:rPr>
          <w:rFonts w:hint="eastAsia" w:ascii="宋体" w:hAnsi="宋体" w:eastAsia="宋体" w:cs="宋体"/>
          <w:color w:val="000000"/>
          <w:sz w:val="21"/>
          <w:szCs w:val="21"/>
          <w:lang w:val="en-US" w:eastAsia="zh-CN"/>
        </w:rPr>
        <w:t>并按采购人要求</w:t>
      </w:r>
      <w:r>
        <w:rPr>
          <w:rFonts w:hint="eastAsia" w:ascii="宋体" w:hAnsi="宋体" w:cs="宋体"/>
          <w:color w:val="000000"/>
          <w:sz w:val="21"/>
          <w:szCs w:val="21"/>
          <w:lang w:val="en-US" w:eastAsia="zh-CN"/>
        </w:rPr>
        <w:t>提供巡检及保养</w:t>
      </w:r>
      <w:r>
        <w:rPr>
          <w:rFonts w:hint="eastAsia" w:ascii="宋体" w:hAnsi="宋体" w:eastAsia="宋体" w:cs="宋体"/>
          <w:color w:val="000000"/>
          <w:sz w:val="21"/>
          <w:szCs w:val="21"/>
          <w:lang w:val="en-US" w:eastAsia="zh-CN"/>
        </w:rPr>
        <w:t>记录。</w:t>
      </w:r>
    </w:p>
    <w:p w14:paraId="67A6A661">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5.中标/成交供应商是否需要缴纳履约保证金：是</w:t>
      </w:r>
    </w:p>
    <w:p w14:paraId="47646640">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履约保证金缴纳比例：10%</w:t>
      </w:r>
    </w:p>
    <w:p w14:paraId="0FB8471B">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缴纳方式：银行转账，支票/汇票/本票，保函/保险</w:t>
      </w:r>
    </w:p>
    <w:p w14:paraId="5C158E28">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缴纳说明：</w:t>
      </w:r>
    </w:p>
    <w:p w14:paraId="71429F52">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（1）交款方式：以支票、汇票、本票或者金融机构、担保机构出具的保函等非现金形式向采购人交纳</w:t>
      </w:r>
    </w:p>
    <w:p w14:paraId="74C665DF">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（2）交款时间：投标人在收到采购人通知后7日内、设备安装前；</w:t>
      </w:r>
    </w:p>
    <w:p w14:paraId="2F78CA9E">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（3）收款单位：采购人指定；</w:t>
      </w:r>
    </w:p>
    <w:p w14:paraId="79A38A4B">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（4）开户银行：采购人指定；</w:t>
      </w:r>
    </w:p>
    <w:p w14:paraId="43AFA1B1">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（5）账号：采购人指定；</w:t>
      </w:r>
    </w:p>
    <w:p w14:paraId="0267BF3A">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（6）退还时间：设备自验收合格之日满 2 年，采购人接到投标人付款申请后 30 个工作日内，采购人一次性无息退还投标人的履约保证金，若履约保证金缴纳方式为保函，则按照保函相关流程退回。</w:t>
      </w:r>
    </w:p>
    <w:p w14:paraId="32EA32A4">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（7）履约保证金不予退还情形：</w:t>
      </w:r>
    </w:p>
    <w:p w14:paraId="1D9F1A21">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1）中标供应商不履行与采购人订立的合同的，给采购人造成的损失超过履约保证金数额的，还应当对超过部分予以赔偿；</w:t>
      </w:r>
    </w:p>
    <w:p w14:paraId="740CA7EC">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2）项目验收结果不合格的；</w:t>
      </w:r>
    </w:p>
    <w:p w14:paraId="6E8879D9">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3）其他违反国家相关法律法规的情形；</w:t>
      </w:r>
    </w:p>
    <w:p w14:paraId="3A6356C9">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lang w:val="en-US" w:eastAsia="zh-CN"/>
        </w:rPr>
      </w:pPr>
      <w:r>
        <w:rPr>
          <w:rFonts w:hint="eastAsia"/>
          <w:lang w:val="en-US" w:eastAsia="zh-CN"/>
        </w:rPr>
        <w:t>（8）若投标人接到支付履约保证金通知未在7个工作日内缴纳履约保证金，采购人有权解除合同。</w:t>
      </w:r>
    </w:p>
    <w:p w14:paraId="00927460">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宋体" w:hAnsi="宋体" w:eastAsia="宋体" w:cs="宋体"/>
          <w:b/>
          <w:bCs/>
          <w:color w:val="000000"/>
          <w:kern w:val="0"/>
          <w:lang w:val="en-US" w:eastAsia="zh-CN"/>
        </w:rPr>
      </w:pPr>
      <w:r>
        <w:rPr>
          <w:rFonts w:hint="eastAsia"/>
          <w:lang w:val="en-US" w:eastAsia="zh-CN"/>
        </w:rPr>
        <w:t>注：以保函形式交纳履约保证金的，保函受益人为采购人。由中标供应商基本账户所在银行或其他经相应主管部门批准可以开展保函业务的金融或担保机构出具的保函。</w:t>
      </w:r>
    </w:p>
    <w:p w14:paraId="119EC0C7">
      <w:pPr>
        <w:keepNext w:val="0"/>
        <w:keepLines w:val="0"/>
        <w:pageBreakBefore w:val="0"/>
        <w:kinsoku/>
        <w:autoSpaceDE/>
        <w:autoSpaceDN/>
        <w:bidi w:val="0"/>
        <w:spacing w:line="360" w:lineRule="auto"/>
        <w:rPr>
          <w:rFonts w:hint="eastAsia" w:ascii="黑体" w:hAnsi="黑体" w:eastAsia="黑体" w:cs="黑体"/>
          <w:b w:val="0"/>
          <w:bCs/>
          <w:i w:val="0"/>
          <w:caps w:val="0"/>
          <w:color w:val="000000"/>
          <w:spacing w:val="0"/>
          <w:sz w:val="28"/>
          <w:szCs w:val="28"/>
          <w:highlight w:val="none"/>
          <w:shd w:val="clear" w:fill="FFFFFF"/>
          <w:lang w:val="en-US" w:eastAsia="zh-CN"/>
        </w:rPr>
      </w:pPr>
    </w:p>
    <w:p w14:paraId="404C35FA">
      <w:pPr>
        <w:keepNext w:val="0"/>
        <w:keepLines w:val="0"/>
        <w:pageBreakBefore w:val="0"/>
        <w:kinsoku/>
        <w:autoSpaceDE/>
        <w:autoSpaceDN/>
        <w:bidi w:val="0"/>
        <w:spacing w:line="360" w:lineRule="auto"/>
        <w:rPr>
          <w:rFonts w:hint="eastAsia" w:ascii="黑体" w:hAnsi="黑体" w:eastAsia="黑体" w:cs="黑体"/>
          <w:b w:val="0"/>
          <w:bCs/>
          <w:i w:val="0"/>
          <w:caps w:val="0"/>
          <w:color w:val="000000"/>
          <w:spacing w:val="0"/>
          <w:sz w:val="28"/>
          <w:szCs w:val="28"/>
          <w:highlight w:val="none"/>
          <w:shd w:val="clear" w:fill="FFFFFF"/>
        </w:rPr>
      </w:pPr>
      <w:r>
        <w:rPr>
          <w:rFonts w:hint="eastAsia" w:ascii="黑体" w:hAnsi="黑体" w:eastAsia="黑体" w:cs="黑体"/>
          <w:b w:val="0"/>
          <w:bCs/>
          <w:i w:val="0"/>
          <w:caps w:val="0"/>
          <w:color w:val="000000"/>
          <w:spacing w:val="0"/>
          <w:sz w:val="28"/>
          <w:szCs w:val="28"/>
          <w:highlight w:val="none"/>
          <w:shd w:val="clear" w:fill="FFFFFF"/>
          <w:lang w:val="en-US" w:eastAsia="zh-CN"/>
        </w:rPr>
        <w:t>附件2：</w:t>
      </w:r>
    </w:p>
    <w:p w14:paraId="070ECC33">
      <w:pPr>
        <w:keepNext w:val="0"/>
        <w:keepLines w:val="0"/>
        <w:pageBreakBefore w:val="0"/>
        <w:kinsoku/>
        <w:autoSpaceDE/>
        <w:autoSpaceDN/>
        <w:bidi w:val="0"/>
        <w:spacing w:line="360" w:lineRule="auto"/>
        <w:jc w:val="center"/>
        <w:rPr>
          <w:rFonts w:hint="eastAsia" w:ascii="方正小标宋简体" w:hAnsi="宋体" w:eastAsia="方正小标宋简体" w:cs="宋体"/>
          <w:bCs/>
          <w:kern w:val="0"/>
          <w:sz w:val="36"/>
          <w:szCs w:val="36"/>
          <w:shd w:val="clear" w:color="auto" w:fill="FFFFFF"/>
          <w:lang w:val="en-US" w:eastAsia="zh-CN"/>
        </w:rPr>
      </w:pPr>
      <w:r>
        <w:rPr>
          <w:rFonts w:hint="eastAsia" w:ascii="方正小标宋简体" w:hAnsi="宋体" w:eastAsia="方正小标宋简体" w:cs="宋体"/>
          <w:bCs/>
          <w:kern w:val="0"/>
          <w:sz w:val="36"/>
          <w:szCs w:val="36"/>
          <w:shd w:val="clear" w:color="auto" w:fill="FFFFFF"/>
          <w:lang w:val="en-US" w:eastAsia="zh-CN"/>
        </w:rPr>
        <w:t>评审办法</w:t>
      </w:r>
    </w:p>
    <w:tbl>
      <w:tblPr>
        <w:tblStyle w:val="18"/>
        <w:tblW w:w="7955"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2"/>
        <w:gridCol w:w="850"/>
        <w:gridCol w:w="4150"/>
        <w:gridCol w:w="1177"/>
      </w:tblGrid>
      <w:tr w14:paraId="4329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2F594DC2">
            <w:pPr>
              <w:keepNext w:val="0"/>
              <w:keepLines w:val="0"/>
              <w:pageBreakBefore w:val="0"/>
              <w:kinsoku/>
              <w:wordWrap w:val="0"/>
              <w:overflowPunct w:val="0"/>
              <w:topLinePunct/>
              <w:autoSpaceDE/>
              <w:autoSpaceDN/>
              <w:bidi w:val="0"/>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082" w:type="dxa"/>
            <w:noWrap w:val="0"/>
            <w:vAlign w:val="center"/>
          </w:tcPr>
          <w:p w14:paraId="498C01BC">
            <w:pPr>
              <w:keepNext w:val="0"/>
              <w:keepLines w:val="0"/>
              <w:pageBreakBefore w:val="0"/>
              <w:kinsoku/>
              <w:wordWrap w:val="0"/>
              <w:overflowPunct w:val="0"/>
              <w:topLinePunct/>
              <w:autoSpaceDE/>
              <w:autoSpaceDN/>
              <w:bidi w:val="0"/>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14:paraId="4D6751DC">
            <w:pPr>
              <w:keepNext w:val="0"/>
              <w:keepLines w:val="0"/>
              <w:pageBreakBefore w:val="0"/>
              <w:kinsoku/>
              <w:wordWrap w:val="0"/>
              <w:overflowPunct w:val="0"/>
              <w:topLinePunct/>
              <w:autoSpaceDE/>
              <w:autoSpaceDN/>
              <w:bidi w:val="0"/>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14:paraId="0DE4544D">
            <w:pPr>
              <w:keepNext w:val="0"/>
              <w:keepLines w:val="0"/>
              <w:pageBreakBefore w:val="0"/>
              <w:kinsoku/>
              <w:wordWrap w:val="0"/>
              <w:overflowPunct w:val="0"/>
              <w:topLinePunct/>
              <w:autoSpaceDE/>
              <w:autoSpaceDN/>
              <w:bidi w:val="0"/>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177" w:type="dxa"/>
            <w:noWrap w:val="0"/>
            <w:vAlign w:val="center"/>
          </w:tcPr>
          <w:p w14:paraId="3570E108">
            <w:pPr>
              <w:keepNext w:val="0"/>
              <w:keepLines w:val="0"/>
              <w:pageBreakBefore w:val="0"/>
              <w:kinsoku/>
              <w:wordWrap w:val="0"/>
              <w:overflowPunct w:val="0"/>
              <w:topLinePunct/>
              <w:autoSpaceDE/>
              <w:autoSpaceDN/>
              <w:bidi w:val="0"/>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14:paraId="728B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noWrap w:val="0"/>
            <w:vAlign w:val="center"/>
          </w:tcPr>
          <w:p w14:paraId="1875E488">
            <w:pPr>
              <w:spacing w:line="360" w:lineRule="auto"/>
              <w:ind w:firstLine="28" w:firstLineChars="0"/>
              <w:jc w:val="center"/>
              <w:rPr>
                <w:rFonts w:hint="eastAsia" w:ascii="黑体" w:hAnsi="黑体" w:eastAsia="黑体" w:cs="黑体"/>
                <w:bCs/>
                <w:kern w:val="2"/>
                <w:sz w:val="24"/>
                <w:szCs w:val="24"/>
                <w:lang w:val="en-US" w:eastAsia="zh-CN" w:bidi="ar-SA"/>
              </w:rPr>
            </w:pPr>
            <w:r>
              <w:rPr>
                <w:rFonts w:hint="eastAsia" w:ascii="黑体" w:hAnsi="黑体" w:eastAsia="黑体" w:cs="黑体"/>
                <w:szCs w:val="21"/>
              </w:rPr>
              <w:t>1</w:t>
            </w:r>
          </w:p>
        </w:tc>
        <w:tc>
          <w:tcPr>
            <w:tcW w:w="1082" w:type="dxa"/>
            <w:shd w:val="clear" w:color="auto" w:fill="auto"/>
            <w:noWrap w:val="0"/>
            <w:vAlign w:val="center"/>
          </w:tcPr>
          <w:p w14:paraId="476BEB58">
            <w:pPr>
              <w:widowControl/>
              <w:spacing w:line="360" w:lineRule="exact"/>
              <w:jc w:val="center"/>
              <w:rPr>
                <w:rFonts w:ascii="宋体" w:hAnsi="宋体" w:cs="Segoe UI"/>
                <w:color w:val="000000"/>
                <w:kern w:val="0"/>
              </w:rPr>
            </w:pPr>
            <w:r>
              <w:rPr>
                <w:rFonts w:hint="eastAsia" w:ascii="宋体" w:hAnsi="宋体" w:cs="Segoe UI"/>
                <w:color w:val="000000"/>
                <w:kern w:val="0"/>
              </w:rPr>
              <w:t>投标报价</w:t>
            </w:r>
          </w:p>
          <w:p w14:paraId="1781A963">
            <w:pPr>
              <w:spacing w:line="360" w:lineRule="auto"/>
              <w:jc w:val="center"/>
              <w:rPr>
                <w:rFonts w:hint="eastAsia" w:ascii="黑体" w:hAnsi="黑体" w:eastAsia="黑体" w:cs="黑体"/>
                <w:bCs/>
                <w:kern w:val="2"/>
                <w:sz w:val="24"/>
                <w:szCs w:val="24"/>
                <w:lang w:val="en-US" w:eastAsia="zh-CN" w:bidi="ar-SA"/>
              </w:rPr>
            </w:pPr>
            <w:r>
              <w:rPr>
                <w:rFonts w:hint="eastAsia" w:ascii="宋体" w:hAnsi="宋体" w:cs="Segoe UI"/>
                <w:color w:val="000000"/>
                <w:kern w:val="0"/>
              </w:rPr>
              <w:t>30%</w:t>
            </w:r>
          </w:p>
        </w:tc>
        <w:tc>
          <w:tcPr>
            <w:tcW w:w="850" w:type="dxa"/>
            <w:shd w:val="clear" w:color="auto" w:fill="auto"/>
            <w:noWrap w:val="0"/>
            <w:vAlign w:val="center"/>
          </w:tcPr>
          <w:p w14:paraId="3B0E9CAF">
            <w:pPr>
              <w:spacing w:line="360" w:lineRule="auto"/>
              <w:jc w:val="center"/>
              <w:rPr>
                <w:rFonts w:hint="default"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30</w:t>
            </w:r>
          </w:p>
        </w:tc>
        <w:tc>
          <w:tcPr>
            <w:tcW w:w="4150" w:type="dxa"/>
            <w:shd w:val="clear" w:color="auto" w:fill="auto"/>
            <w:noWrap w:val="0"/>
            <w:vAlign w:val="center"/>
          </w:tcPr>
          <w:p w14:paraId="12D6719E">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黑体" w:hAnsi="黑体" w:eastAsia="黑体" w:cs="黑体"/>
                <w:bCs/>
                <w:kern w:val="2"/>
                <w:sz w:val="24"/>
                <w:szCs w:val="24"/>
                <w:lang w:val="en-US" w:eastAsia="zh-CN" w:bidi="ar-SA"/>
              </w:rPr>
            </w:pPr>
            <w:r>
              <w:rPr>
                <w:rFonts w:hint="eastAsia" w:ascii="宋体" w:hAnsi="宋体" w:eastAsia="宋体" w:cs="宋体"/>
                <w:sz w:val="21"/>
                <w:szCs w:val="21"/>
              </w:rPr>
              <w:t>满足招标文件要求且投标报价最低的有效投标报价为评标基准价，其投标人的报价分为30分。其他投标人的报价分按以下公式计算：报价得分=(评标基准价／投标报价)×30。</w:t>
            </w:r>
          </w:p>
        </w:tc>
        <w:tc>
          <w:tcPr>
            <w:tcW w:w="1177" w:type="dxa"/>
            <w:shd w:val="clear" w:color="auto" w:fill="auto"/>
            <w:noWrap w:val="0"/>
            <w:vAlign w:val="center"/>
          </w:tcPr>
          <w:p w14:paraId="449B75D3">
            <w:pPr>
              <w:spacing w:line="360" w:lineRule="auto"/>
              <w:jc w:val="center"/>
              <w:rPr>
                <w:rFonts w:hint="default"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客观</w:t>
            </w:r>
          </w:p>
        </w:tc>
      </w:tr>
      <w:tr w14:paraId="349E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noWrap w:val="0"/>
            <w:vAlign w:val="center"/>
          </w:tcPr>
          <w:p w14:paraId="315B6AC4">
            <w:pPr>
              <w:spacing w:line="360" w:lineRule="auto"/>
              <w:ind w:firstLine="28" w:firstLineChars="0"/>
              <w:jc w:val="center"/>
              <w:rPr>
                <w:rFonts w:hint="eastAsia" w:ascii="黑体" w:hAnsi="黑体" w:eastAsia="黑体" w:cs="黑体"/>
                <w:bCs/>
                <w:kern w:val="2"/>
                <w:sz w:val="24"/>
                <w:szCs w:val="24"/>
                <w:lang w:val="en-US" w:eastAsia="zh-CN" w:bidi="ar-SA"/>
              </w:rPr>
            </w:pPr>
            <w:r>
              <w:rPr>
                <w:rFonts w:hint="eastAsia" w:ascii="黑体" w:hAnsi="黑体" w:eastAsia="黑体" w:cs="黑体"/>
                <w:szCs w:val="21"/>
              </w:rPr>
              <w:t>2</w:t>
            </w:r>
          </w:p>
        </w:tc>
        <w:tc>
          <w:tcPr>
            <w:tcW w:w="1082" w:type="dxa"/>
            <w:shd w:val="clear" w:color="auto" w:fill="auto"/>
            <w:noWrap w:val="0"/>
            <w:vAlign w:val="center"/>
          </w:tcPr>
          <w:p w14:paraId="1348CDC2">
            <w:pPr>
              <w:widowControl/>
              <w:spacing w:line="360" w:lineRule="exact"/>
              <w:jc w:val="center"/>
              <w:rPr>
                <w:rFonts w:ascii="宋体" w:hAnsi="宋体" w:cs="Segoe UI"/>
                <w:color w:val="000000"/>
                <w:kern w:val="0"/>
              </w:rPr>
            </w:pPr>
            <w:r>
              <w:rPr>
                <w:rFonts w:hint="eastAsia" w:ascii="宋体" w:hAnsi="宋体" w:cs="Segoe UI"/>
                <w:color w:val="000000"/>
                <w:kern w:val="0"/>
              </w:rPr>
              <w:t>技术指标</w:t>
            </w:r>
          </w:p>
          <w:p w14:paraId="7C65D073">
            <w:pPr>
              <w:spacing w:line="360" w:lineRule="auto"/>
              <w:jc w:val="center"/>
              <w:rPr>
                <w:rFonts w:hint="eastAsia" w:ascii="黑体" w:hAnsi="黑体" w:eastAsia="黑体" w:cs="黑体"/>
                <w:kern w:val="2"/>
                <w:sz w:val="21"/>
                <w:szCs w:val="21"/>
                <w:lang w:val="en-US" w:eastAsia="zh-CN" w:bidi="ar-SA"/>
              </w:rPr>
            </w:pPr>
            <w:r>
              <w:rPr>
                <w:rFonts w:hint="eastAsia" w:ascii="宋体" w:hAnsi="宋体" w:cs="Segoe UI"/>
                <w:color w:val="000000"/>
                <w:kern w:val="0"/>
                <w:lang w:val="en-US" w:eastAsia="zh-CN"/>
              </w:rPr>
              <w:t>60</w:t>
            </w:r>
            <w:r>
              <w:rPr>
                <w:rFonts w:hint="eastAsia" w:ascii="宋体" w:hAnsi="宋体" w:cs="Segoe UI"/>
                <w:color w:val="000000"/>
                <w:kern w:val="0"/>
              </w:rPr>
              <w:t>%</w:t>
            </w:r>
          </w:p>
        </w:tc>
        <w:tc>
          <w:tcPr>
            <w:tcW w:w="850" w:type="dxa"/>
            <w:shd w:val="clear" w:color="auto" w:fill="auto"/>
            <w:noWrap w:val="0"/>
            <w:vAlign w:val="center"/>
          </w:tcPr>
          <w:p w14:paraId="399689E4">
            <w:pPr>
              <w:spacing w:line="360" w:lineRule="auto"/>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60</w:t>
            </w:r>
          </w:p>
        </w:tc>
        <w:tc>
          <w:tcPr>
            <w:tcW w:w="4150" w:type="dxa"/>
            <w:shd w:val="clear" w:color="auto" w:fill="auto"/>
            <w:noWrap w:val="0"/>
            <w:vAlign w:val="center"/>
          </w:tcPr>
          <w:p w14:paraId="0A2C462B">
            <w:pPr>
              <w:widowControl/>
              <w:spacing w:line="360" w:lineRule="exact"/>
              <w:rPr>
                <w:rFonts w:hint="eastAsia" w:ascii="宋体" w:hAnsi="宋体" w:eastAsia="宋体" w:cs="宋体"/>
              </w:rPr>
            </w:pPr>
            <w:r>
              <w:rPr>
                <w:rFonts w:hint="eastAsia" w:ascii="宋体" w:hAnsi="宋体" w:eastAsia="宋体" w:cs="宋体"/>
              </w:rPr>
              <w:t>完全符合招标文件技术参数要求得</w:t>
            </w:r>
            <w:r>
              <w:rPr>
                <w:rFonts w:hint="eastAsia" w:ascii="宋体" w:hAnsi="宋体" w:eastAsia="宋体" w:cs="宋体"/>
                <w:lang w:val="en-US" w:eastAsia="zh-CN"/>
              </w:rPr>
              <w:t>60</w:t>
            </w:r>
            <w:r>
              <w:rPr>
                <w:rFonts w:hint="eastAsia" w:ascii="宋体" w:hAnsi="宋体" w:eastAsia="宋体" w:cs="宋体"/>
              </w:rPr>
              <w:t>分。</w:t>
            </w:r>
          </w:p>
          <w:p w14:paraId="749DDAAA">
            <w:pPr>
              <w:widowControl/>
              <w:spacing w:line="36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eastAsia="宋体" w:cs="宋体"/>
                <w:lang w:val="en-US" w:eastAsia="zh-CN"/>
              </w:rPr>
              <w:t>24</w:t>
            </w:r>
            <w:r>
              <w:rPr>
                <w:rFonts w:hint="eastAsia" w:ascii="宋体" w:hAnsi="宋体" w:eastAsia="宋体" w:cs="宋体"/>
              </w:rPr>
              <w:t xml:space="preserve">分。 </w:t>
            </w:r>
          </w:p>
          <w:p w14:paraId="6AB55344">
            <w:pPr>
              <w:widowControl/>
              <w:spacing w:line="36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“▲”技术参数条款的响应得分规则如下： “▲”技术参数条款响应得分=（投标人满足“▲”技术参数条款的数量÷ “▲”技术参数条款的总数量）×</w:t>
            </w:r>
            <w:r>
              <w:rPr>
                <w:rFonts w:hint="eastAsia" w:ascii="宋体" w:hAnsi="宋体" w:eastAsia="宋体" w:cs="宋体"/>
                <w:lang w:val="en-US" w:eastAsia="zh-CN"/>
              </w:rPr>
              <w:t>36</w:t>
            </w:r>
            <w:r>
              <w:rPr>
                <w:rFonts w:hint="eastAsia" w:ascii="宋体" w:hAnsi="宋体" w:eastAsia="宋体" w:cs="宋体"/>
              </w:rPr>
              <w:t>分。</w:t>
            </w:r>
          </w:p>
          <w:p w14:paraId="579AC64C">
            <w:pPr>
              <w:spacing w:line="360" w:lineRule="auto"/>
              <w:rPr>
                <w:rFonts w:hint="eastAsia" w:ascii="黑体" w:hAnsi="黑体" w:eastAsia="黑体" w:cs="黑体"/>
                <w:kern w:val="2"/>
                <w:sz w:val="21"/>
                <w:szCs w:val="21"/>
                <w:lang w:val="en-US" w:eastAsia="zh-CN" w:bidi="ar-SA"/>
              </w:rPr>
            </w:pPr>
            <w:r>
              <w:rPr>
                <w:rFonts w:hint="eastAsia" w:ascii="宋体" w:hAnsi="宋体" w:eastAsia="宋体" w:cs="宋体"/>
              </w:rPr>
              <w:t>注：（1）▲号条款需提供证明文件（按招标文件要求提供资料, ▲号条款招标文件未要求提供证明材料的，提供所投产品</w:t>
            </w:r>
            <w:r>
              <w:rPr>
                <w:rFonts w:hint="eastAsia" w:ascii="宋体" w:hAnsi="宋体" w:eastAsia="宋体" w:cs="宋体"/>
                <w:lang w:val="en-US" w:eastAsia="zh-CN"/>
              </w:rPr>
              <w:t>生产厂家出具的</w:t>
            </w:r>
            <w:r>
              <w:rPr>
                <w:rFonts w:hint="eastAsia" w:ascii="宋体" w:hAnsi="宋体" w:eastAsia="宋体" w:cs="宋体"/>
              </w:rPr>
              <w:t xml:space="preserve">说明书或向社会公开的彩页资料或国家认可的合法的检测机构出具的检测报告证明材料并加盖投标人公章）。（2）如技术指标在投标文件中未对应出现或在投标文件中存在自相矛盾之处或未提供的不得分。 </w:t>
            </w: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 xml:space="preserve">得分保留小数点后两位小数，四舍五入。 </w:t>
            </w: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标注“★”的条款为本项目实质性要求，不作为本项评审。</w:t>
            </w: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lang w:val="en-US" w:eastAsia="zh-CN"/>
              </w:rPr>
              <w:t>本招标文件以一级序号数字（如 “1.”“2.”“3.”…）为一条（标题除外）；数字序号下有多级序号的，以最小级数字序号为一条。</w:t>
            </w:r>
          </w:p>
        </w:tc>
        <w:tc>
          <w:tcPr>
            <w:tcW w:w="1177" w:type="dxa"/>
            <w:shd w:val="clear" w:color="auto" w:fill="auto"/>
            <w:noWrap w:val="0"/>
            <w:vAlign w:val="center"/>
          </w:tcPr>
          <w:p w14:paraId="70C49E60">
            <w:pPr>
              <w:spacing w:line="360" w:lineRule="auto"/>
              <w:jc w:val="center"/>
              <w:rPr>
                <w:rFonts w:hint="eastAsia"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客观</w:t>
            </w:r>
          </w:p>
        </w:tc>
      </w:tr>
      <w:tr w14:paraId="3CF8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shd w:val="clear" w:color="auto" w:fill="auto"/>
            <w:noWrap w:val="0"/>
            <w:vAlign w:val="center"/>
          </w:tcPr>
          <w:p w14:paraId="26EDAEBC">
            <w:pPr>
              <w:spacing w:line="360" w:lineRule="auto"/>
              <w:ind w:firstLine="28" w:firstLineChars="0"/>
              <w:jc w:val="center"/>
              <w:rPr>
                <w:rFonts w:hint="eastAsia" w:ascii="黑体" w:hAnsi="黑体" w:eastAsia="黑体" w:cs="黑体"/>
                <w:bCs/>
                <w:kern w:val="2"/>
                <w:sz w:val="24"/>
                <w:szCs w:val="24"/>
                <w:lang w:val="en-US" w:eastAsia="zh-CN" w:bidi="ar-SA"/>
              </w:rPr>
            </w:pPr>
            <w:r>
              <w:rPr>
                <w:rFonts w:hint="eastAsia" w:ascii="黑体" w:hAnsi="黑体" w:eastAsia="黑体" w:cs="黑体"/>
                <w:szCs w:val="21"/>
              </w:rPr>
              <w:t>3</w:t>
            </w:r>
          </w:p>
        </w:tc>
        <w:tc>
          <w:tcPr>
            <w:tcW w:w="1082" w:type="dxa"/>
            <w:shd w:val="clear" w:color="auto" w:fill="auto"/>
            <w:noWrap w:val="0"/>
            <w:vAlign w:val="center"/>
          </w:tcPr>
          <w:p w14:paraId="6E883C7E">
            <w:pPr>
              <w:widowControl/>
              <w:spacing w:line="360" w:lineRule="exact"/>
              <w:jc w:val="center"/>
              <w:rPr>
                <w:rFonts w:hint="eastAsia" w:ascii="宋体" w:hAnsi="宋体" w:cs="宋体"/>
              </w:rPr>
            </w:pPr>
            <w:r>
              <w:rPr>
                <w:rFonts w:hint="eastAsia" w:ascii="宋体" w:hAnsi="宋体" w:cs="宋体"/>
              </w:rPr>
              <w:t>业绩</w:t>
            </w:r>
          </w:p>
          <w:p w14:paraId="41094E03">
            <w:pPr>
              <w:spacing w:line="360" w:lineRule="auto"/>
              <w:jc w:val="center"/>
              <w:rPr>
                <w:rFonts w:hint="eastAsia" w:ascii="黑体" w:hAnsi="黑体" w:eastAsia="黑体" w:cs="黑体"/>
                <w:kern w:val="2"/>
                <w:sz w:val="21"/>
                <w:szCs w:val="21"/>
                <w:lang w:val="en-US" w:eastAsia="zh-CN" w:bidi="ar-SA"/>
              </w:rPr>
            </w:pPr>
            <w:r>
              <w:rPr>
                <w:rFonts w:hint="eastAsia" w:ascii="宋体" w:hAnsi="宋体" w:cs="宋体"/>
                <w:lang w:val="en-US" w:eastAsia="zh-CN"/>
              </w:rPr>
              <w:t>2</w:t>
            </w:r>
            <w:r>
              <w:rPr>
                <w:rFonts w:hint="eastAsia" w:ascii="宋体" w:hAnsi="宋体" w:cs="宋体"/>
              </w:rPr>
              <w:t>%</w:t>
            </w:r>
          </w:p>
        </w:tc>
        <w:tc>
          <w:tcPr>
            <w:tcW w:w="850" w:type="dxa"/>
            <w:shd w:val="clear" w:color="auto" w:fill="auto"/>
            <w:noWrap w:val="0"/>
            <w:vAlign w:val="center"/>
          </w:tcPr>
          <w:p w14:paraId="009E896A">
            <w:pPr>
              <w:spacing w:line="360" w:lineRule="auto"/>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2</w:t>
            </w:r>
          </w:p>
        </w:tc>
        <w:tc>
          <w:tcPr>
            <w:tcW w:w="4150" w:type="dxa"/>
            <w:shd w:val="clear" w:color="auto" w:fill="auto"/>
            <w:noWrap w:val="0"/>
            <w:vAlign w:val="center"/>
          </w:tcPr>
          <w:p w14:paraId="47365352">
            <w:pPr>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自2023年1月1日（含）至今，以合同签订时间为准，</w:t>
            </w:r>
            <w:r>
              <w:rPr>
                <w:rFonts w:hint="eastAsia" w:ascii="宋体" w:hAnsi="宋体" w:eastAsia="宋体" w:cs="宋体"/>
              </w:rPr>
              <w:t>投标人</w:t>
            </w:r>
            <w:r>
              <w:rPr>
                <w:rFonts w:hint="eastAsia" w:ascii="宋体" w:hAnsi="宋体" w:eastAsia="宋体" w:cs="宋体"/>
                <w:lang w:val="en-US" w:eastAsia="zh-CN"/>
              </w:rPr>
              <w:t xml:space="preserve">每具有一个投标产品业绩的得1分，最高得2分。 </w:t>
            </w:r>
          </w:p>
          <w:p w14:paraId="3200E45A">
            <w:pPr>
              <w:spacing w:line="360" w:lineRule="auto"/>
              <w:rPr>
                <w:rFonts w:hint="eastAsia" w:ascii="黑体" w:hAnsi="黑体" w:eastAsia="黑体" w:cs="黑体"/>
                <w:kern w:val="2"/>
                <w:sz w:val="21"/>
                <w:szCs w:val="21"/>
                <w:lang w:val="en-US" w:eastAsia="zh-CN" w:bidi="ar-SA"/>
              </w:rPr>
            </w:pPr>
            <w:r>
              <w:rPr>
                <w:rFonts w:hint="eastAsia" w:ascii="宋体" w:hAnsi="宋体" w:eastAsia="宋体" w:cs="宋体"/>
                <w:lang w:val="en-US" w:eastAsia="zh-CN"/>
              </w:rPr>
              <w:t>注：提供项目合同复印件并加盖投标人公章（鲜章）。</w:t>
            </w:r>
            <w:r>
              <w:rPr>
                <w:rFonts w:hint="eastAsia"/>
                <w:lang w:val="en-US" w:eastAsia="zh-CN"/>
              </w:rPr>
              <w:t>如合同无法体现出所投型号，则不予认可。</w:t>
            </w:r>
          </w:p>
        </w:tc>
        <w:tc>
          <w:tcPr>
            <w:tcW w:w="1177" w:type="dxa"/>
            <w:shd w:val="clear" w:color="auto" w:fill="auto"/>
            <w:noWrap w:val="0"/>
            <w:vAlign w:val="center"/>
          </w:tcPr>
          <w:p w14:paraId="4DE3EE06">
            <w:pPr>
              <w:tabs>
                <w:tab w:val="left" w:pos="395"/>
              </w:tabs>
              <w:spacing w:line="360" w:lineRule="auto"/>
              <w:jc w:val="center"/>
              <w:rPr>
                <w:rFonts w:hint="eastAsia"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客观</w:t>
            </w:r>
          </w:p>
        </w:tc>
      </w:tr>
      <w:tr w14:paraId="183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noWrap w:val="0"/>
            <w:vAlign w:val="center"/>
          </w:tcPr>
          <w:p w14:paraId="197D5C32">
            <w:pPr>
              <w:spacing w:line="360" w:lineRule="auto"/>
              <w:ind w:firstLine="28" w:firstLineChars="0"/>
              <w:jc w:val="center"/>
              <w:rPr>
                <w:rFonts w:hint="eastAsia" w:ascii="黑体" w:hAnsi="黑体" w:eastAsia="黑体" w:cs="黑体"/>
                <w:bCs/>
                <w:kern w:val="2"/>
                <w:sz w:val="24"/>
                <w:szCs w:val="24"/>
                <w:lang w:val="en-US" w:eastAsia="zh-CN" w:bidi="ar-SA"/>
              </w:rPr>
            </w:pPr>
            <w:r>
              <w:rPr>
                <w:rFonts w:hint="eastAsia" w:ascii="黑体" w:hAnsi="黑体" w:eastAsia="黑体" w:cs="黑体"/>
                <w:szCs w:val="21"/>
              </w:rPr>
              <w:t>4</w:t>
            </w:r>
          </w:p>
        </w:tc>
        <w:tc>
          <w:tcPr>
            <w:tcW w:w="1082" w:type="dxa"/>
            <w:shd w:val="clear" w:color="auto" w:fill="auto"/>
            <w:noWrap w:val="0"/>
            <w:vAlign w:val="center"/>
          </w:tcPr>
          <w:p w14:paraId="2612AFB6">
            <w:pPr>
              <w:widowControl/>
              <w:spacing w:line="360" w:lineRule="exact"/>
              <w:jc w:val="center"/>
              <w:rPr>
                <w:rFonts w:hint="eastAsia" w:ascii="宋体" w:hAnsi="宋体" w:cs="宋体"/>
              </w:rPr>
            </w:pPr>
            <w:r>
              <w:rPr>
                <w:rFonts w:hint="eastAsia" w:ascii="宋体" w:hAnsi="宋体" w:cs="宋体"/>
              </w:rPr>
              <w:t>售后服务方案</w:t>
            </w:r>
          </w:p>
          <w:p w14:paraId="2710E210">
            <w:pPr>
              <w:spacing w:line="360" w:lineRule="auto"/>
              <w:jc w:val="center"/>
              <w:rPr>
                <w:rFonts w:hint="eastAsia" w:ascii="黑体" w:hAnsi="黑体" w:eastAsia="黑体" w:cs="黑体"/>
                <w:kern w:val="2"/>
                <w:sz w:val="21"/>
                <w:szCs w:val="21"/>
                <w:lang w:val="en-US" w:eastAsia="zh-CN" w:bidi="ar-SA"/>
              </w:rPr>
            </w:pPr>
            <w:r>
              <w:rPr>
                <w:rFonts w:hint="eastAsia" w:ascii="宋体" w:hAnsi="宋体" w:cs="宋体"/>
              </w:rPr>
              <w:t>8%</w:t>
            </w:r>
          </w:p>
        </w:tc>
        <w:tc>
          <w:tcPr>
            <w:tcW w:w="850" w:type="dxa"/>
            <w:shd w:val="clear" w:color="auto" w:fill="auto"/>
            <w:noWrap w:val="0"/>
            <w:vAlign w:val="center"/>
          </w:tcPr>
          <w:p w14:paraId="0F3F1E0B">
            <w:pPr>
              <w:spacing w:line="360" w:lineRule="auto"/>
              <w:jc w:val="center"/>
              <w:rPr>
                <w:rFonts w:hint="eastAsia" w:ascii="黑体" w:hAnsi="黑体" w:eastAsia="黑体" w:cs="黑体"/>
                <w:kern w:val="2"/>
                <w:sz w:val="21"/>
                <w:szCs w:val="21"/>
                <w:lang w:val="en-US" w:eastAsia="zh-CN" w:bidi="ar-SA"/>
              </w:rPr>
            </w:pPr>
            <w:r>
              <w:rPr>
                <w:rFonts w:hint="eastAsia" w:ascii="黑体" w:hAnsi="黑体" w:eastAsia="黑体" w:cs="黑体"/>
                <w:szCs w:val="21"/>
                <w:lang w:val="en-US" w:eastAsia="zh-CN"/>
              </w:rPr>
              <w:t>8</w:t>
            </w:r>
          </w:p>
        </w:tc>
        <w:tc>
          <w:tcPr>
            <w:tcW w:w="4150" w:type="dxa"/>
            <w:shd w:val="clear" w:color="auto" w:fill="auto"/>
            <w:noWrap w:val="0"/>
            <w:vAlign w:val="center"/>
          </w:tcPr>
          <w:p w14:paraId="367816A9">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14:paraId="37FCD3CE">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14:paraId="458B2366">
            <w:pPr>
              <w:spacing w:line="360" w:lineRule="auto"/>
              <w:rPr>
                <w:rFonts w:ascii="黑体" w:hAnsi="黑体" w:cs="黑体" w:eastAsiaTheme="minorEastAsia"/>
                <w:kern w:val="2"/>
                <w:sz w:val="21"/>
                <w:szCs w:val="21"/>
                <w:lang w:val="en-US" w:eastAsia="zh-CN" w:bidi="ar-SA"/>
              </w:rPr>
            </w:pPr>
            <w:r>
              <w:rPr>
                <w:rFonts w:hint="eastAsia" w:ascii="宋体" w:hAnsi="宋体" w:cs="宋体"/>
              </w:rPr>
              <w:t>注：内容缺陷是指①本项目提供的方案中引用法律、规范、标准存在失效或错误;②非专门针对本项目或内容与本项目需求无关;③仅有框架或标题未作出进一步描述;④复制或套用其他项目内容;以上任意一种情形。</w:t>
            </w:r>
          </w:p>
        </w:tc>
        <w:tc>
          <w:tcPr>
            <w:tcW w:w="1177" w:type="dxa"/>
            <w:shd w:val="clear" w:color="auto" w:fill="auto"/>
            <w:noWrap w:val="0"/>
            <w:vAlign w:val="center"/>
          </w:tcPr>
          <w:p w14:paraId="24B9B5CD">
            <w:pPr>
              <w:spacing w:line="360" w:lineRule="auto"/>
              <w:jc w:val="center"/>
              <w:rPr>
                <w:rFonts w:hint="default"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主观</w:t>
            </w:r>
          </w:p>
        </w:tc>
      </w:tr>
    </w:tbl>
    <w:p w14:paraId="2BC12F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14:paraId="2AD9CA28">
      <w:pPr>
        <w:pStyle w:val="9"/>
        <w:keepNext w:val="0"/>
        <w:keepLines w:val="0"/>
        <w:pageBreakBefore w:val="0"/>
        <w:numPr>
          <w:ilvl w:val="0"/>
          <w:numId w:val="0"/>
        </w:numPr>
        <w:kinsoku/>
        <w:autoSpaceDE/>
        <w:autoSpaceDN/>
        <w:bidi w:val="0"/>
        <w:spacing w:line="360" w:lineRule="auto"/>
        <w:rPr>
          <w:rFonts w:hint="default"/>
          <w:lang w:val="en-US" w:eastAsia="zh-CN"/>
        </w:rPr>
      </w:pPr>
    </w:p>
    <w:p w14:paraId="5100E90C">
      <w:pPr>
        <w:keepNext w:val="0"/>
        <w:keepLines w:val="0"/>
        <w:pageBreakBefore w:val="0"/>
        <w:kinsoku/>
        <w:autoSpaceDE/>
        <w:autoSpaceDN/>
        <w:bidi w:val="0"/>
        <w:adjustRightInd w:val="0"/>
        <w:snapToGrid w:val="0"/>
        <w:spacing w:line="360" w:lineRule="auto"/>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3</w:t>
      </w:r>
      <w:r>
        <w:rPr>
          <w:rFonts w:hint="eastAsia" w:ascii="黑体" w:hAnsi="黑体" w:eastAsia="黑体" w:cs="黑体"/>
          <w:sz w:val="28"/>
          <w:szCs w:val="32"/>
        </w:rPr>
        <w:t>：</w:t>
      </w:r>
    </w:p>
    <w:p w14:paraId="73EA77FE">
      <w:pPr>
        <w:keepNext w:val="0"/>
        <w:keepLines w:val="0"/>
        <w:pageBreakBefore w:val="0"/>
        <w:kinsoku/>
        <w:wordWrap/>
        <w:overflowPunct/>
        <w:topLinePunct w:val="0"/>
        <w:autoSpaceDE/>
        <w:autoSpaceDN/>
        <w:bidi w:val="0"/>
        <w:spacing w:line="360" w:lineRule="auto"/>
        <w:jc w:val="center"/>
        <w:textAlignment w:val="auto"/>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14:paraId="43C98F1F">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14:paraId="2979E837">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14:paraId="4ABA8411">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3.</w:t>
      </w:r>
      <w:r>
        <w:rPr>
          <w:rFonts w:hint="eastAsia" w:asciiTheme="minorEastAsia" w:hAnsiTheme="minorEastAsia" w:eastAsiaTheme="minorEastAsia" w:cstheme="minorEastAsia"/>
          <w:spacing w:val="8"/>
          <w:kern w:val="0"/>
          <w:sz w:val="28"/>
          <w:szCs w:val="32"/>
          <w:shd w:val="clear" w:color="auto" w:fill="FFFFFF"/>
          <w:lang w:val="en-US" w:eastAsia="zh-CN"/>
        </w:rPr>
        <w:t>资格证明文件（</w:t>
      </w:r>
      <w:r>
        <w:rPr>
          <w:rFonts w:hint="eastAsia" w:asciiTheme="minorEastAsia" w:hAnsiTheme="minorEastAsia" w:eastAsiaTheme="minorEastAsia" w:cstheme="minorEastAsia"/>
          <w:spacing w:val="8"/>
          <w:kern w:val="0"/>
          <w:sz w:val="28"/>
          <w:szCs w:val="32"/>
          <w:shd w:val="clear" w:color="auto" w:fill="FFFFFF"/>
        </w:rPr>
        <w:t>有效的营业执照（副本）复印件</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w:t>
      </w:r>
    </w:p>
    <w:p w14:paraId="5F8F5445">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4.医疗器械相关证明材料。</w:t>
      </w:r>
    </w:p>
    <w:p w14:paraId="37891A98">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.授权参加本次采购活动的供应商代表证明。</w:t>
      </w:r>
    </w:p>
    <w:p w14:paraId="218ECFF2">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5.1</w:t>
      </w:r>
      <w:r>
        <w:rPr>
          <w:rFonts w:hint="eastAsia" w:asciiTheme="minorEastAsia" w:hAnsiTheme="minorEastAsia" w:eastAsiaTheme="minorEastAsia" w:cstheme="minorEastAsia"/>
          <w:spacing w:val="8"/>
          <w:kern w:val="0"/>
          <w:sz w:val="28"/>
          <w:szCs w:val="32"/>
          <w:shd w:val="clear" w:color="auto" w:fill="FFFFFF"/>
        </w:rPr>
        <w:t>供应商代表为“授权代表”时，提供授权委托书</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格式见附件5-4</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rPr>
        <w:t>；</w:t>
      </w:r>
    </w:p>
    <w:p w14:paraId="23C776EE">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5.2</w:t>
      </w:r>
      <w:r>
        <w:rPr>
          <w:rFonts w:hint="eastAsia" w:asciiTheme="minorEastAsia" w:hAnsiTheme="minorEastAsia" w:eastAsiaTheme="minorEastAsia" w:cstheme="minorEastAsia"/>
          <w:spacing w:val="8"/>
          <w:kern w:val="0"/>
          <w:sz w:val="28"/>
          <w:szCs w:val="32"/>
          <w:shd w:val="clear" w:color="auto" w:fill="FFFFFF"/>
        </w:rPr>
        <w:t>供应商代表为“法定代表人（单位负责人）”时，提供法定代表人（单位负责人）身份证明</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格式见附件5-5</w:t>
      </w:r>
      <w:r>
        <w:rPr>
          <w:rFonts w:hint="eastAsia" w:asciiTheme="minorEastAsia" w:hAnsiTheme="minorEastAsia" w:eastAsiaTheme="minorEastAsia" w:cstheme="minorEastAsia"/>
          <w:spacing w:val="8"/>
          <w:kern w:val="0"/>
          <w:sz w:val="28"/>
          <w:szCs w:val="32"/>
          <w:shd w:val="clear" w:color="auto" w:fill="FFFFFF"/>
          <w:lang w:eastAsia="zh-CN"/>
        </w:rPr>
        <w:t>）。</w:t>
      </w:r>
    </w:p>
    <w:p w14:paraId="3293BA1B">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6.具有良好的商业信誉和健全的财务会计制度承诺函。(格式自拟)</w:t>
      </w:r>
    </w:p>
    <w:p w14:paraId="5CFD441A">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7.具有履行合同所必须的设备和专业技术能力承诺函。(格式自拟)</w:t>
      </w:r>
    </w:p>
    <w:p w14:paraId="7FADA68D">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8.具有依法缴纳税收和社会保障资金的良好记录承诺函。(格式自拟)</w:t>
      </w:r>
    </w:p>
    <w:p w14:paraId="68B0B05C">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9.参加本次采购活动前三年内，在经营活动中没有重大违法记录；没有因安全事故、质量事故、违规等被政府有关部门记录承诺函。(格式自拟)</w:t>
      </w:r>
    </w:p>
    <w:p w14:paraId="3B86349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_GB2312" w:eastAsia="仿宋_GB2312"/>
          <w:sz w:val="28"/>
          <w:szCs w:val="32"/>
        </w:rPr>
      </w:pPr>
    </w:p>
    <w:p w14:paraId="2E0F63BA">
      <w:pPr>
        <w:pStyle w:val="2"/>
        <w:keepNext w:val="0"/>
        <w:keepLines w:val="0"/>
        <w:pageBreakBefore w:val="0"/>
        <w:kinsoku/>
        <w:autoSpaceDE/>
        <w:autoSpaceDN/>
        <w:bidi w:val="0"/>
        <w:spacing w:line="360" w:lineRule="auto"/>
        <w:rPr>
          <w:rFonts w:hint="eastAsia" w:ascii="仿宋_GB2312" w:eastAsia="仿宋_GB2312"/>
          <w:sz w:val="28"/>
          <w:szCs w:val="32"/>
        </w:rPr>
      </w:pPr>
    </w:p>
    <w:p w14:paraId="2BB68EE8">
      <w:pPr>
        <w:pStyle w:val="2"/>
        <w:keepNext w:val="0"/>
        <w:keepLines w:val="0"/>
        <w:pageBreakBefore w:val="0"/>
        <w:kinsoku/>
        <w:autoSpaceDE/>
        <w:autoSpaceDN/>
        <w:bidi w:val="0"/>
        <w:spacing w:line="360" w:lineRule="auto"/>
        <w:rPr>
          <w:rFonts w:hint="eastAsia" w:ascii="仿宋_GB2312" w:eastAsia="仿宋_GB2312"/>
          <w:sz w:val="28"/>
          <w:szCs w:val="32"/>
        </w:rPr>
      </w:pPr>
    </w:p>
    <w:p w14:paraId="01BB682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黑体" w:hAnsi="黑体" w:eastAsia="黑体" w:cs="黑体"/>
          <w:b w:val="0"/>
          <w:bCs w:val="0"/>
          <w:sz w:val="28"/>
          <w:szCs w:val="28"/>
        </w:rPr>
      </w:pPr>
    </w:p>
    <w:p w14:paraId="5D58AA9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黑体" w:hAnsi="黑体" w:eastAsia="黑体" w:cs="黑体"/>
          <w:b w:val="0"/>
          <w:bCs w:val="0"/>
          <w:kern w:val="0"/>
          <w:sz w:val="28"/>
          <w:szCs w:val="28"/>
          <w:shd w:val="clear" w:color="auto" w:fill="FFFFFF"/>
        </w:rPr>
      </w:pPr>
      <w:r>
        <w:rPr>
          <w:rFonts w:hint="eastAsia" w:ascii="黑体" w:hAnsi="黑体" w:eastAsia="黑体" w:cs="黑体"/>
          <w:b w:val="0"/>
          <w:bCs w:val="0"/>
          <w:sz w:val="28"/>
          <w:szCs w:val="28"/>
        </w:rPr>
        <w:t>附件</w:t>
      </w:r>
      <w:r>
        <w:rPr>
          <w:rFonts w:hint="eastAsia" w:ascii="黑体" w:hAnsi="黑体" w:eastAsia="黑体" w:cs="黑体"/>
          <w:b w:val="0"/>
          <w:bCs w:val="0"/>
          <w:sz w:val="28"/>
          <w:szCs w:val="28"/>
          <w:lang w:val="en-US" w:eastAsia="zh-CN"/>
        </w:rPr>
        <w:t>4：</w:t>
      </w:r>
    </w:p>
    <w:p w14:paraId="3E4405B0">
      <w:pPr>
        <w:keepNext w:val="0"/>
        <w:keepLines w:val="0"/>
        <w:pageBreakBefore w:val="0"/>
        <w:widowControl/>
        <w:kinsoku/>
        <w:autoSpaceDE/>
        <w:autoSpaceDN/>
        <w:bidi w:val="0"/>
        <w:adjustRightInd w:val="0"/>
        <w:snapToGrid w:val="0"/>
        <w:spacing w:line="360" w:lineRule="auto"/>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14:paraId="223FCEA5">
      <w:pPr>
        <w:pStyle w:val="7"/>
        <w:keepNext w:val="0"/>
        <w:keepLines w:val="0"/>
        <w:pageBreakBefore w:val="0"/>
        <w:kinsoku/>
        <w:autoSpaceDE/>
        <w:autoSpaceDN/>
        <w:bidi w:val="0"/>
        <w:spacing w:line="360" w:lineRule="auto"/>
      </w:pPr>
    </w:p>
    <w:p w14:paraId="0AE03088">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1.封面（注明包号、项目名称、公司名称、联系人、联系电话、加盖公司印章）。</w:t>
      </w:r>
    </w:p>
    <w:p w14:paraId="79054C76">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2.目录。</w:t>
      </w:r>
    </w:p>
    <w:p w14:paraId="41A19E4F">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3.报价一览表（格式见附件5-1）。</w:t>
      </w:r>
    </w:p>
    <w:p w14:paraId="75358D39">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4.技术、商务要求及售后服务要求偏离表（格式见附件5-2）。</w:t>
      </w:r>
    </w:p>
    <w:p w14:paraId="7345CD61">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5.售后服务承诺。</w:t>
      </w:r>
    </w:p>
    <w:p w14:paraId="3A0209DB">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6.反商业贿赂承诺书（格式见附件6）。</w:t>
      </w:r>
    </w:p>
    <w:p w14:paraId="05423D67">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7.禁止围标、串标情况承诺函（格式见附件7）。</w:t>
      </w:r>
    </w:p>
    <w:p w14:paraId="68B4C909">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8.供应商遵守招标采购纪律承诺书（格式见附件8）。</w:t>
      </w:r>
    </w:p>
    <w:p w14:paraId="41FA59B3">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9.行业相关规范或标准（如有）。</w:t>
      </w:r>
    </w:p>
    <w:p w14:paraId="239CF973">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10.供应商认为需要提供的其它资料。</w:t>
      </w:r>
    </w:p>
    <w:p w14:paraId="1BE4722B">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11.封底。</w:t>
      </w:r>
    </w:p>
    <w:p w14:paraId="36D69BBE">
      <w:pPr>
        <w:pStyle w:val="2"/>
        <w:keepNext w:val="0"/>
        <w:keepLines w:val="0"/>
        <w:pageBreakBefore w:val="0"/>
        <w:kinsoku/>
        <w:autoSpaceDE/>
        <w:autoSpaceDN/>
        <w:bidi w:val="0"/>
        <w:spacing w:line="360" w:lineRule="auto"/>
        <w:rPr>
          <w:rFonts w:hint="eastAsia"/>
          <w:lang w:val="en-US" w:eastAsia="zh-CN"/>
        </w:rPr>
      </w:pPr>
    </w:p>
    <w:p w14:paraId="3F0A4A69">
      <w:pPr>
        <w:keepNext w:val="0"/>
        <w:keepLines w:val="0"/>
        <w:pageBreakBefore w:val="0"/>
        <w:widowControl/>
        <w:kinsoku/>
        <w:wordWrap/>
        <w:overflowPunct/>
        <w:topLinePunct w:val="0"/>
        <w:autoSpaceDE/>
        <w:autoSpaceDN/>
        <w:bidi w:val="0"/>
        <w:adjustRightInd w:val="0"/>
        <w:snapToGrid w:val="0"/>
        <w:spacing w:line="360" w:lineRule="auto"/>
        <w:ind w:firstLine="594" w:firstLineChars="200"/>
        <w:textAlignment w:val="auto"/>
        <w:rPr>
          <w:rFonts w:hint="eastAsia" w:asciiTheme="minorEastAsia" w:hAnsiTheme="minorEastAsia" w:eastAsiaTheme="minorEastAsia" w:cstheme="minorEastAsia"/>
          <w:b/>
          <w:bCs/>
          <w:spacing w:val="8"/>
          <w:kern w:val="0"/>
          <w:sz w:val="28"/>
          <w:szCs w:val="32"/>
          <w:shd w:val="clear" w:color="auto" w:fill="FFFFFF"/>
          <w:lang w:val="en-US" w:eastAsia="zh-CN"/>
        </w:rPr>
      </w:pPr>
      <w:r>
        <w:rPr>
          <w:rFonts w:hint="eastAsia" w:asciiTheme="minorEastAsia" w:hAnsiTheme="minorEastAsia" w:eastAsiaTheme="minorEastAsia" w:cstheme="minorEastAsia"/>
          <w:b/>
          <w:bCs/>
          <w:spacing w:val="8"/>
          <w:kern w:val="0"/>
          <w:sz w:val="28"/>
          <w:szCs w:val="32"/>
          <w:shd w:val="clear" w:color="auto" w:fill="FFFFFF"/>
          <w:lang w:val="en-US" w:eastAsia="zh-CN"/>
        </w:rPr>
        <w:t>注：请务必按以上顺序装订资料，如有非中文资料，请同时提供中文翻译件。</w:t>
      </w:r>
    </w:p>
    <w:p w14:paraId="38467B51">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p>
    <w:p w14:paraId="0B56AF67">
      <w:pPr>
        <w:pStyle w:val="7"/>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cs="宋体"/>
          <w:b/>
          <w:bCs/>
          <w:kern w:val="0"/>
          <w:sz w:val="28"/>
          <w:szCs w:val="32"/>
          <w:shd w:val="clear" w:color="auto" w:fill="FFFFFF"/>
        </w:rPr>
      </w:pPr>
    </w:p>
    <w:p w14:paraId="19BD9AB6">
      <w:pPr>
        <w:pStyle w:val="7"/>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cs="宋体"/>
          <w:b/>
          <w:bCs/>
          <w:kern w:val="0"/>
          <w:sz w:val="28"/>
          <w:szCs w:val="32"/>
          <w:shd w:val="clear" w:color="auto" w:fill="FFFFFF"/>
        </w:rPr>
      </w:pPr>
    </w:p>
    <w:p w14:paraId="571B2CF4">
      <w:pPr>
        <w:pStyle w:val="7"/>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cs="宋体"/>
          <w:b/>
          <w:bCs/>
          <w:kern w:val="0"/>
          <w:sz w:val="28"/>
          <w:szCs w:val="32"/>
          <w:shd w:val="clear" w:color="auto" w:fill="FFFFFF"/>
        </w:rPr>
      </w:pPr>
    </w:p>
    <w:p w14:paraId="5CC35275">
      <w:pPr>
        <w:pStyle w:val="7"/>
        <w:keepNext w:val="0"/>
        <w:keepLines w:val="0"/>
        <w:pageBreakBefore w:val="0"/>
        <w:kinsoku/>
        <w:wordWrap/>
        <w:overflowPunct/>
        <w:topLinePunct w:val="0"/>
        <w:autoSpaceDE/>
        <w:autoSpaceDN/>
        <w:bidi w:val="0"/>
        <w:spacing w:line="360" w:lineRule="auto"/>
        <w:textAlignment w:val="auto"/>
        <w:rPr>
          <w:rFonts w:hint="eastAsia" w:ascii="仿宋_GB2312" w:hAnsi="宋体" w:eastAsia="仿宋_GB2312" w:cs="宋体"/>
          <w:b/>
          <w:bCs/>
          <w:kern w:val="0"/>
          <w:sz w:val="28"/>
          <w:szCs w:val="32"/>
          <w:shd w:val="clear" w:color="auto" w:fill="FFFFFF"/>
        </w:rPr>
      </w:pPr>
    </w:p>
    <w:p w14:paraId="12404EF0">
      <w:pPr>
        <w:pStyle w:val="7"/>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仿宋_GB2312" w:hAnsi="宋体" w:eastAsia="仿宋_GB2312" w:cs="宋体"/>
          <w:b/>
          <w:bCs/>
          <w:kern w:val="0"/>
          <w:sz w:val="28"/>
          <w:szCs w:val="32"/>
          <w:shd w:val="clear" w:color="auto" w:fill="FFFFFF"/>
        </w:rPr>
      </w:pPr>
    </w:p>
    <w:p w14:paraId="09791D36">
      <w:pPr>
        <w:keepNext w:val="0"/>
        <w:keepLines w:val="0"/>
        <w:pageBreakBefore w:val="0"/>
        <w:kinsoku/>
        <w:autoSpaceDE/>
        <w:autoSpaceDN/>
        <w:bidi w:val="0"/>
        <w:spacing w:line="360" w:lineRule="auto"/>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5</w:t>
      </w:r>
      <w:r>
        <w:rPr>
          <w:rFonts w:hint="eastAsia" w:ascii="黑体" w:hAnsi="黑体" w:eastAsia="黑体" w:cs="黑体"/>
          <w:sz w:val="28"/>
          <w:szCs w:val="28"/>
        </w:rPr>
        <w:t>：主要表格</w:t>
      </w:r>
      <w:r>
        <w:rPr>
          <w:rFonts w:hint="eastAsia" w:ascii="黑体" w:hAnsi="黑体" w:eastAsia="黑体" w:cs="黑体"/>
          <w:sz w:val="28"/>
          <w:szCs w:val="28"/>
          <w:lang w:val="en-US" w:eastAsia="zh-CN"/>
        </w:rPr>
        <w:t>格式</w:t>
      </w:r>
    </w:p>
    <w:p w14:paraId="6ADD9FCD">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14:paraId="77E95675">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8"/>
        <w:tblW w:w="9581" w:type="dxa"/>
        <w:jc w:val="center"/>
        <w:tblLayout w:type="fixed"/>
        <w:tblCellMar>
          <w:top w:w="0" w:type="dxa"/>
          <w:left w:w="0" w:type="dxa"/>
          <w:bottom w:w="0" w:type="dxa"/>
          <w:right w:w="0" w:type="dxa"/>
        </w:tblCellMar>
      </w:tblPr>
      <w:tblGrid>
        <w:gridCol w:w="676"/>
        <w:gridCol w:w="1881"/>
        <w:gridCol w:w="1130"/>
        <w:gridCol w:w="964"/>
        <w:gridCol w:w="1008"/>
        <w:gridCol w:w="984"/>
        <w:gridCol w:w="1069"/>
        <w:gridCol w:w="861"/>
        <w:gridCol w:w="1008"/>
      </w:tblGrid>
      <w:tr w14:paraId="4C507D56">
        <w:tblPrEx>
          <w:tblCellMar>
            <w:top w:w="0" w:type="dxa"/>
            <w:left w:w="0" w:type="dxa"/>
            <w:bottom w:w="0" w:type="dxa"/>
            <w:right w:w="0" w:type="dxa"/>
          </w:tblCellMar>
        </w:tblPrEx>
        <w:trPr>
          <w:trHeight w:val="510" w:hRule="atLeast"/>
          <w:jc w:val="center"/>
        </w:trPr>
        <w:tc>
          <w:tcPr>
            <w:tcW w:w="6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3797F">
            <w:pPr>
              <w:widowControl/>
              <w:jc w:val="center"/>
              <w:textAlignment w:val="center"/>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序号</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20A0A">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标的名称</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9B075">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产品注册证名称（如有）</w:t>
            </w: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ADFF43">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医疗器械注册证号（如有）</w:t>
            </w: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C351F4">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注册人名称/生产厂家（如有）</w:t>
            </w: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05526A8">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型号</w:t>
            </w:r>
          </w:p>
        </w:tc>
        <w:tc>
          <w:tcPr>
            <w:tcW w:w="106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9B34F68">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数量</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4348E05">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单价</w:t>
            </w:r>
          </w:p>
          <w:p w14:paraId="59CB7C07">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（万元）</w:t>
            </w: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42DF6BD">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总价</w:t>
            </w:r>
          </w:p>
          <w:p w14:paraId="41FD8C9D">
            <w:pPr>
              <w:widowControl/>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（万元）</w:t>
            </w:r>
          </w:p>
        </w:tc>
      </w:tr>
      <w:tr w14:paraId="04B4B623">
        <w:tblPrEx>
          <w:tblCellMar>
            <w:top w:w="0" w:type="dxa"/>
            <w:left w:w="0" w:type="dxa"/>
            <w:bottom w:w="0" w:type="dxa"/>
            <w:right w:w="0" w:type="dxa"/>
          </w:tblCellMar>
        </w:tblPrEx>
        <w:trPr>
          <w:trHeight w:val="227"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AEF77C">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4A1655">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宋体" w:hAnsi="宋体" w:eastAsia="宋体" w:cs="宋体"/>
                <w:b w:val="0"/>
                <w:bCs/>
                <w:kern w:val="2"/>
                <w:sz w:val="21"/>
                <w:szCs w:val="21"/>
                <w:lang w:val="en-US" w:eastAsia="zh-CN" w:bidi="ar-SA"/>
              </w:rPr>
            </w:pPr>
            <w:r>
              <w:rPr>
                <w:rFonts w:hint="eastAsia" w:ascii="黑体" w:hAnsi="宋体" w:eastAsia="黑体" w:cs="黑体"/>
                <w:i w:val="0"/>
                <w:color w:val="auto"/>
                <w:kern w:val="0"/>
                <w:sz w:val="18"/>
                <w:szCs w:val="18"/>
                <w:highlight w:val="none"/>
                <w:u w:val="none"/>
                <w:lang w:val="en-US" w:eastAsia="zh-CN" w:bidi="ar"/>
              </w:rPr>
              <w:t>模型消毒箱</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04CFB">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7FF72B">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7700B4">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D6BED3">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177DB88F">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AC1CC47">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F044B38">
            <w:pPr>
              <w:widowControl/>
              <w:jc w:val="center"/>
              <w:textAlignment w:val="center"/>
              <w:rPr>
                <w:rFonts w:hint="eastAsia" w:ascii="宋体" w:hAnsi="宋体" w:eastAsia="宋体" w:cs="宋体"/>
                <w:b/>
                <w:bCs/>
                <w:color w:val="000000"/>
                <w:kern w:val="0"/>
                <w:sz w:val="21"/>
                <w:szCs w:val="21"/>
                <w:lang w:val="en-US" w:eastAsia="zh-CN" w:bidi="ar"/>
              </w:rPr>
            </w:pPr>
          </w:p>
        </w:tc>
      </w:tr>
      <w:tr w14:paraId="6D8AF783">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5013EC">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2</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C9F8D2">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内窥镜</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49192">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AC7BD5D">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819F065">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2DB7C91">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5AC802AA">
            <w:pPr>
              <w:keepNext w:val="0"/>
              <w:keepLines w:val="0"/>
              <w:widowControl/>
              <w:suppressLineNumbers w:val="0"/>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5950B19">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C81CE7A">
            <w:pPr>
              <w:widowControl/>
              <w:jc w:val="center"/>
              <w:textAlignment w:val="center"/>
              <w:rPr>
                <w:rFonts w:hint="eastAsia" w:ascii="宋体" w:hAnsi="宋体" w:eastAsia="宋体" w:cs="宋体"/>
                <w:b/>
                <w:bCs/>
                <w:color w:val="000000"/>
                <w:kern w:val="0"/>
                <w:sz w:val="21"/>
                <w:szCs w:val="21"/>
                <w:lang w:val="en-US" w:eastAsia="zh-CN" w:bidi="ar"/>
              </w:rPr>
            </w:pPr>
          </w:p>
        </w:tc>
      </w:tr>
      <w:tr w14:paraId="19D5DF8A">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82E4CC">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3</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D4E79B">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空气压缩机</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73D6A">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AE4D01">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FCD2D3C">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20B49D0">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7755D8D4">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2C75197">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E9A15E2">
            <w:pPr>
              <w:widowControl/>
              <w:jc w:val="center"/>
              <w:textAlignment w:val="center"/>
              <w:rPr>
                <w:rFonts w:hint="eastAsia" w:ascii="宋体" w:hAnsi="宋体" w:eastAsia="宋体" w:cs="宋体"/>
                <w:b/>
                <w:bCs/>
                <w:color w:val="000000"/>
                <w:kern w:val="0"/>
                <w:sz w:val="21"/>
                <w:szCs w:val="21"/>
                <w:lang w:val="en-US" w:eastAsia="zh-CN" w:bidi="ar"/>
              </w:rPr>
            </w:pPr>
          </w:p>
        </w:tc>
      </w:tr>
      <w:tr w14:paraId="2142DD0D">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E81C48">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4</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F92325">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牙科综合治疗台</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366E5">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C93A64">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91ED5CC">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97F1AFE">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6DC5F156">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5台</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D79FC14">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2AFF8D4">
            <w:pPr>
              <w:widowControl/>
              <w:jc w:val="center"/>
              <w:textAlignment w:val="center"/>
              <w:rPr>
                <w:rFonts w:hint="eastAsia" w:ascii="宋体" w:hAnsi="宋体" w:eastAsia="宋体" w:cs="宋体"/>
                <w:b/>
                <w:bCs/>
                <w:color w:val="000000"/>
                <w:kern w:val="0"/>
                <w:sz w:val="21"/>
                <w:szCs w:val="21"/>
                <w:lang w:val="en-US" w:eastAsia="zh-CN" w:bidi="ar"/>
              </w:rPr>
            </w:pPr>
          </w:p>
        </w:tc>
      </w:tr>
      <w:tr w14:paraId="5F1F3D0F">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B53481">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5</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5BC2E9">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口腔专用负压吸引器</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64F58">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65560F">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27C63BE">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AEBB44">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01FB8E7D">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DBFF55">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8791A38">
            <w:pPr>
              <w:widowControl/>
              <w:jc w:val="center"/>
              <w:textAlignment w:val="center"/>
              <w:rPr>
                <w:rFonts w:hint="eastAsia" w:ascii="宋体" w:hAnsi="宋体" w:eastAsia="宋体" w:cs="宋体"/>
                <w:b/>
                <w:bCs/>
                <w:color w:val="000000"/>
                <w:kern w:val="0"/>
                <w:sz w:val="21"/>
                <w:szCs w:val="21"/>
                <w:lang w:val="en-US" w:eastAsia="zh-CN" w:bidi="ar"/>
              </w:rPr>
            </w:pPr>
          </w:p>
        </w:tc>
      </w:tr>
      <w:tr w14:paraId="4E98E06A">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19F237">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6</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09BD46">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根管马达</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B2521">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283D40D">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C47B56E">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5768897">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4FB71A01">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3台</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6491FE2">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81DF388">
            <w:pPr>
              <w:widowControl/>
              <w:jc w:val="center"/>
              <w:textAlignment w:val="center"/>
              <w:rPr>
                <w:rFonts w:hint="eastAsia" w:ascii="宋体" w:hAnsi="宋体" w:eastAsia="宋体" w:cs="宋体"/>
                <w:b/>
                <w:bCs/>
                <w:color w:val="000000"/>
                <w:kern w:val="0"/>
                <w:sz w:val="21"/>
                <w:szCs w:val="21"/>
                <w:lang w:val="en-US" w:eastAsia="zh-CN" w:bidi="ar"/>
              </w:rPr>
            </w:pPr>
          </w:p>
        </w:tc>
      </w:tr>
      <w:tr w14:paraId="4DD1C0A5">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30C36A">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7</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3340C0">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根管测量仪</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47E39">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3453FF0">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79FB3FB">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2344DC">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29083665">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2台</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8BD95CF">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97F4497">
            <w:pPr>
              <w:widowControl/>
              <w:jc w:val="center"/>
              <w:textAlignment w:val="center"/>
              <w:rPr>
                <w:rFonts w:hint="eastAsia" w:ascii="宋体" w:hAnsi="宋体" w:eastAsia="宋体" w:cs="宋体"/>
                <w:b/>
                <w:bCs/>
                <w:color w:val="000000"/>
                <w:kern w:val="0"/>
                <w:sz w:val="21"/>
                <w:szCs w:val="21"/>
                <w:lang w:val="en-US" w:eastAsia="zh-CN" w:bidi="ar"/>
              </w:rPr>
            </w:pPr>
          </w:p>
        </w:tc>
      </w:tr>
      <w:tr w14:paraId="52BDDCED">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5BB77E">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8</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B95955">
            <w:pPr>
              <w:keepNext w:val="0"/>
              <w:keepLines w:val="0"/>
              <w:widowControl/>
              <w:suppressLineNumbers w:val="0"/>
              <w:jc w:val="center"/>
              <w:textAlignment w:val="center"/>
              <w:rPr>
                <w:rFonts w:hint="eastAsia" w:ascii="黑体" w:hAnsi="黑体" w:eastAsia="黑体" w:cstheme="minorBidi"/>
                <w:color w:val="000000"/>
                <w:kern w:val="2"/>
                <w:sz w:val="24"/>
                <w:szCs w:val="24"/>
                <w:highlight w:val="none"/>
                <w:lang w:val="en-US" w:eastAsia="zh-CN" w:bidi="ar-SA"/>
              </w:rPr>
            </w:pPr>
            <w:r>
              <w:rPr>
                <w:rFonts w:hint="eastAsia" w:ascii="黑体" w:hAnsi="宋体" w:eastAsia="黑体" w:cs="黑体"/>
                <w:i w:val="0"/>
                <w:color w:val="auto"/>
                <w:kern w:val="0"/>
                <w:sz w:val="18"/>
                <w:szCs w:val="18"/>
                <w:highlight w:val="none"/>
                <w:u w:val="none"/>
                <w:lang w:val="en-US" w:eastAsia="zh-CN" w:bidi="ar"/>
              </w:rPr>
              <w:t>超声骨刀</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4807E">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092E7D8">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7ABB513">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1938207">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541E278B">
            <w:pPr>
              <w:keepNext w:val="0"/>
              <w:keepLines w:val="0"/>
              <w:widowControl/>
              <w:suppressLineNumbers w:val="0"/>
              <w:jc w:val="center"/>
              <w:textAlignment w:val="center"/>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E36654">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B8F1010">
            <w:pPr>
              <w:widowControl/>
              <w:jc w:val="center"/>
              <w:textAlignment w:val="center"/>
              <w:rPr>
                <w:rFonts w:hint="eastAsia" w:ascii="宋体" w:hAnsi="宋体" w:eastAsia="宋体" w:cs="宋体"/>
                <w:b/>
                <w:bCs/>
                <w:color w:val="000000"/>
                <w:kern w:val="0"/>
                <w:sz w:val="21"/>
                <w:szCs w:val="21"/>
                <w:lang w:val="en-US" w:eastAsia="zh-CN" w:bidi="ar"/>
              </w:rPr>
            </w:pPr>
          </w:p>
        </w:tc>
      </w:tr>
      <w:tr w14:paraId="58B023F1">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7173CB">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9</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A6F0E5">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牙种植机</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562D7">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F885A34">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7357557">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163D77E">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0468E28C">
            <w:pPr>
              <w:keepNext w:val="0"/>
              <w:keepLines w:val="0"/>
              <w:widowControl/>
              <w:suppressLineNumbers w:val="0"/>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1台</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A84E750">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78F3727">
            <w:pPr>
              <w:widowControl/>
              <w:jc w:val="center"/>
              <w:textAlignment w:val="center"/>
              <w:rPr>
                <w:rFonts w:hint="eastAsia" w:ascii="宋体" w:hAnsi="宋体" w:eastAsia="宋体" w:cs="宋体"/>
                <w:b/>
                <w:bCs/>
                <w:color w:val="000000"/>
                <w:kern w:val="0"/>
                <w:sz w:val="21"/>
                <w:szCs w:val="21"/>
                <w:lang w:val="en-US" w:eastAsia="zh-CN" w:bidi="ar"/>
              </w:rPr>
            </w:pPr>
          </w:p>
        </w:tc>
      </w:tr>
      <w:tr w14:paraId="26E39DE6">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DBA875">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10</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DE6F5F">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上颌窦内外提升工具盒</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A9ABC">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3EDC89">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DF2BD60">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1531281">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6271029C">
            <w:pPr>
              <w:keepNext w:val="0"/>
              <w:keepLines w:val="0"/>
              <w:widowControl/>
              <w:suppressLineNumbers w:val="0"/>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1盒</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1FBB76A">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2687533">
            <w:pPr>
              <w:widowControl/>
              <w:jc w:val="center"/>
              <w:textAlignment w:val="center"/>
              <w:rPr>
                <w:rFonts w:hint="eastAsia" w:ascii="宋体" w:hAnsi="宋体" w:eastAsia="宋体" w:cs="宋体"/>
                <w:b/>
                <w:bCs/>
                <w:color w:val="000000"/>
                <w:kern w:val="0"/>
                <w:sz w:val="21"/>
                <w:szCs w:val="21"/>
                <w:lang w:val="en-US" w:eastAsia="zh-CN" w:bidi="ar"/>
              </w:rPr>
            </w:pPr>
          </w:p>
        </w:tc>
      </w:tr>
      <w:tr w14:paraId="3E51AF95">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29F03A">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11</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7E8BB4">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光固化灯</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74680">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CAF95C">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DF2E179">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0E47487">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3607C197">
            <w:pPr>
              <w:keepNext w:val="0"/>
              <w:keepLines w:val="0"/>
              <w:widowControl/>
              <w:suppressLineNumbers w:val="0"/>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5个</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DB4BA2">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9043FF2">
            <w:pPr>
              <w:widowControl/>
              <w:jc w:val="center"/>
              <w:textAlignment w:val="center"/>
              <w:rPr>
                <w:rFonts w:hint="eastAsia" w:ascii="宋体" w:hAnsi="宋体" w:eastAsia="宋体" w:cs="宋体"/>
                <w:b/>
                <w:bCs/>
                <w:color w:val="000000"/>
                <w:kern w:val="0"/>
                <w:sz w:val="21"/>
                <w:szCs w:val="21"/>
                <w:lang w:val="en-US" w:eastAsia="zh-CN" w:bidi="ar"/>
              </w:rPr>
            </w:pPr>
          </w:p>
        </w:tc>
      </w:tr>
      <w:tr w14:paraId="6FE31D42">
        <w:tblPrEx>
          <w:tblCellMar>
            <w:top w:w="0" w:type="dxa"/>
            <w:left w:w="0" w:type="dxa"/>
            <w:bottom w:w="0" w:type="dxa"/>
            <w:right w:w="0" w:type="dxa"/>
          </w:tblCellMar>
        </w:tblPrEx>
        <w:trPr>
          <w:trHeight w:val="340" w:hRule="atLeast"/>
          <w:jc w:val="center"/>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227DDC">
            <w:pPr>
              <w:pStyle w:val="23"/>
              <w:keepNext w:val="0"/>
              <w:keepLines w:val="0"/>
              <w:pageBreakBefore w:val="0"/>
              <w:widowControl w:val="0"/>
              <w:numPr>
                <w:ilvl w:val="0"/>
                <w:numId w:val="0"/>
              </w:numPr>
              <w:kinsoku/>
              <w:wordWrap/>
              <w:overflowPunct/>
              <w:topLinePunct w:val="0"/>
              <w:autoSpaceDE/>
              <w:autoSpaceDN/>
              <w:bidi w:val="0"/>
              <w:adjustRightInd w:val="0"/>
              <w:snapToGrid/>
              <w:spacing w:line="0" w:lineRule="atLeast"/>
              <w:ind w:left="0" w:leftChars="0" w:firstLine="0" w:firstLineChars="0"/>
              <w:contextualSpacing/>
              <w:jc w:val="center"/>
              <w:textAlignment w:val="auto"/>
              <w:outlineLvl w:val="0"/>
              <w:rPr>
                <w:rFonts w:hint="eastAsia" w:ascii="黑体" w:hAnsi="宋体" w:eastAsia="黑体" w:cs="黑体"/>
                <w:i w:val="0"/>
                <w:color w:val="auto"/>
                <w:kern w:val="0"/>
                <w:sz w:val="18"/>
                <w:szCs w:val="18"/>
                <w:highlight w:val="none"/>
                <w:u w:val="none"/>
                <w:lang w:val="en-US" w:eastAsia="zh-CN" w:bidi="ar"/>
              </w:rPr>
            </w:pPr>
            <w:r>
              <w:rPr>
                <w:rFonts w:hint="eastAsia" w:ascii="黑体" w:hAnsi="宋体" w:eastAsia="黑体" w:cs="黑体"/>
                <w:i w:val="0"/>
                <w:color w:val="auto"/>
                <w:kern w:val="0"/>
                <w:sz w:val="18"/>
                <w:szCs w:val="18"/>
                <w:highlight w:val="none"/>
                <w:u w:val="none"/>
                <w:lang w:val="en-US" w:eastAsia="zh-CN" w:bidi="ar"/>
              </w:rPr>
              <w:t>12</w:t>
            </w:r>
          </w:p>
        </w:tc>
        <w:tc>
          <w:tcPr>
            <w:tcW w:w="18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6C68A9">
            <w:pPr>
              <w:keepNext w:val="0"/>
              <w:keepLines w:val="0"/>
              <w:widowControl/>
              <w:suppressLineNumbers w:val="0"/>
              <w:jc w:val="center"/>
              <w:textAlignment w:val="center"/>
              <w:rPr>
                <w:rFonts w:hint="eastAsia" w:ascii="黑体" w:hAnsi="黑体" w:eastAsia="黑体" w:cstheme="minorBidi"/>
                <w:color w:val="000000"/>
                <w:kern w:val="2"/>
                <w:sz w:val="24"/>
                <w:szCs w:val="24"/>
                <w:lang w:val="en-US" w:eastAsia="zh-CN" w:bidi="ar-SA"/>
              </w:rPr>
            </w:pPr>
            <w:r>
              <w:rPr>
                <w:rFonts w:hint="eastAsia" w:ascii="黑体" w:hAnsi="宋体" w:eastAsia="黑体" w:cs="黑体"/>
                <w:i w:val="0"/>
                <w:color w:val="auto"/>
                <w:kern w:val="0"/>
                <w:sz w:val="18"/>
                <w:szCs w:val="18"/>
                <w:u w:val="none"/>
                <w:lang w:val="en-US" w:eastAsia="zh-CN" w:bidi="ar"/>
              </w:rPr>
              <w:t>技工喷砂枪</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69FDB">
            <w:pPr>
              <w:keepNext w:val="0"/>
              <w:keepLines w:val="0"/>
              <w:widowControl/>
              <w:suppressLineNumbers w:val="0"/>
              <w:jc w:val="center"/>
              <w:textAlignment w:val="center"/>
              <w:rPr>
                <w:rFonts w:hint="eastAsia" w:ascii="宋体" w:hAnsi="宋体" w:eastAsia="宋体" w:cs="宋体"/>
                <w:b/>
                <w:bCs/>
                <w:color w:val="000000"/>
                <w:kern w:val="0"/>
                <w:sz w:val="21"/>
                <w:szCs w:val="21"/>
                <w:lang w:bidi="ar"/>
              </w:rPr>
            </w:pPr>
          </w:p>
        </w:tc>
        <w:tc>
          <w:tcPr>
            <w:tcW w:w="9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C72499F">
            <w:pPr>
              <w:widowControl/>
              <w:jc w:val="center"/>
              <w:textAlignment w:val="center"/>
              <w:rPr>
                <w:rFonts w:hint="eastAsia" w:ascii="宋体" w:hAnsi="宋体" w:eastAsia="宋体" w:cs="宋体"/>
                <w:b/>
                <w:bCs/>
                <w:sz w:val="21"/>
                <w:szCs w:val="21"/>
                <w:lang w:val="en-US" w:eastAsia="zh-CN"/>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B84AB7">
            <w:pPr>
              <w:widowControl/>
              <w:jc w:val="center"/>
              <w:textAlignment w:val="center"/>
              <w:rPr>
                <w:rFonts w:hint="eastAsia" w:ascii="宋体" w:hAnsi="宋体" w:eastAsia="宋体" w:cs="宋体"/>
                <w:b/>
                <w:bCs/>
                <w:color w:val="000000"/>
                <w:kern w:val="0"/>
                <w:sz w:val="21"/>
                <w:szCs w:val="21"/>
                <w:lang w:val="en-US" w:eastAsia="zh-CN" w:bidi="ar"/>
              </w:rPr>
            </w:pPr>
          </w:p>
        </w:tc>
        <w:tc>
          <w:tcPr>
            <w:tcW w:w="984"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9F134F8">
            <w:pPr>
              <w:widowControl/>
              <w:jc w:val="center"/>
              <w:textAlignment w:val="center"/>
              <w:rPr>
                <w:rFonts w:hint="eastAsia" w:ascii="宋体" w:hAnsi="宋体" w:eastAsia="宋体" w:cs="宋体"/>
                <w:b/>
                <w:bCs/>
                <w:color w:val="000000"/>
                <w:kern w:val="0"/>
                <w:sz w:val="21"/>
                <w:szCs w:val="21"/>
                <w:lang w:val="en-US" w:eastAsia="zh-CN" w:bidi="ar"/>
              </w:rPr>
            </w:pPr>
          </w:p>
        </w:tc>
        <w:tc>
          <w:tcPr>
            <w:tcW w:w="1069" w:type="dxa"/>
            <w:tcBorders>
              <w:top w:val="single" w:color="000000" w:sz="4" w:space="0"/>
              <w:left w:val="single" w:color="auto" w:sz="4" w:space="0"/>
              <w:bottom w:val="single" w:color="000000" w:sz="4" w:space="0"/>
              <w:right w:val="single" w:color="auto" w:sz="4" w:space="0"/>
            </w:tcBorders>
            <w:shd w:val="clear" w:color="auto" w:fill="auto"/>
            <w:noWrap w:val="0"/>
            <w:tcMar>
              <w:top w:w="15" w:type="dxa"/>
              <w:left w:w="15" w:type="dxa"/>
              <w:right w:w="15" w:type="dxa"/>
            </w:tcMar>
            <w:vAlign w:val="center"/>
          </w:tcPr>
          <w:p w14:paraId="7A57825B">
            <w:pPr>
              <w:keepNext w:val="0"/>
              <w:keepLines w:val="0"/>
              <w:widowControl/>
              <w:suppressLineNumbers w:val="0"/>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1把</w:t>
            </w:r>
          </w:p>
        </w:tc>
        <w:tc>
          <w:tcPr>
            <w:tcW w:w="8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0236682">
            <w:pPr>
              <w:widowControl/>
              <w:jc w:val="center"/>
              <w:textAlignment w:val="center"/>
              <w:rPr>
                <w:rFonts w:hint="eastAsia" w:ascii="宋体" w:hAnsi="宋体" w:eastAsia="宋体" w:cs="宋体"/>
                <w:b/>
                <w:bCs/>
                <w:color w:val="000000"/>
                <w:kern w:val="0"/>
                <w:sz w:val="21"/>
                <w:szCs w:val="21"/>
                <w:lang w:val="en-US" w:eastAsia="zh-CN" w:bidi="ar"/>
              </w:rPr>
            </w:pPr>
          </w:p>
        </w:tc>
        <w:tc>
          <w:tcPr>
            <w:tcW w:w="1008"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444E7D8">
            <w:pPr>
              <w:widowControl/>
              <w:jc w:val="center"/>
              <w:textAlignment w:val="center"/>
              <w:rPr>
                <w:rFonts w:hint="eastAsia" w:ascii="宋体" w:hAnsi="宋体" w:eastAsia="宋体" w:cs="宋体"/>
                <w:b/>
                <w:bCs/>
                <w:color w:val="000000"/>
                <w:kern w:val="0"/>
                <w:sz w:val="21"/>
                <w:szCs w:val="21"/>
                <w:lang w:val="en-US" w:eastAsia="zh-CN" w:bidi="ar"/>
              </w:rPr>
            </w:pPr>
          </w:p>
        </w:tc>
      </w:tr>
      <w:tr w14:paraId="578BAD8C">
        <w:tblPrEx>
          <w:tblCellMar>
            <w:top w:w="0" w:type="dxa"/>
            <w:left w:w="0" w:type="dxa"/>
            <w:bottom w:w="0" w:type="dxa"/>
            <w:right w:w="0" w:type="dxa"/>
          </w:tblCellMar>
        </w:tblPrEx>
        <w:trPr>
          <w:trHeight w:val="340" w:hRule="atLeast"/>
          <w:jc w:val="center"/>
        </w:trPr>
        <w:tc>
          <w:tcPr>
            <w:tcW w:w="9581" w:type="dxa"/>
            <w:gridSpan w:val="9"/>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5DD27264">
            <w:pPr>
              <w:widowControl/>
              <w:jc w:val="center"/>
              <w:textAlignment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合计：</w:t>
            </w:r>
          </w:p>
        </w:tc>
      </w:tr>
    </w:tbl>
    <w:p w14:paraId="3497CD62">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p>
    <w:p w14:paraId="414949D7">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15328F08">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14:paraId="2AD10B45">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14:paraId="043D3162">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14:paraId="765FD2AF">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14:paraId="389BC3AB">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57F33EC6">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02E42A13">
      <w:pPr>
        <w:keepNext w:val="0"/>
        <w:keepLines w:val="0"/>
        <w:pageBreakBefore w:val="0"/>
        <w:kinsoku/>
        <w:autoSpaceDE/>
        <w:autoSpaceDN/>
        <w:bidi w:val="0"/>
        <w:spacing w:line="360" w:lineRule="auto"/>
        <w:rPr>
          <w:rFonts w:hint="eastAsia" w:asciiTheme="minorEastAsia" w:hAnsiTheme="minorEastAsia" w:eastAsiaTheme="minorEastAsia" w:cstheme="minorEastAsia"/>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w:t>
      </w:r>
    </w:p>
    <w:p w14:paraId="78B38E61">
      <w:pPr>
        <w:keepNext w:val="0"/>
        <w:keepLines w:val="0"/>
        <w:pageBreakBefore w:val="0"/>
        <w:widowControl/>
        <w:shd w:val="clear" w:color="auto" w:fill="FFFFFF"/>
        <w:kinsoku/>
        <w:wordWrap w:val="0"/>
        <w:autoSpaceDE/>
        <w:autoSpaceDN/>
        <w:bidi w:val="0"/>
        <w:spacing w:line="360" w:lineRule="auto"/>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技术、商务要求</w:t>
      </w:r>
      <w:r>
        <w:rPr>
          <w:rFonts w:hint="eastAsia" w:ascii="方正小标宋简体" w:hAnsi="方正小标宋简体" w:eastAsia="方正小标宋简体" w:cs="方正小标宋简体"/>
          <w:b w:val="0"/>
          <w:bCs w:val="0"/>
          <w:color w:val="auto"/>
          <w:kern w:val="0"/>
          <w:sz w:val="28"/>
          <w:szCs w:val="28"/>
          <w:lang w:val="en-US" w:eastAsia="zh-CN"/>
        </w:rPr>
        <w:t>及售后服务要求</w:t>
      </w:r>
      <w:r>
        <w:rPr>
          <w:rFonts w:hint="eastAsia" w:ascii="方正小标宋简体" w:hAnsi="方正小标宋简体" w:eastAsia="方正小标宋简体" w:cs="方正小标宋简体"/>
          <w:b w:val="0"/>
          <w:bCs w:val="0"/>
          <w:color w:val="auto"/>
          <w:kern w:val="0"/>
          <w:sz w:val="28"/>
          <w:szCs w:val="28"/>
        </w:rPr>
        <w:t>偏离表</w:t>
      </w:r>
    </w:p>
    <w:tbl>
      <w:tblPr>
        <w:tblStyle w:val="18"/>
        <w:tblW w:w="0" w:type="auto"/>
        <w:jc w:val="center"/>
        <w:tblLayout w:type="autofit"/>
        <w:tblCellMar>
          <w:top w:w="0" w:type="dxa"/>
          <w:left w:w="0" w:type="dxa"/>
          <w:bottom w:w="0" w:type="dxa"/>
          <w:right w:w="0" w:type="dxa"/>
        </w:tblCellMar>
      </w:tblPr>
      <w:tblGrid>
        <w:gridCol w:w="1061"/>
        <w:gridCol w:w="2298"/>
        <w:gridCol w:w="2298"/>
        <w:gridCol w:w="2865"/>
      </w:tblGrid>
      <w:tr w14:paraId="5850DE39">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67722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7B4B4A">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4043D1">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0CEBE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14:paraId="4260ECF3">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99DB21B">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C40927F">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57CFD0D">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1E371623">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53199C02">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8AB30F0">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9E2FF49">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247131F7">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1E3F9B1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62B8715C">
      <w:pPr>
        <w:keepNext w:val="0"/>
        <w:keepLines w:val="0"/>
        <w:pageBreakBefore w:val="0"/>
        <w:widowControl/>
        <w:shd w:val="clear" w:color="auto" w:fill="FFFFFF"/>
        <w:kinsoku/>
        <w:wordWrap w:val="0"/>
        <w:autoSpaceDE/>
        <w:autoSpaceDN/>
        <w:bidi w:val="0"/>
        <w:spacing w:line="360" w:lineRule="auto"/>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4AB20B67">
      <w:pPr>
        <w:keepNext w:val="0"/>
        <w:keepLines w:val="0"/>
        <w:pageBreakBefore w:val="0"/>
        <w:widowControl/>
        <w:shd w:val="clear" w:color="auto" w:fill="FFFFFF"/>
        <w:kinsoku/>
        <w:wordWrap w:val="0"/>
        <w:autoSpaceDE/>
        <w:autoSpaceDN/>
        <w:bidi w:val="0"/>
        <w:spacing w:line="360" w:lineRule="auto"/>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14:paraId="4CE6F7FC">
      <w:pPr>
        <w:keepNext w:val="0"/>
        <w:keepLines w:val="0"/>
        <w:pageBreakBefore w:val="0"/>
        <w:widowControl/>
        <w:shd w:val="clear" w:color="auto" w:fill="FFFFFF"/>
        <w:kinsoku/>
        <w:wordWrap w:val="0"/>
        <w:autoSpaceDE/>
        <w:autoSpaceDN/>
        <w:bidi w:val="0"/>
        <w:spacing w:line="360" w:lineRule="auto"/>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14:paraId="143E81AF">
      <w:pPr>
        <w:keepNext w:val="0"/>
        <w:keepLines w:val="0"/>
        <w:pageBreakBefore w:val="0"/>
        <w:widowControl/>
        <w:shd w:val="clear" w:color="auto" w:fill="FFFFFF"/>
        <w:kinsoku/>
        <w:wordWrap w:val="0"/>
        <w:autoSpaceDE/>
        <w:autoSpaceDN/>
        <w:bidi w:val="0"/>
        <w:spacing w:line="360" w:lineRule="auto"/>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14:paraId="75270DE9">
      <w:pPr>
        <w:keepNext w:val="0"/>
        <w:keepLines w:val="0"/>
        <w:pageBreakBefore w:val="0"/>
        <w:widowControl/>
        <w:shd w:val="clear" w:color="auto" w:fill="FFFFFF"/>
        <w:kinsoku/>
        <w:wordWrap w:val="0"/>
        <w:autoSpaceDE/>
        <w:autoSpaceDN/>
        <w:bidi w:val="0"/>
        <w:spacing w:line="360" w:lineRule="auto"/>
        <w:ind w:firstLine="420"/>
        <w:jc w:val="left"/>
        <w:rPr>
          <w:rFonts w:hint="eastAsia" w:asciiTheme="minorEastAsia" w:hAnsiTheme="minorEastAsia" w:eastAsiaTheme="minorEastAsia" w:cstheme="minorEastAsia"/>
          <w:color w:val="auto"/>
          <w:kern w:val="0"/>
          <w:sz w:val="28"/>
          <w:szCs w:val="28"/>
        </w:rPr>
      </w:pPr>
    </w:p>
    <w:p w14:paraId="1F9EF9C2">
      <w:pPr>
        <w:keepNext w:val="0"/>
        <w:keepLines w:val="0"/>
        <w:pageBreakBefore w:val="0"/>
        <w:widowControl/>
        <w:shd w:val="clear" w:color="auto" w:fill="FFFFFF"/>
        <w:kinsoku/>
        <w:wordWrap w:val="0"/>
        <w:autoSpaceDE/>
        <w:autoSpaceDN/>
        <w:bidi w:val="0"/>
        <w:spacing w:line="360" w:lineRule="auto"/>
        <w:ind w:firstLine="420"/>
        <w:jc w:val="left"/>
        <w:rPr>
          <w:rFonts w:hint="eastAsia" w:asciiTheme="minorEastAsia" w:hAnsiTheme="minorEastAsia" w:eastAsiaTheme="minorEastAsia" w:cstheme="minorEastAsia"/>
          <w:color w:val="auto"/>
          <w:kern w:val="0"/>
          <w:sz w:val="28"/>
          <w:szCs w:val="28"/>
        </w:rPr>
      </w:pPr>
    </w:p>
    <w:p w14:paraId="2060B1DF">
      <w:pPr>
        <w:keepNext w:val="0"/>
        <w:keepLines w:val="0"/>
        <w:pageBreakBefore w:val="0"/>
        <w:widowControl/>
        <w:shd w:val="clear" w:color="auto" w:fill="FFFFFF"/>
        <w:kinsoku/>
        <w:wordWrap w:val="0"/>
        <w:autoSpaceDE/>
        <w:autoSpaceDN/>
        <w:bidi w:val="0"/>
        <w:spacing w:line="360" w:lineRule="auto"/>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14:paraId="1C1C629A">
      <w:pPr>
        <w:keepNext w:val="0"/>
        <w:keepLines w:val="0"/>
        <w:pageBreakBefore w:val="0"/>
        <w:widowControl/>
        <w:shd w:val="clear" w:color="auto" w:fill="FFFFFF"/>
        <w:kinsoku/>
        <w:wordWrap w:val="0"/>
        <w:autoSpaceDE/>
        <w:autoSpaceDN/>
        <w:bidi w:val="0"/>
        <w:spacing w:line="360" w:lineRule="auto"/>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6186EFEF">
      <w:pPr>
        <w:keepNext w:val="0"/>
        <w:keepLines w:val="0"/>
        <w:pageBreakBefore w:val="0"/>
        <w:widowControl/>
        <w:shd w:val="clear" w:color="auto" w:fill="FFFFFF"/>
        <w:kinsoku/>
        <w:wordWrap w:val="0"/>
        <w:autoSpaceDE/>
        <w:autoSpaceDN/>
        <w:bidi w:val="0"/>
        <w:spacing w:line="360" w:lineRule="auto"/>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585C82DE">
      <w:pPr>
        <w:keepNext w:val="0"/>
        <w:keepLines w:val="0"/>
        <w:pageBreakBefore w:val="0"/>
        <w:kinsoku/>
        <w:autoSpaceDE/>
        <w:autoSpaceDN/>
        <w:bidi w:val="0"/>
        <w:spacing w:line="360" w:lineRule="auto"/>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14:paraId="738042F6">
      <w:pPr>
        <w:keepNext w:val="0"/>
        <w:keepLines w:val="0"/>
        <w:pageBreakBefore w:val="0"/>
        <w:widowControl/>
        <w:shd w:val="clear" w:color="auto" w:fill="FFFFFF"/>
        <w:kinsoku/>
        <w:wordWrap w:val="0"/>
        <w:autoSpaceDE/>
        <w:autoSpaceDN/>
        <w:bidi w:val="0"/>
        <w:spacing w:line="360" w:lineRule="auto"/>
        <w:jc w:val="left"/>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3</w:t>
      </w:r>
      <w:r>
        <w:rPr>
          <w:rFonts w:hint="eastAsia" w:ascii="黑体" w:hAnsi="黑体" w:eastAsia="黑体" w:cs="黑体"/>
          <w:b w:val="0"/>
          <w:bCs w:val="0"/>
          <w:color w:val="auto"/>
          <w:kern w:val="0"/>
          <w:sz w:val="28"/>
          <w:szCs w:val="28"/>
        </w:rPr>
        <w:t>：</w:t>
      </w:r>
    </w:p>
    <w:p w14:paraId="4B7DCE7A">
      <w:pPr>
        <w:keepNext w:val="0"/>
        <w:keepLines w:val="0"/>
        <w:pageBreakBefore w:val="0"/>
        <w:widowControl/>
        <w:shd w:val="clear" w:color="auto" w:fill="FFFFFF"/>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8"/>
        <w:tblW w:w="8220" w:type="dxa"/>
        <w:jc w:val="center"/>
        <w:tblLayout w:type="autofit"/>
        <w:tblCellMar>
          <w:top w:w="0" w:type="dxa"/>
          <w:left w:w="0" w:type="dxa"/>
          <w:bottom w:w="0" w:type="dxa"/>
          <w:right w:w="0" w:type="dxa"/>
        </w:tblCellMar>
      </w:tblPr>
      <w:tblGrid>
        <w:gridCol w:w="723"/>
        <w:gridCol w:w="1500"/>
        <w:gridCol w:w="1497"/>
        <w:gridCol w:w="1361"/>
        <w:gridCol w:w="2059"/>
        <w:gridCol w:w="1080"/>
      </w:tblGrid>
      <w:tr w14:paraId="0E8DCCFC">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9BC0585">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52D8AED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30EBF0F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3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76E9AB">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0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31EBA5">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7369ED">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14:paraId="05E16E46">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3030D2A">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4017A81">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AE72E01">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470B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29BF1C11">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16A8329">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A9F51AC">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E0C328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E0DAB6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EAC021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6BB83EE">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656D293">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98724E">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5421A071">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6DCD960">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DB03141">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299A983">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2AA2CFE">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D3DF40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B80FF2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0487377">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B7C6AEF">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2B4E9FA">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D6DC6B9">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C9A92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0E4A412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65789D">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B663E14">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9C29A64">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29BE46EE">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6252DD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723F24">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704F4E84">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CF33A7">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38E9B648">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38F109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7DEBB5E">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A574A32">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0B519">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538863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F8F1C9A">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7A19B27A">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1D400DF">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47ACDB9D">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0331A1C">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DC3DA57">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676FB0D3">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75D0D14">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40F91F32">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3A200B9">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58EDDE8">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47AF41B">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p>
        </w:tc>
        <w:tc>
          <w:tcPr>
            <w:tcW w:w="1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9AD4B">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059" w:type="dxa"/>
            <w:tcBorders>
              <w:top w:val="nil"/>
              <w:left w:val="nil"/>
              <w:bottom w:val="single" w:color="auto" w:sz="8" w:space="0"/>
              <w:right w:val="single" w:color="auto" w:sz="8" w:space="0"/>
            </w:tcBorders>
            <w:tcMar>
              <w:top w:w="0" w:type="dxa"/>
              <w:left w:w="108" w:type="dxa"/>
              <w:bottom w:w="0" w:type="dxa"/>
              <w:right w:w="108" w:type="dxa"/>
            </w:tcMar>
            <w:vAlign w:val="center"/>
          </w:tcPr>
          <w:p w14:paraId="60D4A87F">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93D3AB">
            <w:pPr>
              <w:keepNext w:val="0"/>
              <w:keepLines w:val="0"/>
              <w:pageBreakBefore w:val="0"/>
              <w:widowControl/>
              <w:kinsoku/>
              <w:wordWrap w:val="0"/>
              <w:autoSpaceDE/>
              <w:autoSpaceDN/>
              <w:bidi w:val="0"/>
              <w:spacing w:line="360" w:lineRule="auto"/>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45B17D81">
      <w:pPr>
        <w:keepNext w:val="0"/>
        <w:keepLines w:val="0"/>
        <w:pageBreakBefore w:val="0"/>
        <w:widowControl/>
        <w:shd w:val="clear" w:color="auto" w:fill="FFFFFF"/>
        <w:kinsoku/>
        <w:wordWrap w:val="0"/>
        <w:autoSpaceDE/>
        <w:autoSpaceDN/>
        <w:bidi w:val="0"/>
        <w:spacing w:line="360" w:lineRule="auto"/>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14:paraId="1293E7A9">
      <w:pPr>
        <w:keepNext w:val="0"/>
        <w:keepLines w:val="0"/>
        <w:pageBreakBefore w:val="0"/>
        <w:widowControl/>
        <w:shd w:val="clear" w:color="auto" w:fill="FFFFFF"/>
        <w:kinsoku/>
        <w:wordWrap w:val="0"/>
        <w:autoSpaceDE/>
        <w:autoSpaceDN/>
        <w:bidi w:val="0"/>
        <w:spacing w:line="360" w:lineRule="auto"/>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0EFC797B">
      <w:pPr>
        <w:keepNext w:val="0"/>
        <w:keepLines w:val="0"/>
        <w:pageBreakBefore w:val="0"/>
        <w:widowControl/>
        <w:shd w:val="clear" w:color="auto" w:fill="FFFFFF"/>
        <w:kinsoku/>
        <w:wordWrap w:val="0"/>
        <w:autoSpaceDE/>
        <w:autoSpaceDN/>
        <w:bidi w:val="0"/>
        <w:spacing w:line="360" w:lineRule="auto"/>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14:paraId="47C7531E">
      <w:pPr>
        <w:keepNext w:val="0"/>
        <w:keepLines w:val="0"/>
        <w:pageBreakBefore w:val="0"/>
        <w:kinsoku/>
        <w:autoSpaceDE/>
        <w:autoSpaceDN/>
        <w:bidi w:val="0"/>
        <w:spacing w:line="360" w:lineRule="auto"/>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14:paraId="322F3EF7">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4</w:t>
      </w:r>
      <w:r>
        <w:rPr>
          <w:rFonts w:hint="eastAsia" w:ascii="黑体" w:hAnsi="黑体" w:eastAsia="黑体" w:cs="黑体"/>
          <w:b w:val="0"/>
          <w:bCs w:val="0"/>
          <w:color w:val="auto"/>
          <w:kern w:val="0"/>
          <w:sz w:val="28"/>
          <w:szCs w:val="28"/>
        </w:rPr>
        <w:t>：</w:t>
      </w:r>
    </w:p>
    <w:p w14:paraId="74001F2A">
      <w:pPr>
        <w:pStyle w:val="26"/>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方正小标宋简体" w:hAnsi="方正小标宋简体" w:eastAsia="方正小标宋简体" w:cs="方正小标宋简体"/>
          <w:b w:val="0"/>
          <w:bCs/>
          <w:color w:val="auto"/>
          <w:kern w:val="2"/>
          <w:sz w:val="28"/>
          <w:szCs w:val="28"/>
          <w:highlight w:val="none"/>
          <w:lang w:val="en-US" w:eastAsia="zh-CN" w:bidi="ar-SA"/>
        </w:rPr>
      </w:pPr>
      <w:r>
        <w:rPr>
          <w:rFonts w:hint="eastAsia" w:ascii="方正小标宋简体" w:hAnsi="方正小标宋简体" w:eastAsia="方正小标宋简体" w:cs="方正小标宋简体"/>
          <w:b w:val="0"/>
          <w:bCs/>
          <w:color w:val="auto"/>
          <w:kern w:val="2"/>
          <w:sz w:val="28"/>
          <w:szCs w:val="28"/>
          <w:highlight w:val="none"/>
          <w:lang w:val="en-US" w:eastAsia="zh-CN" w:bidi="ar-SA"/>
        </w:rPr>
        <w:t>授权委托书</w:t>
      </w:r>
    </w:p>
    <w:p w14:paraId="49EF11B6">
      <w:pPr>
        <w:pStyle w:val="26"/>
        <w:keepNext w:val="0"/>
        <w:keepLines w:val="0"/>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14:paraId="709C7C2A">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14:paraId="07DF3B2C">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14:paraId="0BD9EF0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14:paraId="6899C9E4">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14:paraId="04B6B0CE">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14:paraId="22049EA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14:paraId="0B23A64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14:paraId="762E2329">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8"/>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B1FC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12B7865B">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572F92E4">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auto"/>
                <w:sz w:val="24"/>
                <w:szCs w:val="20"/>
                <w:highlight w:val="none"/>
              </w:rPr>
            </w:pPr>
          </w:p>
        </w:tc>
      </w:tr>
    </w:tbl>
    <w:p w14:paraId="7F8B9131">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8"/>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2304F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093F378F">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3EF170FD">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auto"/>
                <w:sz w:val="24"/>
                <w:szCs w:val="20"/>
                <w:highlight w:val="none"/>
              </w:rPr>
            </w:pPr>
          </w:p>
        </w:tc>
      </w:tr>
    </w:tbl>
    <w:p w14:paraId="64B3779D">
      <w:pPr>
        <w:keepNext w:val="0"/>
        <w:keepLines w:val="0"/>
        <w:pageBreakBefore w:val="0"/>
        <w:kinsoku/>
        <w:autoSpaceDE/>
        <w:autoSpaceDN/>
        <w:bidi w:val="0"/>
        <w:spacing w:line="360" w:lineRule="auto"/>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14:paraId="452EA09C">
      <w:pPr>
        <w:keepNext w:val="0"/>
        <w:keepLines w:val="0"/>
        <w:pageBreakBefore w:val="0"/>
        <w:widowControl/>
        <w:shd w:val="clear" w:color="auto" w:fill="FFFFFF"/>
        <w:kinsoku/>
        <w:wordWrap w:val="0"/>
        <w:autoSpaceDE/>
        <w:autoSpaceDN/>
        <w:bidi w:val="0"/>
        <w:spacing w:line="360" w:lineRule="auto"/>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14:paraId="08B53720">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14:paraId="7D081070">
      <w:pPr>
        <w:pStyle w:val="1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Theme="minorEastAsia" w:hAnsiTheme="minorEastAsia" w:eastAsiaTheme="minorEastAsia" w:cstheme="minorEastAsia"/>
          <w:b/>
          <w:kern w:val="2"/>
          <w:sz w:val="28"/>
          <w:szCs w:val="28"/>
          <w:highlight w:val="none"/>
          <w:lang w:val="en-US" w:eastAsia="zh-CN" w:bidi="ar-SA"/>
        </w:rPr>
      </w:pPr>
      <w:r>
        <w:rPr>
          <w:rFonts w:hint="eastAsia" w:ascii="方正小标宋简体" w:hAnsi="方正小标宋简体" w:eastAsia="方正小标宋简体" w:cs="方正小标宋简体"/>
          <w:b w:val="0"/>
          <w:bCs/>
          <w:kern w:val="2"/>
          <w:sz w:val="28"/>
          <w:szCs w:val="28"/>
          <w:highlight w:val="none"/>
          <w:lang w:val="en-US" w:eastAsia="zh-CN" w:bidi="ar-SA"/>
        </w:rPr>
        <w:t>法定代表人（单位负责人）身份证明</w:t>
      </w:r>
    </w:p>
    <w:p w14:paraId="07E1676A">
      <w:pPr>
        <w:pStyle w:val="1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14:paraId="3867A69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14:paraId="70D094A4">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14:paraId="271C5DC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14:paraId="02119938">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14:paraId="191DB1BE">
      <w:pPr>
        <w:pStyle w:val="1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14:paraId="70EA680C">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14:paraId="278CB5C8">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14:paraId="20A4A78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14:paraId="2946625B">
      <w:pPr>
        <w:pStyle w:val="1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14:paraId="479DB622">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8"/>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191C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0D779EA2">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14:paraId="72DB44AF">
            <w:pPr>
              <w:keepNext w:val="0"/>
              <w:keepLines w:val="0"/>
              <w:pageBreakBefore w:val="0"/>
              <w:tabs>
                <w:tab w:val="left" w:pos="5580"/>
              </w:tabs>
              <w:kinsoku/>
              <w:autoSpaceDE/>
              <w:autoSpaceDN/>
              <w:bidi w:val="0"/>
              <w:spacing w:line="360" w:lineRule="auto"/>
              <w:jc w:val="left"/>
              <w:rPr>
                <w:rFonts w:hint="eastAsia" w:asciiTheme="minorEastAsia" w:hAnsiTheme="minorEastAsia" w:eastAsiaTheme="minorEastAsia" w:cstheme="minorEastAsia"/>
                <w:color w:val="000000"/>
                <w:sz w:val="24"/>
                <w:szCs w:val="24"/>
                <w:highlight w:val="none"/>
              </w:rPr>
            </w:pPr>
          </w:p>
        </w:tc>
      </w:tr>
    </w:tbl>
    <w:p w14:paraId="3E2E6ECB">
      <w:pPr>
        <w:pStyle w:val="17"/>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14:paraId="723D9246">
      <w:pPr>
        <w:keepNext w:val="0"/>
        <w:keepLines w:val="0"/>
        <w:pageBreakBefore w:val="0"/>
        <w:kinsoku/>
        <w:autoSpaceDE/>
        <w:autoSpaceDN/>
        <w:bidi w:val="0"/>
        <w:spacing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14:paraId="2103F962">
      <w:pPr>
        <w:pStyle w:val="9"/>
        <w:keepNext w:val="0"/>
        <w:keepLines w:val="0"/>
        <w:pageBreakBefore w:val="0"/>
        <w:kinsoku/>
        <w:autoSpaceDE/>
        <w:autoSpaceDN/>
        <w:bidi w:val="0"/>
        <w:spacing w:line="360" w:lineRule="auto"/>
        <w:rPr>
          <w:rFonts w:hint="eastAsia"/>
          <w:highlight w:val="none"/>
        </w:rPr>
      </w:pPr>
    </w:p>
    <w:p w14:paraId="707BC0E6">
      <w:pPr>
        <w:keepNext w:val="0"/>
        <w:keepLines w:val="0"/>
        <w:pageBreakBefore w:val="0"/>
        <w:kinsoku/>
        <w:autoSpaceDE/>
        <w:autoSpaceDN/>
        <w:bidi w:val="0"/>
        <w:spacing w:line="360" w:lineRule="auto"/>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14:paraId="5ED5B230">
      <w:pPr>
        <w:pStyle w:val="27"/>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附件</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承诺函</w:t>
      </w:r>
    </w:p>
    <w:p w14:paraId="24D55139">
      <w:pPr>
        <w:pStyle w:val="27"/>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方正小标宋简体" w:hAnsi="方正小标宋简体" w:eastAsia="方正小标宋简体" w:cs="方正小标宋简体"/>
          <w:b w:val="0"/>
          <w:bCs w:val="0"/>
          <w:color w:val="auto"/>
          <w:kern w:val="0"/>
          <w:sz w:val="28"/>
          <w:szCs w:val="28"/>
          <w:lang w:val="en-US" w:eastAsia="zh-CN" w:bidi="ar-SA"/>
        </w:rPr>
      </w:pPr>
      <w:r>
        <w:rPr>
          <w:rFonts w:hint="eastAsia" w:ascii="方正小标宋简体" w:hAnsi="方正小标宋简体" w:eastAsia="方正小标宋简体" w:cs="方正小标宋简体"/>
          <w:b w:val="0"/>
          <w:bCs w:val="0"/>
          <w:color w:val="auto"/>
          <w:kern w:val="0"/>
          <w:sz w:val="28"/>
          <w:szCs w:val="28"/>
          <w:lang w:val="en-US" w:eastAsia="zh-CN" w:bidi="ar-SA"/>
        </w:rPr>
        <w:t>承诺函</w:t>
      </w:r>
    </w:p>
    <w:p w14:paraId="063EDF0A">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613F4B5E">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14:paraId="68254F04">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2672202B">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9AB263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177A2F5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6C1DBD6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41D492B3">
      <w:pPr>
        <w:pStyle w:val="17"/>
        <w:keepNext w:val="0"/>
        <w:keepLines w:val="0"/>
        <w:pageBreakBefore w:val="0"/>
        <w:widowControl/>
        <w:kinsoku/>
        <w:autoSpaceDE/>
        <w:autoSpaceDN/>
        <w:bidi w:val="0"/>
        <w:adjustRightInd w:val="0"/>
        <w:snapToGrid w:val="0"/>
        <w:spacing w:beforeAutospacing="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14:paraId="1904769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14:paraId="691467D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14:paraId="73A7E0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14:paraId="7C6AAE7A">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292B87E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14:paraId="387740D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14:paraId="673B89F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14:paraId="4C9F6DB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08728FEB">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21C36EF9">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0190B610">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7BADC816">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7883EEB8">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587B053C">
      <w:pPr>
        <w:pStyle w:val="12"/>
        <w:keepNext w:val="0"/>
        <w:keepLines w:val="0"/>
        <w:pageBreakBefore w:val="0"/>
        <w:kinsoku/>
        <w:autoSpaceDE/>
        <w:autoSpaceDN/>
        <w:bidi w:val="0"/>
        <w:spacing w:line="360" w:lineRule="auto"/>
        <w:rPr>
          <w:rFonts w:hint="eastAsia"/>
        </w:rPr>
        <w:sectPr>
          <w:pgSz w:w="11906" w:h="16838"/>
          <w:pgMar w:top="1440" w:right="1800" w:bottom="1440" w:left="1800" w:header="851" w:footer="992" w:gutter="0"/>
          <w:cols w:space="425" w:num="1"/>
          <w:docGrid w:type="lines" w:linePitch="312" w:charSpace="0"/>
        </w:sectPr>
      </w:pPr>
    </w:p>
    <w:p w14:paraId="722D9D2D">
      <w:pPr>
        <w:keepNext w:val="0"/>
        <w:keepLines w:val="0"/>
        <w:pageBreakBefore w:val="0"/>
        <w:widowControl/>
        <w:shd w:val="clear" w:color="auto" w:fill="FFFFFF"/>
        <w:kinsoku/>
        <w:wordWrap w:val="0"/>
        <w:overflowPunct/>
        <w:topLinePunct w:val="0"/>
        <w:autoSpaceDE/>
        <w:autoSpaceDN/>
        <w:bidi w:val="0"/>
        <w:spacing w:line="360" w:lineRule="auto"/>
        <w:jc w:val="left"/>
        <w:textAlignment w:val="auto"/>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6</w:t>
      </w:r>
      <w:r>
        <w:rPr>
          <w:rFonts w:hint="eastAsia" w:ascii="黑体" w:hAnsi="黑体" w:eastAsia="黑体" w:cs="黑体"/>
          <w:sz w:val="28"/>
          <w:szCs w:val="32"/>
        </w:rPr>
        <w:t>：</w:t>
      </w:r>
    </w:p>
    <w:p w14:paraId="027CEC70">
      <w:pPr>
        <w:keepNext w:val="0"/>
        <w:keepLines w:val="0"/>
        <w:pageBreakBefore w:val="0"/>
        <w:kinsoku/>
        <w:overflowPunct/>
        <w:topLinePunct w:val="0"/>
        <w:autoSpaceDE/>
        <w:autoSpaceDN/>
        <w:bidi w:val="0"/>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b w:val="0"/>
          <w:bCs w:val="0"/>
          <w:color w:val="auto"/>
          <w:kern w:val="0"/>
          <w:sz w:val="28"/>
          <w:szCs w:val="28"/>
          <w:lang w:val="en-US" w:eastAsia="zh-CN" w:bidi="ar-SA"/>
        </w:rPr>
        <w:t>反商业贿赂承诺书</w:t>
      </w:r>
    </w:p>
    <w:p w14:paraId="5620CAA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3F530DE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0885548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二、本厂家、商家、公司保证在药品、医疗器械、设备、物资、基建工程竞标工作及药品、试剂销售等工作中承诺做到：</w:t>
      </w:r>
    </w:p>
    <w:p w14:paraId="4576908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1、不与其他</w:t>
      </w:r>
      <w:r>
        <w:rPr>
          <w:rFonts w:hint="eastAsia" w:ascii="宋体" w:hAnsi="宋体" w:eastAsia="宋体" w:cs="宋体"/>
          <w:sz w:val="24"/>
          <w:szCs w:val="24"/>
          <w:lang w:eastAsia="zh-CN"/>
        </w:rPr>
        <w:t>供应商</w:t>
      </w:r>
      <w:r>
        <w:rPr>
          <w:rFonts w:hint="eastAsia" w:ascii="宋体" w:hAnsi="宋体" w:eastAsia="宋体" w:cs="宋体"/>
          <w:sz w:val="24"/>
          <w:szCs w:val="24"/>
        </w:rPr>
        <w:t>相互串通投标报价，损害贵院的合法权益；</w:t>
      </w:r>
    </w:p>
    <w:p w14:paraId="2ADF88BA">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2、不与招标人串通投标，损害国家利益、社会公共利益或他人的合法权益；</w:t>
      </w:r>
    </w:p>
    <w:p w14:paraId="1174E004">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3、不以向招标人或者评标委员会成员行贿的手段谋取中标；</w:t>
      </w:r>
    </w:p>
    <w:p w14:paraId="48847014">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4、竞标报价不违反相关法律的规定，也不以他人名义投标或者以其他方式弄虚作假，骗取中标；</w:t>
      </w:r>
    </w:p>
    <w:p w14:paraId="4D558C1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5、保证不以其他任何方式扰乱贵院的招标工作；</w:t>
      </w:r>
    </w:p>
    <w:p w14:paraId="07B424C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6、保证不在药品销售、医疗器械、设备、物资、基建工程竞标中采取账外暗中给予回扣的手段腐蚀、贿赂医护、药剂人员、干部等其他相关人员；</w:t>
      </w:r>
    </w:p>
    <w:p w14:paraId="5159DAC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6ED41EC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8、保证不让贵院临床科室、药剂部门以及有关人员登记、统计医生处方或为此提供方便，干扰贵院的正常工作秩序；</w:t>
      </w:r>
    </w:p>
    <w:p w14:paraId="4D4D544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9、保证不以其他任何不正当竞争手段推销药品、医疗器械、设备、物资。</w:t>
      </w:r>
    </w:p>
    <w:p w14:paraId="4922693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三、本厂家、商家、公司保证竭力维护贵院的声誉，不做任何有损贵院形象的事情。</w:t>
      </w:r>
    </w:p>
    <w:p w14:paraId="487A056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77A6446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五、对本厂家、商家、公司及本厂家、商家、公司工作人员采取以上手段竞标、促销等，干扰贵院正常工作秩序，损害贵院形象的，本厂家、商家、公司保证：</w:t>
      </w:r>
    </w:p>
    <w:p w14:paraId="3C14BD0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1、对尚处在竞标阶段的，贵院有权取消本厂家、商家、公司的竞标资格；已经中标的，贵院有权取消中标；对已经获得准入资格的，贵院有权随时取消本厂家、商家、公司的准入资格；</w:t>
      </w:r>
    </w:p>
    <w:p w14:paraId="36BD3CA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2、对本厂家、商家、公司相关工作人员作出严肃处理；</w:t>
      </w:r>
    </w:p>
    <w:p w14:paraId="4613046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3、对由于本厂家、商家、公司或本厂家、商家、公司工作人员的上述行为给贵院造成经济或名誉损失的，由本厂家、商家、公司负责，并愿意承担全部民事赔偿责任。</w:t>
      </w:r>
    </w:p>
    <w:p w14:paraId="6F68C0C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六、采购物资名称：</w:t>
      </w:r>
    </w:p>
    <w:p w14:paraId="641A9F24">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本《承诺书》一式二份（一份由承诺人自存；一份随投标文件装订）</w:t>
      </w:r>
    </w:p>
    <w:p w14:paraId="516123AA">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sz w:val="24"/>
          <w:szCs w:val="24"/>
        </w:rPr>
        <w:t>承诺企业名称（公章）法人代表或委托代理人（承诺人）</w:t>
      </w:r>
    </w:p>
    <w:p w14:paraId="7737A136">
      <w:pPr>
        <w:keepNext w:val="0"/>
        <w:keepLines w:val="0"/>
        <w:pageBreakBefore w:val="0"/>
        <w:widowControl/>
        <w:shd w:val="clear" w:color="auto" w:fill="FFFFFF"/>
        <w:kinsoku/>
        <w:wordWrap w:val="0"/>
        <w:autoSpaceDE/>
        <w:autoSpaceDN/>
        <w:bidi w:val="0"/>
        <w:spacing w:line="360" w:lineRule="auto"/>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7</w:t>
      </w:r>
      <w:r>
        <w:rPr>
          <w:rFonts w:hint="eastAsia" w:ascii="黑体" w:hAnsi="黑体" w:eastAsia="黑体" w:cs="黑体"/>
          <w:color w:val="auto"/>
          <w:kern w:val="0"/>
          <w:sz w:val="28"/>
          <w:szCs w:val="28"/>
        </w:rPr>
        <w:t>：</w:t>
      </w:r>
    </w:p>
    <w:p w14:paraId="5186C006">
      <w:pPr>
        <w:pStyle w:val="9"/>
        <w:keepNext w:val="0"/>
        <w:keepLines w:val="0"/>
        <w:pageBreakBefore w:val="0"/>
        <w:kinsoku/>
        <w:autoSpaceDE/>
        <w:autoSpaceDN/>
        <w:bidi w:val="0"/>
        <w:spacing w:line="360" w:lineRule="auto"/>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w:t>
      </w:r>
      <w:r>
        <w:rPr>
          <w:rFonts w:hint="eastAsia" w:ascii="方正小标宋简体" w:hAnsi="方正小标宋简体" w:eastAsia="方正小标宋简体" w:cs="方正小标宋简体"/>
          <w:b w:val="0"/>
          <w:bCs w:val="0"/>
          <w:color w:val="auto"/>
          <w:kern w:val="0"/>
          <w:sz w:val="28"/>
          <w:szCs w:val="28"/>
          <w:lang w:val="en-US" w:eastAsia="zh-CN" w:bidi="ar-SA"/>
        </w:rPr>
        <w:t>无围标、串标行为承诺书</w:t>
      </w:r>
    </w:p>
    <w:p w14:paraId="07A9AF43">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5581B86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1.不同供应商的投标文件由同一单位或者个人编制；</w:t>
      </w:r>
    </w:p>
    <w:p w14:paraId="11736C0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2.不同供应商委托同一单位或者个人办理投标事宜；</w:t>
      </w:r>
    </w:p>
    <w:p w14:paraId="2E7A272A">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3.不同供应商的投标文件载明的项目管理成员或者联系人员为同一人；</w:t>
      </w:r>
    </w:p>
    <w:p w14:paraId="6F6938D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4.不同供应商的投标文件异常一致或者投标报价呈规律性差异；</w:t>
      </w:r>
    </w:p>
    <w:p w14:paraId="53B21DA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5.不同供应商的投标文件相互混装；</w:t>
      </w:r>
    </w:p>
    <w:p w14:paraId="44017544">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6.不同供应商的投标保证金从同一单位或者个人的账户转出；</w:t>
      </w:r>
    </w:p>
    <w:p w14:paraId="2E878C3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7.不同供应商的董事、监事、高管、单位负责人为同一人或者存在控股、管理关系的不同单位参加同一采购项目；</w:t>
      </w:r>
    </w:p>
    <w:p w14:paraId="283F4D2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8.供应商之间事先约定由某一特定供应商中标、成交；</w:t>
      </w:r>
    </w:p>
    <w:p w14:paraId="1036B9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9.供应商之间商定部分供应商放弃参加采购活动或者放弃中标、成交；</w:t>
      </w:r>
    </w:p>
    <w:p w14:paraId="47AF90C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10.法律法规界定的其他围标串标行为。</w:t>
      </w:r>
    </w:p>
    <w:p w14:paraId="78D3CD8E">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21AB778B">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672874FB">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供应商法人代表或委托代理人（承诺人） ：</w:t>
      </w:r>
    </w:p>
    <w:p w14:paraId="4DAADC5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供应商：（公章）  </w:t>
      </w:r>
    </w:p>
    <w:p w14:paraId="4032313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3E97CCBF">
      <w:pPr>
        <w:keepNext w:val="0"/>
        <w:keepLines w:val="0"/>
        <w:pageBreakBefore w:val="0"/>
        <w:widowControl/>
        <w:shd w:val="clear" w:color="auto" w:fill="FFFFFF"/>
        <w:kinsoku/>
        <w:wordWrap w:val="0"/>
        <w:autoSpaceDE/>
        <w:autoSpaceDN/>
        <w:bidi w:val="0"/>
        <w:spacing w:line="360" w:lineRule="auto"/>
        <w:ind w:firstLine="420"/>
        <w:jc w:val="left"/>
        <w:rPr>
          <w:rFonts w:ascii="仿宋_GB2312" w:hAnsi="Segoe UI" w:eastAsia="仿宋_GB2312" w:cs="Segoe UI"/>
          <w:color w:val="auto"/>
          <w:kern w:val="0"/>
          <w:sz w:val="24"/>
          <w:szCs w:val="24"/>
        </w:rPr>
      </w:pPr>
    </w:p>
    <w:p w14:paraId="67CC22EE">
      <w:pPr>
        <w:keepNext w:val="0"/>
        <w:keepLines w:val="0"/>
        <w:pageBreakBefore w:val="0"/>
        <w:widowControl/>
        <w:shd w:val="clear" w:color="auto" w:fill="FFFFFF"/>
        <w:kinsoku/>
        <w:wordWrap w:val="0"/>
        <w:autoSpaceDE/>
        <w:autoSpaceDN/>
        <w:bidi w:val="0"/>
        <w:spacing w:line="360" w:lineRule="auto"/>
        <w:ind w:firstLine="420"/>
        <w:jc w:val="left"/>
        <w:rPr>
          <w:rFonts w:ascii="仿宋_GB2312" w:hAnsi="Segoe UI" w:eastAsia="仿宋_GB2312" w:cs="Segoe UI"/>
          <w:color w:val="auto"/>
          <w:kern w:val="0"/>
          <w:sz w:val="24"/>
          <w:szCs w:val="24"/>
        </w:rPr>
      </w:pPr>
    </w:p>
    <w:p w14:paraId="50D5E634">
      <w:pPr>
        <w:keepNext w:val="0"/>
        <w:keepLines w:val="0"/>
        <w:pageBreakBefore w:val="0"/>
        <w:kinsoku/>
        <w:autoSpaceDE/>
        <w:autoSpaceDN/>
        <w:bidi w:val="0"/>
        <w:spacing w:line="360" w:lineRule="auto"/>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14:paraId="23386294">
      <w:pPr>
        <w:keepNext w:val="0"/>
        <w:keepLines w:val="0"/>
        <w:pageBreakBefore w:val="0"/>
        <w:widowControl/>
        <w:shd w:val="clear" w:color="auto" w:fill="FFFFFF"/>
        <w:kinsoku/>
        <w:wordWrap w:val="0"/>
        <w:autoSpaceDE/>
        <w:autoSpaceDN/>
        <w:bidi w:val="0"/>
        <w:spacing w:line="360" w:lineRule="auto"/>
        <w:jc w:val="left"/>
        <w:rPr>
          <w:rFonts w:hint="eastAsia" w:ascii="黑体" w:hAnsi="黑体" w:eastAsia="黑体" w:cs="黑体"/>
          <w:color w:val="auto"/>
          <w:kern w:val="0"/>
          <w:sz w:val="44"/>
          <w:szCs w:val="44"/>
        </w:rPr>
      </w:pPr>
      <w:r>
        <w:rPr>
          <w:rFonts w:hint="eastAsia" w:ascii="黑体" w:hAnsi="黑体" w:eastAsia="黑体" w:cs="黑体"/>
          <w:bCs/>
          <w:color w:val="auto"/>
          <w:kern w:val="0"/>
          <w:sz w:val="28"/>
          <w:szCs w:val="28"/>
        </w:rPr>
        <w:t>附件</w:t>
      </w:r>
      <w:r>
        <w:rPr>
          <w:rFonts w:hint="eastAsia" w:ascii="黑体" w:hAnsi="黑体" w:eastAsia="黑体" w:cs="黑体"/>
          <w:bCs/>
          <w:color w:val="auto"/>
          <w:kern w:val="0"/>
          <w:sz w:val="28"/>
          <w:szCs w:val="28"/>
          <w:lang w:val="en-US" w:eastAsia="zh-CN"/>
        </w:rPr>
        <w:t>8</w:t>
      </w:r>
      <w:r>
        <w:rPr>
          <w:rFonts w:hint="eastAsia" w:ascii="黑体" w:hAnsi="黑体" w:eastAsia="黑体" w:cs="黑体"/>
          <w:bCs/>
          <w:color w:val="auto"/>
          <w:kern w:val="0"/>
          <w:sz w:val="28"/>
          <w:szCs w:val="28"/>
        </w:rPr>
        <w:t>：</w:t>
      </w:r>
    </w:p>
    <w:p w14:paraId="7829AA7D">
      <w:pPr>
        <w:keepNext w:val="0"/>
        <w:keepLines w:val="0"/>
        <w:pageBreakBefore w:val="0"/>
        <w:widowControl/>
        <w:kinsoku/>
        <w:autoSpaceDE/>
        <w:autoSpaceDN/>
        <w:bidi w:val="0"/>
        <w:spacing w:line="360" w:lineRule="auto"/>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供应商遵守招标采购纪律承诺书</w:t>
      </w:r>
    </w:p>
    <w:p w14:paraId="0A4516C6">
      <w:pPr>
        <w:keepNext w:val="0"/>
        <w:keepLines w:val="0"/>
        <w:pageBreakBefore w:val="0"/>
        <w:kinsoku/>
        <w:autoSpaceDE/>
        <w:autoSpaceDN/>
        <w:bidi w:val="0"/>
        <w:spacing w:line="360" w:lineRule="auto"/>
        <w:jc w:val="center"/>
        <w:rPr>
          <w:rFonts w:ascii="Times New Roman" w:hAnsi="Times New Roman" w:cs="Times New Roman"/>
          <w:color w:val="auto"/>
          <w:kern w:val="0"/>
          <w:sz w:val="28"/>
          <w:szCs w:val="28"/>
        </w:rPr>
      </w:pPr>
    </w:p>
    <w:p w14:paraId="3C5AFCF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致四川省妇幼保健院：</w:t>
      </w:r>
    </w:p>
    <w:p w14:paraId="5527F214">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我单位作为本次采购项目的供应商，根据采购文件要求，现郑重承诺如下：</w:t>
      </w:r>
    </w:p>
    <w:p w14:paraId="48B4145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一、参加本次采购活动，我单位不存在与单位负责人为同一人或者存在直接控股、管理关系的其他供应商参与同一合同项下的采购活动的行为。</w:t>
      </w:r>
    </w:p>
    <w:p w14:paraId="0FC4EB2A">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二、参加本次采购活动，不得直接或者间接从采购人或者采购代理机构处获得其他供应商的相关情况并修改其投标文件或者响应文件。</w:t>
      </w:r>
    </w:p>
    <w:p w14:paraId="76ADD6A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三、参加本次采购活动，不得按照采购人的授意撤换、修改投标文件或者响应文件。</w:t>
      </w:r>
    </w:p>
    <w:p w14:paraId="224EFBA3">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四、参加本次采购活动，不得和本次采购供应商之间协商报价、技术方案等投标文件或者响应文件的实质性内容。</w:t>
      </w:r>
    </w:p>
    <w:p w14:paraId="757B12B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五、本次采购活动中，不存在属于同一集团、协会、商会等组织成员的供应商按照该组织要求协同参加本次采购活动。</w:t>
      </w:r>
    </w:p>
    <w:p w14:paraId="4647A8A3">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六、参加本次采购活动，不存在与其他供应商之间事先约定由某一特定供应商中标、成交。</w:t>
      </w:r>
    </w:p>
    <w:p w14:paraId="09D0D4F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七、参加本次采购活动，不存在与其他供应商商定部分供应商放弃参加采购活动或者放弃中标、成交。</w:t>
      </w:r>
    </w:p>
    <w:p w14:paraId="6BBCA96B">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八、参加本次采购活动，不存在我单位的投标文件或者响应文件由其他参与本项目的单位或个人编制或委托办理投标事宜。</w:t>
      </w:r>
    </w:p>
    <w:p w14:paraId="2B35F7E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九、参加本次采购活动，不存在我单位与采购人之间、供应商相互之间，为谋求特定供应商中标、成交或者排斥其他供应商的其他串通行为。</w:t>
      </w:r>
    </w:p>
    <w:p w14:paraId="5BC5FBB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十、与我方存在直接控股关系的单位为：_______________；</w:t>
      </w:r>
    </w:p>
    <w:p w14:paraId="02DE999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存在管理关系单位为：____________________________。</w:t>
      </w:r>
    </w:p>
    <w:p w14:paraId="2A1C3F7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302D0517">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0AC6874B">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204D25B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供应商名称（单位公章）：                 年    月   日      </w:t>
      </w:r>
    </w:p>
    <w:p w14:paraId="104DF1B4">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法定代表人/单位负责人或授权代表</w:t>
      </w:r>
    </w:p>
    <w:p w14:paraId="334902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（签字或加盖个人名章）：        </w:t>
      </w:r>
    </w:p>
    <w:p w14:paraId="6F43CBF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37ACD3CA">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128F333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7B59EB37">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1.“负责人”是指单位法定代表人或者法律、行政法规规定代表单位行使职权的主要负责人。</w:t>
      </w:r>
    </w:p>
    <w:p w14:paraId="55FF011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7D45AD5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3.“管理关系”是指与不具有出资持股关系的单位之间存在的其他管理与被管理关系。</w:t>
      </w:r>
    </w:p>
    <w:p w14:paraId="131F6067">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4842DC-0334-4550-97CB-C4E24C60C8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124794C-0905-4751-87B1-05C692240FE6}"/>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EF2FF8B4-D5CA-4C01-B811-1706B1FE4DFE}"/>
  </w:font>
  <w:font w:name="Segoe UI">
    <w:panose1 w:val="020B0502040204020203"/>
    <w:charset w:val="00"/>
    <w:family w:val="swiss"/>
    <w:pitch w:val="default"/>
    <w:sig w:usb0="E4002EFF" w:usb1="C000E47F" w:usb2="00000009" w:usb3="00000000" w:csb0="200001FF" w:csb1="00000000"/>
    <w:embedRegular r:id="rId4" w:fontKey="{21584699-7819-428B-9F9B-6231B52B9147}"/>
  </w:font>
  <w:font w:name="微软雅黑">
    <w:panose1 w:val="020B0503020204020204"/>
    <w:charset w:val="86"/>
    <w:family w:val="auto"/>
    <w:pitch w:val="default"/>
    <w:sig w:usb0="80000287" w:usb1="2ACF3C50" w:usb2="00000016" w:usb3="00000000" w:csb0="0004001F" w:csb1="00000000"/>
    <w:embedRegular r:id="rId5" w:fontKey="{6424E36A-D305-403F-B0F5-F1263FBABF2C}"/>
  </w:font>
  <w:font w:name="WPSEMBED7">
    <w:panose1 w:val="02010609030101010101"/>
    <w:charset w:val="86"/>
    <w:family w:val="auto"/>
    <w:pitch w:val="default"/>
    <w:sig w:usb0="00000001" w:usb1="080E0000" w:usb2="00000000" w:usb3="00000000" w:csb0="00040000" w:csb1="00000000"/>
  </w:font>
  <w:font w:name="KSOFE816CA0F">
    <w:panose1 w:val="020206030504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A830">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30AE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1930AE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C5CA9"/>
    <w:multiLevelType w:val="multilevel"/>
    <w:tmpl w:val="346C5CA9"/>
    <w:lvl w:ilvl="0" w:tentative="0">
      <w:start w:val="1"/>
      <w:numFmt w:val="bullet"/>
      <w:pStyle w:val="25"/>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49A7D02"/>
    <w:rsid w:val="055215CC"/>
    <w:rsid w:val="062C49E7"/>
    <w:rsid w:val="06CC2DD5"/>
    <w:rsid w:val="09F61D50"/>
    <w:rsid w:val="0A996768"/>
    <w:rsid w:val="0BC0367C"/>
    <w:rsid w:val="0F8825C6"/>
    <w:rsid w:val="0FD146C5"/>
    <w:rsid w:val="10A33144"/>
    <w:rsid w:val="1198663F"/>
    <w:rsid w:val="1340228E"/>
    <w:rsid w:val="13EE7170"/>
    <w:rsid w:val="1420134A"/>
    <w:rsid w:val="14933FC5"/>
    <w:rsid w:val="14FC0436"/>
    <w:rsid w:val="1759391E"/>
    <w:rsid w:val="18147845"/>
    <w:rsid w:val="18F22749"/>
    <w:rsid w:val="19D4524B"/>
    <w:rsid w:val="1A915EEB"/>
    <w:rsid w:val="1AA72BF2"/>
    <w:rsid w:val="1BE55780"/>
    <w:rsid w:val="1F612F71"/>
    <w:rsid w:val="1F65294C"/>
    <w:rsid w:val="204607B7"/>
    <w:rsid w:val="209B6D55"/>
    <w:rsid w:val="221C3EC6"/>
    <w:rsid w:val="233E43F8"/>
    <w:rsid w:val="26995227"/>
    <w:rsid w:val="27941805"/>
    <w:rsid w:val="29090661"/>
    <w:rsid w:val="2A4A1D28"/>
    <w:rsid w:val="2BE85474"/>
    <w:rsid w:val="2C5878F6"/>
    <w:rsid w:val="2F6548F7"/>
    <w:rsid w:val="30C42E38"/>
    <w:rsid w:val="30E262DA"/>
    <w:rsid w:val="359A2AC2"/>
    <w:rsid w:val="36211653"/>
    <w:rsid w:val="36913B20"/>
    <w:rsid w:val="39B91A33"/>
    <w:rsid w:val="3D296BEC"/>
    <w:rsid w:val="3D6C58AA"/>
    <w:rsid w:val="3E484DCC"/>
    <w:rsid w:val="40540CF6"/>
    <w:rsid w:val="407B4644"/>
    <w:rsid w:val="43D67F5B"/>
    <w:rsid w:val="43EB5F32"/>
    <w:rsid w:val="46EE5581"/>
    <w:rsid w:val="471A0982"/>
    <w:rsid w:val="479B18E2"/>
    <w:rsid w:val="48C24FF6"/>
    <w:rsid w:val="4BCD39B7"/>
    <w:rsid w:val="4BF2341E"/>
    <w:rsid w:val="4CD30F6F"/>
    <w:rsid w:val="4CDA2830"/>
    <w:rsid w:val="4DB6131A"/>
    <w:rsid w:val="4F021BCA"/>
    <w:rsid w:val="4FC11A85"/>
    <w:rsid w:val="50034F5C"/>
    <w:rsid w:val="53A25B7C"/>
    <w:rsid w:val="542F0F56"/>
    <w:rsid w:val="552E5968"/>
    <w:rsid w:val="558A46C7"/>
    <w:rsid w:val="56867584"/>
    <w:rsid w:val="58660CE3"/>
    <w:rsid w:val="5EAE6EA2"/>
    <w:rsid w:val="5F4A19DE"/>
    <w:rsid w:val="5FED4DAE"/>
    <w:rsid w:val="60934D78"/>
    <w:rsid w:val="616E1341"/>
    <w:rsid w:val="61A14FEA"/>
    <w:rsid w:val="61E872D3"/>
    <w:rsid w:val="61FF6AE9"/>
    <w:rsid w:val="62060167"/>
    <w:rsid w:val="629955A0"/>
    <w:rsid w:val="632329D3"/>
    <w:rsid w:val="63C06DA3"/>
    <w:rsid w:val="6566017A"/>
    <w:rsid w:val="66737B66"/>
    <w:rsid w:val="68432629"/>
    <w:rsid w:val="69821E2D"/>
    <w:rsid w:val="69F031AD"/>
    <w:rsid w:val="6A2B6021"/>
    <w:rsid w:val="6A7379C8"/>
    <w:rsid w:val="6A7F011B"/>
    <w:rsid w:val="6CBC7404"/>
    <w:rsid w:val="6CD8343A"/>
    <w:rsid w:val="6D6B47C4"/>
    <w:rsid w:val="6EBE0890"/>
    <w:rsid w:val="6F3E229A"/>
    <w:rsid w:val="6FE0119D"/>
    <w:rsid w:val="701D28B0"/>
    <w:rsid w:val="718208B7"/>
    <w:rsid w:val="718F2E51"/>
    <w:rsid w:val="72634067"/>
    <w:rsid w:val="73345415"/>
    <w:rsid w:val="734D097C"/>
    <w:rsid w:val="73B644F4"/>
    <w:rsid w:val="76796366"/>
    <w:rsid w:val="768C7E47"/>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7">
    <w:name w:val="Normal Indent"/>
    <w:basedOn w:val="1"/>
    <w:qFormat/>
    <w:uiPriority w:val="0"/>
    <w:pPr>
      <w:ind w:firstLine="420" w:firstLineChars="200"/>
    </w:pPr>
    <w:rPr>
      <w:rFonts w:ascii="Times New Roman"/>
    </w:rPr>
  </w:style>
  <w:style w:type="paragraph" w:styleId="8">
    <w:name w:val="annotation text"/>
    <w:basedOn w:val="1"/>
    <w:semiHidden/>
    <w:unhideWhenUsed/>
    <w:qFormat/>
    <w:uiPriority w:val="0"/>
    <w:pPr>
      <w:jc w:val="left"/>
    </w:pPr>
  </w:style>
  <w:style w:type="paragraph" w:styleId="9">
    <w:name w:val="Body Text"/>
    <w:basedOn w:val="1"/>
    <w:next w:val="10"/>
    <w:qFormat/>
    <w:uiPriority w:val="0"/>
    <w:pPr>
      <w:spacing w:after="120"/>
    </w:pPr>
  </w:style>
  <w:style w:type="paragraph" w:styleId="10">
    <w:name w:val="Body Text First Indent"/>
    <w:basedOn w:val="9"/>
    <w:semiHidden/>
    <w:unhideWhenUsed/>
    <w:qFormat/>
    <w:uiPriority w:val="99"/>
    <w:pPr>
      <w:ind w:firstLine="420" w:firstLineChars="100"/>
    </w:pPr>
  </w:style>
  <w:style w:type="paragraph" w:styleId="11">
    <w:name w:val="Plain Text"/>
    <w:basedOn w:val="1"/>
    <w:qFormat/>
    <w:uiPriority w:val="0"/>
    <w:rPr>
      <w:rFonts w:ascii="宋体" w:eastAsia="宋体"/>
    </w:rPr>
  </w:style>
  <w:style w:type="paragraph" w:styleId="12">
    <w:name w:val="Body Text Indent 2"/>
    <w:basedOn w:val="1"/>
    <w:next w:val="1"/>
    <w:qFormat/>
    <w:uiPriority w:val="0"/>
    <w:pPr>
      <w:spacing w:after="120" w:afterLines="0" w:line="480" w:lineRule="auto"/>
      <w:ind w:left="420" w:leftChars="200"/>
    </w:pPr>
  </w:style>
  <w:style w:type="paragraph" w:styleId="13">
    <w:name w:val="endnote text"/>
    <w:basedOn w:val="1"/>
    <w:unhideWhenUsed/>
    <w:qFormat/>
    <w:uiPriority w:val="99"/>
    <w:pPr>
      <w:snapToGrid w:val="0"/>
      <w:jc w:val="left"/>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2"/>
    <w:basedOn w:val="1"/>
    <w:qFormat/>
    <w:uiPriority w:val="0"/>
    <w:pPr>
      <w:spacing w:after="120" w:line="480" w:lineRule="auto"/>
    </w:pPr>
    <w:rPr>
      <w:rFonts w:ascii="Times New Roman" w:hAnsi="Times New Roman" w:eastAsia="宋体" w:cs="Times New Roman"/>
    </w:rPr>
  </w:style>
  <w:style w:type="paragraph" w:styleId="17">
    <w:name w:val="Normal (Web)"/>
    <w:basedOn w:val="1"/>
    <w:qFormat/>
    <w:uiPriority w:val="0"/>
    <w:pPr>
      <w:spacing w:beforeAutospacing="1" w:afterAutospacing="1"/>
      <w:jc w:val="left"/>
    </w:pPr>
    <w:rPr>
      <w:rFonts w:cs="Times New Roman"/>
      <w:kern w:val="0"/>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ndnote reference"/>
    <w:basedOn w:val="20"/>
    <w:unhideWhenUsed/>
    <w:qFormat/>
    <w:uiPriority w:val="99"/>
    <w:rPr>
      <w:vertAlign w:val="superscript"/>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qFormat/>
    <w:uiPriority w:val="99"/>
    <w:pPr>
      <w:ind w:firstLine="420" w:firstLineChars="200"/>
    </w:pPr>
  </w:style>
  <w:style w:type="paragraph" w:customStyle="1" w:styleId="24">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5">
    <w:name w:val="U_编号2"/>
    <w:basedOn w:val="1"/>
    <w:qFormat/>
    <w:uiPriority w:val="0"/>
    <w:pPr>
      <w:numPr>
        <w:ilvl w:val="0"/>
        <w:numId w:val="1"/>
      </w:numPr>
      <w:spacing w:beforeLines="10" w:line="300" w:lineRule="auto"/>
      <w:ind w:left="1124"/>
    </w:pPr>
    <w:rPr>
      <w:sz w:val="24"/>
      <w:szCs w:val="20"/>
    </w:rPr>
  </w:style>
  <w:style w:type="paragraph" w:customStyle="1" w:styleId="26">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7">
    <w:name w:val="GW-正文"/>
    <w:basedOn w:val="1"/>
    <w:qFormat/>
    <w:uiPriority w:val="0"/>
    <w:pPr>
      <w:spacing w:line="360" w:lineRule="auto"/>
      <w:ind w:firstLine="200" w:firstLineChars="200"/>
    </w:pPr>
    <w:rPr>
      <w:rFonts w:eastAsia="仿宋_GB2312"/>
      <w:sz w:val="24"/>
      <w:szCs w:val="24"/>
    </w:rPr>
  </w:style>
  <w:style w:type="paragraph" w:customStyle="1" w:styleId="28">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9">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30">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31">
    <w:name w:val="_Style 13"/>
    <w:qFormat/>
    <w:uiPriority w:val="0"/>
    <w:pPr>
      <w:spacing w:before="120" w:after="120" w:line="288" w:lineRule="auto"/>
      <w:ind w:left="0"/>
      <w:jc w:val="left"/>
    </w:pPr>
    <w:rPr>
      <w:rFonts w:ascii="Arial" w:hAnsi="Arial" w:eastAsia="等线" w:cs="Arial"/>
      <w:sz w:val="22"/>
      <w:szCs w:val="22"/>
    </w:rPr>
  </w:style>
  <w:style w:type="paragraph" w:customStyle="1" w:styleId="32">
    <w:name w:val="p1"/>
    <w:basedOn w:val="1"/>
    <w:qFormat/>
    <w:uiPriority w:val="0"/>
    <w:pPr>
      <w:spacing w:before="0" w:beforeAutospacing="0" w:after="0" w:afterAutospacing="0" w:line="380" w:lineRule="atLeast"/>
      <w:ind w:left="0" w:right="0"/>
      <w:jc w:val="left"/>
    </w:pPr>
    <w:rPr>
      <w:rFonts w:hint="default"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68297f04-d9a0-4d0e-9f28-8e2ddf593bbe</errorID>
      <errorWord>四川省妇幼保健院</errorWord>
      <group>L1_Sensitive</group>
      <groupName>敏感问题</groupName>
      <ability>L2_UserSensitive</ability>
      <abilityName>自定义敏感词</abilityName>
      <candidateList/>
      <explain>来自自定义敏感词库。</explain>
      <paraID>7AA0FAD1</paraID>
      <start>5</start>
      <end>13</end>
      <status>unmodified</status>
      <modifiedWord/>
      <trackRevisions>false</trackRevisions>
    </reviewItem>
    <reviewItem>
      <errorID>604c19ca-6886-4e8d-acbe-8bc6b8cd684f</errorID>
      <errorWord>)</errorWord>
      <group>L1_Format</group>
      <groupName>格式问题</groupName>
      <ability>L2_HalfPunc</ability>
      <abilityName>全半角检查</abilityName>
      <candidateList>
        <item>）</item>
      </candidateList>
      <explain>文本全半角错误。</explain>
      <paraID>7E232318</paraID>
      <start>20</start>
      <end>21</end>
      <status>unmodified</status>
      <modifiedWord/>
      <trackRevisions>false</trackRevisions>
    </reviewItem>
    <reviewItem>
      <errorID>87a75e60-7082-4e46-aebf-512018b06ac9</errorID>
      <errorWord>四川省妇幼保健院</errorWord>
      <group>L1_Sensitive</group>
      <groupName>敏感问题</groupName>
      <ability>L2_UserSensitive</ability>
      <abilityName>自定义敏感词</abilityName>
      <candidateList/>
      <explain>来自自定义敏感词库。</explain>
      <paraID>13DB7A6C</paraID>
      <start>11</start>
      <end>19</end>
      <status>unmodified</status>
      <modifiedWord/>
      <trackRevisions>false</trackRevisions>
    </reviewItem>
    <reviewItem>
      <errorID>2fc6f934-4c5e-4091-900b-d13318cae48d</errorID>
      <errorWord>(</errorWord>
      <group>L1_Format</group>
      <groupName>格式问题</groupName>
      <ability>L2_HalfPunc</ability>
      <abilityName>全半角检查</abilityName>
      <candidateList>
        <item>（</item>
      </candidateList>
      <explain>文本全半角错误。</explain>
      <paraID>12D6719E</paraID>
      <start>64</start>
      <end>65</end>
      <status>unmodified</status>
      <modifiedWord/>
      <trackRevisions>false</trackRevisions>
    </reviewItem>
    <reviewItem>
      <errorID>7b483e4a-14fc-4960-b3e2-cb78b480f17a</errorID>
      <errorWord>)</errorWord>
      <group>L1_Format</group>
      <groupName>格式问题</groupName>
      <ability>L2_HalfPunc</ability>
      <abilityName>全半角检查</abilityName>
      <candidateList>
        <item>）</item>
      </candidateList>
      <explain>文本全半角错误。</explain>
      <paraID>12D6719E</paraID>
      <start>75</start>
      <end>76</end>
      <status>unmodified</status>
      <modifiedWord/>
      <trackRevisions>false</trackRevisions>
    </reviewItem>
    <reviewItem>
      <errorID>bab611f1-4e3b-4c4b-bc06-04703a0bdac4</errorID>
      <errorWord>,</errorWord>
      <group>L1_Format</group>
      <groupName>格式问题</groupName>
      <ability>L2_HalfPunc</ability>
      <abilityName>全半角检查</abilityName>
      <candidateList>
        <item>，</item>
      </candidateList>
      <explain>文本全半角错误。</explain>
      <paraID>59160FE6</paraID>
      <start>28</start>
      <end>29</end>
      <status>unmodified</status>
      <modifiedWord/>
      <trackRevisions>false</trackRevisions>
    </reviewItem>
    <reviewItem>
      <errorID>e0132103-e523-4ddb-aee4-a3cf1f3c5443</errorID>
      <errorWord>一一</errorWord>
      <group>L1_Word</group>
      <groupName>字词问题</groupName>
      <ability>L2_Typo</ability>
      <abilityName>字词错误</abilityName>
      <candidateList>
        <item>一</item>
      </candidateList>
      <explain/>
      <paraID>21A81A9F</paraID>
      <start>33</start>
      <end>35</end>
      <status>unmodified</status>
      <modifiedWord/>
      <trackRevisions>false</trackRevisions>
    </reviewItem>
    <reviewItem>
      <errorID>09c3127a-9c43-4e23-99d7-0c3994d42066</errorID>
      <errorWord>2个方面</errorWord>
      <group>L1_Word</group>
      <groupName>字词问题</groupName>
      <ability>L2_Typo</ability>
      <abilityName>字词错误</abilityName>
      <candidateList>
        <item>两个方面</item>
      </candidateList>
      <explain/>
      <paraID>491D14B1</paraID>
      <start>78</start>
      <end>82</end>
      <status>unmodified</status>
      <modifiedWord/>
      <trackRevisions>false</trackRevisions>
    </reviewItem>
    <reviewItem>
      <errorID>79241bf6-7c56-4a16-92e0-1b908afbe1f2</errorID>
      <errorWord>;</errorWord>
      <group>L1_Format</group>
      <groupName>格式问题</groupName>
      <ability>L2_HalfPunc</ability>
      <abilityName>全半角检查</abilityName>
      <candidateList>
        <item>；</item>
      </candidateList>
      <explain>文本全半角错误。</explain>
      <paraID> 264D4F6</paraID>
      <start>35</start>
      <end>36</end>
      <status>unmodified</status>
      <modifiedWord/>
      <trackRevisions>false</trackRevisions>
    </reviewItem>
    <reviewItem>
      <errorID>2449d5c5-d94b-4fa7-8a39-d694e98fb946</errorID>
      <errorWord>;</errorWord>
      <group>L1_Format</group>
      <groupName>格式问题</groupName>
      <ability>L2_HalfPunc</ability>
      <abilityName>全半角检查</abilityName>
      <candidateList>
        <item>；</item>
      </candidateList>
      <explain>文本全半角错误。</explain>
      <paraID> 264D4F6</paraID>
      <start>56</start>
      <end>57</end>
      <status>unmodified</status>
      <modifiedWord/>
      <trackRevisions>false</trackRevisions>
    </reviewItem>
    <reviewItem>
      <errorID>7df1927e-9256-4e96-ac17-71938805a2dc</errorID>
      <errorWord>;</errorWord>
      <group>L1_Format</group>
      <groupName>格式问题</groupName>
      <ability>L2_HalfPunc</ability>
      <abilityName>全半角检查</abilityName>
      <candidateList>
        <item>；</item>
      </candidateList>
      <explain>文本全半角错误。</explain>
      <paraID> 264D4F6</paraID>
      <start>73</start>
      <end>74</end>
      <status>unmodified</status>
      <modifiedWord/>
      <trackRevisions>false</trackRevisions>
    </reviewItem>
    <reviewItem>
      <errorID>2a5782b8-dba2-44b5-8bf2-0468b155fb62</errorID>
      <errorWord>;</errorWord>
      <group>L1_Format</group>
      <groupName>格式问题</groupName>
      <ability>L2_HalfPunc</ability>
      <abilityName>全半角检查</abilityName>
      <candidateList>
        <item>；</item>
      </candidateList>
      <explain>文本全半角错误。</explain>
      <paraID> 264D4F6</paraID>
      <start>86</start>
      <end>87</end>
      <status>unmodified</status>
      <modifiedWord/>
      <trackRevisions>false</trackRevisions>
    </reviewItem>
    <reviewItem>
      <errorID>bbc2e2ce-3d73-4142-84aa-5941e6eb461c</errorID>
      <errorWord>(</errorWord>
      <group>L1_Format</group>
      <groupName>格式问题</groupName>
      <ability>L2_HalfPunc</ability>
      <abilityName>全半角检查</abilityName>
      <candidateList>
        <item>（</item>
      </candidateList>
      <explain>文本全半角错误。</explain>
      <paraID>3293BA1B</paraID>
      <start>25</start>
      <end>26</end>
      <status>unmodified</status>
      <modifiedWord/>
      <trackRevisions>false</trackRevisions>
    </reviewItem>
    <reviewItem>
      <errorID>ec03f086-7d0b-49a8-bbb1-acb42759abeb</errorID>
      <errorWord>)</errorWord>
      <group>L1_Format</group>
      <groupName>格式问题</groupName>
      <ability>L2_HalfPunc</ability>
      <abilityName>全半角检查</abilityName>
      <candidateList>
        <item>）</item>
      </candidateList>
      <explain>文本全半角错误。</explain>
      <paraID>3293BA1B</paraID>
      <start>30</start>
      <end>31</end>
      <status>unmodified</status>
      <modifiedWord/>
      <trackRevisions>false</trackRevisions>
    </reviewItem>
    <reviewItem>
      <errorID>afeb6b94-b113-4305-b1a8-1bbccbc60d3d</errorID>
      <errorWord>所必须的</errorWord>
      <group>L1_Word</group>
      <groupName>字词问题</groupName>
      <ability>L2_Typo</ability>
      <abilityName>字词错误</abilityName>
      <candidateList>
        <item>所必需的</item>
      </candidateList>
      <explain/>
      <paraID>5CFD441A</paraID>
      <start>8</start>
      <end>12</end>
      <status>unmodified</status>
      <modifiedWord/>
      <trackRevisions>false</trackRevisions>
    </reviewItem>
    <reviewItem>
      <errorID>bdcae010-6711-4f53-a253-557425a30dd8</errorID>
      <errorWord>(</errorWord>
      <group>L1_Format</group>
      <groupName>格式问题</groupName>
      <ability>L2_HalfPunc</ability>
      <abilityName>全半角检查</abilityName>
      <candidateList>
        <item>（</item>
      </candidateList>
      <explain>文本全半角错误。</explain>
      <paraID>5CFD441A</paraID>
      <start>25</start>
      <end>26</end>
      <status>unmodified</status>
      <modifiedWord/>
      <trackRevisions>false</trackRevisions>
    </reviewItem>
    <reviewItem>
      <errorID>f29efb99-1bcc-46d9-852f-4727f04612b0</errorID>
      <errorWord>)</errorWord>
      <group>L1_Format</group>
      <groupName>格式问题</groupName>
      <ability>L2_HalfPunc</ability>
      <abilityName>全半角检查</abilityName>
      <candidateList>
        <item>）</item>
      </candidateList>
      <explain>文本全半角错误。</explain>
      <paraID>5CFD441A</paraID>
      <start>30</start>
      <end>31</end>
      <status>unmodified</status>
      <modifiedWord/>
      <trackRevisions>false</trackRevisions>
    </reviewItem>
    <reviewItem>
      <errorID>ec6e06d4-c2be-4eed-ba49-66a19631bd30</errorID>
      <errorWord>(</errorWord>
      <group>L1_Format</group>
      <groupName>格式问题</groupName>
      <ability>L2_HalfPunc</ability>
      <abilityName>全半角检查</abilityName>
      <candidateList>
        <item>（</item>
      </candidateList>
      <explain>文本全半角错误。</explain>
      <paraID>7FADA68D</paraID>
      <start>26</start>
      <end>27</end>
      <status>unmodified</status>
      <modifiedWord/>
      <trackRevisions>false</trackRevisions>
    </reviewItem>
    <reviewItem>
      <errorID>472080a4-737b-4ec9-a751-0bb2bab82302</errorID>
      <errorWord>)</errorWord>
      <group>L1_Format</group>
      <groupName>格式问题</groupName>
      <ability>L2_HalfPunc</ability>
      <abilityName>全半角检查</abilityName>
      <candidateList>
        <item>）</item>
      </candidateList>
      <explain>文本全半角错误。</explain>
      <paraID>7FADA68D</paraID>
      <start>31</start>
      <end>32</end>
      <status>unmodified</status>
      <modifiedWord/>
      <trackRevisions>false</trackRevisions>
    </reviewItem>
    <reviewItem>
      <errorID>1ac2c005-90c7-4e98-a3ce-20e8af3d93cc</errorID>
      <errorWord>(</errorWord>
      <group>L1_Format</group>
      <groupName>格式问题</groupName>
      <ability>L2_HalfPunc</ability>
      <abilityName>全半角检查</abilityName>
      <candidateList>
        <item>（</item>
      </candidateList>
      <explain>文本全半角错误。</explain>
      <paraID>68B0B05C</paraID>
      <start>59</start>
      <end>60</end>
      <status>unmodified</status>
      <modifiedWord/>
      <trackRevisions>false</trackRevisions>
    </reviewItem>
    <reviewItem>
      <errorID>169224f6-3acf-4f53-a461-0c4ec1a2c49f</errorID>
      <errorWord>)</errorWord>
      <group>L1_Format</group>
      <groupName>格式问题</groupName>
      <ability>L2_HalfPunc</ability>
      <abilityName>全半角检查</abilityName>
      <candidateList>
        <item>）</item>
      </candidateList>
      <explain>文本全半角错误。</explain>
      <paraID>68B0B05C</paraID>
      <start>64</start>
      <end>65</end>
      <status>unmodified</status>
      <modifiedWord/>
      <trackRevisions>false</trackRevisions>
    </reviewItem>
    <reviewItem>
      <errorID>0a16ea03-b7b6-4a96-afbc-026f7985382b</errorID>
      <errorWord>并</errorWord>
      <group>L1_Word</group>
      <groupName>字词问题</groupName>
      <ability>L2_Typo</ability>
      <abilityName>字词错误</abilityName>
      <candidateList>
        <item>并加</item>
      </candidateList>
      <explain/>
      <paraID>2AD10B45</paraID>
      <start>29</start>
      <end>30</end>
      <status>unmodified</status>
      <modifiedWord/>
      <trackRevisions>false</trackRevisions>
    </reviewItem>
    <reviewItem>
      <errorID>0083fe1c-6cdd-47fa-b501-35d55e83e04a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23</start>
      <end>26</end>
      <status>unmodified</status>
      <modifiedWord/>
      <trackRevisions>false</trackRevisions>
    </reviewItem>
    <reviewItem>
      <errorID>d71fc577-a6ac-49b4-a60b-c41764236cc5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30</start>
      <end>33</end>
      <status>unmodified</status>
      <modifiedWord/>
      <trackRevisions>false</trackRevisions>
    </reviewItem>
    <reviewItem>
      <errorID>dad733c8-4851-4ab2-aba5-e818f0613a0e</errorID>
      <errorWord>“/</errorWord>
      <group>L1_Punc</group>
      <groupName>标点问题</groupName>
      <ability>L2_Punc</ability>
      <abilityName>标点符号检查</abilityName>
      <candidateList>
        <item>“</item>
      </candidateList>
      <explain/>
      <paraID>4CE6F7FC</paraID>
      <start>15</start>
      <end>17</end>
      <status>unmodified</status>
      <modifiedWord/>
      <trackRevisions>false</trackRevisions>
    </reviewItem>
    <reviewItem>
      <errorID>4a6254c4-7d7c-4573-9a60-54ba6fd85f83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8</start>
      <end>11</end>
      <status>unmodified</status>
      <modifiedWord/>
      <trackRevisions>false</trackRevisions>
    </reviewItem>
    <reviewItem>
      <errorID>c23c6e42-23c3-4257-8151-84f49091d7fe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15</start>
      <end>18</end>
      <status>unmodified</status>
      <modifiedWord/>
      <trackRevisions>false</trackRevisions>
    </reviewItem>
    <reviewItem>
      <errorID>fc320aaf-25d0-471d-9f51-f9d87bad07ac</errorID>
      <errorWord>（</errorWord>
      <group>L1_Word</group>
      <groupName>字词问题</groupName>
      <ability>L2_Typo</ability>
      <abilityName>字词错误</abilityName>
      <candidateList>
        <item>（加</item>
      </candidateList>
      <explain/>
      <paraID>2060B1DF</paraID>
      <start>10</start>
      <end>11</end>
      <status>unmodified</status>
      <modifiedWord/>
      <trackRevisions>false</trackRevisions>
    </reviewItem>
    <reviewItem>
      <errorID>d08cbf72-9d0d-4092-8471-1d957399bf3b</errorID>
      <errorWord>:</errorWord>
      <group>L1_Format</group>
      <groupName>格式问题</groupName>
      <ability>L2_HalfPunc</ability>
      <abilityName>全半角检查</abilityName>
      <candidateList>
        <item>：</item>
      </candidateList>
      <explain>文本全半角错误。</explain>
      <paraID>6186EFEF</paraID>
      <start>2</start>
      <end>3</end>
      <status>unmodified</status>
      <modifiedWord/>
      <trackRevisions>false</trackRevisions>
    </reviewItem>
    <reviewItem>
      <errorID>1ccf6a25-04b4-4ab4-8498-c36b8a499644</errorID>
      <errorWord>:</errorWord>
      <group>L1_Format</group>
      <groupName>格式问题</groupName>
      <ability>L2_HalfPunc</ability>
      <abilityName>全半角检查</abilityName>
      <candidateList>
        <item>：</item>
      </candidateList>
      <explain>文本全半角错误。</explain>
      <paraID> EFC797B</paraID>
      <start>2</start>
      <end>3</end>
      <status>unmodified</status>
      <modifiedWord/>
      <trackRevisions>false</trackRevisions>
    </reviewItem>
    <reviewItem>
      <errorID>fe8e8f3c-5bb6-4189-9320-530e0a6ebe14</errorID>
      <errorWord>四川省妇幼保健院</errorWord>
      <group>L1_Sensitive</group>
      <groupName>敏感问题</groupName>
      <ability>L2_UserSensitive</ability>
      <abilityName>自定义敏感词</abilityName>
      <candidateList/>
      <explain>来自自定义敏感词库。</explain>
      <paraID>709C7C2A</paraID>
      <start>0</start>
      <end>8</end>
      <status>unmodified</status>
      <modifiedWord/>
      <trackRevisions>false</trackRevisions>
    </reviewItem>
    <reviewItem>
      <errorID>f39a4064-dedb-49fc-b620-c709ec5996d4</errorID>
      <errorWord>予</errorWord>
      <group>L1_Word</group>
      <groupName>字词问题</groupName>
      <ability>L2_Typo</ability>
      <abilityName>字词错误</abilityName>
      <candidateList>
        <item>予以</item>
      </candidateList>
      <explain>〈动〉给以：～支持｜～警告｜～表扬｜～批评。</explain>
      <paraID> 7DF3B2C</paraID>
      <start>99</start>
      <end>100</end>
      <status>unmodified</status>
      <modifiedWord/>
      <trackRevisions>false</trackRevisions>
    </reviewItem>
    <reviewItem>
      <errorID>7e17f5a4-44fc-4483-bf97-68fc6d75a18b</errorID>
      <errorWord>（</errorWord>
      <group>L1_Word</group>
      <groupName>字词问题</groupName>
      <ability>L2_Typo</ability>
      <abilityName>字词错误</abilityName>
      <candidateList>
        <item>（加</item>
      </candidateList>
      <explain/>
      <paraID>6899C9E4</paraID>
      <start>10</start>
      <end>11</end>
      <status>unmodified</status>
      <modifiedWord/>
      <trackRevisions>false</trackRevisions>
    </reviewItem>
    <reviewItem>
      <errorID>ae1edea1-300a-45c0-83ff-3da6f8218306</errorID>
      <errorWord>表</errorWord>
      <group>L1_Word</group>
      <groupName>字词问题</groupName>
      <ability>L2_Typo</ability>
      <abilityName>字词错误</abilityName>
      <candidateList>
        <item>表人</item>
      </candidateList>
      <explain/>
      <paraID>452EA09C</paraID>
      <start>22</start>
      <end>23</end>
      <status>unmodified</status>
      <modifiedWord/>
      <trackRevisions>false</trackRevisions>
    </reviewItem>
    <reviewItem>
      <errorID>083e5196-fd21-4790-a92f-2c64add4bd07</errorID>
      <errorWord>（</errorWord>
      <group>L1_Punc</group>
      <groupName>标点问题</groupName>
      <ability>L2_Punc</ability>
      <abilityName>标点符号检查</abilityName>
      <candidateList/>
      <explain>同一形式括号套用。</explain>
      <paraID> 7E1676A</paraID>
      <start>14</start>
      <end>15</end>
      <status>unmodified</status>
      <modifiedWord/>
      <trackRevisions>false</trackRevisions>
    </reviewItem>
    <reviewItem>
      <errorID>772a79ed-50d7-442a-966b-1755fd7842ea</errorID>
      <errorWord>）</errorWord>
      <group>L1_Punc</group>
      <groupName>标点问题</groupName>
      <ability>L2_Punc</ability>
      <abilityName>标点符号检查</abilityName>
      <candidateList/>
      <explain>同一形式括号套用。</explain>
      <paraID> 7E1676A</paraID>
      <start>20</start>
      <end>21</end>
      <status>unmodified</status>
      <modifiedWord/>
      <trackRevisions>false</trackRevisions>
    </reviewItem>
    <reviewItem>
      <errorID>2ac51040-eea8-4ade-a32c-8f0d5885eb10</errorID>
      <errorWord>四川省妇幼保健院</errorWord>
      <group>L1_Sensitive</group>
      <groupName>敏感问题</groupName>
      <ability>L2_UserSensitive</ability>
      <abilityName>自定义敏感词</abilityName>
      <candidateList/>
      <explain>来自自定义敏感词库。</explain>
      <paraID>70D094A4</paraID>
      <start>0</start>
      <end>8</end>
      <status>unmodified</status>
      <modifiedWord/>
      <trackRevisions>false</trackRevisions>
    </reviewItem>
    <reviewItem>
      <errorID>28945a66-8e0e-4528-a769-fe9a0cf486f8</errorID>
      <errorWord>（</errorWord>
      <group>L1_Word</group>
      <groupName>字词问题</groupName>
      <ability>L2_Typo</ability>
      <abilityName>字词错误</abilityName>
      <candidateList>
        <item>（加</item>
      </candidateList>
      <explain/>
      <paraID>70EA680C</paraID>
      <start>10</start>
      <end>11</end>
      <status>unmodified</status>
      <modifiedWord/>
      <trackRevisions>false</trackRevisions>
    </reviewItem>
    <reviewItem>
      <errorID>2eed8e7d-69ed-4524-a8b2-63a817d2b743</errorID>
      <errorWord>四川省妇幼保健院</errorWord>
      <group>L1_Sensitive</group>
      <groupName>敏感问题</groupName>
      <ability>L2_UserSensitive</ability>
      <abilityName>自定义敏感词</abilityName>
      <candidateList/>
      <explain>来自自定义敏感词库。</explain>
      <paraID> 63EDF0A</paraID>
      <start>0</start>
      <end>8</end>
      <status>unmodified</status>
      <modifiedWord/>
      <trackRevisions>false</trackRevisions>
    </reviewItem>
    <reviewItem>
      <errorID>400de59a-236f-4f42-adef-1703f24de4e0</errorID>
      <errorWord>[2016]125号</errorWord>
      <group>L1_Knowledge</group>
      <groupName>知识性问题</groupName>
      <ability>L2_Knowledge</ability>
      <abilityName>其他知识</abilityName>
      <candidateList>
        <item>〔2016〕125号</item>
      </candidateList>
      <explain>发文字号格式错误。</explain>
      <paraID>673B89F0</paraID>
      <start>12</start>
      <end>22</end>
      <status>unmodified</status>
      <modifiedWord/>
      <trackRevisions>false</trackRevisions>
    </reviewItem>
    <reviewItem>
      <errorID>71002bf7-9640-48d9-a4fe-8a1c9401e134</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3F530DEC</paraID>
      <start>7</start>
      <end>12</end>
      <status>unmodified</status>
      <modifiedWord/>
      <trackRevisions>false</trackRevisions>
    </reviewItem>
    <reviewItem>
      <errorID>75a0aa9c-8f80-434a-a5ae-04b544a036dd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12</start>
      <end>15</end>
      <status>unmodified</status>
      <modifiedWord/>
      <trackRevisions>false</trackRevisions>
    </reviewItem>
    <reviewItem>
      <errorID>ade2c90e-f238-4e96-aa77-4ca26b1ee642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3F530DEC</paraID>
      <start>15</start>
      <end>20</end>
      <status>unmodified</status>
      <modifiedWord/>
      <trackRevisions>false</trackRevisions>
    </reviewItem>
    <reviewItem>
      <errorID>2df7cd5e-aa9c-4696-9d85-bfa135f80689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20</start>
      <end>23</end>
      <status>unmodified</status>
      <modifiedWord/>
      <trackRevisions>false</trackRevisions>
    </reviewItem>
    <reviewItem>
      <errorID>e28d323b-ceb1-44ff-83f1-0fe5f55d5514</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3F530DEC</paraID>
      <start>23</start>
      <end>30</end>
      <status>unmodified</status>
      <modifiedWord/>
      <trackRevisions>false</trackRevisions>
    </reviewItem>
    <reviewItem>
      <errorID>98b19855-a2ee-441a-8766-6520f485974e</errorID>
      <errorWord>法律、法规</errorWord>
      <group>L1_Word</group>
      <groupName>字词问题</groupName>
      <ability>L2_Typo</ability>
      <abilityName>字词错误</abilityName>
      <candidateList>
        <item>法律法规</item>
      </candidateList>
      <explain/>
      <paraID>3F530DEC</paraID>
      <start>34</start>
      <end>39</end>
      <status>unmodified</status>
      <modifiedWord/>
      <trackRevisions>false</trackRevisions>
    </reviewItem>
    <reviewItem>
      <errorID>5852549f-4535-482d-8a5e-68c0ee2a44cb</errorID>
      <errorWord>规范本</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3F530DEC</paraID>
      <start>49</start>
      <end>52</end>
      <status>unmodified</status>
      <modifiedWord/>
      <trackRevisions>false</trackRevisions>
    </reviewItem>
    <reviewItem>
      <errorID>e5f4789f-9a15-46e8-bef6-3142e342eed0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4576908C</paraID>
      <start>0</start>
      <end>2</end>
      <status>unmodified</status>
      <modifiedWord/>
      <trackRevisions>false</trackRevisions>
    </reviewItem>
    <reviewItem>
      <errorID>515eef83-3a85-4453-8ccc-ceda42a86b81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2ADF88BA</paraID>
      <start>0</start>
      <end>2</end>
      <status>unmodified</status>
      <modifiedWord/>
      <trackRevisions>false</trackRevisions>
    </reviewItem>
    <reviewItem>
      <errorID>c199f867-9b32-465d-80ba-8e0ed1b9a406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1174E004</paraID>
      <start>0</start>
      <end>2</end>
      <status>unmodified</status>
      <modifiedWord/>
      <trackRevisions>false</trackRevisions>
    </reviewItem>
    <reviewItem>
      <errorID>aea9d8c9-c33c-4b62-940f-8f9f58b14bad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48847014</paraID>
      <start>0</start>
      <end>2</end>
      <status>unmodified</status>
      <modifiedWord/>
      <trackRevisions>false</trackRevisions>
    </reviewItem>
    <reviewItem>
      <errorID>372f8ddf-07bf-4a81-93a1-f54f51c8933e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4D558C16</paraID>
      <start>0</start>
      <end>2</end>
      <status>unmodified</status>
      <modifiedWord/>
      <trackRevisions>false</trackRevisions>
    </reviewItem>
    <reviewItem>
      <errorID>be65ef86-a445-488b-a867-0d3b95c46bbf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7B424CF</paraID>
      <start>0</start>
      <end>2</end>
      <status>unmodified</status>
      <modifiedWord/>
      <trackRevisions>false</trackRevisions>
    </reviewItem>
    <reviewItem>
      <errorID>e9b0e8f0-3021-4224-99b6-17931dfda904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5159DACC</paraID>
      <start>0</start>
      <end>2</end>
      <status>unmodified</status>
      <modifiedWord/>
      <trackRevisions>false</trackRevisions>
    </reviewItem>
    <reviewItem>
      <errorID>f720afcf-8d31-45b1-87e7-a2513b98ad05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6ED41ECD</paraID>
      <start>0</start>
      <end>2</end>
      <status>unmodified</status>
      <modifiedWord/>
      <trackRevisions>false</trackRevisions>
    </reviewItem>
    <reviewItem>
      <errorID>ca50a550-57dd-4655-b569-fbb3872d9b26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4D4D5445</paraID>
      <start>0</start>
      <end>2</end>
      <status>unmodified</status>
      <modifiedWord/>
      <trackRevisions>false</trackRevisions>
    </reviewItem>
    <reviewItem>
      <errorID>21a0090e-d9a0-476b-9ecb-e20f41570bc6</errorID>
      <errorWord>法律、法规</errorWord>
      <group>L1_Word</group>
      <groupName>字词问题</groupName>
      <ability>L2_Typo</ability>
      <abilityName>字词错误</abilityName>
      <candidateList>
        <item>法律法规</item>
      </candidateList>
      <explain/>
      <paraID>487A0566</paraID>
      <start>54</start>
      <end>59</end>
      <status>unmodified</status>
      <modifiedWord/>
      <trackRevisions>false</trackRevisions>
    </reviewItem>
    <reviewItem>
      <errorID>b4bd8835-f623-4fc4-b59b-a8d7aa0e31dc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3C14BD02</paraID>
      <start>0</start>
      <end>2</end>
      <status>unmodified</status>
      <modifiedWord/>
      <trackRevisions>false</trackRevisions>
    </reviewItem>
    <reviewItem>
      <errorID>ceb79b66-0882-4de6-84c7-f7354754784a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36BD3CA9</paraID>
      <start>0</start>
      <end>2</end>
      <status>unmodified</status>
      <modifiedWord/>
      <trackRevisions>false</trackRevisions>
    </reviewItem>
    <reviewItem>
      <errorID>0de0cc71-9d7e-45db-90f3-bf7acec7e5d8</errorID>
      <errorWord>对本</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36BD3CA9</paraID>
      <start>2</start>
      <end>4</end>
      <status>unmodified</status>
      <modifiedWord/>
      <trackRevisions>false</trackRevisions>
    </reviewItem>
    <reviewItem>
      <errorID>15885c79-41f0-4815-aa0c-998807241af3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46130469</paraID>
      <start>0</start>
      <end>2</end>
      <status>unmodified</status>
      <modifiedWord/>
      <trackRevisions>false</trackRevisions>
    </reviewItem>
    <reviewItem>
      <errorID>cd292899-3a18-40a9-9195-e389672143ee</errorID>
      <errorWord>，</errorWord>
      <group>L1_Word</group>
      <groupName>字词问题</groupName>
      <ability>L2_Typo</ability>
      <abilityName>字词错误</abilityName>
      <candidateList>
        <item>，并</item>
      </candidateList>
      <explain/>
      <paraID>78D3CD8E</paraID>
      <start>74</start>
      <end>75</end>
      <status>unmodified</status>
      <modifiedWord/>
      <trackRevisions>false</trackRevisions>
    </reviewItem>
    <reviewItem>
      <errorID>8f34927c-ba15-4481-9d0c-0e377c6c096d</errorID>
      <errorWord>四川省妇幼保健院</errorWord>
      <group>L1_Sensitive</group>
      <groupName>敏感问题</groupName>
      <ability>L2_UserSensitive</ability>
      <abilityName>自定义敏感词</abilityName>
      <candidateList/>
      <explain>来自自定义敏感词库。</explain>
      <paraID>3C5AFCF8</paraID>
      <start>1</start>
      <end>9</end>
      <status>unmodified</status>
      <modifiedWord/>
      <trackRevisions>false</trackRevisions>
    </reviewItem>
    <reviewItem>
      <errorID>33a0d8a5-2d6b-43cf-bfb2-908127a68cbb</errorID>
      <errorWord>股东大会</errorWord>
      <group>L1_Word</group>
      <groupName>字词问题</groupName>
      <ability>L2_Typo</ability>
      <abilityName>字词错误</abilityName>
      <candidateList>
        <item>股东会</item>
      </candidateList>
      <explain/>
      <paraID>55FF011F</paraID>
      <start>109</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6135c-e853-49f8-8e6a-145fbebb659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9449</Words>
  <Characters>10084</Characters>
  <Lines>0</Lines>
  <Paragraphs>0</Paragraphs>
  <TotalTime>2</TotalTime>
  <ScaleCrop>false</ScaleCrop>
  <LinksUpToDate>false</LinksUpToDate>
  <CharactersWithSpaces>10363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陈林</cp:lastModifiedBy>
  <dcterms:modified xsi:type="dcterms:W3CDTF">2026-02-26T08:58:47Z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eyJoZGlkIjoiNTU5NTI3MWY4YTU5ODgxMTc5MjlmYjBkMGQzMTdjYTgiLCJ1c2VySWQiOiIyMzU1ODE5ODAifQ==</vt:lpwstr>
  </property>
  <property fmtid="{D5CDD505-2E9C-101B-9397-08002B2CF9AE}" pid="4" name="ICV">
    <vt:lpwstr>75E1407322E34E808EE2BD0CF6561D70_13</vt:lpwstr>
  </property>
</Properties>
</file>