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111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i w:val="0"/>
          <w:caps w:val="0"/>
          <w:color w:val="auto"/>
          <w:spacing w:val="0"/>
          <w:sz w:val="24"/>
          <w:szCs w:val="24"/>
          <w:shd w:val="clear" w:color="auto" w:fill="FFFFFF"/>
          <w:lang w:val="en-US" w:eastAsia="zh-CN"/>
        </w:rPr>
        <w:t>附件1：采购</w:t>
      </w:r>
      <w:r>
        <w:rPr>
          <w:rFonts w:hint="eastAsia" w:ascii="宋体" w:hAnsi="宋体" w:eastAsia="宋体" w:cs="宋体"/>
          <w:b/>
          <w:bCs/>
          <w:i w:val="0"/>
          <w:caps w:val="0"/>
          <w:color w:val="auto"/>
          <w:spacing w:val="0"/>
          <w:sz w:val="24"/>
          <w:szCs w:val="24"/>
          <w:shd w:val="clear" w:color="auto" w:fill="FFFFFF"/>
        </w:rPr>
        <w:t>需求</w:t>
      </w:r>
    </w:p>
    <w:p w14:paraId="7F9BE005">
      <w:pPr>
        <w:pStyle w:val="12"/>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b/>
          <w:bCs/>
          <w:sz w:val="24"/>
          <w:szCs w:val="24"/>
          <w:lang w:eastAsia="zh-CN"/>
        </w:rPr>
      </w:pPr>
    </w:p>
    <w:p w14:paraId="773BB02C">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14:paraId="12EA325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sz w:val="24"/>
          <w:szCs w:val="24"/>
          <w:lang w:val="en-US" w:eastAsia="zh-CN"/>
        </w:rPr>
        <w:t>1.项目名称：</w:t>
      </w:r>
      <w:r>
        <w:rPr>
          <w:rFonts w:hint="eastAsia" w:ascii="宋体" w:hAnsi="宋体" w:cs="宋体"/>
          <w:i w:val="0"/>
          <w:iCs w:val="0"/>
          <w:caps w:val="0"/>
          <w:color w:val="auto"/>
          <w:spacing w:val="0"/>
          <w:sz w:val="24"/>
          <w:szCs w:val="24"/>
          <w:highlight w:val="none"/>
          <w:shd w:val="clear" w:fill="FFFFFF"/>
          <w:lang w:val="en-US" w:eastAsia="zh-CN"/>
        </w:rPr>
        <w:t>定点票务代理服务项目</w:t>
      </w:r>
    </w:p>
    <w:p w14:paraId="62ADC93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2.项目位置：</w:t>
      </w:r>
      <w:r>
        <w:rPr>
          <w:rFonts w:hint="eastAsia" w:ascii="宋体" w:hAnsi="宋体" w:cs="宋体"/>
          <w:sz w:val="24"/>
          <w:szCs w:val="24"/>
          <w:lang w:val="en-US" w:eastAsia="zh-CN"/>
        </w:rPr>
        <w:t>四川省妇幼保健院</w:t>
      </w:r>
    </w:p>
    <w:p w14:paraId="64290BFA">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二、采购</w:t>
      </w:r>
      <w:bookmarkStart w:id="0" w:name="OLE_LINK1"/>
      <w:r>
        <w:rPr>
          <w:rFonts w:hint="eastAsia" w:hAnsi="宋体" w:eastAsia="宋体" w:cs="宋体"/>
          <w:b/>
          <w:bCs/>
          <w:sz w:val="24"/>
          <w:szCs w:val="24"/>
          <w:lang w:val="en-US" w:eastAsia="zh-CN"/>
        </w:rPr>
        <w:t>项目</w:t>
      </w:r>
      <w:r>
        <w:rPr>
          <w:rFonts w:hint="eastAsia" w:ascii="宋体" w:hAnsi="宋体" w:eastAsia="宋体" w:cs="宋体"/>
          <w:b/>
          <w:bCs/>
          <w:sz w:val="24"/>
          <w:szCs w:val="24"/>
          <w:vertAlign w:val="baseline"/>
          <w:lang w:val="en-US" w:eastAsia="zh-CN"/>
        </w:rPr>
        <w:t>资格要求</w:t>
      </w:r>
      <w:bookmarkEnd w:id="0"/>
      <w:r>
        <w:rPr>
          <w:rFonts w:hint="eastAsia" w:ascii="宋体" w:hAnsi="宋体" w:eastAsia="宋体" w:cs="宋体"/>
          <w:b/>
          <w:bCs/>
          <w:sz w:val="24"/>
          <w:szCs w:val="24"/>
          <w:vertAlign w:val="baseline"/>
          <w:lang w:val="en-US" w:eastAsia="zh-CN"/>
        </w:rPr>
        <w:t>、技术要求和商务要求</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059"/>
        <w:gridCol w:w="1849"/>
        <w:gridCol w:w="1925"/>
        <w:gridCol w:w="2992"/>
      </w:tblGrid>
      <w:tr w14:paraId="2638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5" w:type="pct"/>
          </w:tcPr>
          <w:p w14:paraId="148E539F">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10" w:type="pct"/>
            <w:vAlign w:val="center"/>
          </w:tcPr>
          <w:p w14:paraId="45397A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黑体" w:hAnsi="黑体" w:eastAsia="黑体"/>
                <w:color w:val="000000"/>
                <w:sz w:val="24"/>
                <w:szCs w:val="24"/>
                <w:vertAlign w:val="baseline"/>
                <w:lang w:val="en-US" w:eastAsia="zh-CN"/>
              </w:rPr>
              <w:t>资格要求</w:t>
            </w:r>
          </w:p>
        </w:tc>
        <w:tc>
          <w:tcPr>
            <w:tcW w:w="996" w:type="pct"/>
            <w:vAlign w:val="center"/>
          </w:tcPr>
          <w:p w14:paraId="4599B2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highlight w:val="none"/>
                <w:vertAlign w:val="baseline"/>
                <w:lang w:val="en-US" w:eastAsia="zh-CN"/>
              </w:rPr>
              <w:t>技术要求（功能和质量要求）</w:t>
            </w:r>
          </w:p>
        </w:tc>
        <w:tc>
          <w:tcPr>
            <w:tcW w:w="1037" w:type="pct"/>
            <w:vAlign w:val="center"/>
          </w:tcPr>
          <w:p w14:paraId="094B899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vertAlign w:val="baseline"/>
                <w:lang w:val="en-US" w:eastAsia="zh-CN"/>
              </w:rPr>
              <w:t>商务要求</w:t>
            </w:r>
          </w:p>
        </w:tc>
        <w:tc>
          <w:tcPr>
            <w:tcW w:w="1610" w:type="pct"/>
            <w:vAlign w:val="center"/>
          </w:tcPr>
          <w:p w14:paraId="65FC322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楷体_GB2312" w:hAnsi="楷体_GB2312" w:eastAsia="楷体_GB2312" w:cs="楷体_GB2312"/>
                <w:b w:val="0"/>
                <w:bCs w:val="0"/>
                <w:sz w:val="24"/>
                <w:szCs w:val="24"/>
                <w:highlight w:val="none"/>
                <w:lang w:val="en-US" w:eastAsia="zh-CN"/>
              </w:rPr>
            </w:pPr>
            <w:r>
              <w:rPr>
                <w:rFonts w:hint="eastAsia" w:ascii="黑体" w:hAnsi="黑体" w:eastAsia="黑体" w:cs="Times New Roman"/>
                <w:color w:val="000000"/>
                <w:sz w:val="24"/>
                <w:szCs w:val="24"/>
                <w:vertAlign w:val="baseline"/>
                <w:lang w:val="en-US" w:eastAsia="zh-CN"/>
              </w:rPr>
              <w:t>其他要求</w:t>
            </w:r>
          </w:p>
        </w:tc>
      </w:tr>
      <w:tr w14:paraId="0BBE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 w:type="pct"/>
          </w:tcPr>
          <w:p w14:paraId="6A187F36">
            <w:pPr>
              <w:jc w:val="center"/>
              <w:rPr>
                <w:rFonts w:hint="eastAsia" w:ascii="宋体" w:hAnsi="宋体" w:eastAsia="宋体" w:cs="宋体"/>
                <w:sz w:val="24"/>
                <w:szCs w:val="24"/>
              </w:rPr>
            </w:pPr>
            <w:r>
              <w:rPr>
                <w:rFonts w:hint="eastAsia" w:ascii="宋体" w:hAnsi="宋体" w:eastAsia="宋体" w:cs="宋体"/>
                <w:sz w:val="24"/>
                <w:szCs w:val="24"/>
              </w:rPr>
              <w:t>1</w:t>
            </w:r>
          </w:p>
        </w:tc>
        <w:tc>
          <w:tcPr>
            <w:tcW w:w="1110" w:type="pct"/>
            <w:vAlign w:val="top"/>
          </w:tcPr>
          <w:p w14:paraId="4C989CA5">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1.具备国际航空运输协会（IATA）代理资质。</w:t>
            </w:r>
          </w:p>
          <w:p w14:paraId="6A4F9E71">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2.为政府采购机票管理网服务商。</w:t>
            </w:r>
          </w:p>
          <w:p w14:paraId="257B275D">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3.具备铁路客票代售许可或与12306官方授权渠道合作证明。</w:t>
            </w:r>
          </w:p>
          <w:p w14:paraId="626A98F6">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4.具有独立承担民事责任的能力。</w:t>
            </w:r>
          </w:p>
          <w:p w14:paraId="2F72607C">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5.具有良好的商业信誉和健全的财务会计制度。</w:t>
            </w:r>
          </w:p>
          <w:p w14:paraId="65E436E4">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6.具有履行合同所必需的设备和专业技术能力。</w:t>
            </w:r>
          </w:p>
          <w:p w14:paraId="3462AEB2">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7.有依法缴纳税收和社会保障资金的良好记录。</w:t>
            </w:r>
          </w:p>
          <w:p w14:paraId="46F7F634">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8.具备法律、行政法规规定的其他条件。</w:t>
            </w:r>
          </w:p>
          <w:p w14:paraId="7FE5C491">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9.参加本采购活动前三年内，在经营活动中没有重大违法记录（成立不足三年的，从成立之日起计算）。</w:t>
            </w:r>
          </w:p>
          <w:p w14:paraId="1718CDCA">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10.参会供应商单位及其现任法定代表人、主要负责人不具有行贿犯罪记录。</w:t>
            </w:r>
          </w:p>
          <w:p w14:paraId="42FC1A11">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11.截至参会时间前一个工作日，在“信用中国”和“中国政府采购网”网站上未被列入失信被执行人、重大税收违法案件当事人名单以及政府采购严重违法失信行为记录名单的投标供应商。</w:t>
            </w:r>
          </w:p>
          <w:p w14:paraId="40DD5D84">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12.提供法定代表人身份授权书。</w:t>
            </w:r>
          </w:p>
          <w:p w14:paraId="5B167E33">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13.参会供应商认为应当提供符合招标文件规定的资格、资质性及其他具有类似效力要求的相关证明材料。</w:t>
            </w:r>
          </w:p>
          <w:p w14:paraId="211B6B7F">
            <w:pPr>
              <w:keepNext w:val="0"/>
              <w:keepLines w:val="0"/>
              <w:widowControl/>
              <w:suppressLineNumbers w:val="0"/>
              <w:spacing w:line="360" w:lineRule="auto"/>
              <w:jc w:val="both"/>
              <w:rPr>
                <w:rFonts w:hint="eastAsia" w:ascii="仿宋_GB2312" w:hAnsi="仿宋_GB2312" w:eastAsia="仿宋_GB2312" w:cs="仿宋_GB2312"/>
                <w:i w:val="0"/>
                <w:iCs w:val="0"/>
                <w:caps w:val="0"/>
                <w:color w:val="000000"/>
                <w:spacing w:val="0"/>
                <w:kern w:val="2"/>
                <w:sz w:val="21"/>
                <w:szCs w:val="21"/>
                <w:highlight w:val="none"/>
                <w:u w:val="none"/>
                <w:lang w:val="en-US" w:eastAsia="zh-Hans" w:bidi="ar"/>
              </w:rPr>
            </w:pPr>
          </w:p>
        </w:tc>
        <w:tc>
          <w:tcPr>
            <w:tcW w:w="996" w:type="pct"/>
            <w:vAlign w:val="top"/>
          </w:tcPr>
          <w:p w14:paraId="0EBA2CFB">
            <w:pPr>
              <w:pStyle w:val="8"/>
              <w:numPr>
                <w:numId w:val="0"/>
              </w:numPr>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1.提供专人24小时服务，进行机票、火车票订购、退改签等业务。</w:t>
            </w:r>
          </w:p>
          <w:p w14:paraId="23186AB3">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2.国内机票不得在客票价格上加收任何服务费。</w:t>
            </w:r>
          </w:p>
          <w:p w14:paraId="1B14C9FA">
            <w:pPr>
              <w:pStyle w:val="8"/>
              <w:jc w:val="both"/>
              <w:rPr>
                <w:rFonts w:hint="default"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3.在机票供应旺季，优先保证采购人机票订购。</w:t>
            </w:r>
          </w:p>
          <w:p w14:paraId="311B15B5">
            <w:pPr>
              <w:pStyle w:val="8"/>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4.出行结束后，机票需提供电子行程单、保险发票及保单，并发送至采购人指定邮箱。</w:t>
            </w:r>
          </w:p>
          <w:p w14:paraId="3A17BB77">
            <w:pPr>
              <w:keepNext w:val="0"/>
              <w:keepLines w:val="0"/>
              <w:widowControl/>
              <w:suppressLineNumbers w:val="0"/>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5.储存医院经常出行人员信息，建立客户档案，并对信息进行保密（提供保密承诺函）。</w:t>
            </w:r>
          </w:p>
          <w:p w14:paraId="4F5D494A">
            <w:pPr>
              <w:pStyle w:val="2"/>
              <w:jc w:val="both"/>
              <w:rPr>
                <w:rFonts w:hint="default"/>
                <w:lang w:val="en-US" w:eastAsia="zh-CN"/>
              </w:rPr>
            </w:pPr>
          </w:p>
        </w:tc>
        <w:tc>
          <w:tcPr>
            <w:tcW w:w="1037" w:type="pct"/>
            <w:vAlign w:val="top"/>
          </w:tcPr>
          <w:p w14:paraId="6A216115">
            <w:pPr>
              <w:keepNext w:val="0"/>
              <w:keepLines w:val="0"/>
              <w:widowControl/>
              <w:suppressLineNumbers w:val="0"/>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1.服务地点：采购人指定地点。</w:t>
            </w:r>
          </w:p>
          <w:p w14:paraId="48B29B1B">
            <w:pPr>
              <w:keepNext w:val="0"/>
              <w:keepLines w:val="0"/>
              <w:widowControl/>
              <w:suppressLineNumbers w:val="0"/>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2.合同周期：本合同自签订之日起一年内有效，有效期届满前合同金额已全部使用完毕的，本合同自动终止。</w:t>
            </w:r>
          </w:p>
          <w:p w14:paraId="5B2388C5">
            <w:pPr>
              <w:keepNext w:val="0"/>
              <w:keepLines w:val="0"/>
              <w:widowControl/>
              <w:suppressLineNumbers w:val="0"/>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3.付款方式：合同签订后，通过对公转账或刷公务卡的形式据实结算，中标人须向采购人出具合法、有效发票及凭证资料，采购人收到相关资料后60个工作日内支付。</w:t>
            </w:r>
          </w:p>
          <w:p w14:paraId="05D569C7">
            <w:pPr>
              <w:keepNext w:val="0"/>
              <w:keepLines w:val="0"/>
              <w:widowControl/>
              <w:suppressLineNumbers w:val="0"/>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4.验收方法和标准：严格按照医院《院内采购实施细则》、合同约定、招标文件、投标文件及采购人实际要求进行验收。</w:t>
            </w:r>
          </w:p>
          <w:p w14:paraId="0454B542">
            <w:pPr>
              <w:keepNext w:val="0"/>
              <w:keepLines w:val="0"/>
              <w:widowControl/>
              <w:suppressLineNumbers w:val="0"/>
              <w:jc w:val="both"/>
              <w:rPr>
                <w:rFonts w:hint="eastAsia" w:ascii="宋体" w:hAnsi="宋体" w:eastAsia="宋体" w:cs="宋体"/>
                <w:kern w:val="2"/>
                <w:sz w:val="24"/>
                <w:szCs w:val="24"/>
                <w:lang w:val="en-US" w:eastAsia="zh-CN" w:bidi="ar-SA"/>
              </w:rPr>
            </w:pPr>
            <w:r>
              <w:rPr>
                <w:rFonts w:hint="eastAsia" w:ascii="仿宋_GB2312" w:hAnsi="仿宋_GB2312" w:eastAsia="仿宋_GB2312" w:cs="仿宋_GB2312"/>
                <w:bCs/>
                <w:kern w:val="2"/>
                <w:sz w:val="24"/>
                <w:szCs w:val="22"/>
                <w:lang w:val="en-US" w:eastAsia="zh-CN" w:bidi="ar-SA"/>
              </w:rPr>
              <w:t>5.评估标准：若中标供应商未按照采购人指定航班/车次购票，且未第一时间告知，对采购人出行造成影响，扣减实际出行价格的10%。</w:t>
            </w:r>
          </w:p>
        </w:tc>
        <w:tc>
          <w:tcPr>
            <w:tcW w:w="1610" w:type="pct"/>
            <w:vAlign w:val="top"/>
          </w:tcPr>
          <w:p w14:paraId="0801ED6A">
            <w:pPr>
              <w:pStyle w:val="2"/>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1.根据实际情况，可与航空公司签订大客户协议，可对航班进行预订及座位选择，满足院内指定人员（15人以内）的选座要求。</w:t>
            </w:r>
          </w:p>
          <w:p w14:paraId="5C46DCE8">
            <w:pPr>
              <w:pStyle w:val="2"/>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2.改签需提供电子行程单，退票退保需提供电子发票，并发送至采购人指定邮箱。</w:t>
            </w:r>
          </w:p>
          <w:p w14:paraId="269DD662">
            <w:pPr>
              <w:pStyle w:val="2"/>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3.火车票根据出行实际提供纸质车票、保险发票及保单。</w:t>
            </w:r>
          </w:p>
          <w:p w14:paraId="028F4014">
            <w:pPr>
              <w:pStyle w:val="2"/>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4.根据采购人要求免费送票上门。</w:t>
            </w:r>
          </w:p>
          <w:p w14:paraId="2366FAB8">
            <w:pPr>
              <w:pStyle w:val="2"/>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5.根据需要可由资深出行顾问在机场引导办理行李托运、顺利进入安全检查候机。</w:t>
            </w:r>
          </w:p>
          <w:p w14:paraId="43F2DB88">
            <w:pPr>
              <w:keepNext w:val="0"/>
              <w:keepLines w:val="0"/>
              <w:widowControl/>
              <w:suppressLineNumbers w:val="0"/>
              <w:jc w:val="both"/>
              <w:rPr>
                <w:rFonts w:hint="eastAsia" w:ascii="仿宋_GB2312" w:hAnsi="仿宋_GB2312" w:eastAsia="仿宋_GB2312" w:cs="仿宋_GB2312"/>
                <w:bCs/>
                <w:kern w:val="2"/>
                <w:sz w:val="24"/>
                <w:szCs w:val="22"/>
                <w:lang w:val="en-US" w:eastAsia="zh-CN" w:bidi="ar-SA"/>
              </w:rPr>
            </w:pPr>
            <w:r>
              <w:rPr>
                <w:rFonts w:hint="eastAsia" w:ascii="仿宋_GB2312" w:hAnsi="仿宋_GB2312" w:eastAsia="仿宋_GB2312" w:cs="仿宋_GB2312"/>
                <w:bCs/>
                <w:kern w:val="2"/>
                <w:sz w:val="24"/>
                <w:szCs w:val="22"/>
                <w:lang w:val="en-US" w:eastAsia="zh-CN" w:bidi="ar-SA"/>
              </w:rPr>
              <w:t>6.出行遇到问题，可在机场现场处理。如为医院出行人员快速办理临时登记证，办理临时退改签业务。</w:t>
            </w:r>
          </w:p>
        </w:tc>
      </w:tr>
      <w:tr w14:paraId="2650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Pr>
          <w:p w14:paraId="1A204C3F">
            <w:pPr>
              <w:keepNext w:val="0"/>
              <w:keepLines w:val="0"/>
              <w:widowControl/>
              <w:suppressLineNumbers w:val="0"/>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【注】“★”为实质性条款，供应商应全部满足，否则其投标文件作无效处理。</w:t>
            </w:r>
          </w:p>
        </w:tc>
      </w:tr>
    </w:tbl>
    <w:p w14:paraId="1EC7643F">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1B353C98">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hAnsi="宋体" w:eastAsia="宋体" w:cs="宋体"/>
          <w:b/>
          <w:bCs/>
          <w:sz w:val="24"/>
          <w:szCs w:val="24"/>
          <w:lang w:val="en-US" w:eastAsia="zh-CN"/>
        </w:rPr>
        <w:t>三</w:t>
      </w:r>
      <w:r>
        <w:rPr>
          <w:rFonts w:hint="eastAsia" w:ascii="宋体" w:hAnsi="宋体" w:eastAsia="宋体" w:cs="宋体"/>
          <w:b/>
          <w:bCs/>
          <w:sz w:val="24"/>
          <w:szCs w:val="24"/>
          <w:lang w:eastAsia="zh-CN"/>
        </w:rPr>
        <w:t>、报价要求</w:t>
      </w:r>
    </w:p>
    <w:p w14:paraId="0A395C8A">
      <w:pPr>
        <w:pStyle w:val="12"/>
        <w:keepLines w:val="0"/>
        <w:pageBreakBefore w:val="0"/>
        <w:kinsoku/>
        <w:overflowPunct/>
        <w:topLinePunct w:val="0"/>
        <w:autoSpaceDE/>
        <w:autoSpaceDN/>
        <w:bidi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报价包括招标范围内</w:t>
      </w:r>
      <w:r>
        <w:rPr>
          <w:rFonts w:hint="eastAsia" w:hAnsi="宋体" w:eastAsia="宋体" w:cs="宋体"/>
          <w:sz w:val="24"/>
          <w:szCs w:val="24"/>
          <w:lang w:val="en-US" w:eastAsia="zh-CN"/>
        </w:rPr>
        <w:t>所有</w:t>
      </w:r>
      <w:r>
        <w:rPr>
          <w:rFonts w:hint="eastAsia" w:ascii="宋体" w:hAnsi="宋体" w:eastAsia="宋体" w:cs="宋体"/>
          <w:sz w:val="24"/>
          <w:szCs w:val="24"/>
          <w:lang w:eastAsia="zh-CN"/>
        </w:rPr>
        <w:t>费用。</w:t>
      </w:r>
    </w:p>
    <w:p w14:paraId="3C62AC6B">
      <w:pPr>
        <w:pStyle w:val="12"/>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sz w:val="24"/>
          <w:szCs w:val="24"/>
          <w:lang w:eastAsia="zh-CN"/>
        </w:rPr>
      </w:pPr>
      <w:r>
        <w:rPr>
          <w:rFonts w:hint="eastAsia" w:ascii="宋体" w:hAnsi="宋体" w:eastAsia="宋体" w:cs="宋体"/>
          <w:b/>
          <w:bCs/>
          <w:color w:val="auto"/>
          <w:sz w:val="24"/>
          <w:szCs w:val="24"/>
          <w:highlight w:val="none"/>
          <w:lang w:val="en-US" w:eastAsia="zh-CN"/>
        </w:rPr>
        <w:t>2.本项目</w:t>
      </w:r>
      <w:r>
        <w:rPr>
          <w:rFonts w:hint="eastAsia" w:hAnsi="宋体" w:eastAsia="宋体" w:cs="宋体"/>
          <w:b/>
          <w:bCs/>
          <w:color w:val="auto"/>
          <w:sz w:val="24"/>
          <w:szCs w:val="24"/>
          <w:highlight w:val="none"/>
          <w:lang w:val="en-US" w:eastAsia="zh-CN"/>
        </w:rPr>
        <w:t>采购预算：450000.00元；</w:t>
      </w:r>
      <w:r>
        <w:rPr>
          <w:rFonts w:hint="eastAsia" w:ascii="宋体" w:hAnsi="宋体" w:eastAsia="宋体" w:cs="宋体"/>
          <w:b/>
          <w:bCs/>
          <w:color w:val="auto"/>
          <w:sz w:val="24"/>
          <w:szCs w:val="24"/>
          <w:highlight w:val="none"/>
          <w:lang w:val="en-US" w:eastAsia="zh-CN"/>
        </w:rPr>
        <w:t>最高限价：</w:t>
      </w:r>
      <w:r>
        <w:rPr>
          <w:rFonts w:hint="eastAsia" w:hAnsi="宋体" w:eastAsia="宋体" w:cs="宋体"/>
          <w:b/>
          <w:bCs/>
          <w:color w:val="auto"/>
          <w:sz w:val="24"/>
          <w:szCs w:val="24"/>
          <w:highlight w:val="none"/>
          <w:lang w:val="en-US" w:eastAsia="zh-CN"/>
        </w:rPr>
        <w:t>450000</w:t>
      </w:r>
      <w:r>
        <w:rPr>
          <w:rFonts w:hint="eastAsia" w:ascii="宋体" w:hAnsi="宋体" w:eastAsia="宋体" w:cs="宋体"/>
          <w:b/>
          <w:bCs/>
          <w:color w:val="auto"/>
          <w:sz w:val="24"/>
          <w:szCs w:val="24"/>
          <w:highlight w:val="none"/>
          <w:lang w:val="en-US" w:eastAsia="zh-CN"/>
        </w:rPr>
        <w:t>.00元</w:t>
      </w:r>
      <w:r>
        <w:rPr>
          <w:rFonts w:hint="eastAsia" w:ascii="宋体" w:hAnsi="宋体" w:eastAsia="宋体" w:cs="宋体"/>
          <w:sz w:val="24"/>
          <w:szCs w:val="24"/>
          <w:lang w:eastAsia="zh-CN"/>
        </w:rPr>
        <w:t>。</w:t>
      </w:r>
    </w:p>
    <w:p w14:paraId="0A9B97CF">
      <w:pPr>
        <w:pStyle w:val="12"/>
        <w:keepLines w:val="0"/>
        <w:pageBreakBefore w:val="0"/>
        <w:kinsoku/>
        <w:overflowPunct/>
        <w:topLinePunct w:val="0"/>
        <w:autoSpaceDE/>
        <w:autoSpaceDN/>
        <w:bidi w:val="0"/>
        <w:snapToGrid w:val="0"/>
        <w:spacing w:line="360" w:lineRule="auto"/>
        <w:ind w:left="0" w:leftChars="0" w:firstLine="0" w:firstLineChars="0"/>
        <w:jc w:val="left"/>
        <w:rPr>
          <w:rFonts w:hint="default" w:ascii="宋体" w:hAnsi="宋体" w:eastAsia="宋体" w:cs="宋体"/>
          <w:b/>
          <w:bCs/>
          <w:sz w:val="24"/>
          <w:szCs w:val="24"/>
          <w:lang w:val="en-US" w:eastAsia="zh-CN"/>
        </w:rPr>
      </w:pPr>
      <w:r>
        <w:rPr>
          <w:rFonts w:hint="eastAsia" w:hAnsi="宋体" w:eastAsia="宋体" w:cs="宋体"/>
          <w:b/>
          <w:bCs/>
          <w:sz w:val="24"/>
          <w:szCs w:val="24"/>
          <w:lang w:val="en-US" w:eastAsia="zh-CN"/>
        </w:rPr>
        <w:t>四、评分标准</w:t>
      </w:r>
    </w:p>
    <w:tbl>
      <w:tblPr>
        <w:tblStyle w:val="16"/>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83"/>
        <w:gridCol w:w="850"/>
        <w:gridCol w:w="4150"/>
        <w:gridCol w:w="1322"/>
      </w:tblGrid>
      <w:tr w14:paraId="6988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4" w:type="dxa"/>
            <w:gridSpan w:val="5"/>
            <w:noWrap w:val="0"/>
            <w:vAlign w:val="center"/>
          </w:tcPr>
          <w:p w14:paraId="47140BCE">
            <w:pPr>
              <w:widowControl/>
              <w:spacing w:line="440" w:lineRule="exact"/>
              <w:jc w:val="center"/>
              <w:rPr>
                <w:rFonts w:ascii="黑体" w:hAnsi="黑体" w:eastAsia="黑体"/>
                <w:color w:val="000000"/>
                <w:sz w:val="24"/>
                <w:szCs w:val="24"/>
              </w:rPr>
            </w:pPr>
            <w:r>
              <w:rPr>
                <w:rFonts w:hint="eastAsia" w:ascii="黑体" w:hAnsi="黑体" w:eastAsia="黑体"/>
                <w:b/>
                <w:bCs/>
                <w:color w:val="000000"/>
                <w:sz w:val="24"/>
                <w:szCs w:val="24"/>
              </w:rPr>
              <w:t>评分实施细则</w:t>
            </w:r>
          </w:p>
        </w:tc>
      </w:tr>
      <w:tr w14:paraId="01B3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7F6A89CA">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383" w:type="dxa"/>
            <w:noWrap w:val="0"/>
            <w:vAlign w:val="center"/>
          </w:tcPr>
          <w:p w14:paraId="6048C5DF">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14:paraId="21A45D1C">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14:paraId="2B655EA1">
            <w:pPr>
              <w:wordWrap w:val="0"/>
              <w:overflowPunct w:val="0"/>
              <w:topLinePunct/>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322" w:type="dxa"/>
            <w:noWrap w:val="0"/>
            <w:vAlign w:val="center"/>
          </w:tcPr>
          <w:p w14:paraId="21CDE554">
            <w:pPr>
              <w:wordWrap w:val="0"/>
              <w:overflowPunct w:val="0"/>
              <w:topLinePunct/>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14:paraId="7607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48874FDB">
            <w:pPr>
              <w:spacing w:line="360" w:lineRule="auto"/>
              <w:ind w:firstLine="28" w:firstLineChars="0"/>
              <w:jc w:val="center"/>
              <w:rPr>
                <w:rFonts w:hint="eastAsia" w:ascii="黑体" w:hAnsi="黑体" w:eastAsia="黑体" w:cs="黑体"/>
                <w:bCs/>
                <w:sz w:val="24"/>
                <w:szCs w:val="24"/>
              </w:rPr>
            </w:pPr>
            <w:r>
              <w:rPr>
                <w:rFonts w:hint="eastAsia" w:ascii="黑体" w:hAnsi="黑体" w:eastAsia="黑体" w:cs="黑体"/>
                <w:szCs w:val="21"/>
                <w:highlight w:val="none"/>
              </w:rPr>
              <w:t>1</w:t>
            </w:r>
          </w:p>
        </w:tc>
        <w:tc>
          <w:tcPr>
            <w:tcW w:w="1383" w:type="dxa"/>
            <w:noWrap w:val="0"/>
            <w:vAlign w:val="center"/>
          </w:tcPr>
          <w:p w14:paraId="6067BC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24"/>
                <w:szCs w:val="24"/>
              </w:rPr>
            </w:pPr>
            <w:r>
              <w:rPr>
                <w:rFonts w:hint="eastAsia" w:ascii="仿宋_GB2312" w:hAnsi="仿宋_GB2312" w:eastAsia="仿宋_GB2312" w:cs="仿宋_GB2312"/>
                <w:kern w:val="2"/>
                <w:sz w:val="24"/>
                <w:szCs w:val="24"/>
                <w:lang w:val="en-US" w:eastAsia="zh-CN" w:bidi="ar-SA"/>
              </w:rPr>
              <w:t>报价</w:t>
            </w:r>
          </w:p>
        </w:tc>
        <w:tc>
          <w:tcPr>
            <w:tcW w:w="850" w:type="dxa"/>
            <w:noWrap w:val="0"/>
            <w:vAlign w:val="center"/>
          </w:tcPr>
          <w:p w14:paraId="3ACF093A">
            <w:pPr>
              <w:spacing w:line="360" w:lineRule="auto"/>
              <w:jc w:val="center"/>
              <w:rPr>
                <w:rFonts w:hint="eastAsia" w:ascii="黑体" w:hAnsi="黑体" w:eastAsia="黑体" w:cs="黑体"/>
                <w:bCs/>
                <w:sz w:val="24"/>
                <w:szCs w:val="24"/>
              </w:rPr>
            </w:pPr>
            <w:r>
              <w:rPr>
                <w:rFonts w:hint="eastAsia" w:ascii="仿宋_GB2312" w:hAnsi="仿宋_GB2312" w:eastAsia="仿宋_GB2312" w:cs="仿宋_GB2312"/>
                <w:kern w:val="2"/>
                <w:sz w:val="24"/>
                <w:szCs w:val="24"/>
                <w:highlight w:val="none"/>
                <w:lang w:val="en-US" w:eastAsia="zh-CN" w:bidi="ar-SA"/>
              </w:rPr>
              <w:t>30</w:t>
            </w:r>
          </w:p>
        </w:tc>
        <w:tc>
          <w:tcPr>
            <w:tcW w:w="4150" w:type="dxa"/>
            <w:noWrap w:val="0"/>
            <w:vAlign w:val="center"/>
          </w:tcPr>
          <w:p w14:paraId="7551C3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报价由飞机的折扣价跟保险保额，火车票的代订代打服务费构成，其中：</w:t>
            </w:r>
          </w:p>
          <w:p w14:paraId="583B0A5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1.飞机：以投标价格折扣最低的投标报价为评标基准价，其价格为满分15分。其他投标人的投标报价得分=（评标基准价/投标报价）×15</w:t>
            </w:r>
          </w:p>
          <w:p w14:paraId="1FD5B1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2.投标提供的40元航空保险保额最高的为基准价，其价格为满分10分。其他投标人的投标报价得分=（评标基准价/投标报价）×10</w:t>
            </w:r>
          </w:p>
          <w:p w14:paraId="6675059E">
            <w:pPr>
              <w:pStyle w:val="2"/>
              <w:rPr>
                <w:rFonts w:hint="default"/>
                <w:highlight w:val="none"/>
                <w:lang w:val="en-US" w:eastAsia="zh-CN"/>
              </w:rPr>
            </w:pPr>
            <w:r>
              <w:rPr>
                <w:rFonts w:hint="eastAsia" w:ascii="仿宋_GB2312" w:hAnsi="仿宋_GB2312" w:eastAsia="仿宋_GB2312" w:cs="仿宋_GB2312"/>
                <w:kern w:val="2"/>
                <w:sz w:val="24"/>
                <w:szCs w:val="24"/>
                <w:highlight w:val="none"/>
                <w:lang w:val="en-US" w:eastAsia="zh-CN" w:bidi="ar-SA"/>
              </w:rPr>
              <w:t>3.投标能够免费提供火车票代订服务及代打印服务的得满分5分，若只能免费提供一项服务得2.5分。</w:t>
            </w:r>
          </w:p>
          <w:p w14:paraId="215387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Cs/>
                <w:sz w:val="24"/>
                <w:szCs w:val="24"/>
              </w:rPr>
            </w:pPr>
            <w:r>
              <w:rPr>
                <w:rFonts w:hint="eastAsia" w:ascii="仿宋_GB2312" w:hAnsi="仿宋_GB2312" w:eastAsia="仿宋_GB2312" w:cs="仿宋_GB2312"/>
                <w:kern w:val="2"/>
                <w:sz w:val="24"/>
                <w:szCs w:val="24"/>
                <w:highlight w:val="none"/>
                <w:lang w:val="en-US" w:eastAsia="zh-CN" w:bidi="ar-SA"/>
              </w:rPr>
              <w:t>备注：以政府采购机票网站公布的实时机票价格作为基数进行折扣报价。</w:t>
            </w:r>
          </w:p>
        </w:tc>
        <w:tc>
          <w:tcPr>
            <w:tcW w:w="1322" w:type="dxa"/>
            <w:noWrap w:val="0"/>
            <w:vAlign w:val="center"/>
          </w:tcPr>
          <w:p w14:paraId="5A0E0071">
            <w:pPr>
              <w:spacing w:line="360" w:lineRule="auto"/>
              <w:jc w:val="center"/>
              <w:rPr>
                <w:rFonts w:hint="eastAsia" w:ascii="黑体" w:hAnsi="黑体" w:eastAsia="黑体" w:cs="黑体"/>
                <w:bCs/>
                <w:sz w:val="24"/>
                <w:szCs w:val="24"/>
                <w:lang w:val="en-US" w:eastAsia="zh-CN"/>
              </w:rPr>
            </w:pPr>
            <w:r>
              <w:rPr>
                <w:rFonts w:hint="eastAsia" w:ascii="仿宋_GB2312" w:hAnsi="仿宋_GB2312" w:eastAsia="仿宋_GB2312" w:cs="仿宋_GB2312"/>
                <w:kern w:val="2"/>
                <w:sz w:val="24"/>
                <w:szCs w:val="24"/>
                <w:highlight w:val="none"/>
                <w:lang w:val="en-US" w:eastAsia="zh-CN" w:bidi="ar-SA"/>
              </w:rPr>
              <w:t>客观</w:t>
            </w:r>
          </w:p>
        </w:tc>
      </w:tr>
      <w:tr w14:paraId="7FDC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62CDF251">
            <w:pPr>
              <w:spacing w:line="360" w:lineRule="auto"/>
              <w:ind w:firstLine="28" w:firstLineChars="0"/>
              <w:jc w:val="center"/>
              <w:rPr>
                <w:rFonts w:hint="eastAsia" w:ascii="黑体" w:hAnsi="黑体" w:eastAsia="黑体" w:cs="黑体"/>
                <w:bCs/>
                <w:sz w:val="24"/>
                <w:szCs w:val="24"/>
              </w:rPr>
            </w:pPr>
            <w:r>
              <w:rPr>
                <w:rFonts w:hint="eastAsia" w:ascii="黑体" w:hAnsi="黑体" w:eastAsia="黑体" w:cs="黑体"/>
                <w:szCs w:val="21"/>
              </w:rPr>
              <w:t>2</w:t>
            </w:r>
          </w:p>
        </w:tc>
        <w:tc>
          <w:tcPr>
            <w:tcW w:w="1383" w:type="dxa"/>
            <w:noWrap w:val="0"/>
            <w:vAlign w:val="center"/>
          </w:tcPr>
          <w:p w14:paraId="044433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zCs w:val="21"/>
                <w:lang w:val="en-US" w:eastAsia="zh-CN"/>
              </w:rPr>
            </w:pPr>
            <w:r>
              <w:rPr>
                <w:rFonts w:hint="eastAsia" w:ascii="仿宋_GB2312" w:hAnsi="仿宋_GB2312" w:eastAsia="仿宋_GB2312" w:cs="仿宋_GB2312"/>
                <w:kern w:val="2"/>
                <w:sz w:val="24"/>
                <w:szCs w:val="24"/>
                <w:lang w:val="en-US" w:eastAsia="zh-CN" w:bidi="ar-SA"/>
              </w:rPr>
              <w:t>服务方案</w:t>
            </w:r>
          </w:p>
        </w:tc>
        <w:tc>
          <w:tcPr>
            <w:tcW w:w="850" w:type="dxa"/>
            <w:noWrap w:val="0"/>
            <w:vAlign w:val="center"/>
          </w:tcPr>
          <w:p w14:paraId="1D00EBCD">
            <w:pPr>
              <w:spacing w:line="360" w:lineRule="auto"/>
              <w:jc w:val="center"/>
              <w:rPr>
                <w:rFonts w:hint="default" w:ascii="宋体" w:hAnsi="宋体" w:eastAsia="宋体" w:cs="Times New Roman"/>
                <w:szCs w:val="21"/>
                <w:lang w:val="en-US" w:eastAsia="zh-CN"/>
              </w:rPr>
            </w:pPr>
            <w:r>
              <w:rPr>
                <w:rFonts w:hint="eastAsia" w:ascii="仿宋_GB2312" w:hAnsi="仿宋_GB2312" w:eastAsia="仿宋_GB2312" w:cs="仿宋_GB2312"/>
                <w:kern w:val="2"/>
                <w:sz w:val="24"/>
                <w:szCs w:val="24"/>
                <w:lang w:val="en-US" w:eastAsia="zh-CN" w:bidi="ar-SA"/>
              </w:rPr>
              <w:t>30</w:t>
            </w:r>
          </w:p>
        </w:tc>
        <w:tc>
          <w:tcPr>
            <w:tcW w:w="4150" w:type="dxa"/>
            <w:noWrap w:val="0"/>
            <w:vAlign w:val="center"/>
          </w:tcPr>
          <w:p w14:paraId="38831AD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1.对本项目提供承诺7×24小时电话查询服务，并明确不少于2个（含）24小时联系电话，本项满分4分。如仅提供一个24小时联系电话得2分，不提供则本项不得分。</w:t>
            </w:r>
          </w:p>
          <w:p w14:paraId="29318D3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2.指定专人负责本协议内所涉及的具体业务的操作和管理工作，明确具体人员，提供承诺函并盖章。本项满分4分。</w:t>
            </w:r>
          </w:p>
          <w:p w14:paraId="55101E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3.确保随时、准确、有效的提供采购人需要的航班和价格信息，提供承诺函并盖章。本项满分4分。</w:t>
            </w:r>
          </w:p>
          <w:p w14:paraId="6B8819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4.保证随时更改和出票等操作，并提供网上实时航班信息查询服务，提供承诺函并盖章。本项满分3分。</w:t>
            </w:r>
          </w:p>
          <w:p w14:paraId="3A9040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Cs w:val="21"/>
              </w:rPr>
            </w:pPr>
            <w:r>
              <w:rPr>
                <w:rFonts w:hint="eastAsia" w:ascii="仿宋_GB2312" w:hAnsi="仿宋_GB2312" w:eastAsia="仿宋_GB2312" w:cs="仿宋_GB2312"/>
                <w:kern w:val="2"/>
                <w:sz w:val="24"/>
                <w:szCs w:val="24"/>
                <w:highlight w:val="none"/>
                <w:lang w:val="en-US" w:eastAsia="zh-CN" w:bidi="ar-SA"/>
              </w:rPr>
              <w:t>5.服务方案（包括应急预案、退改签服务方案、服务人员配置、行程保密措施、日常服务维护），每点出现一处缺陷（包括明显的复制粘贴、不符合本项目需要等），扣1分，最多扣15分。本项满分15分。</w:t>
            </w:r>
          </w:p>
        </w:tc>
        <w:tc>
          <w:tcPr>
            <w:tcW w:w="1322" w:type="dxa"/>
            <w:noWrap w:val="0"/>
            <w:vAlign w:val="center"/>
          </w:tcPr>
          <w:p w14:paraId="5DE9DDA6">
            <w:pPr>
              <w:spacing w:line="360" w:lineRule="auto"/>
              <w:jc w:val="center"/>
              <w:rPr>
                <w:rFonts w:hint="eastAsia" w:ascii="黑体" w:hAnsi="黑体" w:eastAsia="黑体" w:cs="黑体"/>
                <w:bCs/>
                <w:sz w:val="24"/>
                <w:szCs w:val="24"/>
                <w:lang w:val="en-US" w:eastAsia="zh-CN"/>
              </w:rPr>
            </w:pPr>
            <w:r>
              <w:rPr>
                <w:rFonts w:hint="eastAsia" w:ascii="仿宋_GB2312" w:hAnsi="仿宋_GB2312" w:eastAsia="仿宋_GB2312" w:cs="仿宋_GB2312"/>
                <w:kern w:val="2"/>
                <w:sz w:val="24"/>
                <w:szCs w:val="24"/>
                <w:lang w:val="en-US" w:eastAsia="zh-CN" w:bidi="ar-SA"/>
              </w:rPr>
              <w:t>主观</w:t>
            </w:r>
          </w:p>
        </w:tc>
      </w:tr>
      <w:tr w14:paraId="3B8C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14:paraId="6FD83D25">
            <w:pPr>
              <w:spacing w:line="360" w:lineRule="auto"/>
              <w:ind w:firstLine="28" w:firstLineChars="0"/>
              <w:jc w:val="center"/>
              <w:rPr>
                <w:rFonts w:hint="eastAsia" w:ascii="黑体" w:hAnsi="黑体" w:eastAsia="黑体" w:cs="黑体"/>
                <w:bCs/>
                <w:sz w:val="24"/>
                <w:szCs w:val="24"/>
              </w:rPr>
            </w:pPr>
            <w:r>
              <w:rPr>
                <w:rFonts w:hint="eastAsia" w:ascii="黑体" w:hAnsi="黑体" w:eastAsia="黑体" w:cs="黑体"/>
                <w:szCs w:val="21"/>
              </w:rPr>
              <w:t>3</w:t>
            </w:r>
          </w:p>
        </w:tc>
        <w:tc>
          <w:tcPr>
            <w:tcW w:w="1383" w:type="dxa"/>
            <w:noWrap w:val="0"/>
            <w:vAlign w:val="center"/>
          </w:tcPr>
          <w:p w14:paraId="1F16E9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Cs w:val="21"/>
              </w:rPr>
            </w:pPr>
            <w:r>
              <w:rPr>
                <w:rFonts w:hint="eastAsia" w:ascii="仿宋_GB2312" w:hAnsi="仿宋_GB2312" w:eastAsia="仿宋_GB2312" w:cs="仿宋_GB2312"/>
                <w:kern w:val="2"/>
                <w:sz w:val="24"/>
                <w:szCs w:val="24"/>
                <w:lang w:val="en-US" w:eastAsia="zh-CN" w:bidi="ar-SA"/>
              </w:rPr>
              <w:t>增值服务</w:t>
            </w:r>
          </w:p>
        </w:tc>
        <w:tc>
          <w:tcPr>
            <w:tcW w:w="850" w:type="dxa"/>
            <w:noWrap w:val="0"/>
            <w:vAlign w:val="center"/>
          </w:tcPr>
          <w:p w14:paraId="0A35F4B1">
            <w:pPr>
              <w:spacing w:line="360" w:lineRule="auto"/>
              <w:jc w:val="center"/>
              <w:rPr>
                <w:rFonts w:hint="default" w:ascii="黑体" w:hAnsi="黑体" w:eastAsia="黑体" w:cs="黑体"/>
                <w:szCs w:val="21"/>
                <w:lang w:val="en-US"/>
              </w:rPr>
            </w:pPr>
            <w:r>
              <w:rPr>
                <w:rFonts w:hint="eastAsia" w:ascii="仿宋_GB2312" w:hAnsi="仿宋_GB2312" w:eastAsia="仿宋_GB2312" w:cs="仿宋_GB2312"/>
                <w:kern w:val="2"/>
                <w:sz w:val="24"/>
                <w:szCs w:val="24"/>
                <w:lang w:val="en-US" w:eastAsia="zh-CN" w:bidi="ar-SA"/>
              </w:rPr>
              <w:t>10</w:t>
            </w:r>
          </w:p>
        </w:tc>
        <w:tc>
          <w:tcPr>
            <w:tcW w:w="4150" w:type="dxa"/>
            <w:noWrap w:val="0"/>
            <w:vAlign w:val="center"/>
          </w:tcPr>
          <w:p w14:paraId="6E8802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Cs w:val="21"/>
              </w:rPr>
            </w:pPr>
            <w:r>
              <w:rPr>
                <w:rFonts w:hint="eastAsia" w:ascii="仿宋_GB2312" w:hAnsi="仿宋_GB2312" w:eastAsia="仿宋_GB2312" w:cs="仿宋_GB2312"/>
                <w:kern w:val="2"/>
                <w:sz w:val="24"/>
                <w:szCs w:val="24"/>
                <w:lang w:val="en-US" w:eastAsia="zh-CN" w:bidi="ar-SA"/>
              </w:rPr>
              <w:t>提供与航司签订大客户协议服务，可提供2家及以上航空公司大客户协议得10分，可提供1家得5分，无法提供不得分。</w:t>
            </w:r>
          </w:p>
        </w:tc>
        <w:tc>
          <w:tcPr>
            <w:tcW w:w="1322" w:type="dxa"/>
            <w:noWrap w:val="0"/>
            <w:vAlign w:val="center"/>
          </w:tcPr>
          <w:p w14:paraId="64E9CAAE">
            <w:pPr>
              <w:tabs>
                <w:tab w:val="left" w:pos="395"/>
              </w:tabs>
              <w:spacing w:line="360" w:lineRule="auto"/>
              <w:jc w:val="center"/>
              <w:rPr>
                <w:rFonts w:hint="eastAsia" w:ascii="黑体" w:hAnsi="黑体" w:eastAsia="黑体" w:cs="黑体"/>
                <w:bCs/>
                <w:sz w:val="24"/>
                <w:szCs w:val="24"/>
              </w:rPr>
            </w:pPr>
            <w:r>
              <w:rPr>
                <w:rFonts w:hint="eastAsia" w:ascii="仿宋_GB2312" w:hAnsi="仿宋_GB2312" w:eastAsia="仿宋_GB2312" w:cs="仿宋_GB2312"/>
                <w:kern w:val="2"/>
                <w:sz w:val="24"/>
                <w:szCs w:val="24"/>
                <w:lang w:val="en-US" w:eastAsia="zh-CN" w:bidi="ar-SA"/>
              </w:rPr>
              <w:t>客观</w:t>
            </w:r>
          </w:p>
        </w:tc>
      </w:tr>
      <w:tr w14:paraId="3A4A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3BD9D3FE">
            <w:pPr>
              <w:spacing w:line="360" w:lineRule="auto"/>
              <w:ind w:firstLine="28" w:firstLineChars="0"/>
              <w:jc w:val="center"/>
              <w:rPr>
                <w:rFonts w:hint="eastAsia" w:ascii="黑体" w:hAnsi="黑体" w:eastAsia="黑体" w:cs="黑体"/>
                <w:bCs/>
                <w:sz w:val="24"/>
                <w:szCs w:val="24"/>
              </w:rPr>
            </w:pPr>
            <w:r>
              <w:rPr>
                <w:rFonts w:hint="eastAsia" w:ascii="黑体" w:hAnsi="黑体" w:eastAsia="黑体" w:cs="黑体"/>
                <w:szCs w:val="21"/>
              </w:rPr>
              <w:t>4</w:t>
            </w:r>
          </w:p>
        </w:tc>
        <w:tc>
          <w:tcPr>
            <w:tcW w:w="1383" w:type="dxa"/>
            <w:noWrap w:val="0"/>
            <w:vAlign w:val="center"/>
          </w:tcPr>
          <w:p w14:paraId="2B0A3D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Cs w:val="21"/>
              </w:rPr>
            </w:pPr>
            <w:r>
              <w:rPr>
                <w:rFonts w:hint="eastAsia" w:ascii="仿宋_GB2312" w:hAnsi="仿宋_GB2312" w:eastAsia="仿宋_GB2312" w:cs="仿宋_GB2312"/>
                <w:kern w:val="2"/>
                <w:sz w:val="24"/>
                <w:szCs w:val="24"/>
                <w:lang w:val="en-US" w:eastAsia="zh-CN" w:bidi="ar-SA"/>
              </w:rPr>
              <w:t>同类项目业绩</w:t>
            </w:r>
          </w:p>
        </w:tc>
        <w:tc>
          <w:tcPr>
            <w:tcW w:w="850" w:type="dxa"/>
            <w:noWrap w:val="0"/>
            <w:vAlign w:val="center"/>
          </w:tcPr>
          <w:p w14:paraId="375B89E4">
            <w:pPr>
              <w:spacing w:line="360" w:lineRule="auto"/>
              <w:jc w:val="center"/>
              <w:rPr>
                <w:rFonts w:hint="default" w:ascii="黑体" w:hAnsi="黑体" w:eastAsia="黑体" w:cs="黑体"/>
                <w:szCs w:val="21"/>
                <w:lang w:val="en-US" w:eastAsia="zh-CN"/>
              </w:rPr>
            </w:pPr>
            <w:r>
              <w:rPr>
                <w:rFonts w:hint="eastAsia" w:ascii="仿宋_GB2312" w:hAnsi="仿宋_GB2312" w:eastAsia="仿宋_GB2312" w:cs="仿宋_GB2312"/>
                <w:kern w:val="2"/>
                <w:sz w:val="24"/>
                <w:szCs w:val="24"/>
                <w:lang w:val="en-US" w:eastAsia="zh-CN" w:bidi="ar-SA"/>
              </w:rPr>
              <w:t>20</w:t>
            </w:r>
          </w:p>
        </w:tc>
        <w:tc>
          <w:tcPr>
            <w:tcW w:w="4150" w:type="dxa"/>
            <w:noWrap w:val="0"/>
            <w:vAlign w:val="center"/>
          </w:tcPr>
          <w:p w14:paraId="71324C2F">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cs="黑体"/>
                <w:szCs w:val="21"/>
              </w:rPr>
            </w:pPr>
            <w:r>
              <w:rPr>
                <w:rFonts w:hint="eastAsia" w:ascii="仿宋_GB2312" w:hAnsi="仿宋_GB2312" w:eastAsia="仿宋_GB2312" w:cs="仿宋_GB2312"/>
                <w:kern w:val="2"/>
                <w:sz w:val="24"/>
                <w:szCs w:val="24"/>
                <w:lang w:val="en-US" w:eastAsia="zh-CN" w:bidi="ar-SA"/>
              </w:rPr>
              <w:t>2023年1月1日至今同类服务的项目业绩，每有1家得2分，本项最多得20分。需提供盖章版合同复印件。</w:t>
            </w:r>
          </w:p>
        </w:tc>
        <w:tc>
          <w:tcPr>
            <w:tcW w:w="1322" w:type="dxa"/>
            <w:noWrap w:val="0"/>
            <w:vAlign w:val="center"/>
          </w:tcPr>
          <w:p w14:paraId="45A548CE">
            <w:pPr>
              <w:spacing w:line="360" w:lineRule="auto"/>
              <w:jc w:val="center"/>
              <w:rPr>
                <w:rFonts w:hint="eastAsia" w:ascii="黑体" w:hAnsi="黑体" w:eastAsia="黑体" w:cs="黑体"/>
                <w:bCs/>
                <w:sz w:val="24"/>
                <w:szCs w:val="24"/>
              </w:rPr>
            </w:pPr>
            <w:r>
              <w:rPr>
                <w:rFonts w:hint="eastAsia" w:ascii="仿宋_GB2312" w:hAnsi="仿宋_GB2312" w:eastAsia="仿宋_GB2312" w:cs="仿宋_GB2312"/>
                <w:kern w:val="2"/>
                <w:sz w:val="24"/>
                <w:szCs w:val="24"/>
                <w:lang w:val="en-US" w:eastAsia="zh-CN" w:bidi="ar-SA"/>
              </w:rPr>
              <w:t>客观</w:t>
            </w:r>
          </w:p>
        </w:tc>
      </w:tr>
      <w:tr w14:paraId="0A99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19" w:type="dxa"/>
            <w:noWrap w:val="0"/>
            <w:vAlign w:val="center"/>
          </w:tcPr>
          <w:p w14:paraId="7ED6F305">
            <w:pPr>
              <w:spacing w:line="360" w:lineRule="auto"/>
              <w:ind w:firstLine="28" w:firstLineChars="0"/>
              <w:jc w:val="center"/>
              <w:rPr>
                <w:rFonts w:hint="eastAsia" w:ascii="黑体" w:hAnsi="黑体" w:eastAsia="黑体" w:cs="黑体"/>
                <w:bCs/>
                <w:sz w:val="24"/>
                <w:szCs w:val="24"/>
              </w:rPr>
            </w:pPr>
            <w:r>
              <w:rPr>
                <w:rFonts w:hint="eastAsia" w:ascii="黑体" w:hAnsi="黑体" w:eastAsia="黑体" w:cs="黑体"/>
                <w:szCs w:val="21"/>
              </w:rPr>
              <w:t>5</w:t>
            </w:r>
          </w:p>
        </w:tc>
        <w:tc>
          <w:tcPr>
            <w:tcW w:w="1383" w:type="dxa"/>
            <w:noWrap w:val="0"/>
            <w:vAlign w:val="center"/>
          </w:tcPr>
          <w:p w14:paraId="5682E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Cs w:val="21"/>
              </w:rPr>
            </w:pPr>
            <w:r>
              <w:rPr>
                <w:rFonts w:hint="eastAsia" w:ascii="仿宋_GB2312" w:hAnsi="仿宋_GB2312" w:eastAsia="仿宋_GB2312" w:cs="仿宋_GB2312"/>
                <w:kern w:val="2"/>
                <w:sz w:val="24"/>
                <w:szCs w:val="24"/>
                <w:lang w:val="en-US" w:eastAsia="zh-CN" w:bidi="ar-SA"/>
              </w:rPr>
              <w:t>保险</w:t>
            </w:r>
          </w:p>
        </w:tc>
        <w:tc>
          <w:tcPr>
            <w:tcW w:w="850" w:type="dxa"/>
            <w:noWrap w:val="0"/>
            <w:vAlign w:val="center"/>
          </w:tcPr>
          <w:p w14:paraId="3E4B2108">
            <w:pPr>
              <w:spacing w:line="360" w:lineRule="auto"/>
              <w:jc w:val="center"/>
              <w:rPr>
                <w:rFonts w:ascii="黑体" w:hAnsi="黑体" w:eastAsia="黑体" w:cs="黑体"/>
                <w:szCs w:val="21"/>
              </w:rPr>
            </w:pPr>
            <w:r>
              <w:rPr>
                <w:rFonts w:hint="eastAsia" w:ascii="仿宋_GB2312" w:hAnsi="仿宋_GB2312" w:eastAsia="仿宋_GB2312" w:cs="仿宋_GB2312"/>
                <w:kern w:val="2"/>
                <w:sz w:val="24"/>
                <w:szCs w:val="24"/>
                <w:lang w:val="en-US" w:eastAsia="zh-CN" w:bidi="ar-SA"/>
              </w:rPr>
              <w:t>10</w:t>
            </w:r>
          </w:p>
        </w:tc>
        <w:tc>
          <w:tcPr>
            <w:tcW w:w="4150" w:type="dxa"/>
            <w:noWrap w:val="0"/>
            <w:vAlign w:val="center"/>
          </w:tcPr>
          <w:p w14:paraId="16E4DB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Cs w:val="21"/>
              </w:rPr>
            </w:pPr>
            <w:r>
              <w:rPr>
                <w:rFonts w:hint="eastAsia" w:ascii="仿宋_GB2312" w:hAnsi="仿宋_GB2312" w:eastAsia="仿宋_GB2312" w:cs="仿宋_GB2312"/>
                <w:kern w:val="2"/>
                <w:sz w:val="24"/>
                <w:szCs w:val="24"/>
                <w:lang w:val="en-US" w:eastAsia="zh-CN" w:bidi="ar-SA"/>
              </w:rPr>
              <w:t>一次性订购往返机票，仅需购买一份保险。提供承诺函并盖章。</w:t>
            </w:r>
          </w:p>
        </w:tc>
        <w:tc>
          <w:tcPr>
            <w:tcW w:w="1322" w:type="dxa"/>
            <w:noWrap w:val="0"/>
            <w:vAlign w:val="center"/>
          </w:tcPr>
          <w:p w14:paraId="7604E53E">
            <w:pPr>
              <w:spacing w:line="360" w:lineRule="auto"/>
              <w:jc w:val="center"/>
              <w:rPr>
                <w:rFonts w:hint="eastAsia" w:ascii="黑体" w:hAnsi="黑体" w:eastAsia="黑体" w:cs="黑体"/>
                <w:bCs/>
                <w:sz w:val="24"/>
                <w:szCs w:val="24"/>
              </w:rPr>
            </w:pPr>
            <w:r>
              <w:rPr>
                <w:rFonts w:hint="eastAsia" w:ascii="仿宋_GB2312" w:hAnsi="仿宋_GB2312" w:eastAsia="仿宋_GB2312" w:cs="仿宋_GB2312"/>
                <w:kern w:val="2"/>
                <w:sz w:val="24"/>
                <w:szCs w:val="24"/>
                <w:lang w:val="en-US" w:eastAsia="zh-CN" w:bidi="ar-SA"/>
              </w:rPr>
              <w:t>客观</w:t>
            </w:r>
          </w:p>
        </w:tc>
      </w:tr>
    </w:tbl>
    <w:p w14:paraId="5F880148">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p>
    <w:p w14:paraId="31BB1C51">
      <w:pPr>
        <w:pStyle w:val="12"/>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p>
    <w:p w14:paraId="7B6D0676">
      <w:pPr>
        <w:pStyle w:val="5"/>
        <w:pageBreakBefore w:val="0"/>
        <w:numPr>
          <w:ilvl w:val="0"/>
          <w:numId w:val="0"/>
        </w:numPr>
        <w:kinsoku/>
        <w:overflowPunct/>
        <w:topLinePunct w:val="0"/>
        <w:autoSpaceDE/>
        <w:autoSpaceDN/>
        <w:bidi w:val="0"/>
        <w:spacing w:line="360" w:lineRule="auto"/>
        <w:rPr>
          <w:rFonts w:hint="eastAsia" w:ascii="宋体" w:hAnsi="宋体" w:eastAsia="宋体" w:cs="宋体"/>
          <w:sz w:val="24"/>
          <w:szCs w:val="24"/>
          <w:lang w:val="en-US" w:eastAsia="zh-CN"/>
        </w:rPr>
      </w:pPr>
    </w:p>
    <w:p w14:paraId="3EBC641C">
      <w:pPr>
        <w:rPr>
          <w:rFonts w:hint="eastAsia" w:ascii="宋体" w:hAnsi="宋体" w:eastAsia="宋体" w:cs="宋体"/>
          <w:sz w:val="24"/>
          <w:szCs w:val="24"/>
          <w:lang w:val="en-US" w:eastAsia="zh-CN"/>
        </w:rPr>
      </w:pPr>
    </w:p>
    <w:p w14:paraId="44425BAD">
      <w:pPr>
        <w:pStyle w:val="6"/>
        <w:rPr>
          <w:rFonts w:hint="eastAsia" w:ascii="宋体" w:hAnsi="宋体" w:eastAsia="宋体" w:cs="宋体"/>
          <w:sz w:val="24"/>
          <w:szCs w:val="24"/>
          <w:lang w:val="en-US" w:eastAsia="zh-CN"/>
        </w:rPr>
      </w:pPr>
    </w:p>
    <w:p w14:paraId="16D4AD6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647C597">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 xml:space="preserve"> 主要表格</w:t>
      </w:r>
    </w:p>
    <w:p w14:paraId="2298C8FF">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-1</w:t>
      </w:r>
    </w:p>
    <w:p w14:paraId="072439D6">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402C7142">
      <w:pPr>
        <w:pStyle w:val="8"/>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rPr>
      </w:pPr>
      <w:r>
        <w:rPr>
          <w:rFonts w:hint="eastAsia" w:ascii="宋体" w:hAnsi="宋体" w:eastAsia="宋体" w:cs="宋体"/>
          <w:color w:val="auto"/>
          <w:kern w:val="0"/>
          <w:sz w:val="24"/>
          <w:szCs w:val="24"/>
          <w:highlight w:val="none"/>
          <w:lang w:val="en-US" w:eastAsia="zh-CN"/>
        </w:rPr>
        <w:t>报价一览表</w:t>
      </w:r>
    </w:p>
    <w:p w14:paraId="3DC393D0">
      <w:pPr>
        <w:pStyle w:val="8"/>
        <w:rPr>
          <w:rFonts w:hint="eastAsia"/>
          <w:lang w:val="en-US" w:eastAsia="zh-CN"/>
        </w:rPr>
      </w:pPr>
    </w:p>
    <w:tbl>
      <w:tblPr>
        <w:tblStyle w:val="17"/>
        <w:tblpPr w:leftFromText="180" w:rightFromText="180" w:vertAnchor="text" w:horzAnchor="page" w:tblpX="1242" w:tblpY="459"/>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595"/>
        <w:gridCol w:w="3195"/>
        <w:gridCol w:w="1811"/>
        <w:gridCol w:w="1312"/>
      </w:tblGrid>
      <w:tr w14:paraId="15E0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5" w:type="dxa"/>
            <w:vAlign w:val="center"/>
          </w:tcPr>
          <w:p w14:paraId="41288EE1">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95" w:type="dxa"/>
            <w:vAlign w:val="center"/>
          </w:tcPr>
          <w:p w14:paraId="6E61B43A">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195" w:type="dxa"/>
            <w:vAlign w:val="center"/>
          </w:tcPr>
          <w:p w14:paraId="170BED44">
            <w:pPr>
              <w:jc w:val="center"/>
              <w:rPr>
                <w:rFonts w:hint="default" w:ascii="宋体" w:hAnsi="宋体" w:eastAsia="宋体" w:cs="宋体"/>
                <w:sz w:val="24"/>
                <w:szCs w:val="24"/>
                <w:lang w:val="en-US"/>
              </w:rPr>
            </w:pPr>
            <w:r>
              <w:rPr>
                <w:rFonts w:hint="eastAsia" w:ascii="宋体" w:hAnsi="宋体" w:cs="宋体"/>
                <w:sz w:val="24"/>
                <w:szCs w:val="24"/>
                <w:lang w:val="en-US" w:eastAsia="zh-CN"/>
              </w:rPr>
              <w:t>服务内容</w:t>
            </w:r>
          </w:p>
        </w:tc>
        <w:tc>
          <w:tcPr>
            <w:tcW w:w="1811" w:type="dxa"/>
            <w:vAlign w:val="center"/>
          </w:tcPr>
          <w:p w14:paraId="652FCC5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312" w:type="dxa"/>
            <w:vAlign w:val="center"/>
          </w:tcPr>
          <w:p w14:paraId="760383C2">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r>
      <w:tr w14:paraId="5FE4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4138CCBD">
            <w:pPr>
              <w:jc w:val="center"/>
              <w:rPr>
                <w:rFonts w:hint="eastAsia" w:ascii="宋体" w:hAnsi="宋体" w:eastAsia="宋体" w:cs="宋体"/>
                <w:sz w:val="24"/>
                <w:szCs w:val="24"/>
              </w:rPr>
            </w:pPr>
          </w:p>
        </w:tc>
        <w:tc>
          <w:tcPr>
            <w:tcW w:w="2595" w:type="dxa"/>
          </w:tcPr>
          <w:p w14:paraId="2227EC92">
            <w:pPr>
              <w:jc w:val="left"/>
              <w:rPr>
                <w:rFonts w:hint="eastAsia" w:ascii="宋体" w:hAnsi="宋体" w:eastAsia="宋体" w:cs="宋体"/>
                <w:sz w:val="24"/>
                <w:szCs w:val="24"/>
              </w:rPr>
            </w:pPr>
          </w:p>
        </w:tc>
        <w:tc>
          <w:tcPr>
            <w:tcW w:w="3195" w:type="dxa"/>
          </w:tcPr>
          <w:p w14:paraId="17C80C00">
            <w:pPr>
              <w:jc w:val="left"/>
              <w:rPr>
                <w:rFonts w:hint="eastAsia" w:ascii="宋体" w:hAnsi="宋体" w:eastAsia="宋体" w:cs="宋体"/>
                <w:sz w:val="24"/>
                <w:szCs w:val="24"/>
              </w:rPr>
            </w:pPr>
          </w:p>
        </w:tc>
        <w:tc>
          <w:tcPr>
            <w:tcW w:w="1811" w:type="dxa"/>
          </w:tcPr>
          <w:p w14:paraId="654343FE">
            <w:pPr>
              <w:jc w:val="center"/>
              <w:rPr>
                <w:rFonts w:hint="eastAsia" w:ascii="宋体" w:hAnsi="宋体" w:eastAsia="宋体" w:cs="宋体"/>
                <w:kern w:val="2"/>
                <w:sz w:val="24"/>
                <w:szCs w:val="24"/>
                <w:lang w:val="en-US" w:eastAsia="zh-CN" w:bidi="ar-SA"/>
              </w:rPr>
            </w:pPr>
          </w:p>
        </w:tc>
        <w:tc>
          <w:tcPr>
            <w:tcW w:w="1312" w:type="dxa"/>
          </w:tcPr>
          <w:p w14:paraId="7E78A844">
            <w:pPr>
              <w:jc w:val="center"/>
              <w:rPr>
                <w:rFonts w:hint="eastAsia" w:ascii="宋体" w:hAnsi="宋体" w:eastAsia="宋体" w:cs="宋体"/>
                <w:sz w:val="24"/>
                <w:szCs w:val="24"/>
              </w:rPr>
            </w:pPr>
          </w:p>
        </w:tc>
      </w:tr>
      <w:tr w14:paraId="3CA4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21665F21">
            <w:pPr>
              <w:jc w:val="center"/>
              <w:rPr>
                <w:rFonts w:hint="eastAsia" w:ascii="宋体" w:hAnsi="宋体" w:eastAsia="宋体" w:cs="宋体"/>
                <w:sz w:val="24"/>
                <w:szCs w:val="24"/>
              </w:rPr>
            </w:pPr>
          </w:p>
        </w:tc>
        <w:tc>
          <w:tcPr>
            <w:tcW w:w="2595" w:type="dxa"/>
          </w:tcPr>
          <w:p w14:paraId="23222119">
            <w:pPr>
              <w:jc w:val="left"/>
              <w:rPr>
                <w:rFonts w:hint="eastAsia" w:ascii="宋体" w:hAnsi="宋体" w:eastAsia="宋体" w:cs="宋体"/>
                <w:sz w:val="24"/>
                <w:szCs w:val="24"/>
              </w:rPr>
            </w:pPr>
          </w:p>
        </w:tc>
        <w:tc>
          <w:tcPr>
            <w:tcW w:w="3195" w:type="dxa"/>
          </w:tcPr>
          <w:p w14:paraId="60C99A2B">
            <w:pPr>
              <w:jc w:val="left"/>
              <w:rPr>
                <w:rFonts w:hint="eastAsia" w:ascii="宋体" w:hAnsi="宋体" w:eastAsia="宋体" w:cs="宋体"/>
                <w:sz w:val="24"/>
                <w:szCs w:val="24"/>
              </w:rPr>
            </w:pPr>
          </w:p>
        </w:tc>
        <w:tc>
          <w:tcPr>
            <w:tcW w:w="1811" w:type="dxa"/>
          </w:tcPr>
          <w:p w14:paraId="5CD1FB32">
            <w:pPr>
              <w:jc w:val="center"/>
              <w:rPr>
                <w:rFonts w:hint="eastAsia" w:ascii="宋体" w:hAnsi="宋体" w:eastAsia="宋体" w:cs="宋体"/>
                <w:kern w:val="2"/>
                <w:sz w:val="24"/>
                <w:szCs w:val="24"/>
                <w:lang w:val="en-US" w:eastAsia="zh-CN" w:bidi="ar-SA"/>
              </w:rPr>
            </w:pPr>
          </w:p>
        </w:tc>
        <w:tc>
          <w:tcPr>
            <w:tcW w:w="1312" w:type="dxa"/>
          </w:tcPr>
          <w:p w14:paraId="4AB2966F">
            <w:pPr>
              <w:jc w:val="center"/>
              <w:rPr>
                <w:rFonts w:hint="eastAsia" w:ascii="宋体" w:hAnsi="宋体" w:eastAsia="宋体" w:cs="宋体"/>
                <w:sz w:val="24"/>
                <w:szCs w:val="24"/>
              </w:rPr>
            </w:pPr>
          </w:p>
        </w:tc>
      </w:tr>
      <w:tr w14:paraId="1424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6C0DAF22">
            <w:pPr>
              <w:jc w:val="center"/>
              <w:rPr>
                <w:rFonts w:hint="eastAsia" w:ascii="宋体" w:hAnsi="宋体" w:eastAsia="宋体" w:cs="宋体"/>
                <w:sz w:val="24"/>
                <w:szCs w:val="24"/>
              </w:rPr>
            </w:pPr>
          </w:p>
        </w:tc>
        <w:tc>
          <w:tcPr>
            <w:tcW w:w="8913" w:type="dxa"/>
            <w:gridSpan w:val="4"/>
          </w:tcPr>
          <w:p w14:paraId="61B0D68D">
            <w:pPr>
              <w:jc w:val="center"/>
              <w:rPr>
                <w:rFonts w:hint="eastAsia" w:ascii="宋体" w:hAnsi="宋体" w:eastAsia="宋体" w:cs="宋体"/>
                <w:b/>
                <w:bCs/>
                <w:sz w:val="24"/>
                <w:szCs w:val="24"/>
                <w:lang w:val="en-US" w:eastAsia="zh-CN"/>
              </w:rPr>
            </w:pPr>
            <w:r>
              <w:rPr>
                <w:rFonts w:hint="eastAsia" w:ascii="宋体" w:hAnsi="宋体" w:cs="宋体"/>
                <w:sz w:val="24"/>
                <w:szCs w:val="24"/>
                <w:lang w:val="en-US" w:eastAsia="zh-CN"/>
              </w:rPr>
              <w:t>小写：                    大写：</w:t>
            </w:r>
          </w:p>
        </w:tc>
      </w:tr>
    </w:tbl>
    <w:p w14:paraId="2BD01070">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02ACDD06">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i w:val="0"/>
          <w:caps w:val="0"/>
          <w:color w:val="000000"/>
          <w:spacing w:val="0"/>
          <w:sz w:val="24"/>
          <w:szCs w:val="24"/>
          <w:lang w:val="en-US" w:eastAsia="zh-CN"/>
        </w:rPr>
        <w:t>1.本次报价</w:t>
      </w:r>
      <w:r>
        <w:rPr>
          <w:rFonts w:hint="eastAsia" w:ascii="宋体" w:hAnsi="宋体" w:eastAsia="宋体" w:cs="宋体"/>
          <w:b/>
          <w:bCs/>
          <w:color w:val="auto"/>
          <w:kern w:val="0"/>
          <w:sz w:val="24"/>
          <w:szCs w:val="24"/>
          <w:highlight w:val="none"/>
          <w:lang w:val="en-US" w:eastAsia="zh-CN"/>
        </w:rPr>
        <w:t>不得超过最高限价。</w:t>
      </w:r>
    </w:p>
    <w:p w14:paraId="7D050BEB">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“报价一览表”为多页的，每页均需由法定代表人或授权代表签字并盖投标人印章。</w:t>
      </w:r>
    </w:p>
    <w:p w14:paraId="0F836D8C">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“报价一览表”需单独密封。</w:t>
      </w:r>
    </w:p>
    <w:p w14:paraId="7953DCFD">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4.如无品牌，可以不提供。 </w:t>
      </w:r>
    </w:p>
    <w:p w14:paraId="439C1ED1">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346FCB3">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463122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563D2599">
      <w:pPr>
        <w:pStyle w:val="8"/>
        <w:rPr>
          <w:rFonts w:hint="eastAsia"/>
        </w:rPr>
      </w:pPr>
    </w:p>
    <w:p w14:paraId="38F7E4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16351DE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5D56577C">
      <w:pPr>
        <w:keepNext w:val="0"/>
        <w:keepLines w:val="0"/>
        <w:pageBreakBefore w:val="0"/>
        <w:widowControl/>
        <w:kinsoku/>
        <w:wordWrap/>
        <w:overflowPunct/>
        <w:topLinePunct w:val="0"/>
        <w:autoSpaceDE/>
        <w:autoSpaceDN/>
        <w:bidi w:val="0"/>
        <w:snapToGrid/>
        <w:spacing w:beforeAutospacing="0" w:afterAutospacing="0"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19B2C6DC">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-2</w:t>
      </w:r>
    </w:p>
    <w:p w14:paraId="519E4C06">
      <w:pPr>
        <w:pStyle w:val="4"/>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1D6B86A0">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C3C6663">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58D8ACDA">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14:paraId="0CD4C8C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14:paraId="26FB1A3F">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54358BB">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5AFED117">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6601D122">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4C321683">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D3A1A33">
      <w:pPr>
        <w:keepNext w:val="0"/>
        <w:keepLines w:val="0"/>
        <w:pageBreakBefore w:val="0"/>
        <w:numPr>
          <w:ilvl w:val="0"/>
          <w:numId w:val="2"/>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3DD6F70B">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645C1DD6">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00E50AD">
      <w:pPr>
        <w:pStyle w:val="1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5D1BE383">
      <w:pPr>
        <w:pStyle w:val="1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78443F0">
      <w:pPr>
        <w:pStyle w:val="1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27DF9799">
      <w:pPr>
        <w:pStyle w:val="8"/>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14:paraId="1164C51C">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973ECFF">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451FB1F7">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1CFA5C73">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3C86717E">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14:paraId="06E8DDF9">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14:paraId="40FEA3F6">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14:paraId="40AD2CB3">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14:paraId="4FC28E37">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14:paraId="477B7637">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-3</w:t>
      </w:r>
    </w:p>
    <w:p w14:paraId="1B14C807">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05B8B3DB">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5B5851FC">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4CBCFF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67E020CA">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372799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60B90DF3">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512364B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1EB6AC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56562C1C">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35FD684F">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7450D8A8">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577F9B20">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403B1544">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7F48940F">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14:paraId="10E1FE5E">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14:paraId="3104C650">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68F73019">
      <w:pPr>
        <w:adjustRightInd w:val="0"/>
        <w:spacing w:line="400" w:lineRule="exact"/>
        <w:ind w:firstLine="514" w:firstLineChars="200"/>
        <w:rPr>
          <w:rFonts w:hint="eastAsia" w:ascii="宋体" w:hAnsi="宋体"/>
          <w:b/>
          <w:bCs w:val="0"/>
          <w:color w:val="000000"/>
          <w:spacing w:val="8"/>
          <w:sz w:val="24"/>
        </w:rPr>
      </w:pPr>
    </w:p>
    <w:p w14:paraId="3574331D">
      <w:pPr>
        <w:rPr>
          <w:rFonts w:hint="eastAsia"/>
          <w:lang w:val="en-US" w:eastAsia="zh-CN"/>
        </w:rPr>
      </w:pPr>
    </w:p>
    <w:p w14:paraId="47F0465F">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14:paraId="22277377">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14:paraId="5DED0B57">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14:paraId="5577B54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14:paraId="6DEF6D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14:paraId="53D4A2D9">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14:paraId="2F5882D0">
      <w:pPr>
        <w:rPr>
          <w:rFonts w:hint="eastAsia" w:ascii="宋体" w:hAnsi="宋体" w:eastAsia="宋体" w:cs="宋体"/>
          <w:sz w:val="24"/>
          <w:szCs w:val="24"/>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sz w:val="24"/>
          <w:szCs w:val="24"/>
          <w:shd w:val="clear" w:color="auto" w:fill="FFFFFF"/>
        </w:rPr>
        <w:t>承诺函</w:t>
      </w:r>
    </w:p>
    <w:p w14:paraId="55F84CD2">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2EBA890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（供应商全称）</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）的磋商活动，现郑重承诺：</w:t>
      </w:r>
    </w:p>
    <w:p w14:paraId="155B0252">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758F7B2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28A564F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613A639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5E0D142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3F47A96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14:paraId="189731E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764E024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220E6F2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59BC380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14:paraId="0983E68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3AA4A0B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1F4670BA">
      <w:pPr>
        <w:pStyle w:val="2"/>
        <w:ind w:firstLine="480" w:firstLineChars="200"/>
        <w:rPr>
          <w:rFonts w:hint="eastAsia" w:eastAsia="宋体"/>
          <w:lang w:val="en-US" w:eastAsia="zh-CN"/>
        </w:rPr>
      </w:pPr>
      <w:r>
        <w:rPr>
          <w:rFonts w:hint="eastAsia" w:ascii="宋体" w:hAnsi="宋体" w:cs="宋体"/>
          <w:sz w:val="24"/>
          <w:szCs w:val="24"/>
          <w:lang w:val="en-US" w:eastAsia="zh-CN"/>
        </w:rPr>
        <w:t>七、参会供应商及其现任法定</w:t>
      </w:r>
      <w:bookmarkStart w:id="1" w:name="_GoBack"/>
      <w:bookmarkEnd w:id="1"/>
      <w:r>
        <w:rPr>
          <w:rFonts w:hint="eastAsia" w:ascii="宋体" w:hAnsi="宋体" w:cs="宋体"/>
          <w:sz w:val="24"/>
          <w:szCs w:val="24"/>
          <w:lang w:val="en-US" w:eastAsia="zh-CN"/>
        </w:rPr>
        <w:t>代表人、主要负责人不具有行贿犯罪记录。</w:t>
      </w:r>
    </w:p>
    <w:p w14:paraId="7063F15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2DC78B00">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2515C88C">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5887AA8A">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0DC715BE">
      <w:pP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日 期：</w:t>
      </w:r>
    </w:p>
    <w:p w14:paraId="725903E5">
      <w:pPr>
        <w:rPr>
          <w:rFonts w:hint="eastAsia" w:ascii="宋体" w:hAnsi="宋体" w:eastAsia="宋体" w:cs="宋体"/>
          <w:b/>
          <w:bCs/>
          <w:color w:val="auto"/>
          <w:sz w:val="24"/>
          <w:szCs w:val="24"/>
          <w:highlight w:val="none"/>
          <w:lang w:val="en-US" w:eastAsia="zh-CN"/>
        </w:rPr>
      </w:pPr>
    </w:p>
    <w:p w14:paraId="7A4609EC">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 xml:space="preserve">                         技术要求</w:t>
      </w:r>
      <w:r>
        <w:rPr>
          <w:rFonts w:hint="eastAsia" w:ascii="宋体" w:hAnsi="宋体" w:cs="宋体"/>
          <w:b/>
          <w:bCs/>
          <w:color w:val="auto"/>
          <w:sz w:val="24"/>
          <w:szCs w:val="24"/>
          <w:highlight w:val="none"/>
          <w:lang w:val="en-US" w:eastAsia="zh-CN"/>
        </w:rPr>
        <w:t>及其他要求</w:t>
      </w:r>
      <w:r>
        <w:rPr>
          <w:rFonts w:hint="eastAsia" w:ascii="宋体" w:hAnsi="宋体" w:eastAsia="宋体" w:cs="宋体"/>
          <w:b/>
          <w:bCs/>
          <w:color w:val="auto"/>
          <w:sz w:val="24"/>
          <w:szCs w:val="24"/>
          <w:highlight w:val="none"/>
          <w:lang w:val="en-US" w:eastAsia="zh-CN"/>
        </w:rPr>
        <w:t>应答表</w:t>
      </w:r>
    </w:p>
    <w:p w14:paraId="709013E8">
      <w:pPr>
        <w:widowControl/>
        <w:spacing w:line="360" w:lineRule="atLeast"/>
        <w:ind w:firstLine="472" w:firstLineChars="196"/>
        <w:jc w:val="left"/>
        <w:rPr>
          <w:rFonts w:hint="eastAsia" w:ascii="宋体" w:hAnsi="宋体" w:eastAsia="宋体" w:cs="宋体"/>
          <w:b/>
          <w:color w:val="auto"/>
          <w:sz w:val="24"/>
          <w:highlight w:val="none"/>
        </w:rPr>
      </w:pPr>
    </w:p>
    <w:p w14:paraId="06C99D0C">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050"/>
        <w:gridCol w:w="2861"/>
        <w:gridCol w:w="2976"/>
      </w:tblGrid>
      <w:tr w14:paraId="5B07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14:paraId="63CF6BAD">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50" w:type="dxa"/>
            <w:noWrap w:val="0"/>
            <w:vAlign w:val="center"/>
          </w:tcPr>
          <w:p w14:paraId="1E2C54FB">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2861" w:type="dxa"/>
            <w:noWrap w:val="0"/>
            <w:vAlign w:val="center"/>
          </w:tcPr>
          <w:p w14:paraId="79BD1989">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服务响应</w:t>
            </w:r>
          </w:p>
        </w:tc>
        <w:tc>
          <w:tcPr>
            <w:tcW w:w="2976" w:type="dxa"/>
            <w:noWrap w:val="0"/>
            <w:vAlign w:val="center"/>
          </w:tcPr>
          <w:p w14:paraId="2132A62D">
            <w:pPr>
              <w:widowControl/>
              <w:spacing w:line="360" w:lineRule="atLeast"/>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r>
      <w:tr w14:paraId="4E31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3679DD9F">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72185C5B">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0CA89FA5">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45A8FBFC">
            <w:pPr>
              <w:widowControl/>
              <w:spacing w:line="360" w:lineRule="atLeast"/>
              <w:ind w:firstLine="470" w:firstLineChars="196"/>
              <w:jc w:val="left"/>
              <w:rPr>
                <w:rFonts w:hint="eastAsia" w:ascii="宋体" w:hAnsi="宋体" w:eastAsia="宋体" w:cs="宋体"/>
                <w:color w:val="auto"/>
                <w:sz w:val="24"/>
                <w:highlight w:val="none"/>
              </w:rPr>
            </w:pPr>
          </w:p>
        </w:tc>
      </w:tr>
      <w:tr w14:paraId="0B47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75525A9A">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7BC57222">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37955F96">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3B599105">
            <w:pPr>
              <w:widowControl/>
              <w:spacing w:line="360" w:lineRule="atLeast"/>
              <w:ind w:firstLine="470" w:firstLineChars="196"/>
              <w:jc w:val="left"/>
              <w:rPr>
                <w:rFonts w:hint="eastAsia" w:ascii="宋体" w:hAnsi="宋体" w:eastAsia="宋体" w:cs="宋体"/>
                <w:color w:val="auto"/>
                <w:sz w:val="24"/>
                <w:highlight w:val="none"/>
              </w:rPr>
            </w:pPr>
          </w:p>
        </w:tc>
      </w:tr>
      <w:tr w14:paraId="7AE7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5C04C446">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22464D63">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3920C684">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648F9C12">
            <w:pPr>
              <w:widowControl/>
              <w:spacing w:line="360" w:lineRule="atLeast"/>
              <w:ind w:firstLine="470" w:firstLineChars="196"/>
              <w:jc w:val="left"/>
              <w:rPr>
                <w:rFonts w:hint="eastAsia" w:ascii="宋体" w:hAnsi="宋体" w:eastAsia="宋体" w:cs="宋体"/>
                <w:color w:val="auto"/>
                <w:sz w:val="24"/>
                <w:highlight w:val="none"/>
              </w:rPr>
            </w:pPr>
          </w:p>
        </w:tc>
      </w:tr>
      <w:tr w14:paraId="7E13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64B31C35">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6EB01BE7">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550928F2">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39AF02BB">
            <w:pPr>
              <w:widowControl/>
              <w:spacing w:line="360" w:lineRule="atLeast"/>
              <w:ind w:firstLine="470" w:firstLineChars="196"/>
              <w:jc w:val="left"/>
              <w:rPr>
                <w:rFonts w:hint="eastAsia" w:ascii="宋体" w:hAnsi="宋体" w:eastAsia="宋体" w:cs="宋体"/>
                <w:color w:val="auto"/>
                <w:sz w:val="24"/>
                <w:highlight w:val="none"/>
              </w:rPr>
            </w:pPr>
          </w:p>
        </w:tc>
      </w:tr>
      <w:tr w14:paraId="26C6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044E39DD">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7D25D9D1">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1A0A1BE7">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378F68DF">
            <w:pPr>
              <w:widowControl/>
              <w:spacing w:line="360" w:lineRule="atLeast"/>
              <w:ind w:firstLine="470" w:firstLineChars="196"/>
              <w:jc w:val="left"/>
              <w:rPr>
                <w:rFonts w:hint="eastAsia" w:ascii="宋体" w:hAnsi="宋体" w:eastAsia="宋体" w:cs="宋体"/>
                <w:color w:val="auto"/>
                <w:sz w:val="24"/>
                <w:highlight w:val="none"/>
              </w:rPr>
            </w:pPr>
          </w:p>
        </w:tc>
      </w:tr>
      <w:tr w14:paraId="1D79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28530A11">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484E5E1E">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4133575B">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2FF1E6D7">
            <w:pPr>
              <w:widowControl/>
              <w:spacing w:line="360" w:lineRule="atLeast"/>
              <w:ind w:firstLine="470" w:firstLineChars="196"/>
              <w:jc w:val="left"/>
              <w:rPr>
                <w:rFonts w:hint="eastAsia" w:ascii="宋体" w:hAnsi="宋体" w:eastAsia="宋体" w:cs="宋体"/>
                <w:color w:val="auto"/>
                <w:sz w:val="24"/>
                <w:highlight w:val="none"/>
              </w:rPr>
            </w:pPr>
          </w:p>
        </w:tc>
      </w:tr>
      <w:tr w14:paraId="1AA3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14:paraId="1074EC81">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14:paraId="58B89656">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14:paraId="005EA8CD">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14:paraId="5F599BC7">
            <w:pPr>
              <w:widowControl/>
              <w:spacing w:line="360" w:lineRule="atLeast"/>
              <w:ind w:firstLine="470" w:firstLineChars="196"/>
              <w:jc w:val="left"/>
              <w:rPr>
                <w:rFonts w:hint="eastAsia" w:ascii="宋体" w:hAnsi="宋体" w:eastAsia="宋体" w:cs="宋体"/>
                <w:color w:val="auto"/>
                <w:sz w:val="24"/>
                <w:highlight w:val="none"/>
              </w:rPr>
            </w:pPr>
          </w:p>
        </w:tc>
      </w:tr>
    </w:tbl>
    <w:p w14:paraId="64F33551">
      <w:pPr>
        <w:widowControl/>
        <w:spacing w:line="360" w:lineRule="atLeast"/>
        <w:ind w:firstLine="470" w:firstLineChars="196"/>
        <w:jc w:val="left"/>
        <w:rPr>
          <w:rFonts w:hint="eastAsia" w:ascii="宋体" w:hAnsi="宋体" w:eastAsia="宋体" w:cs="宋体"/>
          <w:color w:val="auto"/>
          <w:sz w:val="24"/>
          <w:highlight w:val="none"/>
        </w:rPr>
      </w:pPr>
    </w:p>
    <w:p w14:paraId="38A3EA97">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注：1. </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须把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b/>
          <w:bCs/>
          <w:color w:val="auto"/>
          <w:sz w:val="24"/>
          <w:highlight w:val="none"/>
          <w:lang w:val="en-US" w:eastAsia="zh-CN"/>
        </w:rPr>
        <w:t>技术要求</w:t>
      </w:r>
      <w:r>
        <w:rPr>
          <w:rFonts w:hint="eastAsia" w:ascii="宋体" w:hAnsi="宋体" w:cs="宋体"/>
          <w:b/>
          <w:bCs/>
          <w:color w:val="auto"/>
          <w:sz w:val="24"/>
          <w:highlight w:val="none"/>
          <w:lang w:val="en-US" w:eastAsia="zh-CN"/>
        </w:rPr>
        <w:t>及其他要求</w:t>
      </w:r>
      <w:r>
        <w:rPr>
          <w:rFonts w:hint="eastAsia" w:ascii="宋体" w:hAnsi="宋体" w:eastAsia="宋体" w:cs="宋体"/>
          <w:color w:val="auto"/>
          <w:sz w:val="24"/>
          <w:highlight w:val="none"/>
        </w:rPr>
        <w:t>列入此表，并在本表后</w:t>
      </w:r>
      <w:r>
        <w:rPr>
          <w:rFonts w:hint="eastAsia" w:ascii="宋体" w:hAnsi="宋体" w:eastAsia="宋体" w:cs="宋体"/>
          <w:b/>
          <w:bCs/>
          <w:color w:val="auto"/>
          <w:sz w:val="24"/>
          <w:highlight w:val="none"/>
        </w:rPr>
        <w:t>提供</w:t>
      </w:r>
      <w:r>
        <w:rPr>
          <w:rFonts w:hint="eastAsia" w:ascii="宋体" w:hAnsi="宋体" w:cs="宋体"/>
          <w:b/>
          <w:bCs/>
          <w:color w:val="auto"/>
          <w:sz w:val="24"/>
          <w:highlight w:val="none"/>
          <w:lang w:val="en-US" w:eastAsia="zh-CN"/>
        </w:rPr>
        <w:t>技术要求</w:t>
      </w:r>
      <w:r>
        <w:rPr>
          <w:rFonts w:hint="eastAsia" w:ascii="宋体" w:hAnsi="宋体" w:cs="宋体"/>
          <w:b/>
          <w:bCs/>
          <w:color w:val="auto"/>
          <w:sz w:val="24"/>
          <w:highlight w:val="none"/>
          <w:lang w:val="en-US" w:eastAsia="zh-CN"/>
        </w:rPr>
        <w:t>及其他要求</w:t>
      </w:r>
      <w:r>
        <w:rPr>
          <w:rFonts w:hint="eastAsia" w:ascii="宋体" w:hAnsi="宋体" w:eastAsia="宋体" w:cs="宋体"/>
          <w:b/>
          <w:bCs/>
          <w:color w:val="auto"/>
          <w:sz w:val="24"/>
          <w:highlight w:val="none"/>
        </w:rPr>
        <w:t>的证明材料（若涉及）</w:t>
      </w:r>
      <w:r>
        <w:rPr>
          <w:rFonts w:hint="eastAsia" w:ascii="宋体" w:hAnsi="宋体" w:eastAsia="宋体" w:cs="宋体"/>
          <w:color w:val="auto"/>
          <w:sz w:val="24"/>
          <w:highlight w:val="none"/>
        </w:rPr>
        <w:t>。</w:t>
      </w:r>
    </w:p>
    <w:p w14:paraId="54E46604">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必须据实填写，不得虚假填写，否则将取消其投标或</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rPr>
        <w:t>资格。</w:t>
      </w:r>
    </w:p>
    <w:p w14:paraId="3D1FEC81">
      <w:pPr>
        <w:widowControl/>
        <w:spacing w:line="360" w:lineRule="atLeast"/>
        <w:ind w:firstLine="470" w:firstLineChars="196"/>
        <w:jc w:val="left"/>
        <w:outlineLvl w:val="9"/>
        <w:rPr>
          <w:rFonts w:hint="eastAsia" w:ascii="宋体" w:hAnsi="宋体" w:eastAsia="宋体" w:cs="宋体"/>
          <w:color w:val="auto"/>
          <w:sz w:val="24"/>
          <w:highlight w:val="none"/>
        </w:rPr>
      </w:pPr>
    </w:p>
    <w:p w14:paraId="0FC215C9">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（盖单位公章）</w:t>
      </w:r>
    </w:p>
    <w:p w14:paraId="6BAF60A2">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或授权代表（签字或加盖个人名章）：</w:t>
      </w:r>
      <w:r>
        <w:rPr>
          <w:rFonts w:hint="eastAsia" w:ascii="宋体" w:hAnsi="宋体" w:eastAsia="宋体" w:cs="宋体"/>
          <w:bCs/>
          <w:color w:val="auto"/>
          <w:sz w:val="24"/>
          <w:highlight w:val="none"/>
          <w:u w:val="single"/>
        </w:rPr>
        <w:t xml:space="preserve">       </w:t>
      </w:r>
    </w:p>
    <w:p w14:paraId="7DA06274">
      <w:pPr>
        <w:widowControl/>
        <w:spacing w:line="360" w:lineRule="atLeast"/>
        <w:jc w:val="center"/>
        <w:outlineLvl w:val="9"/>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bCs/>
          <w:color w:val="auto"/>
          <w:sz w:val="24"/>
          <w:highlight w:val="none"/>
          <w:u w:val="single"/>
        </w:rPr>
        <w:t xml:space="preserve">           年           月            日</w:t>
      </w:r>
    </w:p>
    <w:p w14:paraId="51038846">
      <w:pPr>
        <w:pStyle w:val="22"/>
        <w:rPr>
          <w:rFonts w:hint="eastAsia"/>
        </w:rPr>
      </w:pPr>
    </w:p>
    <w:p w14:paraId="7EA2CFC5">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2BCC69A7">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16393A1D">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08E4FF24">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33FA4F2D">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4FE90C5C">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214366D4">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69DCE3EE">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77B4B8D5">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798879A8">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719A6028">
      <w:pPr>
        <w:widowControl/>
        <w:spacing w:line="360" w:lineRule="atLeast"/>
        <w:jc w:val="center"/>
        <w:outlineLvl w:val="1"/>
        <w:rPr>
          <w:rFonts w:hint="eastAsia" w:ascii="宋体" w:hAnsi="宋体" w:eastAsia="宋体" w:cs="宋体"/>
          <w:b/>
          <w:color w:val="auto"/>
          <w:sz w:val="32"/>
          <w:szCs w:val="32"/>
          <w:highlight w:val="none"/>
          <w:lang w:val="en-US" w:eastAsia="zh-CN"/>
        </w:rPr>
      </w:pPr>
    </w:p>
    <w:p w14:paraId="6F60C3C5">
      <w:pPr>
        <w:rPr>
          <w:rFonts w:hint="eastAsia" w:ascii="宋体" w:hAnsi="宋体" w:eastAsia="宋体" w:cs="宋体"/>
          <w:b/>
          <w:bCs/>
          <w:color w:val="auto"/>
          <w:sz w:val="24"/>
          <w:szCs w:val="24"/>
          <w:highlight w:val="none"/>
          <w:lang w:val="en-US" w:eastAsia="zh-CN"/>
        </w:rPr>
      </w:pPr>
    </w:p>
    <w:p w14:paraId="1D0F10E8">
      <w:pPr>
        <w:rPr>
          <w:rFonts w:hint="eastAsia" w:ascii="宋体" w:hAnsi="宋体" w:eastAsia="宋体" w:cs="宋体"/>
          <w:b/>
          <w:color w:val="auto"/>
          <w:sz w:val="32"/>
          <w:szCs w:val="32"/>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商务应答表</w:t>
      </w:r>
    </w:p>
    <w:p w14:paraId="326193F4">
      <w:pPr>
        <w:widowControl/>
        <w:spacing w:line="360" w:lineRule="atLeast"/>
        <w:ind w:firstLine="472" w:firstLineChars="196"/>
        <w:jc w:val="left"/>
        <w:rPr>
          <w:rFonts w:hint="eastAsia" w:ascii="宋体" w:hAnsi="宋体" w:eastAsia="宋体" w:cs="宋体"/>
          <w:b/>
          <w:color w:val="auto"/>
          <w:sz w:val="24"/>
          <w:highlight w:val="none"/>
        </w:rPr>
      </w:pPr>
    </w:p>
    <w:p w14:paraId="436287F2">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162"/>
        <w:gridCol w:w="4257"/>
      </w:tblGrid>
      <w:tr w14:paraId="2935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noWrap w:val="0"/>
            <w:vAlign w:val="center"/>
          </w:tcPr>
          <w:p w14:paraId="23B86756">
            <w:pPr>
              <w:widowControl/>
              <w:spacing w:line="360" w:lineRule="atLeas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62" w:type="dxa"/>
            <w:noWrap w:val="0"/>
            <w:vAlign w:val="center"/>
          </w:tcPr>
          <w:p w14:paraId="67BE9052">
            <w:pPr>
              <w:widowControl/>
              <w:spacing w:line="360" w:lineRule="atLeas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要求</w:t>
            </w:r>
          </w:p>
        </w:tc>
        <w:tc>
          <w:tcPr>
            <w:tcW w:w="4257" w:type="dxa"/>
            <w:noWrap w:val="0"/>
            <w:vAlign w:val="center"/>
          </w:tcPr>
          <w:p w14:paraId="57A82B24">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应答</w:t>
            </w:r>
          </w:p>
        </w:tc>
      </w:tr>
      <w:tr w14:paraId="4B23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14:paraId="403C5177">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14:paraId="41FFC14E">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14:paraId="5BC76A1E">
            <w:pPr>
              <w:widowControl/>
              <w:spacing w:line="360" w:lineRule="atLeast"/>
              <w:ind w:firstLine="470" w:firstLineChars="196"/>
              <w:jc w:val="left"/>
              <w:outlineLvl w:val="9"/>
              <w:rPr>
                <w:rFonts w:hint="eastAsia" w:ascii="宋体" w:hAnsi="宋体" w:eastAsia="宋体" w:cs="宋体"/>
                <w:color w:val="auto"/>
                <w:sz w:val="24"/>
                <w:highlight w:val="none"/>
              </w:rPr>
            </w:pPr>
          </w:p>
        </w:tc>
      </w:tr>
      <w:tr w14:paraId="20BB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14:paraId="41A1C948">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14:paraId="69C36886">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14:paraId="54D8852F">
            <w:pPr>
              <w:widowControl/>
              <w:spacing w:line="360" w:lineRule="atLeast"/>
              <w:ind w:firstLine="470" w:firstLineChars="196"/>
              <w:jc w:val="left"/>
              <w:outlineLvl w:val="9"/>
              <w:rPr>
                <w:rFonts w:hint="eastAsia" w:ascii="宋体" w:hAnsi="宋体" w:eastAsia="宋体" w:cs="宋体"/>
                <w:color w:val="auto"/>
                <w:sz w:val="24"/>
                <w:highlight w:val="none"/>
              </w:rPr>
            </w:pPr>
          </w:p>
        </w:tc>
      </w:tr>
      <w:tr w14:paraId="315E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14:paraId="2BBD10EC">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14:paraId="6F5C0A92">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14:paraId="0C6EF370">
            <w:pPr>
              <w:widowControl/>
              <w:spacing w:line="360" w:lineRule="atLeast"/>
              <w:ind w:firstLine="470" w:firstLineChars="196"/>
              <w:jc w:val="left"/>
              <w:outlineLvl w:val="9"/>
              <w:rPr>
                <w:rFonts w:hint="eastAsia" w:ascii="宋体" w:hAnsi="宋体" w:eastAsia="宋体" w:cs="宋体"/>
                <w:color w:val="auto"/>
                <w:sz w:val="24"/>
                <w:highlight w:val="none"/>
              </w:rPr>
            </w:pPr>
          </w:p>
        </w:tc>
      </w:tr>
      <w:tr w14:paraId="686C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14:paraId="08B70FD3">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14:paraId="0FDB86D4">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14:paraId="235EC5C8">
            <w:pPr>
              <w:widowControl/>
              <w:spacing w:line="360" w:lineRule="atLeast"/>
              <w:ind w:firstLine="470" w:firstLineChars="196"/>
              <w:jc w:val="left"/>
              <w:outlineLvl w:val="9"/>
              <w:rPr>
                <w:rFonts w:hint="eastAsia" w:ascii="宋体" w:hAnsi="宋体" w:eastAsia="宋体" w:cs="宋体"/>
                <w:color w:val="auto"/>
                <w:sz w:val="24"/>
                <w:highlight w:val="none"/>
              </w:rPr>
            </w:pPr>
          </w:p>
        </w:tc>
      </w:tr>
    </w:tbl>
    <w:p w14:paraId="18E65CCB">
      <w:pPr>
        <w:widowControl/>
        <w:spacing w:line="360" w:lineRule="atLeast"/>
        <w:ind w:firstLine="472" w:firstLineChars="196"/>
        <w:jc w:val="left"/>
        <w:outlineLvl w:val="9"/>
        <w:rPr>
          <w:rFonts w:hint="eastAsia" w:ascii="宋体" w:hAnsi="宋体" w:eastAsia="宋体" w:cs="宋体"/>
          <w:b/>
          <w:bCs/>
          <w:color w:val="auto"/>
          <w:sz w:val="24"/>
          <w:highlight w:val="none"/>
        </w:rPr>
      </w:pPr>
    </w:p>
    <w:p w14:paraId="26BE40F7">
      <w:pPr>
        <w:widowControl/>
        <w:spacing w:line="360" w:lineRule="atLeast"/>
        <w:ind w:firstLine="472" w:firstLineChars="196"/>
        <w:jc w:val="left"/>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lang w:val="en-US" w:eastAsia="zh-CN"/>
        </w:rPr>
        <w:t>中</w:t>
      </w:r>
      <w:r>
        <w:rPr>
          <w:rFonts w:hint="eastAsia" w:ascii="宋体" w:hAnsi="宋体" w:eastAsia="宋体" w:cs="宋体"/>
          <w:b/>
          <w:bCs/>
          <w:color w:val="auto"/>
          <w:sz w:val="24"/>
          <w:highlight w:val="none"/>
        </w:rPr>
        <w:t>全部商务要求</w:t>
      </w:r>
      <w:r>
        <w:rPr>
          <w:rFonts w:hint="eastAsia" w:ascii="宋体" w:hAnsi="宋体" w:eastAsia="宋体" w:cs="宋体"/>
          <w:color w:val="auto"/>
          <w:sz w:val="24"/>
          <w:highlight w:val="none"/>
        </w:rPr>
        <w:t>列入此表。</w:t>
      </w:r>
    </w:p>
    <w:p w14:paraId="5082B395">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必须据实填写，不得虚假填写，否则将取消其投标或</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rPr>
        <w:t>资格。</w:t>
      </w:r>
    </w:p>
    <w:p w14:paraId="07141304">
      <w:pPr>
        <w:widowControl/>
        <w:spacing w:line="360" w:lineRule="atLeast"/>
        <w:ind w:firstLine="472" w:firstLineChars="196"/>
        <w:jc w:val="left"/>
        <w:outlineLvl w:val="9"/>
        <w:rPr>
          <w:rFonts w:hint="eastAsia" w:ascii="宋体" w:hAnsi="宋体" w:eastAsia="宋体" w:cs="宋体"/>
          <w:b/>
          <w:bCs/>
          <w:i/>
          <w:color w:val="auto"/>
          <w:sz w:val="24"/>
          <w:highlight w:val="none"/>
        </w:rPr>
      </w:pPr>
    </w:p>
    <w:p w14:paraId="694097CA">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（盖单位公章）</w:t>
      </w:r>
    </w:p>
    <w:p w14:paraId="0ABDAB5D">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或授权代表（签字或加盖个人名章）：</w:t>
      </w:r>
      <w:r>
        <w:rPr>
          <w:rFonts w:hint="eastAsia" w:ascii="宋体" w:hAnsi="宋体" w:eastAsia="宋体" w:cs="宋体"/>
          <w:bCs/>
          <w:color w:val="auto"/>
          <w:sz w:val="24"/>
          <w:highlight w:val="none"/>
          <w:u w:val="single"/>
        </w:rPr>
        <w:t xml:space="preserve">       </w:t>
      </w:r>
    </w:p>
    <w:p w14:paraId="4D6B278D">
      <w:pPr>
        <w:pStyle w:val="22"/>
        <w:rPr>
          <w:rFonts w:hint="eastAsia"/>
        </w:rPr>
        <w:sectPr>
          <w:pgSz w:w="11906" w:h="16838"/>
          <w:pgMar w:top="1134" w:right="1417" w:bottom="1134" w:left="1417" w:header="851" w:footer="992" w:gutter="0"/>
          <w:cols w:space="720" w:num="1"/>
          <w:docGrid w:type="lines" w:linePitch="312" w:charSpace="0"/>
        </w:sectPr>
      </w:pPr>
      <w:r>
        <w:rPr>
          <w:rFonts w:hint="eastAsia" w:ascii="宋体" w:hAnsi="宋体" w:eastAsia="宋体" w:cs="宋体"/>
          <w:color w:val="auto"/>
          <w:sz w:val="24"/>
          <w:highlight w:val="none"/>
        </w:rPr>
        <w:t>日    期：</w:t>
      </w:r>
      <w:r>
        <w:rPr>
          <w:rFonts w:hint="eastAsia" w:ascii="宋体" w:hAnsi="宋体" w:eastAsia="宋体" w:cs="宋体"/>
          <w:bCs/>
          <w:color w:val="auto"/>
          <w:sz w:val="24"/>
          <w:highlight w:val="none"/>
          <w:u w:val="single"/>
        </w:rPr>
        <w:t xml:space="preserve">           年           月            日</w:t>
      </w:r>
    </w:p>
    <w:p w14:paraId="7C6CBF68">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采购投标文件装订顺序</w:t>
      </w:r>
    </w:p>
    <w:p w14:paraId="08321578">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7D0DF9C">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387995B4">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0CAD4098">
      <w:pPr>
        <w:keepNext w:val="0"/>
        <w:keepLines w:val="0"/>
        <w:pageBreakBefore w:val="0"/>
        <w:numPr>
          <w:ilvl w:val="0"/>
          <w:numId w:val="3"/>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0D371A14">
      <w:pPr>
        <w:keepNext w:val="0"/>
        <w:keepLines w:val="0"/>
        <w:pageBreakBefore w:val="0"/>
        <w:numPr>
          <w:ilvl w:val="0"/>
          <w:numId w:val="3"/>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78513A99">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7C4C0FC7">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.禁止围标、串标情况承诺函</w:t>
      </w:r>
    </w:p>
    <w:p w14:paraId="6C79B02D">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098ACAE7">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0155F7B8">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cs="宋体"/>
          <w:bCs/>
          <w:color w:val="auto"/>
          <w:spacing w:val="8"/>
          <w:sz w:val="24"/>
          <w:szCs w:val="24"/>
          <w:highlight w:val="none"/>
          <w:lang w:val="en-US" w:eastAsia="zh-CN"/>
        </w:rPr>
        <w:t>技术要求及其他应答表</w:t>
      </w:r>
    </w:p>
    <w:p w14:paraId="671E5620">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10.商务要求应答表</w:t>
      </w:r>
    </w:p>
    <w:p w14:paraId="225F8460">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lang w:val="en-US" w:eastAsia="zh-CN"/>
        </w:rPr>
        <w:t>.投标人认为需要提供的其它文件</w:t>
      </w:r>
    </w:p>
    <w:p w14:paraId="1533F346">
      <w:pPr>
        <w:keepNext w:val="0"/>
        <w:keepLines w:val="0"/>
        <w:pageBreakBefore w:val="0"/>
        <w:numPr>
          <w:ilvl w:val="0"/>
          <w:numId w:val="3"/>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cs="宋体"/>
          <w:bCs/>
          <w:color w:val="auto"/>
          <w:spacing w:val="8"/>
          <w:sz w:val="24"/>
          <w:szCs w:val="24"/>
          <w:highlight w:val="none"/>
          <w:lang w:val="en-US" w:eastAsia="zh-CN"/>
        </w:rPr>
        <w:t>12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封底</w:t>
      </w:r>
    </w:p>
    <w:p w14:paraId="1985A1A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BC5F66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55C82B5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6AF1BB5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609FAB3">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5C88655">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12F8A67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CDCA1A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1885E963">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E745BBD">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1FEE7AB9">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143020CC">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27403436">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54D2561C">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F257FCF">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18995DC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14:paraId="3D34EBC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4</w:t>
      </w:r>
    </w:p>
    <w:p w14:paraId="1BA5964F">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22D4E66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3A46CAE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338E9B9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590442F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14:paraId="3034DF3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3F8C305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17FA0BE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47C557E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18D9340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594F52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0344E65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C5D133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15189A2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665BE02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3C773D5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488B53B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5D228D3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572051B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3EDCE8D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7F2D25F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749B4AC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68097B2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273EE76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4EC9547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38460987">
      <w:pPr>
        <w:ind w:right="-107" w:firstLine="964" w:firstLineChars="400"/>
        <w:jc w:val="both"/>
        <w:rPr>
          <w:rFonts w:hint="eastAsia" w:ascii="宋体" w:hAnsi="宋体"/>
          <w:b/>
          <w:bCs/>
          <w:color w:val="000000"/>
          <w:sz w:val="24"/>
        </w:rPr>
      </w:pPr>
    </w:p>
    <w:p w14:paraId="7EF97C93">
      <w:pPr>
        <w:ind w:right="-107"/>
        <w:jc w:val="both"/>
        <w:rPr>
          <w:rFonts w:hint="eastAsia" w:ascii="宋体" w:hAnsi="宋体"/>
          <w:b/>
          <w:bCs/>
          <w:color w:val="000000"/>
          <w:sz w:val="24"/>
        </w:rPr>
      </w:pPr>
    </w:p>
    <w:p w14:paraId="05923FEF">
      <w:pPr>
        <w:pStyle w:val="21"/>
        <w:rPr>
          <w:rFonts w:hint="eastAsia"/>
        </w:rPr>
      </w:pPr>
    </w:p>
    <w:p w14:paraId="0DC84356">
      <w:pPr>
        <w:pStyle w:val="11"/>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0C405FCA">
      <w:pPr>
        <w:pStyle w:val="11"/>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385D52C5">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61A822EC">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89F9EC6">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11974F8">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476869A">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84EB171">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3AC6204">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0234E4ED">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07BA1DC0">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6C2CDAFE">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DE2890B">
      <w:pPr>
        <w:pStyle w:val="9"/>
        <w:rPr>
          <w:rFonts w:hint="eastAsia"/>
          <w:lang w:val="en-US" w:eastAsia="zh-CN"/>
        </w:rPr>
      </w:pPr>
    </w:p>
    <w:p w14:paraId="4F73C12E">
      <w:pPr>
        <w:pStyle w:val="9"/>
        <w:rPr>
          <w:rFonts w:hint="eastAsia"/>
          <w:lang w:val="en-US" w:eastAsia="zh-CN"/>
        </w:rPr>
      </w:pPr>
    </w:p>
    <w:p w14:paraId="6458B1B9">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5</w:t>
      </w:r>
    </w:p>
    <w:p w14:paraId="2E179C84">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4CF675EE">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14:paraId="5C1207E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14:paraId="4F182A74">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1610729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58CB3FD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6ECA7E9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7C77AF83">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255AA614">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2BB8C837">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472D0CF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1A418137">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57E9C4B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47339757">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18C1D04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79BF7C0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14:paraId="49A1656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50BF7091">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7282632D">
      <w:pPr>
        <w:keepNext w:val="0"/>
        <w:keepLines w:val="0"/>
        <w:pageBreakBefore w:val="0"/>
        <w:kinsoku/>
        <w:wordWrap/>
        <w:overflowPunct/>
        <w:topLinePunct w:val="0"/>
        <w:autoSpaceDE/>
        <w:autoSpaceDN/>
        <w:bidi w:val="0"/>
        <w:spacing w:beforeAutospacing="0" w:line="360" w:lineRule="auto"/>
        <w:ind w:firstLine="7440" w:firstLineChars="3100"/>
        <w:jc w:val="left"/>
        <w:rPr>
          <w:rFonts w:hint="eastAsia" w:ascii="宋体" w:hAnsi="宋体"/>
          <w:b/>
          <w:bCs/>
          <w:color w:val="000000"/>
          <w:sz w:val="24"/>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638A2F2C">
      <w:pPr>
        <w:ind w:right="-107"/>
        <w:jc w:val="both"/>
        <w:rPr>
          <w:rFonts w:hint="eastAsia" w:ascii="宋体" w:hAnsi="宋体" w:eastAsia="宋体" w:cs="宋体"/>
          <w:color w:val="auto"/>
          <w:sz w:val="24"/>
          <w:szCs w:val="24"/>
          <w:highlight w:val="none"/>
          <w:lang w:val="en-US" w:eastAsia="zh-CN"/>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1">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5244176A"/>
    <w:rsid w:val="00051017"/>
    <w:rsid w:val="00182236"/>
    <w:rsid w:val="002079FE"/>
    <w:rsid w:val="006548B4"/>
    <w:rsid w:val="00710785"/>
    <w:rsid w:val="00984987"/>
    <w:rsid w:val="00B249B3"/>
    <w:rsid w:val="01582E9F"/>
    <w:rsid w:val="01C742FD"/>
    <w:rsid w:val="022561DB"/>
    <w:rsid w:val="024B5F91"/>
    <w:rsid w:val="02A6683F"/>
    <w:rsid w:val="02BE0B78"/>
    <w:rsid w:val="02E53A75"/>
    <w:rsid w:val="02EB4E80"/>
    <w:rsid w:val="03F21F16"/>
    <w:rsid w:val="0423435A"/>
    <w:rsid w:val="045647A9"/>
    <w:rsid w:val="04C176DC"/>
    <w:rsid w:val="04F50727"/>
    <w:rsid w:val="05763CAA"/>
    <w:rsid w:val="05CD03BE"/>
    <w:rsid w:val="06B71706"/>
    <w:rsid w:val="071D3CB8"/>
    <w:rsid w:val="07332DC6"/>
    <w:rsid w:val="07AF5FEE"/>
    <w:rsid w:val="08551E92"/>
    <w:rsid w:val="088710D9"/>
    <w:rsid w:val="08934B1E"/>
    <w:rsid w:val="08FF5AD5"/>
    <w:rsid w:val="094F5478"/>
    <w:rsid w:val="09F4147B"/>
    <w:rsid w:val="0A277760"/>
    <w:rsid w:val="0AC15133"/>
    <w:rsid w:val="0ACF324E"/>
    <w:rsid w:val="0B565E48"/>
    <w:rsid w:val="0B5E2A33"/>
    <w:rsid w:val="0BD02D72"/>
    <w:rsid w:val="0BF91921"/>
    <w:rsid w:val="0C1A446B"/>
    <w:rsid w:val="0C50423D"/>
    <w:rsid w:val="0CC42C4A"/>
    <w:rsid w:val="0CE1020E"/>
    <w:rsid w:val="0CE90D83"/>
    <w:rsid w:val="0D272843"/>
    <w:rsid w:val="0E1B1632"/>
    <w:rsid w:val="0F064AB2"/>
    <w:rsid w:val="0F4628CF"/>
    <w:rsid w:val="0F71729A"/>
    <w:rsid w:val="0F914A2F"/>
    <w:rsid w:val="0FAC0AC3"/>
    <w:rsid w:val="0FC30CF8"/>
    <w:rsid w:val="0FC93B3E"/>
    <w:rsid w:val="0FD4292A"/>
    <w:rsid w:val="0FDC5065"/>
    <w:rsid w:val="10863CAA"/>
    <w:rsid w:val="109819C6"/>
    <w:rsid w:val="10D32DF6"/>
    <w:rsid w:val="112F7D4C"/>
    <w:rsid w:val="114C276E"/>
    <w:rsid w:val="11584002"/>
    <w:rsid w:val="117B7160"/>
    <w:rsid w:val="11F34201"/>
    <w:rsid w:val="129243DD"/>
    <w:rsid w:val="12BB52A2"/>
    <w:rsid w:val="13E76168"/>
    <w:rsid w:val="1402112A"/>
    <w:rsid w:val="1490034C"/>
    <w:rsid w:val="14A80B74"/>
    <w:rsid w:val="15855BCE"/>
    <w:rsid w:val="15B71161"/>
    <w:rsid w:val="15D17C86"/>
    <w:rsid w:val="15EB191C"/>
    <w:rsid w:val="16795C6E"/>
    <w:rsid w:val="17263809"/>
    <w:rsid w:val="177F6166"/>
    <w:rsid w:val="185D548F"/>
    <w:rsid w:val="192B394B"/>
    <w:rsid w:val="19512586"/>
    <w:rsid w:val="196B01BF"/>
    <w:rsid w:val="1A8B0593"/>
    <w:rsid w:val="1C151423"/>
    <w:rsid w:val="1C962C76"/>
    <w:rsid w:val="1CCE2A99"/>
    <w:rsid w:val="1D3E218A"/>
    <w:rsid w:val="1D7B096A"/>
    <w:rsid w:val="1D7D134A"/>
    <w:rsid w:val="1DC80A69"/>
    <w:rsid w:val="1E297809"/>
    <w:rsid w:val="1E9514A0"/>
    <w:rsid w:val="1F051509"/>
    <w:rsid w:val="1F412854"/>
    <w:rsid w:val="1FD72787"/>
    <w:rsid w:val="20800FE2"/>
    <w:rsid w:val="20AF2A2B"/>
    <w:rsid w:val="20EF1296"/>
    <w:rsid w:val="21484DE4"/>
    <w:rsid w:val="2161289E"/>
    <w:rsid w:val="21AD5563"/>
    <w:rsid w:val="221029F2"/>
    <w:rsid w:val="22BE600E"/>
    <w:rsid w:val="231A50A3"/>
    <w:rsid w:val="23305048"/>
    <w:rsid w:val="237422B9"/>
    <w:rsid w:val="23AB565C"/>
    <w:rsid w:val="23B87FA3"/>
    <w:rsid w:val="2487307B"/>
    <w:rsid w:val="25101CDA"/>
    <w:rsid w:val="2559103D"/>
    <w:rsid w:val="25685003"/>
    <w:rsid w:val="256C23F4"/>
    <w:rsid w:val="25824395"/>
    <w:rsid w:val="25850F5F"/>
    <w:rsid w:val="25AF6361"/>
    <w:rsid w:val="25C97BEE"/>
    <w:rsid w:val="26072337"/>
    <w:rsid w:val="263B634C"/>
    <w:rsid w:val="26E41B28"/>
    <w:rsid w:val="27443189"/>
    <w:rsid w:val="27DB0463"/>
    <w:rsid w:val="281955CF"/>
    <w:rsid w:val="281D195D"/>
    <w:rsid w:val="28956124"/>
    <w:rsid w:val="28BA4F75"/>
    <w:rsid w:val="29266E1A"/>
    <w:rsid w:val="297879F9"/>
    <w:rsid w:val="2A044599"/>
    <w:rsid w:val="2A0F7B8F"/>
    <w:rsid w:val="2A1B65D8"/>
    <w:rsid w:val="2AED380E"/>
    <w:rsid w:val="2AF569E3"/>
    <w:rsid w:val="2B05240B"/>
    <w:rsid w:val="2B4410A2"/>
    <w:rsid w:val="2BF4266B"/>
    <w:rsid w:val="2C192DC7"/>
    <w:rsid w:val="2C523E3E"/>
    <w:rsid w:val="2CB371D5"/>
    <w:rsid w:val="2CF3776A"/>
    <w:rsid w:val="2D0C3CF4"/>
    <w:rsid w:val="2D611200"/>
    <w:rsid w:val="2D7F4851"/>
    <w:rsid w:val="2E24194D"/>
    <w:rsid w:val="2F5A263F"/>
    <w:rsid w:val="3031359C"/>
    <w:rsid w:val="30806B9E"/>
    <w:rsid w:val="30B43B75"/>
    <w:rsid w:val="31650772"/>
    <w:rsid w:val="31E32008"/>
    <w:rsid w:val="31E9143D"/>
    <w:rsid w:val="323A13F3"/>
    <w:rsid w:val="32AB622F"/>
    <w:rsid w:val="32B026B6"/>
    <w:rsid w:val="33886860"/>
    <w:rsid w:val="33AC7480"/>
    <w:rsid w:val="34A55F9D"/>
    <w:rsid w:val="34BE33D7"/>
    <w:rsid w:val="35344E80"/>
    <w:rsid w:val="355454F0"/>
    <w:rsid w:val="35A962BF"/>
    <w:rsid w:val="35B83942"/>
    <w:rsid w:val="35DB18E9"/>
    <w:rsid w:val="361A126B"/>
    <w:rsid w:val="36422592"/>
    <w:rsid w:val="36545D30"/>
    <w:rsid w:val="36BF0CFE"/>
    <w:rsid w:val="36E13614"/>
    <w:rsid w:val="36F80954"/>
    <w:rsid w:val="37671CCB"/>
    <w:rsid w:val="38203D22"/>
    <w:rsid w:val="382128C6"/>
    <w:rsid w:val="383D10D3"/>
    <w:rsid w:val="39A43E9E"/>
    <w:rsid w:val="39F56226"/>
    <w:rsid w:val="3AF55DC9"/>
    <w:rsid w:val="3B64607D"/>
    <w:rsid w:val="3B6F5921"/>
    <w:rsid w:val="3B7F1311"/>
    <w:rsid w:val="3BC236C1"/>
    <w:rsid w:val="3BDD1C9A"/>
    <w:rsid w:val="3C5A61D8"/>
    <w:rsid w:val="3C6234CA"/>
    <w:rsid w:val="3C63058A"/>
    <w:rsid w:val="3C636495"/>
    <w:rsid w:val="3C700C3E"/>
    <w:rsid w:val="3D284A64"/>
    <w:rsid w:val="3D5123A5"/>
    <w:rsid w:val="3DBC7C53"/>
    <w:rsid w:val="3E2E6510"/>
    <w:rsid w:val="3E3C3D7F"/>
    <w:rsid w:val="3E690C09"/>
    <w:rsid w:val="3E9939C1"/>
    <w:rsid w:val="3ECA2888"/>
    <w:rsid w:val="3F0F3FAB"/>
    <w:rsid w:val="3F3D74FE"/>
    <w:rsid w:val="3F7F07E6"/>
    <w:rsid w:val="3FBC281F"/>
    <w:rsid w:val="422E6A20"/>
    <w:rsid w:val="428A3CB4"/>
    <w:rsid w:val="42934CC1"/>
    <w:rsid w:val="429A483D"/>
    <w:rsid w:val="432A1B18"/>
    <w:rsid w:val="43E06BC0"/>
    <w:rsid w:val="448F2D07"/>
    <w:rsid w:val="450B6A83"/>
    <w:rsid w:val="45323119"/>
    <w:rsid w:val="4537221B"/>
    <w:rsid w:val="45447252"/>
    <w:rsid w:val="45631693"/>
    <w:rsid w:val="456A74C2"/>
    <w:rsid w:val="461508EC"/>
    <w:rsid w:val="46741C23"/>
    <w:rsid w:val="467B4E31"/>
    <w:rsid w:val="480004B0"/>
    <w:rsid w:val="4838463A"/>
    <w:rsid w:val="495777FB"/>
    <w:rsid w:val="4A275658"/>
    <w:rsid w:val="4A692F18"/>
    <w:rsid w:val="4A755329"/>
    <w:rsid w:val="4AF20173"/>
    <w:rsid w:val="4B0C6E2E"/>
    <w:rsid w:val="4BAE772A"/>
    <w:rsid w:val="4BB17333"/>
    <w:rsid w:val="4C441601"/>
    <w:rsid w:val="4C4A7B3B"/>
    <w:rsid w:val="4C4F073F"/>
    <w:rsid w:val="4C501A44"/>
    <w:rsid w:val="4C8B4D21"/>
    <w:rsid w:val="4CC0557B"/>
    <w:rsid w:val="4CD40998"/>
    <w:rsid w:val="4CEA1A71"/>
    <w:rsid w:val="4D057468"/>
    <w:rsid w:val="4D131F93"/>
    <w:rsid w:val="4DC3281F"/>
    <w:rsid w:val="4DD74D43"/>
    <w:rsid w:val="4DFC16FF"/>
    <w:rsid w:val="50066CA3"/>
    <w:rsid w:val="504533AC"/>
    <w:rsid w:val="50485D02"/>
    <w:rsid w:val="518B59E0"/>
    <w:rsid w:val="51BD75DC"/>
    <w:rsid w:val="51D13349"/>
    <w:rsid w:val="51E332DC"/>
    <w:rsid w:val="5244176A"/>
    <w:rsid w:val="52622C38"/>
    <w:rsid w:val="52827478"/>
    <w:rsid w:val="536E5678"/>
    <w:rsid w:val="53780202"/>
    <w:rsid w:val="541532F3"/>
    <w:rsid w:val="544669FD"/>
    <w:rsid w:val="54767C8F"/>
    <w:rsid w:val="548C5616"/>
    <w:rsid w:val="54F21968"/>
    <w:rsid w:val="550310E3"/>
    <w:rsid w:val="55BB16B6"/>
    <w:rsid w:val="55EC529B"/>
    <w:rsid w:val="566A423C"/>
    <w:rsid w:val="571423A0"/>
    <w:rsid w:val="571E5A7A"/>
    <w:rsid w:val="572B3928"/>
    <w:rsid w:val="574F6249"/>
    <w:rsid w:val="579212BC"/>
    <w:rsid w:val="57AD74C8"/>
    <w:rsid w:val="58071A1F"/>
    <w:rsid w:val="587E03E9"/>
    <w:rsid w:val="599B1691"/>
    <w:rsid w:val="5AF8735E"/>
    <w:rsid w:val="5B8524B6"/>
    <w:rsid w:val="5D79752D"/>
    <w:rsid w:val="5DCD37EC"/>
    <w:rsid w:val="5E8575A0"/>
    <w:rsid w:val="5ECC5796"/>
    <w:rsid w:val="60104E84"/>
    <w:rsid w:val="606964BC"/>
    <w:rsid w:val="60D51465"/>
    <w:rsid w:val="616E24E6"/>
    <w:rsid w:val="619A462F"/>
    <w:rsid w:val="62312A9D"/>
    <w:rsid w:val="624F5057"/>
    <w:rsid w:val="62CF1CB5"/>
    <w:rsid w:val="62FB4E56"/>
    <w:rsid w:val="630D7B6B"/>
    <w:rsid w:val="63323318"/>
    <w:rsid w:val="63545F00"/>
    <w:rsid w:val="635C21B5"/>
    <w:rsid w:val="63BE035D"/>
    <w:rsid w:val="641414C0"/>
    <w:rsid w:val="64202DC6"/>
    <w:rsid w:val="64FB4A7E"/>
    <w:rsid w:val="65AA58D6"/>
    <w:rsid w:val="67896049"/>
    <w:rsid w:val="68355788"/>
    <w:rsid w:val="6841159B"/>
    <w:rsid w:val="686D398A"/>
    <w:rsid w:val="687F107F"/>
    <w:rsid w:val="68822004"/>
    <w:rsid w:val="68BC744B"/>
    <w:rsid w:val="6A002475"/>
    <w:rsid w:val="6A515BCF"/>
    <w:rsid w:val="6A555782"/>
    <w:rsid w:val="6A6F1DC6"/>
    <w:rsid w:val="6AB06D96"/>
    <w:rsid w:val="6AB60C9F"/>
    <w:rsid w:val="6AD112BF"/>
    <w:rsid w:val="6B405AFC"/>
    <w:rsid w:val="6B651B3A"/>
    <w:rsid w:val="6B96791C"/>
    <w:rsid w:val="6BB67C32"/>
    <w:rsid w:val="6BD8207B"/>
    <w:rsid w:val="6C8C2E23"/>
    <w:rsid w:val="6CA17546"/>
    <w:rsid w:val="6CF959D6"/>
    <w:rsid w:val="6D7568B2"/>
    <w:rsid w:val="6D7F4B76"/>
    <w:rsid w:val="6D870634"/>
    <w:rsid w:val="6DB6210A"/>
    <w:rsid w:val="6E3B50E8"/>
    <w:rsid w:val="6E894E68"/>
    <w:rsid w:val="6F2B72B3"/>
    <w:rsid w:val="6F6C64C9"/>
    <w:rsid w:val="6F7F20D5"/>
    <w:rsid w:val="6FFE4F86"/>
    <w:rsid w:val="70494477"/>
    <w:rsid w:val="71327826"/>
    <w:rsid w:val="714A4BCF"/>
    <w:rsid w:val="71856ACF"/>
    <w:rsid w:val="71D8190B"/>
    <w:rsid w:val="72450654"/>
    <w:rsid w:val="72740C55"/>
    <w:rsid w:val="72F06D27"/>
    <w:rsid w:val="7328385A"/>
    <w:rsid w:val="739065EB"/>
    <w:rsid w:val="73DF11F6"/>
    <w:rsid w:val="73F26EC8"/>
    <w:rsid w:val="74206FB2"/>
    <w:rsid w:val="74352E35"/>
    <w:rsid w:val="74410750"/>
    <w:rsid w:val="75D60362"/>
    <w:rsid w:val="75F21E91"/>
    <w:rsid w:val="761B77D2"/>
    <w:rsid w:val="76880984"/>
    <w:rsid w:val="774F3158"/>
    <w:rsid w:val="778979A9"/>
    <w:rsid w:val="77E2713E"/>
    <w:rsid w:val="78430890"/>
    <w:rsid w:val="789F4F72"/>
    <w:rsid w:val="78A07BDA"/>
    <w:rsid w:val="78B64B97"/>
    <w:rsid w:val="78D366C6"/>
    <w:rsid w:val="79257DFE"/>
    <w:rsid w:val="79721D58"/>
    <w:rsid w:val="7A944128"/>
    <w:rsid w:val="7AB46BDC"/>
    <w:rsid w:val="7B5209E2"/>
    <w:rsid w:val="7B7A3121"/>
    <w:rsid w:val="7BA577E9"/>
    <w:rsid w:val="7BA84AA6"/>
    <w:rsid w:val="7C28453F"/>
    <w:rsid w:val="7C5A278F"/>
    <w:rsid w:val="7C6543A4"/>
    <w:rsid w:val="7C93368B"/>
    <w:rsid w:val="7CA56C98"/>
    <w:rsid w:val="7D1A2BCE"/>
    <w:rsid w:val="7D512D27"/>
    <w:rsid w:val="7D566EE8"/>
    <w:rsid w:val="7D987A72"/>
    <w:rsid w:val="7D9A1C2E"/>
    <w:rsid w:val="7DA10A0F"/>
    <w:rsid w:val="7E264004"/>
    <w:rsid w:val="7E345685"/>
    <w:rsid w:val="7E6D09FF"/>
    <w:rsid w:val="7E7A539B"/>
    <w:rsid w:val="7EA45F4A"/>
    <w:rsid w:val="7EE01633"/>
    <w:rsid w:val="7EFC6107"/>
    <w:rsid w:val="7F45413E"/>
    <w:rsid w:val="7F7052A0"/>
    <w:rsid w:val="7F791D9D"/>
    <w:rsid w:val="7FC01F44"/>
    <w:rsid w:val="7FD3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qFormat/>
    <w:uiPriority w:val="0"/>
    <w:pPr>
      <w:jc w:val="left"/>
    </w:pPr>
  </w:style>
  <w:style w:type="paragraph" w:styleId="8">
    <w:name w:val="Body Text"/>
    <w:basedOn w:val="1"/>
    <w:next w:val="9"/>
    <w:qFormat/>
    <w:uiPriority w:val="0"/>
  </w:style>
  <w:style w:type="paragraph" w:styleId="9">
    <w:name w:val="Body Text First Indent"/>
    <w:basedOn w:val="8"/>
    <w:qFormat/>
    <w:uiPriority w:val="0"/>
    <w:pPr>
      <w:snapToGrid w:val="0"/>
      <w:spacing w:before="40" w:after="40" w:line="288" w:lineRule="auto"/>
      <w:ind w:firstLine="482"/>
    </w:pPr>
    <w:rPr>
      <w:rFonts w:ascii="仿宋_GB2312" w:hAnsi="仿宋_GB2312" w:eastAsia="仿宋_GB2312"/>
      <w:szCs w:val="20"/>
    </w:rPr>
  </w:style>
  <w:style w:type="paragraph" w:styleId="10">
    <w:name w:val="Body Text Indent"/>
    <w:basedOn w:val="1"/>
    <w:next w:val="11"/>
    <w:qFormat/>
    <w:uiPriority w:val="0"/>
    <w:pPr>
      <w:ind w:firstLine="630"/>
    </w:pPr>
    <w:rPr>
      <w:sz w:val="32"/>
      <w:szCs w:val="20"/>
    </w:rPr>
  </w:style>
  <w:style w:type="paragraph" w:styleId="11">
    <w:name w:val="Body Text First Indent 2"/>
    <w:basedOn w:val="10"/>
    <w:next w:val="8"/>
    <w:qFormat/>
    <w:uiPriority w:val="0"/>
    <w:pPr>
      <w:ind w:firstLine="420"/>
    </w:pPr>
  </w:style>
  <w:style w:type="paragraph" w:styleId="12">
    <w:name w:val="Plain Text"/>
    <w:basedOn w:val="1"/>
    <w:qFormat/>
    <w:uiPriority w:val="0"/>
    <w:pPr>
      <w:spacing w:line="460" w:lineRule="exact"/>
      <w:ind w:firstLine="567"/>
    </w:pPr>
    <w:rPr>
      <w:rFonts w:ascii="宋体" w:hAnsi="Courier New" w:eastAsia="仿宋_GB2312"/>
      <w:sz w:val="28"/>
      <w:szCs w:val="20"/>
    </w:rPr>
  </w:style>
  <w:style w:type="paragraph" w:styleId="13">
    <w:name w:val="toc 1"/>
    <w:basedOn w:val="1"/>
    <w:next w:val="1"/>
    <w:qFormat/>
    <w:uiPriority w:val="0"/>
    <w:pPr>
      <w:spacing w:line="180" w:lineRule="auto"/>
      <w:jc w:val="center"/>
    </w:pPr>
    <w:rPr>
      <w:sz w:val="30"/>
    </w:rPr>
  </w:style>
  <w:style w:type="paragraph" w:styleId="14">
    <w:name w:val="footnote text"/>
    <w:basedOn w:val="1"/>
    <w:qFormat/>
    <w:uiPriority w:val="99"/>
    <w:pPr>
      <w:snapToGrid w:val="0"/>
      <w:jc w:val="left"/>
    </w:pPr>
    <w:rPr>
      <w:rFonts w:ascii="宋体" w:hAnsi="Times New Roman" w:eastAsia="宋体" w:cs="Times New Roman"/>
      <w:kern w:val="0"/>
      <w:sz w:val="18"/>
      <w:szCs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rPr>
  </w:style>
  <w:style w:type="character" w:styleId="20">
    <w:name w:val="annotation reference"/>
    <w:qFormat/>
    <w:uiPriority w:val="99"/>
    <w:rPr>
      <w:sz w:val="21"/>
      <w:szCs w:val="21"/>
    </w:rPr>
  </w:style>
  <w:style w:type="paragraph" w:customStyle="1" w:styleId="21">
    <w:name w:val="标题 5（有编号）（绿盟科技）"/>
    <w:basedOn w:val="1"/>
    <w:next w:val="22"/>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样式 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GW-正文"/>
    <w:basedOn w:val="1"/>
    <w:qFormat/>
    <w:uiPriority w:val="0"/>
    <w:pPr>
      <w:spacing w:line="360" w:lineRule="auto"/>
      <w:ind w:firstLine="200" w:firstLineChars="200"/>
    </w:pPr>
    <w:rPr>
      <w:rFonts w:eastAsia="仿宋_GB2312"/>
      <w:sz w:val="24"/>
      <w:szCs w:val="24"/>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_Style 3"/>
    <w:basedOn w:val="1"/>
    <w:qFormat/>
    <w:uiPriority w:val="0"/>
    <w:pPr>
      <w:ind w:firstLine="420" w:firstLineChars="200"/>
    </w:pPr>
    <w:rPr>
      <w:sz w:val="20"/>
    </w:rPr>
  </w:style>
  <w:style w:type="character" w:customStyle="1" w:styleId="27">
    <w:name w:val="font61"/>
    <w:basedOn w:val="18"/>
    <w:qFormat/>
    <w:uiPriority w:val="0"/>
    <w:rPr>
      <w:rFonts w:hint="eastAsia" w:ascii="宋体" w:hAnsi="宋体" w:eastAsia="宋体" w:cs="宋体"/>
      <w:color w:val="FF0000"/>
      <w:sz w:val="24"/>
      <w:szCs w:val="24"/>
      <w:u w:val="none"/>
    </w:rPr>
  </w:style>
  <w:style w:type="character" w:customStyle="1" w:styleId="28">
    <w:name w:val="font51"/>
    <w:basedOn w:val="18"/>
    <w:qFormat/>
    <w:uiPriority w:val="0"/>
    <w:rPr>
      <w:rFonts w:hint="eastAsia" w:ascii="宋体" w:hAnsi="宋体" w:eastAsia="宋体" w:cs="宋体"/>
      <w:b/>
      <w:color w:val="000000"/>
      <w:sz w:val="21"/>
      <w:szCs w:val="21"/>
      <w:u w:val="none"/>
    </w:rPr>
  </w:style>
  <w:style w:type="character" w:customStyle="1" w:styleId="29">
    <w:name w:val="font41"/>
    <w:basedOn w:val="18"/>
    <w:qFormat/>
    <w:uiPriority w:val="0"/>
    <w:rPr>
      <w:rFonts w:hint="eastAsia" w:ascii="宋体" w:hAnsi="宋体" w:eastAsia="宋体" w:cs="宋体"/>
      <w:color w:val="000000"/>
      <w:sz w:val="21"/>
      <w:szCs w:val="21"/>
      <w:u w:val="none"/>
    </w:rPr>
  </w:style>
  <w:style w:type="character" w:customStyle="1" w:styleId="30">
    <w:name w:val="font01"/>
    <w:basedOn w:val="18"/>
    <w:qFormat/>
    <w:uiPriority w:val="0"/>
    <w:rPr>
      <w:rFonts w:hint="eastAsia" w:ascii="宋体" w:hAnsi="宋体" w:eastAsia="宋体" w:cs="宋体"/>
      <w:color w:val="000000"/>
      <w:sz w:val="21"/>
      <w:szCs w:val="21"/>
      <w:u w:val="none"/>
    </w:rPr>
  </w:style>
  <w:style w:type="character" w:customStyle="1" w:styleId="31">
    <w:name w:val="font11"/>
    <w:basedOn w:val="18"/>
    <w:qFormat/>
    <w:uiPriority w:val="0"/>
    <w:rPr>
      <w:rFonts w:hint="eastAsia" w:ascii="宋体" w:hAnsi="宋体" w:eastAsia="宋体" w:cs="宋体"/>
      <w:b/>
      <w:color w:val="000000"/>
      <w:sz w:val="21"/>
      <w:szCs w:val="21"/>
      <w:u w:val="none"/>
    </w:rPr>
  </w:style>
  <w:style w:type="paragraph" w:customStyle="1" w:styleId="32">
    <w:name w:val="表格内容"/>
    <w:basedOn w:val="1"/>
    <w:qFormat/>
    <w:uiPriority w:val="0"/>
    <w:pPr>
      <w:spacing w:before="60" w:after="60"/>
      <w:jc w:val="center"/>
    </w:pPr>
    <w:rPr>
      <w:rFonts w:ascii="Times New Roman" w:eastAsia="宋体"/>
      <w:sz w:val="24"/>
    </w:rPr>
  </w:style>
  <w:style w:type="paragraph" w:customStyle="1" w:styleId="33">
    <w:name w:val="正文 New New New New New New New New New New New New New New New New"/>
    <w:qFormat/>
    <w:uiPriority w:val="0"/>
    <w:pPr>
      <w:widowControl w:val="0"/>
      <w:jc w:val="both"/>
    </w:pPr>
    <w:rPr>
      <w:rFonts w:ascii="宋体" w:hAnsi="Times New Roman" w:eastAsia="宋体" w:cs="Times New Roman"/>
      <w:sz w:val="34"/>
      <w:szCs w:val="22"/>
      <w:lang w:val="en-US" w:eastAsia="zh-CN" w:bidi="ar-SA"/>
    </w:rPr>
  </w:style>
  <w:style w:type="paragraph" w:customStyle="1" w:styleId="34">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7635</Words>
  <Characters>7804</Characters>
  <Lines>0</Lines>
  <Paragraphs>0</Paragraphs>
  <TotalTime>0</TotalTime>
  <ScaleCrop>false</ScaleCrop>
  <LinksUpToDate>false</LinksUpToDate>
  <CharactersWithSpaces>8454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2023-09-14T08:34:00Z</dcterms:created>
  <dc:creator>罗珊珊</dc:creator>
  <cp:lastModifiedBy>思渠招标 丁泉</cp:lastModifiedBy>
  <cp:lastPrinted>2025-03-12T01:16:00Z</cp:lastPrinted>
  <dcterms:modified xsi:type="dcterms:W3CDTF">2026-03-04T02:51:26Z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689AC7C53DB040FE81B29E90C0BAF9EC_13</vt:lpwstr>
  </property>
  <property fmtid="{D5CDD505-2E9C-101B-9397-08002B2CF9AE}" pid="4" name="KSOTemplateDocerSaveRecord">
    <vt:lpwstr>eyJoZGlkIjoiOTc3M2Y5NzIzMDFlZjAyY2Q4Njk5ODkyYjFjNzBiNTQiLCJ1c2VySWQiOiIzOTA0ODkzNjcifQ==</vt:lpwstr>
  </property>
</Properties>
</file>