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C41113B">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b/>
          <w:bCs/>
          <w:color w:val="auto"/>
          <w:sz w:val="24"/>
          <w:szCs w:val="24"/>
        </w:rPr>
      </w:pPr>
      <w:r>
        <w:rPr>
          <w:rFonts w:hint="eastAsia" w:ascii="宋体" w:hAnsi="宋体" w:eastAsia="宋体" w:cs="宋体"/>
          <w:b/>
          <w:bCs/>
          <w:i w:val="0"/>
          <w:caps w:val="0"/>
          <w:color w:val="auto"/>
          <w:spacing w:val="0"/>
          <w:sz w:val="24"/>
          <w:szCs w:val="24"/>
          <w:shd w:val="clear" w:color="auto" w:fill="FFFFFF"/>
          <w:lang w:val="en-US" w:eastAsia="zh-CN"/>
        </w:rPr>
        <w:t>附件1：采购</w:t>
      </w:r>
      <w:r>
        <w:rPr>
          <w:rFonts w:hint="eastAsia" w:ascii="宋体" w:hAnsi="宋体" w:eastAsia="宋体" w:cs="宋体"/>
          <w:b/>
          <w:bCs/>
          <w:i w:val="0"/>
          <w:caps w:val="0"/>
          <w:color w:val="auto"/>
          <w:spacing w:val="0"/>
          <w:sz w:val="24"/>
          <w:szCs w:val="24"/>
          <w:shd w:val="clear" w:color="auto" w:fill="FFFFFF"/>
        </w:rPr>
        <w:t>需求</w:t>
      </w:r>
    </w:p>
    <w:p w14:paraId="7F9BE005">
      <w:pPr>
        <w:pStyle w:val="12"/>
        <w:keepLines w:val="0"/>
        <w:pageBreakBefore w:val="0"/>
        <w:kinsoku/>
        <w:overflowPunct/>
        <w:topLinePunct w:val="0"/>
        <w:autoSpaceDE/>
        <w:autoSpaceDN/>
        <w:bidi w:val="0"/>
        <w:snapToGrid w:val="0"/>
        <w:spacing w:line="360" w:lineRule="auto"/>
        <w:ind w:firstLine="482" w:firstLineChars="200"/>
        <w:jc w:val="left"/>
        <w:rPr>
          <w:rFonts w:hint="eastAsia" w:ascii="宋体" w:hAnsi="宋体" w:eastAsia="宋体" w:cs="宋体"/>
          <w:b/>
          <w:bCs/>
          <w:sz w:val="24"/>
          <w:szCs w:val="24"/>
          <w:lang w:eastAsia="zh-CN"/>
        </w:rPr>
      </w:pPr>
    </w:p>
    <w:p w14:paraId="773BB02C">
      <w:pPr>
        <w:pStyle w:val="12"/>
        <w:keepLines w:val="0"/>
        <w:pageBreakBefore w:val="0"/>
        <w:kinsoku/>
        <w:overflowPunct/>
        <w:topLinePunct w:val="0"/>
        <w:autoSpaceDE/>
        <w:autoSpaceDN/>
        <w:bidi w:val="0"/>
        <w:snapToGrid w:val="0"/>
        <w:spacing w:line="360" w:lineRule="auto"/>
        <w:ind w:left="0" w:leftChars="0" w:firstLine="0" w:firstLineChars="0"/>
        <w:jc w:val="left"/>
        <w:rPr>
          <w:rFonts w:hint="eastAsia" w:ascii="宋体" w:hAnsi="宋体" w:eastAsia="宋体" w:cs="宋体"/>
          <w:b/>
          <w:bCs/>
          <w:sz w:val="24"/>
          <w:szCs w:val="24"/>
          <w:lang w:eastAsia="zh-CN"/>
        </w:rPr>
      </w:pPr>
      <w:r>
        <w:rPr>
          <w:rFonts w:hint="eastAsia" w:ascii="宋体" w:hAnsi="宋体" w:eastAsia="宋体" w:cs="宋体"/>
          <w:b/>
          <w:bCs/>
          <w:sz w:val="24"/>
          <w:szCs w:val="24"/>
          <w:lang w:eastAsia="zh-CN"/>
        </w:rPr>
        <w:t>一、项目概况</w:t>
      </w:r>
    </w:p>
    <w:p w14:paraId="12EA3255">
      <w:pPr>
        <w:keepNext w:val="0"/>
        <w:keepLines w:val="0"/>
        <w:pageBreakBefore w:val="0"/>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i w:val="0"/>
          <w:iCs w:val="0"/>
          <w:caps w:val="0"/>
          <w:color w:val="auto"/>
          <w:spacing w:val="0"/>
          <w:sz w:val="24"/>
          <w:szCs w:val="24"/>
          <w:highlight w:val="none"/>
          <w:shd w:val="clear" w:fill="FFFFFF"/>
          <w:lang w:val="en-US" w:eastAsia="zh-CN"/>
        </w:rPr>
      </w:pPr>
      <w:r>
        <w:rPr>
          <w:rFonts w:hint="eastAsia" w:ascii="宋体" w:hAnsi="宋体" w:eastAsia="宋体" w:cs="宋体"/>
          <w:sz w:val="24"/>
          <w:szCs w:val="24"/>
          <w:lang w:val="en-US" w:eastAsia="zh-CN"/>
        </w:rPr>
        <w:t>1.项目名称：</w:t>
      </w:r>
      <w:r>
        <w:rPr>
          <w:rFonts w:hint="eastAsia" w:ascii="宋体" w:hAnsi="宋体" w:cs="宋体"/>
          <w:i w:val="0"/>
          <w:iCs w:val="0"/>
          <w:caps w:val="0"/>
          <w:color w:val="auto"/>
          <w:spacing w:val="0"/>
          <w:sz w:val="24"/>
          <w:szCs w:val="24"/>
          <w:highlight w:val="none"/>
          <w:shd w:val="clear" w:fill="FFFFFF"/>
          <w:lang w:val="en-US" w:eastAsia="zh-CN"/>
        </w:rPr>
        <w:t>天府院区产科和早孕关爱门诊改造项目</w:t>
      </w:r>
    </w:p>
    <w:p w14:paraId="62ADC938">
      <w:pPr>
        <w:keepNext w:val="0"/>
        <w:keepLines w:val="0"/>
        <w:pageBreakBefore w:val="0"/>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2.项目位置：</w:t>
      </w:r>
      <w:r>
        <w:rPr>
          <w:rFonts w:hint="eastAsia" w:ascii="宋体" w:hAnsi="宋体" w:cs="宋体"/>
          <w:sz w:val="24"/>
          <w:szCs w:val="24"/>
          <w:lang w:val="en-US" w:eastAsia="zh-CN"/>
        </w:rPr>
        <w:t>四川省妇幼保健院</w:t>
      </w:r>
    </w:p>
    <w:p w14:paraId="64290BFA">
      <w:pPr>
        <w:pStyle w:val="12"/>
        <w:keepLines w:val="0"/>
        <w:pageBreakBefore w:val="0"/>
        <w:kinsoku/>
        <w:overflowPunct/>
        <w:topLinePunct w:val="0"/>
        <w:autoSpaceDE/>
        <w:autoSpaceDN/>
        <w:bidi w:val="0"/>
        <w:snapToGrid w:val="0"/>
        <w:spacing w:line="360" w:lineRule="auto"/>
        <w:ind w:left="0" w:leftChars="0" w:firstLine="0" w:firstLineChars="0"/>
        <w:jc w:val="left"/>
        <w:rPr>
          <w:rFonts w:hint="eastAsia" w:ascii="宋体" w:hAnsi="宋体" w:eastAsia="宋体" w:cs="宋体"/>
          <w:b/>
          <w:bCs/>
          <w:sz w:val="24"/>
          <w:szCs w:val="24"/>
          <w:lang w:eastAsia="zh-CN"/>
        </w:rPr>
      </w:pPr>
      <w:r>
        <w:rPr>
          <w:rFonts w:hint="eastAsia" w:ascii="宋体" w:hAnsi="宋体" w:eastAsia="宋体" w:cs="宋体"/>
          <w:b/>
          <w:bCs/>
          <w:sz w:val="24"/>
          <w:szCs w:val="24"/>
          <w:lang w:eastAsia="zh-CN"/>
        </w:rPr>
        <w:t>二、采购</w:t>
      </w:r>
      <w:bookmarkStart w:id="0" w:name="OLE_LINK1"/>
      <w:r>
        <w:rPr>
          <w:rFonts w:hint="eastAsia" w:hAnsi="宋体" w:eastAsia="宋体" w:cs="宋体"/>
          <w:b/>
          <w:bCs/>
          <w:sz w:val="24"/>
          <w:szCs w:val="24"/>
          <w:lang w:val="en-US" w:eastAsia="zh-CN"/>
        </w:rPr>
        <w:t>项目</w:t>
      </w:r>
      <w:r>
        <w:rPr>
          <w:rFonts w:hint="eastAsia" w:ascii="宋体" w:hAnsi="宋体" w:eastAsia="宋体" w:cs="宋体"/>
          <w:b/>
          <w:bCs/>
          <w:sz w:val="24"/>
          <w:szCs w:val="24"/>
          <w:vertAlign w:val="baseline"/>
          <w:lang w:val="en-US" w:eastAsia="zh-CN"/>
        </w:rPr>
        <w:t>资格要求</w:t>
      </w:r>
      <w:bookmarkEnd w:id="0"/>
      <w:r>
        <w:rPr>
          <w:rFonts w:hint="eastAsia" w:ascii="宋体" w:hAnsi="宋体" w:eastAsia="宋体" w:cs="宋体"/>
          <w:b/>
          <w:bCs/>
          <w:sz w:val="24"/>
          <w:szCs w:val="24"/>
          <w:vertAlign w:val="baseline"/>
          <w:lang w:val="en-US" w:eastAsia="zh-CN"/>
        </w:rPr>
        <w:t>、技术要求和商务要求</w:t>
      </w:r>
    </w:p>
    <w:tbl>
      <w:tblPr>
        <w:tblStyle w:val="18"/>
        <w:tblW w:w="969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19"/>
        <w:gridCol w:w="2364"/>
        <w:gridCol w:w="1308"/>
        <w:gridCol w:w="5400"/>
      </w:tblGrid>
      <w:tr w14:paraId="53D604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0" w:hRule="atLeast"/>
          <w:jc w:val="center"/>
        </w:trPr>
        <w:tc>
          <w:tcPr>
            <w:tcW w:w="619" w:type="dxa"/>
          </w:tcPr>
          <w:p w14:paraId="148E539F">
            <w:pPr>
              <w:jc w:val="center"/>
              <w:rPr>
                <w:rFonts w:hint="eastAsia" w:ascii="宋体" w:hAnsi="宋体" w:eastAsia="宋体" w:cs="宋体"/>
                <w:sz w:val="24"/>
                <w:szCs w:val="24"/>
              </w:rPr>
            </w:pPr>
            <w:r>
              <w:rPr>
                <w:rFonts w:hint="eastAsia" w:ascii="宋体" w:hAnsi="宋体" w:eastAsia="宋体" w:cs="宋体"/>
                <w:sz w:val="24"/>
                <w:szCs w:val="24"/>
              </w:rPr>
              <w:t>序号</w:t>
            </w:r>
          </w:p>
        </w:tc>
        <w:tc>
          <w:tcPr>
            <w:tcW w:w="2364" w:type="dxa"/>
            <w:vAlign w:val="center"/>
          </w:tcPr>
          <w:p w14:paraId="45397AB4">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eastAsia" w:ascii="宋体" w:hAnsi="宋体" w:eastAsia="宋体" w:cs="宋体"/>
                <w:sz w:val="24"/>
                <w:szCs w:val="24"/>
              </w:rPr>
            </w:pPr>
            <w:r>
              <w:rPr>
                <w:rFonts w:hint="eastAsia" w:ascii="黑体" w:hAnsi="黑体" w:eastAsia="黑体"/>
                <w:color w:val="000000"/>
                <w:sz w:val="24"/>
                <w:szCs w:val="24"/>
                <w:vertAlign w:val="baseline"/>
                <w:lang w:val="en-US" w:eastAsia="zh-CN"/>
              </w:rPr>
              <w:t>资格要求</w:t>
            </w:r>
          </w:p>
        </w:tc>
        <w:tc>
          <w:tcPr>
            <w:tcW w:w="1308" w:type="dxa"/>
            <w:vAlign w:val="center"/>
          </w:tcPr>
          <w:p w14:paraId="4599B297">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eastAsia" w:ascii="宋体" w:hAnsi="宋体" w:eastAsia="宋体" w:cs="宋体"/>
                <w:sz w:val="24"/>
                <w:szCs w:val="24"/>
              </w:rPr>
            </w:pPr>
            <w:r>
              <w:rPr>
                <w:rFonts w:hint="eastAsia" w:ascii="楷体_GB2312" w:hAnsi="楷体_GB2312" w:eastAsia="楷体_GB2312" w:cs="楷体_GB2312"/>
                <w:b w:val="0"/>
                <w:bCs w:val="0"/>
                <w:sz w:val="24"/>
                <w:szCs w:val="24"/>
                <w:highlight w:val="none"/>
              </w:rPr>
              <w:t>★</w:t>
            </w:r>
            <w:r>
              <w:rPr>
                <w:rFonts w:hint="eastAsia" w:ascii="黑体" w:hAnsi="黑体" w:eastAsia="黑体"/>
                <w:color w:val="000000"/>
                <w:sz w:val="24"/>
                <w:szCs w:val="24"/>
                <w:highlight w:val="none"/>
                <w:vertAlign w:val="baseline"/>
                <w:lang w:val="en-US" w:eastAsia="zh-CN"/>
              </w:rPr>
              <w:t>技术要求</w:t>
            </w:r>
            <w:r>
              <w:rPr>
                <w:rFonts w:hint="eastAsia" w:ascii="黑体" w:hAnsi="黑体" w:eastAsia="黑体"/>
                <w:color w:val="000000"/>
                <w:sz w:val="24"/>
                <w:szCs w:val="24"/>
                <w:highlight w:val="none"/>
                <w:vertAlign w:val="baseline"/>
                <w:lang w:val="en-US" w:eastAsia="zh-CN"/>
              </w:rPr>
              <w:br w:type="textWrapping"/>
            </w:r>
            <w:r>
              <w:rPr>
                <w:rFonts w:hint="eastAsia" w:ascii="黑体" w:hAnsi="黑体" w:eastAsia="黑体"/>
                <w:color w:val="000000"/>
                <w:sz w:val="24"/>
                <w:szCs w:val="24"/>
                <w:highlight w:val="none"/>
                <w:vertAlign w:val="baseline"/>
                <w:lang w:val="en-US" w:eastAsia="zh-CN"/>
              </w:rPr>
              <w:t>（功能和质量要求）</w:t>
            </w:r>
          </w:p>
        </w:tc>
        <w:tc>
          <w:tcPr>
            <w:tcW w:w="5400" w:type="dxa"/>
            <w:vAlign w:val="center"/>
          </w:tcPr>
          <w:p w14:paraId="094B899A">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eastAsia" w:ascii="宋体" w:hAnsi="宋体" w:eastAsia="宋体" w:cs="宋体"/>
                <w:sz w:val="24"/>
                <w:szCs w:val="24"/>
              </w:rPr>
            </w:pPr>
            <w:r>
              <w:rPr>
                <w:rFonts w:hint="eastAsia" w:ascii="楷体_GB2312" w:hAnsi="楷体_GB2312" w:eastAsia="楷体_GB2312" w:cs="楷体_GB2312"/>
                <w:b w:val="0"/>
                <w:bCs w:val="0"/>
                <w:sz w:val="24"/>
                <w:szCs w:val="24"/>
                <w:highlight w:val="none"/>
              </w:rPr>
              <w:t>★</w:t>
            </w:r>
            <w:r>
              <w:rPr>
                <w:rFonts w:hint="eastAsia" w:ascii="黑体" w:hAnsi="黑体" w:eastAsia="黑体"/>
                <w:color w:val="000000"/>
                <w:sz w:val="24"/>
                <w:szCs w:val="24"/>
                <w:vertAlign w:val="baseline"/>
                <w:lang w:val="en-US" w:eastAsia="zh-CN"/>
              </w:rPr>
              <w:t>商务要求</w:t>
            </w:r>
          </w:p>
        </w:tc>
      </w:tr>
      <w:tr w14:paraId="445C61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19" w:type="dxa"/>
          </w:tcPr>
          <w:p w14:paraId="6A187F36">
            <w:pPr>
              <w:jc w:val="center"/>
              <w:rPr>
                <w:rFonts w:hint="eastAsia" w:ascii="宋体" w:hAnsi="宋体" w:eastAsia="宋体" w:cs="宋体"/>
                <w:sz w:val="24"/>
                <w:szCs w:val="24"/>
              </w:rPr>
            </w:pPr>
            <w:r>
              <w:rPr>
                <w:rFonts w:hint="eastAsia" w:ascii="宋体" w:hAnsi="宋体" w:eastAsia="宋体" w:cs="宋体"/>
                <w:sz w:val="24"/>
                <w:szCs w:val="24"/>
              </w:rPr>
              <w:t>1</w:t>
            </w:r>
          </w:p>
        </w:tc>
        <w:tc>
          <w:tcPr>
            <w:tcW w:w="2364" w:type="dxa"/>
          </w:tcPr>
          <w:p w14:paraId="4E31ED75">
            <w:pPr>
              <w:pStyle w:val="33"/>
              <w:adjustRightInd w:val="0"/>
              <w:snapToGrid w:val="0"/>
              <w:spacing w:before="80" w:after="80"/>
              <w:ind w:firstLine="480" w:firstLineChars="0"/>
              <w:rPr>
                <w:rFonts w:hint="eastAsia" w:ascii="仿宋_GB2312" w:hAnsi="仿宋_GB2312" w:eastAsia="仿宋_GB2312" w:cs="仿宋_GB2312"/>
                <w:bCs w:val="0"/>
                <w:sz w:val="24"/>
                <w:szCs w:val="22"/>
                <w:lang w:val="en-US" w:eastAsia="zh-CN"/>
              </w:rPr>
            </w:pPr>
            <w:r>
              <w:rPr>
                <w:rFonts w:hint="eastAsia" w:ascii="仿宋_GB2312" w:hAnsi="仿宋_GB2312" w:eastAsia="仿宋_GB2312" w:cs="仿宋_GB2312"/>
                <w:bCs w:val="0"/>
                <w:sz w:val="24"/>
                <w:szCs w:val="22"/>
                <w:lang w:val="en-US" w:eastAsia="zh-CN"/>
              </w:rPr>
              <w:t>1.具有独立承担民事责任的能力；</w:t>
            </w:r>
          </w:p>
          <w:p w14:paraId="0FCB0423">
            <w:pPr>
              <w:pStyle w:val="33"/>
              <w:adjustRightInd w:val="0"/>
              <w:snapToGrid w:val="0"/>
              <w:spacing w:before="80" w:after="80"/>
              <w:ind w:firstLine="480" w:firstLineChars="0"/>
              <w:rPr>
                <w:rFonts w:hint="eastAsia" w:ascii="仿宋_GB2312" w:hAnsi="仿宋_GB2312" w:eastAsia="仿宋_GB2312" w:cs="仿宋_GB2312"/>
                <w:bCs w:val="0"/>
                <w:sz w:val="24"/>
                <w:szCs w:val="22"/>
                <w:lang w:val="en-US" w:eastAsia="zh-CN"/>
              </w:rPr>
            </w:pPr>
            <w:r>
              <w:rPr>
                <w:rFonts w:hint="eastAsia" w:ascii="仿宋_GB2312" w:hAnsi="仿宋_GB2312" w:eastAsia="仿宋_GB2312" w:cs="仿宋_GB2312"/>
                <w:bCs w:val="0"/>
                <w:sz w:val="24"/>
                <w:szCs w:val="22"/>
                <w:lang w:val="en-US" w:eastAsia="zh-CN"/>
              </w:rPr>
              <w:t>2.具有良好的商业信誉和健全的财务会计制度（提供承诺函）；</w:t>
            </w:r>
          </w:p>
          <w:p w14:paraId="0F4C1DDE">
            <w:pPr>
              <w:pStyle w:val="33"/>
              <w:adjustRightInd w:val="0"/>
              <w:snapToGrid w:val="0"/>
              <w:spacing w:before="80" w:after="80"/>
              <w:ind w:firstLine="480" w:firstLineChars="0"/>
              <w:rPr>
                <w:rFonts w:hint="eastAsia" w:ascii="仿宋_GB2312" w:hAnsi="仿宋_GB2312" w:eastAsia="仿宋_GB2312" w:cs="仿宋_GB2312"/>
                <w:bCs w:val="0"/>
                <w:sz w:val="24"/>
                <w:szCs w:val="22"/>
                <w:lang w:val="en-US" w:eastAsia="zh-CN"/>
              </w:rPr>
            </w:pPr>
            <w:r>
              <w:rPr>
                <w:rFonts w:hint="eastAsia" w:ascii="仿宋_GB2312" w:hAnsi="仿宋_GB2312" w:eastAsia="仿宋_GB2312" w:cs="仿宋_GB2312"/>
                <w:bCs w:val="0"/>
                <w:sz w:val="24"/>
                <w:szCs w:val="22"/>
                <w:lang w:val="en-US" w:eastAsia="zh-CN"/>
              </w:rPr>
              <w:t>3.具有履行合同所必需的设备和专业技术能力（提供承诺函）；</w:t>
            </w:r>
          </w:p>
          <w:p w14:paraId="405E9992">
            <w:pPr>
              <w:pStyle w:val="33"/>
              <w:adjustRightInd w:val="0"/>
              <w:snapToGrid w:val="0"/>
              <w:spacing w:before="80" w:after="80"/>
              <w:ind w:firstLine="480" w:firstLineChars="0"/>
              <w:rPr>
                <w:rFonts w:hint="eastAsia" w:ascii="仿宋_GB2312" w:hAnsi="仿宋_GB2312" w:eastAsia="仿宋_GB2312" w:cs="仿宋_GB2312"/>
                <w:bCs w:val="0"/>
                <w:sz w:val="24"/>
                <w:szCs w:val="22"/>
                <w:lang w:val="en-US" w:eastAsia="zh-CN"/>
              </w:rPr>
            </w:pPr>
            <w:r>
              <w:rPr>
                <w:rFonts w:hint="eastAsia" w:ascii="仿宋_GB2312" w:hAnsi="仿宋_GB2312" w:eastAsia="仿宋_GB2312" w:cs="仿宋_GB2312"/>
                <w:bCs w:val="0"/>
                <w:sz w:val="24"/>
                <w:szCs w:val="22"/>
                <w:lang w:val="en-US" w:eastAsia="zh-CN"/>
              </w:rPr>
              <w:t>4.有依法缴纳税收和社会保障资金的良好记录（提供承诺函）；</w:t>
            </w:r>
          </w:p>
          <w:p w14:paraId="10746197">
            <w:pPr>
              <w:pStyle w:val="33"/>
              <w:adjustRightInd w:val="0"/>
              <w:snapToGrid w:val="0"/>
              <w:spacing w:before="80" w:after="80"/>
              <w:ind w:firstLine="480" w:firstLineChars="0"/>
              <w:rPr>
                <w:rFonts w:hint="eastAsia" w:ascii="仿宋_GB2312" w:hAnsi="仿宋_GB2312" w:eastAsia="仿宋_GB2312" w:cs="仿宋_GB2312"/>
                <w:bCs w:val="0"/>
                <w:sz w:val="24"/>
                <w:szCs w:val="22"/>
                <w:lang w:val="en-US" w:eastAsia="zh-CN"/>
              </w:rPr>
            </w:pPr>
            <w:r>
              <w:rPr>
                <w:rFonts w:hint="eastAsia" w:ascii="仿宋_GB2312" w:hAnsi="仿宋_GB2312" w:eastAsia="仿宋_GB2312" w:cs="仿宋_GB2312"/>
                <w:bCs w:val="0"/>
                <w:sz w:val="24"/>
                <w:szCs w:val="22"/>
                <w:lang w:val="en-US" w:eastAsia="zh-CN"/>
              </w:rPr>
              <w:t>5.参加本采购活动前三年内，在经营活动中没有重大违法记录（成立不足三年的，从成立之日起计算）（提供承诺函）；</w:t>
            </w:r>
          </w:p>
          <w:p w14:paraId="397C3A53">
            <w:pPr>
              <w:pStyle w:val="33"/>
              <w:adjustRightInd w:val="0"/>
              <w:snapToGrid w:val="0"/>
              <w:spacing w:before="80" w:after="80"/>
              <w:ind w:firstLine="480" w:firstLineChars="0"/>
              <w:rPr>
                <w:rFonts w:hint="eastAsia" w:ascii="仿宋_GB2312" w:hAnsi="仿宋_GB2312" w:eastAsia="仿宋_GB2312" w:cs="仿宋_GB2312"/>
                <w:bCs w:val="0"/>
                <w:sz w:val="24"/>
                <w:szCs w:val="22"/>
                <w:lang w:val="en-US" w:eastAsia="zh-CN"/>
              </w:rPr>
            </w:pPr>
            <w:r>
              <w:rPr>
                <w:rFonts w:hint="eastAsia" w:ascii="仿宋_GB2312" w:hAnsi="仿宋_GB2312" w:eastAsia="仿宋_GB2312" w:cs="仿宋_GB2312"/>
                <w:bCs w:val="0"/>
                <w:sz w:val="24"/>
                <w:szCs w:val="22"/>
                <w:lang w:val="en-US" w:eastAsia="zh-CN"/>
              </w:rPr>
              <w:t>6.符合法律、行政法规规定的其他条件（提供承诺函）；</w:t>
            </w:r>
          </w:p>
          <w:p w14:paraId="67E2457A">
            <w:pPr>
              <w:pStyle w:val="33"/>
              <w:adjustRightInd w:val="0"/>
              <w:snapToGrid w:val="0"/>
              <w:spacing w:before="80" w:after="80"/>
              <w:ind w:firstLine="480" w:firstLineChars="0"/>
              <w:rPr>
                <w:rFonts w:hint="default" w:ascii="仿宋_GB2312" w:hAnsi="仿宋_GB2312" w:eastAsia="仿宋_GB2312" w:cs="仿宋_GB2312"/>
                <w:bCs w:val="0"/>
                <w:sz w:val="24"/>
                <w:szCs w:val="22"/>
                <w:lang w:val="en-US" w:eastAsia="zh-CN"/>
              </w:rPr>
            </w:pPr>
            <w:r>
              <w:rPr>
                <w:rFonts w:hint="eastAsia" w:ascii="仿宋_GB2312" w:hAnsi="仿宋_GB2312" w:eastAsia="仿宋_GB2312" w:cs="仿宋_GB2312"/>
                <w:bCs w:val="0"/>
                <w:sz w:val="24"/>
                <w:szCs w:val="22"/>
                <w:lang w:val="en-US" w:eastAsia="zh-CN"/>
              </w:rPr>
              <w:t>7.参会供应商单位及其现任法定代表人、主要负责人不具有行贿犯罪记录（提供承诺函）；</w:t>
            </w:r>
          </w:p>
          <w:p w14:paraId="6A0EAF00">
            <w:pPr>
              <w:pStyle w:val="33"/>
              <w:adjustRightInd w:val="0"/>
              <w:snapToGrid w:val="0"/>
              <w:spacing w:before="80" w:after="80"/>
              <w:ind w:firstLine="480" w:firstLineChars="0"/>
              <w:rPr>
                <w:rFonts w:hint="eastAsia" w:ascii="仿宋_GB2312" w:hAnsi="仿宋_GB2312" w:eastAsia="仿宋_GB2312" w:cs="仿宋_GB2312"/>
                <w:bCs w:val="0"/>
                <w:sz w:val="24"/>
                <w:szCs w:val="22"/>
                <w:lang w:val="en-US" w:eastAsia="zh-CN"/>
              </w:rPr>
            </w:pPr>
            <w:r>
              <w:rPr>
                <w:rFonts w:hint="eastAsia" w:ascii="仿宋_GB2312" w:hAnsi="仿宋_GB2312" w:eastAsia="仿宋_GB2312" w:cs="仿宋_GB2312"/>
                <w:bCs w:val="0"/>
                <w:sz w:val="24"/>
                <w:szCs w:val="22"/>
                <w:lang w:val="en-US" w:eastAsia="zh-CN"/>
              </w:rPr>
              <w:t>8.截止参会时间前一个工作日，在“信用中国”“中国政府采购网”网站上未被列入失信被执行人、重大税收违法案件当事人名单以及政府采购严重违法失信行为记录名单的投标供应商（以联合体形式参加本项目采购活动，联合体成员存在不良信用记录的，视同联合体存在不良信用记录）（此项由采购代理机构查询，磋商申请人不提供证明材料）；</w:t>
            </w:r>
          </w:p>
          <w:p w14:paraId="56D89050">
            <w:pPr>
              <w:pStyle w:val="33"/>
              <w:adjustRightInd w:val="0"/>
              <w:snapToGrid w:val="0"/>
              <w:spacing w:before="80" w:after="80"/>
              <w:ind w:firstLine="480" w:firstLineChars="0"/>
              <w:rPr>
                <w:rFonts w:hint="eastAsia" w:ascii="仿宋_GB2312" w:hAnsi="仿宋_GB2312" w:eastAsia="仿宋_GB2312" w:cs="仿宋_GB2312"/>
                <w:bCs w:val="0"/>
                <w:sz w:val="24"/>
                <w:szCs w:val="22"/>
                <w:lang w:val="en-US" w:eastAsia="zh-CN"/>
              </w:rPr>
            </w:pPr>
            <w:r>
              <w:rPr>
                <w:rFonts w:hint="eastAsia" w:ascii="仿宋_GB2312" w:hAnsi="仿宋_GB2312" w:eastAsia="仿宋_GB2312" w:cs="仿宋_GB2312"/>
                <w:bCs w:val="0"/>
                <w:sz w:val="24"/>
                <w:szCs w:val="22"/>
                <w:lang w:val="en-US" w:eastAsia="zh-CN"/>
              </w:rPr>
              <w:t>9.提供法定代表人授权书</w:t>
            </w:r>
            <w:r>
              <w:rPr>
                <w:rFonts w:hint="eastAsia" w:ascii="仿宋_GB2312" w:hAnsi="仿宋_GB2312" w:eastAsia="仿宋_GB2312" w:cs="仿宋_GB2312"/>
                <w:bCs w:val="0"/>
                <w:sz w:val="21"/>
                <w:szCs w:val="21"/>
                <w:lang w:val="en-US" w:eastAsia="zh-CN"/>
              </w:rPr>
              <w:t>（若是联合体参与采购活动，需牵头单位提供规定的材料）；</w:t>
            </w:r>
          </w:p>
          <w:p w14:paraId="3288A41C">
            <w:pPr>
              <w:pStyle w:val="33"/>
              <w:adjustRightInd w:val="0"/>
              <w:snapToGrid w:val="0"/>
              <w:spacing w:before="80" w:after="80"/>
              <w:ind w:firstLine="480" w:firstLineChars="0"/>
              <w:rPr>
                <w:rFonts w:hint="eastAsia" w:ascii="仿宋_GB2312" w:hAnsi="仿宋_GB2312" w:eastAsia="仿宋_GB2312" w:cs="仿宋_GB2312"/>
                <w:bCs w:val="0"/>
                <w:sz w:val="24"/>
                <w:szCs w:val="22"/>
                <w:lang w:val="en-US" w:eastAsia="zh-CN"/>
              </w:rPr>
            </w:pPr>
            <w:r>
              <w:rPr>
                <w:rFonts w:hint="eastAsia" w:ascii="仿宋_GB2312" w:hAnsi="仿宋_GB2312" w:eastAsia="仿宋_GB2312" w:cs="仿宋_GB2312"/>
                <w:bCs w:val="0"/>
                <w:sz w:val="24"/>
                <w:szCs w:val="22"/>
                <w:lang w:val="en-US" w:eastAsia="zh-CN"/>
              </w:rPr>
              <w:t>10.参会供应商认为应当提供的符合招标文件规定的资格、资质性及其他具有类似效力要求的相关证明材料。</w:t>
            </w:r>
          </w:p>
          <w:p w14:paraId="59C17EA4">
            <w:pPr>
              <w:pStyle w:val="33"/>
              <w:adjustRightInd w:val="0"/>
              <w:snapToGrid w:val="0"/>
              <w:spacing w:before="80" w:after="80"/>
              <w:ind w:firstLine="480" w:firstLineChars="0"/>
              <w:rPr>
                <w:rFonts w:hint="eastAsia" w:ascii="仿宋_GB2312" w:hAnsi="仿宋_GB2312" w:eastAsia="仿宋_GB2312" w:cs="仿宋_GB2312"/>
                <w:bCs w:val="0"/>
                <w:sz w:val="24"/>
                <w:szCs w:val="22"/>
                <w:lang w:val="en-US" w:eastAsia="zh-CN"/>
              </w:rPr>
            </w:pPr>
            <w:r>
              <w:rPr>
                <w:rFonts w:hint="eastAsia" w:ascii="仿宋_GB2312" w:hAnsi="仿宋_GB2312" w:eastAsia="仿宋_GB2312" w:cs="仿宋_GB2312"/>
                <w:bCs w:val="0"/>
                <w:sz w:val="24"/>
                <w:szCs w:val="22"/>
                <w:lang w:val="en-US" w:eastAsia="zh-CN"/>
              </w:rPr>
              <w:t>11.本项目允许联合体参与投标；以联合体形式参加投标的，联合体各方均应当符合《中华人民共和国政府采购法》第二十二条第一款规定的条件，并提交联合体协议，载明联合体各方承担的工作和相应的责任；联合体中有同类资质的供应商按照联合体分工承担相同工作的，应当按照资质等级较低的供应商确定资质等级；同一个包内联合体各方不得再单独参加或者与其他供应商另外组成联合体参加同一合同项下的政府采购活动。</w:t>
            </w:r>
          </w:p>
          <w:p w14:paraId="1A2013C8">
            <w:pPr>
              <w:pStyle w:val="33"/>
              <w:adjustRightInd w:val="0"/>
              <w:snapToGrid w:val="0"/>
              <w:spacing w:before="80" w:after="80"/>
              <w:ind w:firstLine="480" w:firstLineChars="0"/>
              <w:rPr>
                <w:rFonts w:hint="default" w:ascii="仿宋_GB2312" w:hAnsi="仿宋_GB2312" w:eastAsia="仿宋_GB2312" w:cs="仿宋_GB2312"/>
                <w:bCs w:val="0"/>
                <w:sz w:val="24"/>
                <w:szCs w:val="22"/>
                <w:lang w:val="en-US" w:eastAsia="zh-CN"/>
              </w:rPr>
            </w:pPr>
            <w:r>
              <w:rPr>
                <w:rFonts w:hint="eastAsia" w:ascii="仿宋_GB2312" w:hAnsi="仿宋_GB2312" w:eastAsia="仿宋_GB2312" w:cs="仿宋_GB2312"/>
                <w:bCs w:val="0"/>
                <w:sz w:val="24"/>
                <w:szCs w:val="22"/>
                <w:lang w:val="en-US" w:eastAsia="zh-CN"/>
              </w:rPr>
              <w:t>12.投标人具备行政主管部门颁发的建筑装修装饰工程专业承包贰级或建筑工程施工总承包贰级及以上资质，以及建设行政主管部门颁发的工程设计建筑行业（建筑工程）乙级及以上资质（提供相关证明材料复印件）。</w:t>
            </w:r>
          </w:p>
          <w:p w14:paraId="08371AEE">
            <w:pPr>
              <w:keepNext w:val="0"/>
              <w:keepLines w:val="0"/>
              <w:widowControl/>
              <w:suppressLineNumbers w:val="0"/>
              <w:spacing w:line="360" w:lineRule="auto"/>
              <w:jc w:val="left"/>
              <w:rPr>
                <w:rFonts w:hint="eastAsia" w:ascii="仿宋_GB2312" w:hAnsi="仿宋_GB2312" w:eastAsia="仿宋_GB2312" w:cs="仿宋_GB2312"/>
                <w:i w:val="0"/>
                <w:iCs w:val="0"/>
                <w:caps w:val="0"/>
                <w:color w:val="000000"/>
                <w:spacing w:val="0"/>
                <w:kern w:val="2"/>
                <w:sz w:val="21"/>
                <w:szCs w:val="21"/>
                <w:highlight w:val="none"/>
                <w:u w:val="none"/>
                <w:lang w:val="en-US" w:eastAsia="zh-Hans" w:bidi="ar"/>
              </w:rPr>
            </w:pPr>
            <w:r>
              <w:rPr>
                <w:rFonts w:hint="eastAsia" w:ascii="仿宋_GB2312" w:hAnsi="仿宋_GB2312" w:eastAsia="仿宋_GB2312" w:cs="仿宋_GB2312"/>
                <w:bCs w:val="0"/>
                <w:kern w:val="2"/>
                <w:sz w:val="24"/>
                <w:szCs w:val="22"/>
                <w:lang w:val="en-US" w:eastAsia="zh-CN" w:bidi="ar-SA"/>
              </w:rPr>
              <w:t>13.省外企业需具备在有效期内的《省外企业进川承接业务备案证明》（提供相关证明材料复印件）。</w:t>
            </w:r>
          </w:p>
        </w:tc>
        <w:tc>
          <w:tcPr>
            <w:tcW w:w="1308" w:type="dxa"/>
            <w:vAlign w:val="center"/>
          </w:tcPr>
          <w:p w14:paraId="2AC89A17">
            <w:pPr>
              <w:keepNext w:val="0"/>
              <w:keepLines w:val="0"/>
              <w:widowControl/>
              <w:suppressLineNumbers w:val="0"/>
              <w:jc w:val="left"/>
              <w:rPr>
                <w:rFonts w:hint="default" w:ascii="宋体" w:hAnsi="宋体" w:eastAsia="宋体" w:cs="宋体"/>
                <w:sz w:val="24"/>
                <w:szCs w:val="24"/>
                <w:lang w:val="en-US" w:eastAsia="zh-CN"/>
              </w:rPr>
            </w:pPr>
            <w:r>
              <w:rPr>
                <w:rFonts w:hint="eastAsia" w:ascii="宋体" w:hAnsi="宋体" w:cs="宋体"/>
                <w:sz w:val="24"/>
                <w:szCs w:val="24"/>
                <w:lang w:val="en-US" w:eastAsia="zh-CN"/>
              </w:rPr>
              <w:t>详见附件</w:t>
            </w:r>
          </w:p>
        </w:tc>
        <w:tc>
          <w:tcPr>
            <w:tcW w:w="5400" w:type="dxa"/>
            <w:vAlign w:val="top"/>
          </w:tcPr>
          <w:p w14:paraId="421700DD">
            <w:pPr>
              <w:pStyle w:val="33"/>
              <w:adjustRightInd w:val="0"/>
              <w:snapToGrid w:val="0"/>
              <w:spacing w:before="80" w:after="80"/>
              <w:ind w:left="0" w:leftChars="0" w:firstLine="480" w:firstLineChars="0"/>
              <w:rPr>
                <w:rFonts w:hint="eastAsia" w:ascii="仿宋_GB2312" w:hAnsi="仿宋_GB2312" w:eastAsia="仿宋_GB2312" w:cs="仿宋_GB2312"/>
                <w:sz w:val="24"/>
                <w:szCs w:val="22"/>
                <w:lang w:val="en-US" w:eastAsia="zh-CN"/>
              </w:rPr>
            </w:pPr>
            <w:r>
              <w:rPr>
                <w:rFonts w:hint="eastAsia" w:ascii="仿宋_GB2312" w:hAnsi="仿宋_GB2312" w:eastAsia="仿宋_GB2312" w:cs="仿宋_GB2312"/>
                <w:sz w:val="24"/>
                <w:szCs w:val="22"/>
                <w:lang w:val="en-US" w:eastAsia="zh-CN"/>
              </w:rPr>
              <w:t>（一）项目周期：</w:t>
            </w:r>
            <w:r>
              <w:rPr>
                <w:rFonts w:hint="eastAsia" w:ascii="仿宋_GB2312" w:hAnsi="仿宋_GB2312" w:eastAsia="仿宋_GB2312" w:cs="仿宋_GB2312"/>
                <w:sz w:val="24"/>
                <w:szCs w:val="22"/>
              </w:rPr>
              <w:t>合同签订</w:t>
            </w:r>
            <w:r>
              <w:rPr>
                <w:rFonts w:hint="eastAsia" w:ascii="仿宋_GB2312" w:hAnsi="仿宋_GB2312" w:eastAsia="仿宋_GB2312" w:cs="仿宋_GB2312"/>
                <w:bCs/>
                <w:sz w:val="24"/>
                <w:szCs w:val="22"/>
              </w:rPr>
              <w:t>生效</w:t>
            </w:r>
            <w:r>
              <w:rPr>
                <w:rFonts w:hint="eastAsia" w:ascii="仿宋_GB2312" w:hAnsi="仿宋_GB2312" w:eastAsia="仿宋_GB2312" w:cs="仿宋_GB2312"/>
                <w:sz w:val="24"/>
                <w:szCs w:val="22"/>
              </w:rPr>
              <w:t>之日起，设计工作须在</w:t>
            </w:r>
            <w:r>
              <w:rPr>
                <w:rFonts w:hint="eastAsia" w:ascii="仿宋_GB2312" w:hAnsi="仿宋_GB2312" w:eastAsia="仿宋_GB2312" w:cs="仿宋_GB2312"/>
                <w:sz w:val="24"/>
                <w:szCs w:val="22"/>
                <w:lang w:val="en-US" w:eastAsia="zh-CN"/>
              </w:rPr>
              <w:t>3</w:t>
            </w:r>
            <w:r>
              <w:rPr>
                <w:rFonts w:hint="eastAsia" w:ascii="仿宋_GB2312" w:hAnsi="仿宋_GB2312" w:eastAsia="仿宋_GB2312" w:cs="仿宋_GB2312"/>
                <w:sz w:val="24"/>
                <w:szCs w:val="22"/>
              </w:rPr>
              <w:t>天内完成，施工周期为</w:t>
            </w:r>
            <w:r>
              <w:rPr>
                <w:rFonts w:hint="eastAsia" w:ascii="仿宋_GB2312" w:hAnsi="仿宋_GB2312" w:eastAsia="仿宋_GB2312" w:cs="仿宋_GB2312"/>
                <w:sz w:val="24"/>
                <w:szCs w:val="22"/>
                <w:lang w:val="en-US" w:eastAsia="zh-CN"/>
              </w:rPr>
              <w:t>20</w:t>
            </w:r>
            <w:r>
              <w:rPr>
                <w:rFonts w:hint="eastAsia" w:ascii="仿宋_GB2312" w:hAnsi="仿宋_GB2312" w:eastAsia="仿宋_GB2312" w:cs="仿宋_GB2312"/>
                <w:sz w:val="24"/>
                <w:szCs w:val="22"/>
              </w:rPr>
              <w:t>天内完成</w:t>
            </w:r>
            <w:r>
              <w:rPr>
                <w:rFonts w:hint="eastAsia" w:ascii="仿宋_GB2312" w:hAnsi="仿宋_GB2312" w:eastAsia="仿宋_GB2312" w:cs="仿宋_GB2312"/>
                <w:sz w:val="24"/>
                <w:szCs w:val="22"/>
                <w:lang w:eastAsia="zh-CN"/>
              </w:rPr>
              <w:t>，</w:t>
            </w:r>
            <w:r>
              <w:rPr>
                <w:rFonts w:hint="eastAsia" w:ascii="仿宋_GB2312" w:hAnsi="仿宋_GB2312" w:eastAsia="仿宋_GB2312" w:cs="仿宋_GB2312"/>
                <w:sz w:val="24"/>
                <w:szCs w:val="22"/>
              </w:rPr>
              <w:t>施工周期的起算日期是设计确认之日。</w:t>
            </w:r>
          </w:p>
          <w:p w14:paraId="167C374A">
            <w:pPr>
              <w:pStyle w:val="33"/>
              <w:adjustRightInd w:val="0"/>
              <w:snapToGrid w:val="0"/>
              <w:spacing w:before="80" w:after="80"/>
              <w:ind w:firstLine="480" w:firstLineChars="0"/>
              <w:rPr>
                <w:rFonts w:hint="eastAsia" w:ascii="仿宋_GB2312" w:hAnsi="仿宋_GB2312" w:eastAsia="仿宋_GB2312" w:cs="仿宋_GB2312"/>
                <w:bCs w:val="0"/>
                <w:sz w:val="24"/>
                <w:szCs w:val="22"/>
              </w:rPr>
            </w:pPr>
            <w:r>
              <w:rPr>
                <w:rFonts w:hint="eastAsia" w:ascii="仿宋_GB2312" w:hAnsi="仿宋_GB2312" w:eastAsia="仿宋_GB2312" w:cs="仿宋_GB2312"/>
                <w:bCs w:val="0"/>
                <w:sz w:val="24"/>
                <w:szCs w:val="22"/>
              </w:rPr>
              <w:t>（二）建设地点</w:t>
            </w:r>
          </w:p>
          <w:p w14:paraId="7CB1924E">
            <w:pPr>
              <w:pStyle w:val="33"/>
              <w:adjustRightInd w:val="0"/>
              <w:snapToGrid w:val="0"/>
              <w:spacing w:before="80" w:after="80"/>
              <w:ind w:firstLine="480" w:firstLineChars="0"/>
              <w:rPr>
                <w:rFonts w:hint="eastAsia" w:ascii="仿宋_GB2312" w:hAnsi="仿宋_GB2312" w:eastAsia="仿宋_GB2312" w:cs="仿宋_GB2312"/>
                <w:sz w:val="24"/>
                <w:szCs w:val="22"/>
              </w:rPr>
            </w:pPr>
            <w:r>
              <w:rPr>
                <w:rFonts w:hint="eastAsia" w:ascii="仿宋_GB2312" w:hAnsi="仿宋_GB2312" w:eastAsia="仿宋_GB2312" w:cs="仿宋_GB2312"/>
                <w:sz w:val="24"/>
                <w:szCs w:val="22"/>
                <w:lang w:val="en-US" w:eastAsia="zh-CN"/>
              </w:rPr>
              <w:t>成都市双流区岐黄二路1515号 四川省妇幼保健院天府院区</w:t>
            </w:r>
            <w:r>
              <w:rPr>
                <w:rFonts w:hint="eastAsia" w:ascii="仿宋_GB2312" w:hAnsi="仿宋_GB2312" w:eastAsia="仿宋_GB2312" w:cs="仿宋_GB2312"/>
                <w:sz w:val="24"/>
                <w:szCs w:val="22"/>
              </w:rPr>
              <w:t>。</w:t>
            </w:r>
          </w:p>
          <w:p w14:paraId="1F1EB5A0">
            <w:pPr>
              <w:pStyle w:val="33"/>
              <w:adjustRightInd w:val="0"/>
              <w:snapToGrid w:val="0"/>
              <w:spacing w:before="80" w:after="80"/>
              <w:ind w:firstLine="480" w:firstLineChars="0"/>
              <w:rPr>
                <w:rFonts w:hint="eastAsia" w:ascii="仿宋_GB2312" w:hAnsi="仿宋_GB2312" w:eastAsia="仿宋_GB2312" w:cs="仿宋_GB2312"/>
                <w:bCs/>
                <w:sz w:val="24"/>
                <w:szCs w:val="22"/>
              </w:rPr>
            </w:pPr>
            <w:r>
              <w:rPr>
                <w:rFonts w:hint="eastAsia" w:ascii="仿宋_GB2312" w:hAnsi="仿宋_GB2312" w:eastAsia="仿宋_GB2312" w:cs="仿宋_GB2312"/>
                <w:bCs w:val="0"/>
                <w:sz w:val="24"/>
                <w:szCs w:val="22"/>
              </w:rPr>
              <w:t>（三）付款方法</w:t>
            </w:r>
            <w:r>
              <w:rPr>
                <w:rFonts w:hint="eastAsia" w:ascii="仿宋_GB2312" w:hAnsi="仿宋_GB2312" w:eastAsia="仿宋_GB2312" w:cs="仿宋_GB2312"/>
                <w:bCs/>
                <w:sz w:val="24"/>
                <w:szCs w:val="22"/>
              </w:rPr>
              <w:t>和条件：</w:t>
            </w:r>
          </w:p>
          <w:p w14:paraId="585D5B8C">
            <w:pPr>
              <w:pStyle w:val="33"/>
              <w:adjustRightInd w:val="0"/>
              <w:snapToGrid w:val="0"/>
              <w:spacing w:before="80" w:after="80"/>
              <w:ind w:firstLine="480" w:firstLineChars="0"/>
              <w:rPr>
                <w:rFonts w:hint="eastAsia" w:ascii="仿宋_GB2312" w:hAnsi="仿宋_GB2312" w:eastAsia="仿宋_GB2312" w:cs="仿宋_GB2312"/>
                <w:bCs/>
                <w:sz w:val="24"/>
                <w:szCs w:val="22"/>
              </w:rPr>
            </w:pPr>
            <w:r>
              <w:rPr>
                <w:rFonts w:hint="eastAsia" w:ascii="仿宋_GB2312" w:hAnsi="仿宋_GB2312" w:eastAsia="仿宋_GB2312" w:cs="仿宋_GB2312"/>
                <w:bCs/>
                <w:sz w:val="24"/>
                <w:szCs w:val="22"/>
              </w:rPr>
              <w:t>1.合同签订生效之日起30个工作日</w:t>
            </w:r>
            <w:r>
              <w:rPr>
                <w:rFonts w:hint="eastAsia" w:ascii="仿宋_GB2312" w:hAnsi="仿宋_GB2312" w:eastAsia="仿宋_GB2312" w:cs="仿宋_GB2312"/>
                <w:bCs/>
                <w:sz w:val="24"/>
                <w:szCs w:val="22"/>
                <w:lang w:val="en-US" w:eastAsia="zh-CN"/>
              </w:rPr>
              <w:t>内</w:t>
            </w:r>
            <w:r>
              <w:rPr>
                <w:rFonts w:hint="eastAsia" w:ascii="仿宋_GB2312" w:hAnsi="仿宋_GB2312" w:eastAsia="仿宋_GB2312" w:cs="仿宋_GB2312"/>
                <w:bCs/>
                <w:sz w:val="24"/>
                <w:szCs w:val="22"/>
              </w:rPr>
              <w:t>，采购人支付合同</w:t>
            </w:r>
            <w:r>
              <w:rPr>
                <w:rFonts w:hint="eastAsia" w:ascii="仿宋_GB2312" w:hAnsi="仿宋_GB2312" w:eastAsia="仿宋_GB2312" w:cs="仿宋_GB2312"/>
                <w:bCs/>
                <w:sz w:val="24"/>
                <w:szCs w:val="22"/>
                <w:lang w:val="en-US" w:eastAsia="zh-CN"/>
              </w:rPr>
              <w:t>总价</w:t>
            </w:r>
            <w:r>
              <w:rPr>
                <w:rFonts w:hint="eastAsia" w:ascii="仿宋_GB2312" w:hAnsi="仿宋_GB2312" w:eastAsia="仿宋_GB2312" w:cs="仿宋_GB2312"/>
                <w:bCs/>
                <w:sz w:val="24"/>
                <w:szCs w:val="22"/>
              </w:rPr>
              <w:t>的10%作为预付款；</w:t>
            </w:r>
          </w:p>
          <w:p w14:paraId="20644B2E">
            <w:pPr>
              <w:pStyle w:val="33"/>
              <w:adjustRightInd w:val="0"/>
              <w:snapToGrid w:val="0"/>
              <w:spacing w:before="80" w:after="80"/>
              <w:ind w:firstLine="480" w:firstLineChars="0"/>
              <w:rPr>
                <w:rFonts w:hint="eastAsia" w:ascii="仿宋_GB2312" w:hAnsi="仿宋_GB2312" w:eastAsia="仿宋_GB2312" w:cs="仿宋_GB2312"/>
                <w:bCs/>
                <w:sz w:val="24"/>
                <w:szCs w:val="22"/>
              </w:rPr>
            </w:pPr>
            <w:r>
              <w:rPr>
                <w:rFonts w:hint="eastAsia" w:ascii="仿宋_GB2312" w:hAnsi="仿宋_GB2312" w:eastAsia="仿宋_GB2312" w:cs="仿宋_GB2312"/>
                <w:bCs/>
                <w:sz w:val="24"/>
                <w:szCs w:val="22"/>
              </w:rPr>
              <w:t>2.中标人完成施工图</w:t>
            </w:r>
            <w:r>
              <w:rPr>
                <w:rFonts w:hint="eastAsia" w:ascii="仿宋_GB2312" w:hAnsi="仿宋_GB2312" w:eastAsia="仿宋_GB2312" w:cs="仿宋_GB2312"/>
                <w:bCs/>
                <w:sz w:val="24"/>
                <w:szCs w:val="22"/>
                <w:lang w:val="en-US" w:eastAsia="zh-CN"/>
              </w:rPr>
              <w:t>确认</w:t>
            </w:r>
            <w:r>
              <w:rPr>
                <w:rFonts w:hint="eastAsia" w:ascii="仿宋_GB2312" w:hAnsi="仿宋_GB2312" w:eastAsia="仿宋_GB2312" w:cs="仿宋_GB2312"/>
                <w:bCs/>
                <w:sz w:val="24"/>
                <w:szCs w:val="22"/>
              </w:rPr>
              <w:t>并进场施工后30个工作日内，采购人支付至合同</w:t>
            </w:r>
            <w:r>
              <w:rPr>
                <w:rFonts w:hint="eastAsia" w:ascii="仿宋_GB2312" w:hAnsi="仿宋_GB2312" w:eastAsia="仿宋_GB2312" w:cs="仿宋_GB2312"/>
                <w:bCs/>
                <w:sz w:val="24"/>
                <w:szCs w:val="22"/>
                <w:lang w:val="en-US" w:eastAsia="zh-CN"/>
              </w:rPr>
              <w:t>总价</w:t>
            </w:r>
            <w:r>
              <w:rPr>
                <w:rFonts w:hint="eastAsia" w:ascii="仿宋_GB2312" w:hAnsi="仿宋_GB2312" w:eastAsia="仿宋_GB2312" w:cs="仿宋_GB2312"/>
                <w:bCs/>
                <w:sz w:val="24"/>
                <w:szCs w:val="22"/>
              </w:rPr>
              <w:t>的30%；</w:t>
            </w:r>
          </w:p>
          <w:p w14:paraId="24D9F009">
            <w:pPr>
              <w:pStyle w:val="33"/>
              <w:adjustRightInd w:val="0"/>
              <w:snapToGrid w:val="0"/>
              <w:spacing w:before="80" w:after="80"/>
              <w:ind w:firstLine="480" w:firstLineChars="0"/>
              <w:rPr>
                <w:rFonts w:hint="eastAsia" w:ascii="仿宋_GB2312" w:hAnsi="仿宋_GB2312" w:eastAsia="仿宋_GB2312" w:cs="仿宋_GB2312"/>
                <w:bCs/>
                <w:sz w:val="24"/>
                <w:szCs w:val="22"/>
              </w:rPr>
            </w:pPr>
            <w:r>
              <w:rPr>
                <w:rFonts w:hint="eastAsia" w:ascii="仿宋_GB2312" w:hAnsi="仿宋_GB2312" w:eastAsia="仿宋_GB2312" w:cs="仿宋_GB2312"/>
                <w:bCs/>
                <w:sz w:val="24"/>
                <w:szCs w:val="22"/>
              </w:rPr>
              <w:t>3.项目完工并通过竣工验收交付使用后，采购人支付至</w:t>
            </w:r>
            <w:r>
              <w:rPr>
                <w:rFonts w:hint="eastAsia" w:ascii="仿宋_GB2312" w:hAnsi="仿宋_GB2312" w:eastAsia="仿宋_GB2312" w:cs="仿宋_GB2312"/>
                <w:bCs/>
                <w:sz w:val="24"/>
                <w:szCs w:val="22"/>
                <w:lang w:val="en-US" w:eastAsia="zh-CN"/>
              </w:rPr>
              <w:t>合同总价</w:t>
            </w:r>
            <w:r>
              <w:rPr>
                <w:rFonts w:hint="eastAsia" w:ascii="仿宋_GB2312" w:hAnsi="仿宋_GB2312" w:eastAsia="仿宋_GB2312" w:cs="仿宋_GB2312"/>
                <w:bCs/>
                <w:sz w:val="24"/>
                <w:szCs w:val="22"/>
              </w:rPr>
              <w:t>的</w:t>
            </w:r>
            <w:r>
              <w:rPr>
                <w:rFonts w:hint="eastAsia" w:ascii="仿宋_GB2312" w:hAnsi="仿宋_GB2312" w:eastAsia="仿宋_GB2312" w:cs="仿宋_GB2312"/>
                <w:bCs/>
                <w:sz w:val="24"/>
                <w:szCs w:val="22"/>
                <w:lang w:val="en-US" w:eastAsia="zh-CN"/>
              </w:rPr>
              <w:t>97</w:t>
            </w:r>
            <w:r>
              <w:rPr>
                <w:rFonts w:hint="eastAsia" w:ascii="仿宋_GB2312" w:hAnsi="仿宋_GB2312" w:eastAsia="仿宋_GB2312" w:cs="仿宋_GB2312"/>
                <w:bCs/>
                <w:sz w:val="24"/>
                <w:szCs w:val="22"/>
              </w:rPr>
              <w:t>%；</w:t>
            </w:r>
          </w:p>
          <w:p w14:paraId="30F75E98">
            <w:pPr>
              <w:pStyle w:val="33"/>
              <w:adjustRightInd w:val="0"/>
              <w:snapToGrid w:val="0"/>
              <w:spacing w:before="80" w:after="80"/>
              <w:ind w:firstLine="480" w:firstLineChars="0"/>
              <w:rPr>
                <w:rFonts w:hint="eastAsia" w:ascii="仿宋_GB2312" w:hAnsi="仿宋_GB2312" w:eastAsia="仿宋_GB2312" w:cs="仿宋_GB2312"/>
                <w:bCs/>
                <w:sz w:val="24"/>
                <w:szCs w:val="22"/>
                <w:highlight w:val="none"/>
              </w:rPr>
            </w:pPr>
            <w:r>
              <w:rPr>
                <w:rFonts w:hint="eastAsia" w:ascii="仿宋_GB2312" w:hAnsi="仿宋_GB2312" w:eastAsia="仿宋_GB2312" w:cs="仿宋_GB2312"/>
                <w:bCs/>
                <w:sz w:val="24"/>
                <w:szCs w:val="22"/>
                <w:highlight w:val="none"/>
                <w:lang w:val="en-US" w:eastAsia="zh-CN"/>
              </w:rPr>
              <w:t>4</w:t>
            </w:r>
            <w:r>
              <w:rPr>
                <w:rFonts w:hint="eastAsia" w:ascii="仿宋_GB2312" w:hAnsi="仿宋_GB2312" w:eastAsia="仿宋_GB2312" w:cs="仿宋_GB2312"/>
                <w:bCs/>
                <w:sz w:val="24"/>
                <w:szCs w:val="22"/>
                <w:highlight w:val="none"/>
              </w:rPr>
              <w:t>.缺陷责任期</w:t>
            </w:r>
            <w:r>
              <w:rPr>
                <w:rFonts w:hint="eastAsia" w:ascii="仿宋_GB2312" w:hAnsi="仿宋_GB2312" w:eastAsia="仿宋_GB2312" w:cs="仿宋_GB2312"/>
                <w:bCs/>
                <w:sz w:val="24"/>
                <w:szCs w:val="22"/>
                <w:highlight w:val="none"/>
                <w:lang w:eastAsia="zh-CN"/>
              </w:rPr>
              <w:t>：2</w:t>
            </w:r>
            <w:r>
              <w:rPr>
                <w:rFonts w:hint="eastAsia" w:ascii="仿宋_GB2312" w:hAnsi="仿宋_GB2312" w:eastAsia="仿宋_GB2312" w:cs="仿宋_GB2312"/>
                <w:bCs/>
                <w:sz w:val="24"/>
                <w:szCs w:val="22"/>
                <w:highlight w:val="none"/>
                <w:lang w:val="en-US" w:eastAsia="zh-CN"/>
              </w:rPr>
              <w:t>年</w:t>
            </w:r>
            <w:r>
              <w:rPr>
                <w:rFonts w:hint="eastAsia" w:ascii="仿宋_GB2312" w:hAnsi="仿宋_GB2312" w:eastAsia="仿宋_GB2312" w:cs="仿宋_GB2312"/>
                <w:bCs/>
                <w:sz w:val="24"/>
                <w:szCs w:val="22"/>
                <w:highlight w:val="none"/>
                <w:lang w:eastAsia="zh-CN"/>
              </w:rPr>
              <w:t>。</w:t>
            </w:r>
          </w:p>
          <w:p w14:paraId="1D4C9A7B">
            <w:pPr>
              <w:pStyle w:val="33"/>
              <w:adjustRightInd w:val="0"/>
              <w:snapToGrid w:val="0"/>
              <w:spacing w:before="80" w:after="80"/>
              <w:ind w:firstLine="480" w:firstLineChars="0"/>
              <w:rPr>
                <w:rFonts w:hint="eastAsia" w:ascii="仿宋_GB2312" w:hAnsi="仿宋_GB2312" w:eastAsia="仿宋_GB2312" w:cs="仿宋_GB2312"/>
                <w:bCs/>
                <w:sz w:val="24"/>
                <w:szCs w:val="22"/>
              </w:rPr>
            </w:pPr>
            <w:r>
              <w:rPr>
                <w:rFonts w:hint="eastAsia" w:ascii="仿宋_GB2312" w:hAnsi="仿宋_GB2312" w:eastAsia="仿宋_GB2312" w:cs="仿宋_GB2312"/>
                <w:bCs/>
                <w:sz w:val="24"/>
                <w:szCs w:val="22"/>
                <w:lang w:val="en-US" w:eastAsia="zh-CN"/>
              </w:rPr>
              <w:t>5</w:t>
            </w:r>
            <w:r>
              <w:rPr>
                <w:rFonts w:hint="eastAsia" w:ascii="仿宋_GB2312" w:hAnsi="仿宋_GB2312" w:eastAsia="仿宋_GB2312" w:cs="仿宋_GB2312"/>
                <w:bCs/>
                <w:sz w:val="24"/>
                <w:szCs w:val="22"/>
              </w:rPr>
              <w:t>.款项支付前提均为中标人向采购人出具等额有效的发票以及付款申请和相关凭证后，经采购人确认无误后办理款项支付事宜。</w:t>
            </w:r>
          </w:p>
          <w:p w14:paraId="0F53E259">
            <w:pPr>
              <w:pStyle w:val="33"/>
              <w:adjustRightInd w:val="0"/>
              <w:snapToGrid w:val="0"/>
              <w:spacing w:before="80" w:after="80"/>
              <w:ind w:firstLine="480" w:firstLineChars="0"/>
              <w:rPr>
                <w:rFonts w:hint="eastAsia" w:ascii="仿宋_GB2312" w:hAnsi="仿宋_GB2312" w:eastAsia="仿宋_GB2312" w:cs="仿宋_GB2312"/>
                <w:bCs w:val="0"/>
                <w:sz w:val="24"/>
                <w:szCs w:val="22"/>
              </w:rPr>
            </w:pPr>
            <w:r>
              <w:rPr>
                <w:rFonts w:hint="eastAsia" w:ascii="仿宋_GB2312" w:hAnsi="仿宋_GB2312" w:eastAsia="仿宋_GB2312" w:cs="仿宋_GB2312"/>
                <w:bCs w:val="0"/>
                <w:sz w:val="24"/>
                <w:szCs w:val="22"/>
              </w:rPr>
              <w:t>（四）履约验收要求：</w:t>
            </w:r>
          </w:p>
          <w:p w14:paraId="00CB7A3B">
            <w:pPr>
              <w:pStyle w:val="33"/>
              <w:adjustRightInd w:val="0"/>
              <w:snapToGrid w:val="0"/>
              <w:spacing w:before="80" w:after="80"/>
              <w:ind w:firstLine="480" w:firstLineChars="0"/>
              <w:rPr>
                <w:rFonts w:hint="eastAsia" w:ascii="仿宋_GB2312" w:hAnsi="仿宋_GB2312" w:eastAsia="仿宋_GB2312" w:cs="仿宋_GB2312"/>
                <w:bCs/>
                <w:sz w:val="24"/>
                <w:szCs w:val="22"/>
              </w:rPr>
            </w:pPr>
            <w:r>
              <w:rPr>
                <w:rFonts w:hint="eastAsia" w:ascii="仿宋_GB2312" w:hAnsi="仿宋_GB2312" w:eastAsia="仿宋_GB2312" w:cs="仿宋_GB2312"/>
                <w:bCs/>
                <w:sz w:val="24"/>
                <w:szCs w:val="22"/>
              </w:rPr>
              <w:t>1.履约验收主体：四川省妇幼保健院</w:t>
            </w:r>
          </w:p>
          <w:p w14:paraId="530E5B02">
            <w:pPr>
              <w:pStyle w:val="33"/>
              <w:adjustRightInd w:val="0"/>
              <w:snapToGrid w:val="0"/>
              <w:spacing w:before="80" w:after="80"/>
              <w:ind w:firstLine="480" w:firstLineChars="0"/>
              <w:rPr>
                <w:rFonts w:hint="eastAsia" w:ascii="仿宋_GB2312" w:hAnsi="仿宋_GB2312" w:eastAsia="仿宋_GB2312" w:cs="仿宋_GB2312"/>
                <w:bCs/>
                <w:sz w:val="24"/>
                <w:szCs w:val="22"/>
              </w:rPr>
            </w:pPr>
            <w:r>
              <w:rPr>
                <w:rFonts w:hint="eastAsia" w:ascii="仿宋_GB2312" w:hAnsi="仿宋_GB2312" w:eastAsia="仿宋_GB2312" w:cs="仿宋_GB2312"/>
                <w:bCs/>
                <w:sz w:val="24"/>
                <w:szCs w:val="22"/>
              </w:rPr>
              <w:t>2.履约验收时间：供应商提出验收申请之日起30日内组织验收</w:t>
            </w:r>
          </w:p>
          <w:p w14:paraId="6F10C67E">
            <w:pPr>
              <w:pStyle w:val="33"/>
              <w:adjustRightInd w:val="0"/>
              <w:snapToGrid w:val="0"/>
              <w:spacing w:before="80" w:after="80"/>
              <w:ind w:firstLine="480" w:firstLineChars="0"/>
              <w:rPr>
                <w:rFonts w:hint="eastAsia" w:ascii="仿宋_GB2312" w:hAnsi="仿宋_GB2312" w:eastAsia="仿宋_GB2312" w:cs="仿宋_GB2312"/>
                <w:bCs/>
                <w:sz w:val="24"/>
                <w:szCs w:val="22"/>
              </w:rPr>
            </w:pPr>
            <w:r>
              <w:rPr>
                <w:rFonts w:hint="eastAsia" w:ascii="仿宋_GB2312" w:hAnsi="仿宋_GB2312" w:eastAsia="仿宋_GB2312" w:cs="仿宋_GB2312"/>
                <w:bCs/>
                <w:sz w:val="24"/>
                <w:szCs w:val="22"/>
              </w:rPr>
              <w:t>3.验收组织方式：自行验收</w:t>
            </w:r>
          </w:p>
          <w:p w14:paraId="0DBD147E">
            <w:pPr>
              <w:pStyle w:val="33"/>
              <w:adjustRightInd w:val="0"/>
              <w:snapToGrid w:val="0"/>
              <w:spacing w:before="80" w:after="80"/>
              <w:ind w:firstLine="480" w:firstLineChars="0"/>
              <w:rPr>
                <w:rFonts w:hint="eastAsia" w:ascii="仿宋_GB2312" w:hAnsi="仿宋_GB2312" w:eastAsia="仿宋_GB2312" w:cs="仿宋_GB2312"/>
                <w:bCs/>
                <w:sz w:val="24"/>
                <w:szCs w:val="22"/>
              </w:rPr>
            </w:pPr>
            <w:r>
              <w:rPr>
                <w:rFonts w:hint="eastAsia" w:ascii="仿宋_GB2312" w:hAnsi="仿宋_GB2312" w:eastAsia="仿宋_GB2312" w:cs="仿宋_GB2312"/>
                <w:bCs/>
                <w:sz w:val="24"/>
                <w:szCs w:val="22"/>
              </w:rPr>
              <w:t>4.履约验收程序：分期验收</w:t>
            </w:r>
          </w:p>
          <w:p w14:paraId="5D52A593">
            <w:pPr>
              <w:pStyle w:val="33"/>
              <w:adjustRightInd w:val="0"/>
              <w:snapToGrid w:val="0"/>
              <w:spacing w:before="80" w:after="80"/>
              <w:ind w:firstLine="480" w:firstLineChars="0"/>
              <w:rPr>
                <w:rFonts w:hint="eastAsia" w:ascii="仿宋_GB2312" w:hAnsi="仿宋_GB2312" w:eastAsia="仿宋_GB2312" w:cs="仿宋_GB2312"/>
                <w:bCs/>
                <w:sz w:val="24"/>
                <w:szCs w:val="22"/>
              </w:rPr>
            </w:pPr>
            <w:r>
              <w:rPr>
                <w:rFonts w:hint="eastAsia" w:ascii="仿宋_GB2312" w:hAnsi="仿宋_GB2312" w:eastAsia="仿宋_GB2312" w:cs="仿宋_GB2312"/>
                <w:bCs/>
                <w:sz w:val="24"/>
                <w:szCs w:val="22"/>
              </w:rPr>
              <w:t>5.技术履约验收内容：按照本项目招标文件中“技术、服务要求”及中标人投标文件进行验收。</w:t>
            </w:r>
          </w:p>
          <w:p w14:paraId="4A75653B">
            <w:pPr>
              <w:pStyle w:val="33"/>
              <w:adjustRightInd w:val="0"/>
              <w:snapToGrid w:val="0"/>
              <w:spacing w:before="80" w:after="80"/>
              <w:ind w:firstLine="480" w:firstLineChars="0"/>
              <w:rPr>
                <w:rFonts w:hint="eastAsia" w:ascii="仿宋_GB2312" w:hAnsi="仿宋_GB2312" w:eastAsia="仿宋_GB2312" w:cs="仿宋_GB2312"/>
                <w:bCs/>
                <w:sz w:val="24"/>
                <w:szCs w:val="22"/>
              </w:rPr>
            </w:pPr>
            <w:r>
              <w:rPr>
                <w:rFonts w:hint="eastAsia" w:ascii="仿宋_GB2312" w:hAnsi="仿宋_GB2312" w:eastAsia="仿宋_GB2312" w:cs="仿宋_GB2312"/>
                <w:bCs/>
                <w:sz w:val="24"/>
                <w:szCs w:val="22"/>
              </w:rPr>
              <w:t>6.商务履约验收内容：按照本项目招标文件中“商务要求”及中标人投标文件进行验收。</w:t>
            </w:r>
          </w:p>
          <w:p w14:paraId="037C0E30">
            <w:pPr>
              <w:pStyle w:val="33"/>
              <w:adjustRightInd w:val="0"/>
              <w:snapToGrid w:val="0"/>
              <w:spacing w:before="80" w:after="80"/>
              <w:ind w:firstLine="480" w:firstLineChars="0"/>
              <w:rPr>
                <w:rFonts w:hint="eastAsia" w:ascii="仿宋_GB2312" w:hAnsi="仿宋_GB2312" w:eastAsia="仿宋_GB2312" w:cs="仿宋_GB2312"/>
                <w:bCs/>
                <w:sz w:val="24"/>
                <w:szCs w:val="22"/>
              </w:rPr>
            </w:pPr>
            <w:r>
              <w:rPr>
                <w:rFonts w:hint="eastAsia" w:ascii="仿宋_GB2312" w:hAnsi="仿宋_GB2312" w:eastAsia="仿宋_GB2312" w:cs="仿宋_GB2312"/>
                <w:bCs/>
                <w:sz w:val="24"/>
                <w:szCs w:val="22"/>
              </w:rPr>
              <w:t>7.履约验收标准：按照本项目招标文件以及中标人的投标文件作为验收标准依据，如有不一致处在不改变招标文件实质性要求的基础上，优先按照投标文件响应的为准，其他部分以双方共同认可一致的为准。</w:t>
            </w:r>
          </w:p>
          <w:p w14:paraId="5D2B7B4E">
            <w:pPr>
              <w:pStyle w:val="33"/>
              <w:adjustRightInd w:val="0"/>
              <w:snapToGrid w:val="0"/>
              <w:spacing w:before="80" w:after="80"/>
              <w:ind w:firstLine="480" w:firstLineChars="0"/>
              <w:rPr>
                <w:rFonts w:hint="eastAsia" w:ascii="仿宋_GB2312" w:hAnsi="仿宋_GB2312" w:eastAsia="仿宋_GB2312" w:cs="仿宋_GB2312"/>
                <w:bCs w:val="0"/>
                <w:sz w:val="24"/>
                <w:szCs w:val="22"/>
              </w:rPr>
            </w:pPr>
            <w:r>
              <w:rPr>
                <w:rFonts w:hint="eastAsia" w:ascii="仿宋_GB2312" w:hAnsi="仿宋_GB2312" w:eastAsia="仿宋_GB2312" w:cs="仿宋_GB2312"/>
                <w:bCs w:val="0"/>
                <w:sz w:val="24"/>
                <w:szCs w:val="22"/>
              </w:rPr>
              <w:t>（</w:t>
            </w:r>
            <w:r>
              <w:rPr>
                <w:rFonts w:hint="eastAsia" w:ascii="仿宋_GB2312" w:hAnsi="仿宋_GB2312" w:eastAsia="仿宋_GB2312" w:cs="仿宋_GB2312"/>
                <w:bCs w:val="0"/>
                <w:sz w:val="24"/>
                <w:szCs w:val="22"/>
                <w:lang w:val="en-US" w:eastAsia="zh-CN"/>
              </w:rPr>
              <w:t>五</w:t>
            </w:r>
            <w:r>
              <w:rPr>
                <w:rFonts w:hint="eastAsia" w:ascii="仿宋_GB2312" w:hAnsi="仿宋_GB2312" w:eastAsia="仿宋_GB2312" w:cs="仿宋_GB2312"/>
                <w:bCs w:val="0"/>
                <w:sz w:val="24"/>
                <w:szCs w:val="22"/>
              </w:rPr>
              <w:t>）项目最高限价</w:t>
            </w:r>
          </w:p>
          <w:p w14:paraId="615AE468">
            <w:pPr>
              <w:pStyle w:val="33"/>
              <w:adjustRightInd w:val="0"/>
              <w:snapToGrid w:val="0"/>
              <w:spacing w:before="80" w:after="80"/>
              <w:ind w:firstLine="480" w:firstLineChars="0"/>
              <w:rPr>
                <w:rFonts w:hint="eastAsia" w:ascii="仿宋_GB2312" w:hAnsi="仿宋_GB2312" w:eastAsia="仿宋_GB2312" w:cs="仿宋_GB2312"/>
                <w:sz w:val="24"/>
                <w:szCs w:val="22"/>
              </w:rPr>
            </w:pPr>
            <w:r>
              <w:rPr>
                <w:rFonts w:hint="eastAsia" w:ascii="仿宋_GB2312" w:hAnsi="仿宋_GB2312" w:eastAsia="仿宋_GB2312" w:cs="仿宋_GB2312"/>
                <w:sz w:val="24"/>
                <w:szCs w:val="22"/>
              </w:rPr>
              <w:t>本项目最高限价：</w:t>
            </w:r>
            <w:r>
              <w:rPr>
                <w:rFonts w:hint="eastAsia" w:ascii="仿宋_GB2312" w:hAnsi="仿宋_GB2312" w:eastAsia="仿宋_GB2312" w:cs="仿宋_GB2312"/>
                <w:sz w:val="24"/>
                <w:szCs w:val="22"/>
                <w:lang w:val="en-US" w:eastAsia="zh-CN"/>
              </w:rPr>
              <w:t>20</w:t>
            </w:r>
            <w:r>
              <w:rPr>
                <w:rFonts w:hint="eastAsia" w:ascii="仿宋_GB2312" w:hAnsi="仿宋_GB2312" w:eastAsia="仿宋_GB2312" w:cs="仿宋_GB2312"/>
                <w:sz w:val="24"/>
                <w:szCs w:val="22"/>
              </w:rPr>
              <w:t>万元。建安工程费由供应商应根据招标文件要求及相关资料，同时结合自身经营、管理水平，并充分考虑项目实施期间的未来市场风险，经过经济技术比较分析后，自行填报报价。所有报价不得高于最高限价，否则做否决处理。</w:t>
            </w:r>
          </w:p>
          <w:p w14:paraId="74CB5FCA">
            <w:pPr>
              <w:pStyle w:val="33"/>
              <w:adjustRightInd w:val="0"/>
              <w:snapToGrid w:val="0"/>
              <w:spacing w:before="80" w:after="80"/>
              <w:ind w:firstLine="480" w:firstLineChars="0"/>
              <w:rPr>
                <w:rFonts w:hint="eastAsia" w:ascii="宋体" w:hAnsi="宋体" w:eastAsia="宋体" w:cs="宋体"/>
                <w:sz w:val="24"/>
              </w:rPr>
            </w:pPr>
            <w:r>
              <w:rPr>
                <w:rFonts w:hint="eastAsia" w:ascii="仿宋_GB2312" w:hAnsi="仿宋_GB2312" w:eastAsia="仿宋_GB2312" w:cs="仿宋_GB2312"/>
                <w:bCs w:val="0"/>
                <w:sz w:val="24"/>
                <w:szCs w:val="22"/>
                <w:lang w:eastAsia="zh-CN"/>
              </w:rPr>
              <w:t>（</w:t>
            </w:r>
            <w:r>
              <w:rPr>
                <w:rFonts w:hint="eastAsia" w:ascii="仿宋_GB2312" w:hAnsi="仿宋_GB2312" w:eastAsia="仿宋_GB2312" w:cs="仿宋_GB2312"/>
                <w:bCs w:val="0"/>
                <w:sz w:val="24"/>
                <w:szCs w:val="22"/>
                <w:lang w:val="en-US" w:eastAsia="zh-CN"/>
              </w:rPr>
              <w:t>六</w:t>
            </w:r>
            <w:r>
              <w:rPr>
                <w:rFonts w:hint="eastAsia" w:ascii="仿宋_GB2312" w:hAnsi="仿宋_GB2312" w:eastAsia="仿宋_GB2312" w:cs="仿宋_GB2312"/>
                <w:bCs w:val="0"/>
                <w:sz w:val="24"/>
                <w:szCs w:val="22"/>
                <w:lang w:eastAsia="zh-CN"/>
              </w:rPr>
              <w:t>）</w:t>
            </w:r>
            <w:r>
              <w:rPr>
                <w:rFonts w:hint="eastAsia" w:ascii="仿宋_GB2312" w:hAnsi="仿宋_GB2312" w:eastAsia="仿宋_GB2312" w:cs="仿宋_GB2312"/>
                <w:bCs w:val="0"/>
                <w:sz w:val="24"/>
                <w:szCs w:val="22"/>
              </w:rPr>
              <w:t>服务要求</w:t>
            </w:r>
          </w:p>
          <w:p w14:paraId="160F1D0C">
            <w:pPr>
              <w:pStyle w:val="33"/>
              <w:adjustRightInd w:val="0"/>
              <w:snapToGrid w:val="0"/>
              <w:spacing w:before="80" w:after="80"/>
              <w:ind w:firstLine="480" w:firstLineChars="0"/>
              <w:rPr>
                <w:rFonts w:hint="eastAsia" w:ascii="仿宋_GB2312" w:hAnsi="仿宋_GB2312" w:eastAsia="仿宋_GB2312" w:cs="仿宋_GB2312"/>
                <w:bCs w:val="0"/>
                <w:sz w:val="24"/>
                <w:szCs w:val="22"/>
              </w:rPr>
            </w:pPr>
            <w:r>
              <w:rPr>
                <w:rFonts w:hint="eastAsia" w:ascii="仿宋_GB2312" w:hAnsi="仿宋_GB2312" w:eastAsia="仿宋_GB2312" w:cs="仿宋_GB2312"/>
                <w:bCs w:val="0"/>
                <w:sz w:val="24"/>
                <w:szCs w:val="22"/>
              </w:rPr>
              <w:t>（1）整体设计统一、对外形象统一、简单适用、干净明亮、符合医院形象、洁污分明、配套设施完善、功能与设施先进完备；</w:t>
            </w:r>
          </w:p>
          <w:p w14:paraId="3D742026">
            <w:pPr>
              <w:pStyle w:val="33"/>
              <w:adjustRightInd w:val="0"/>
              <w:snapToGrid w:val="0"/>
              <w:spacing w:before="80" w:after="80"/>
              <w:ind w:firstLine="480" w:firstLineChars="0"/>
              <w:rPr>
                <w:rFonts w:hint="eastAsia" w:ascii="仿宋_GB2312" w:hAnsi="仿宋_GB2312" w:eastAsia="仿宋_GB2312" w:cs="仿宋_GB2312"/>
                <w:bCs w:val="0"/>
                <w:sz w:val="24"/>
                <w:szCs w:val="22"/>
              </w:rPr>
            </w:pPr>
            <w:r>
              <w:rPr>
                <w:rFonts w:hint="eastAsia" w:ascii="仿宋_GB2312" w:hAnsi="仿宋_GB2312" w:eastAsia="仿宋_GB2312" w:cs="仿宋_GB2312"/>
                <w:bCs w:val="0"/>
                <w:sz w:val="24"/>
                <w:szCs w:val="22"/>
              </w:rPr>
              <w:t>（</w:t>
            </w:r>
            <w:r>
              <w:rPr>
                <w:rFonts w:hint="eastAsia" w:ascii="仿宋_GB2312" w:hAnsi="仿宋_GB2312" w:eastAsia="仿宋_GB2312" w:cs="仿宋_GB2312"/>
                <w:bCs w:val="0"/>
                <w:sz w:val="24"/>
                <w:szCs w:val="22"/>
                <w:lang w:val="en-US" w:eastAsia="zh-CN"/>
              </w:rPr>
              <w:t>2</w:t>
            </w:r>
            <w:r>
              <w:rPr>
                <w:rFonts w:hint="eastAsia" w:ascii="仿宋_GB2312" w:hAnsi="仿宋_GB2312" w:eastAsia="仿宋_GB2312" w:cs="仿宋_GB2312"/>
                <w:bCs w:val="0"/>
                <w:sz w:val="24"/>
                <w:szCs w:val="22"/>
              </w:rPr>
              <w:t>）施工图设计时须按照建设方需求预留设备安装位置，预留强弱电、医疗气体等终端并无偿协助后期设备安装；</w:t>
            </w:r>
          </w:p>
          <w:p w14:paraId="18F113F1">
            <w:pPr>
              <w:pStyle w:val="33"/>
              <w:adjustRightInd w:val="0"/>
              <w:snapToGrid w:val="0"/>
              <w:spacing w:before="80" w:after="80"/>
              <w:ind w:firstLine="480" w:firstLineChars="0"/>
              <w:rPr>
                <w:rFonts w:hint="eastAsia" w:ascii="仿宋_GB2312" w:hAnsi="仿宋_GB2312" w:eastAsia="仿宋_GB2312" w:cs="仿宋_GB2312"/>
                <w:bCs w:val="0"/>
                <w:sz w:val="24"/>
                <w:szCs w:val="22"/>
                <w:lang w:eastAsia="zh-CN"/>
              </w:rPr>
            </w:pPr>
            <w:r>
              <w:rPr>
                <w:rFonts w:hint="eastAsia" w:ascii="仿宋_GB2312" w:hAnsi="仿宋_GB2312" w:eastAsia="仿宋_GB2312" w:cs="仿宋_GB2312"/>
                <w:bCs w:val="0"/>
                <w:sz w:val="24"/>
                <w:szCs w:val="22"/>
              </w:rPr>
              <w:t>（</w:t>
            </w:r>
            <w:r>
              <w:rPr>
                <w:rFonts w:hint="eastAsia" w:ascii="仿宋_GB2312" w:hAnsi="仿宋_GB2312" w:eastAsia="仿宋_GB2312" w:cs="仿宋_GB2312"/>
                <w:bCs w:val="0"/>
                <w:sz w:val="24"/>
                <w:szCs w:val="22"/>
                <w:lang w:val="en-US" w:eastAsia="zh-CN"/>
              </w:rPr>
              <w:t>3</w:t>
            </w:r>
            <w:r>
              <w:rPr>
                <w:rFonts w:hint="eastAsia" w:ascii="仿宋_GB2312" w:hAnsi="仿宋_GB2312" w:eastAsia="仿宋_GB2312" w:cs="仿宋_GB2312"/>
                <w:bCs w:val="0"/>
                <w:sz w:val="24"/>
                <w:szCs w:val="22"/>
              </w:rPr>
              <w:t>）投标人在方案设计须充分与采购人沟通，充分满足采购人要求及意图并经采购人书面确认后方可进行深化设计；深化设计须充分与采购人沟通，充分满足采购人要求并经采购人书面认可后方可进行下一步工作</w:t>
            </w:r>
            <w:r>
              <w:rPr>
                <w:rFonts w:hint="eastAsia" w:ascii="仿宋_GB2312" w:hAnsi="仿宋_GB2312" w:eastAsia="仿宋_GB2312" w:cs="仿宋_GB2312"/>
                <w:bCs w:val="0"/>
                <w:sz w:val="24"/>
                <w:szCs w:val="22"/>
                <w:lang w:eastAsia="zh-CN"/>
              </w:rPr>
              <w:t>。</w:t>
            </w:r>
          </w:p>
          <w:p w14:paraId="50502F51">
            <w:pPr>
              <w:pStyle w:val="33"/>
              <w:adjustRightInd w:val="0"/>
              <w:snapToGrid w:val="0"/>
              <w:spacing w:before="80" w:after="80"/>
              <w:ind w:firstLine="480" w:firstLineChars="0"/>
              <w:rPr>
                <w:rFonts w:hint="eastAsia" w:ascii="仿宋_GB2312" w:hAnsi="仿宋_GB2312" w:eastAsia="仿宋_GB2312" w:cs="仿宋_GB2312"/>
                <w:bCs w:val="0"/>
                <w:sz w:val="24"/>
                <w:szCs w:val="22"/>
                <w:lang w:eastAsia="zh-CN"/>
              </w:rPr>
            </w:pPr>
            <w:r>
              <w:rPr>
                <w:rFonts w:hint="eastAsia" w:ascii="仿宋_GB2312" w:hAnsi="仿宋_GB2312" w:eastAsia="仿宋_GB2312" w:cs="仿宋_GB2312"/>
                <w:bCs w:val="0"/>
                <w:sz w:val="24"/>
                <w:szCs w:val="22"/>
              </w:rPr>
              <w:t>（</w:t>
            </w:r>
            <w:r>
              <w:rPr>
                <w:rFonts w:hint="eastAsia" w:ascii="仿宋_GB2312" w:hAnsi="仿宋_GB2312" w:eastAsia="仿宋_GB2312" w:cs="仿宋_GB2312"/>
                <w:bCs w:val="0"/>
                <w:sz w:val="24"/>
                <w:szCs w:val="22"/>
                <w:lang w:val="en-US" w:eastAsia="zh-CN"/>
              </w:rPr>
              <w:t>4</w:t>
            </w:r>
            <w:r>
              <w:rPr>
                <w:rFonts w:hint="eastAsia" w:ascii="仿宋_GB2312" w:hAnsi="仿宋_GB2312" w:eastAsia="仿宋_GB2312" w:cs="仿宋_GB2312"/>
                <w:bCs w:val="0"/>
                <w:sz w:val="24"/>
                <w:szCs w:val="22"/>
              </w:rPr>
              <w:t>）投标人进场后需根据项目现场实际情况进行，原有建筑、结构、暖通、水工、弱电、医气等的复核，设计需满足原有建筑容许条件，改造内容需满足现行规范；</w:t>
            </w:r>
          </w:p>
          <w:p w14:paraId="5A1E7BCA">
            <w:pPr>
              <w:pStyle w:val="33"/>
              <w:adjustRightInd w:val="0"/>
              <w:snapToGrid w:val="0"/>
              <w:spacing w:before="80" w:after="80"/>
              <w:ind w:firstLine="480" w:firstLineChars="0"/>
              <w:rPr>
                <w:rFonts w:hint="eastAsia" w:ascii="仿宋_GB2312" w:hAnsi="仿宋_GB2312" w:eastAsia="仿宋_GB2312" w:cs="仿宋_GB2312"/>
                <w:bCs w:val="0"/>
                <w:sz w:val="24"/>
                <w:szCs w:val="22"/>
                <w:lang w:eastAsia="zh-CN"/>
              </w:rPr>
            </w:pPr>
            <w:r>
              <w:rPr>
                <w:rFonts w:hint="eastAsia" w:ascii="仿宋_GB2312" w:hAnsi="仿宋_GB2312" w:eastAsia="仿宋_GB2312" w:cs="仿宋_GB2312"/>
                <w:bCs w:val="0"/>
                <w:sz w:val="24"/>
                <w:szCs w:val="22"/>
                <w:lang w:eastAsia="zh-CN"/>
              </w:rPr>
              <w:t>（</w:t>
            </w:r>
            <w:r>
              <w:rPr>
                <w:rFonts w:hint="eastAsia" w:ascii="仿宋_GB2312" w:hAnsi="仿宋_GB2312" w:eastAsia="仿宋_GB2312" w:cs="仿宋_GB2312"/>
                <w:bCs w:val="0"/>
                <w:sz w:val="24"/>
                <w:szCs w:val="22"/>
                <w:lang w:val="en-US" w:eastAsia="zh-CN"/>
              </w:rPr>
              <w:t>七</w:t>
            </w:r>
            <w:r>
              <w:rPr>
                <w:rFonts w:hint="eastAsia" w:ascii="仿宋_GB2312" w:hAnsi="仿宋_GB2312" w:eastAsia="仿宋_GB2312" w:cs="仿宋_GB2312"/>
                <w:bCs w:val="0"/>
                <w:sz w:val="24"/>
                <w:szCs w:val="22"/>
                <w:lang w:eastAsia="zh-CN"/>
              </w:rPr>
              <w:t>）质量要求</w:t>
            </w:r>
          </w:p>
          <w:p w14:paraId="0545FF4A">
            <w:pPr>
              <w:pStyle w:val="33"/>
              <w:adjustRightInd w:val="0"/>
              <w:snapToGrid w:val="0"/>
              <w:spacing w:before="80" w:after="80"/>
              <w:ind w:firstLine="480" w:firstLineChars="0"/>
              <w:rPr>
                <w:rFonts w:hint="eastAsia" w:ascii="仿宋_GB2312" w:hAnsi="仿宋_GB2312" w:eastAsia="仿宋_GB2312" w:cs="仿宋_GB2312"/>
                <w:bCs w:val="0"/>
                <w:sz w:val="24"/>
                <w:szCs w:val="22"/>
                <w:lang w:eastAsia="zh-CN"/>
              </w:rPr>
            </w:pPr>
            <w:r>
              <w:rPr>
                <w:rFonts w:hint="eastAsia" w:ascii="仿宋_GB2312" w:hAnsi="仿宋_GB2312" w:eastAsia="仿宋_GB2312" w:cs="仿宋_GB2312"/>
                <w:bCs w:val="0"/>
                <w:sz w:val="24"/>
                <w:szCs w:val="22"/>
                <w:lang w:eastAsia="zh-CN"/>
              </w:rPr>
              <w:t>（1）项目范围内的设计、施工工艺、设备及材料的选择都应具有先进性，满足现代化医院的使用要求。设备及工艺的安排应具有先进性、高可靠性、实用性、经济性与合理性。全部技术指标，包括设备、材料、包装、运输、安装、调试、维修等各项目技术参数，必须符合本招标文件及国家规范的相关要求，采购人要求提高部分要求的则须满足采购人实际要求。</w:t>
            </w:r>
          </w:p>
          <w:p w14:paraId="3681C178">
            <w:pPr>
              <w:pStyle w:val="33"/>
              <w:adjustRightInd w:val="0"/>
              <w:snapToGrid w:val="0"/>
              <w:spacing w:before="80" w:after="80"/>
              <w:ind w:firstLine="480" w:firstLineChars="0"/>
              <w:rPr>
                <w:rFonts w:hint="eastAsia" w:ascii="仿宋_GB2312" w:hAnsi="仿宋_GB2312" w:eastAsia="仿宋_GB2312" w:cs="仿宋_GB2312"/>
                <w:bCs w:val="0"/>
                <w:sz w:val="24"/>
                <w:szCs w:val="22"/>
                <w:lang w:eastAsia="zh-CN"/>
              </w:rPr>
            </w:pPr>
            <w:r>
              <w:rPr>
                <w:rFonts w:hint="eastAsia" w:ascii="仿宋_GB2312" w:hAnsi="仿宋_GB2312" w:eastAsia="仿宋_GB2312" w:cs="仿宋_GB2312"/>
                <w:bCs w:val="0"/>
                <w:sz w:val="24"/>
                <w:szCs w:val="22"/>
                <w:lang w:eastAsia="zh-CN"/>
              </w:rPr>
              <w:t>（2）装修提供的设备、材料等符合国家质量标准，装修材料及设备绿色环保节能。</w:t>
            </w:r>
          </w:p>
          <w:p w14:paraId="490B718E">
            <w:pPr>
              <w:pStyle w:val="33"/>
              <w:adjustRightInd w:val="0"/>
              <w:snapToGrid w:val="0"/>
              <w:spacing w:before="80" w:after="80"/>
              <w:ind w:firstLine="480" w:firstLineChars="0"/>
              <w:rPr>
                <w:rFonts w:hint="eastAsia" w:ascii="宋体" w:hAnsi="宋体" w:eastAsia="宋体" w:cs="华文中宋"/>
                <w:sz w:val="24"/>
                <w:szCs w:val="24"/>
              </w:rPr>
            </w:pPr>
            <w:r>
              <w:rPr>
                <w:rFonts w:hint="eastAsia" w:ascii="仿宋_GB2312" w:hAnsi="仿宋_GB2312" w:eastAsia="仿宋_GB2312" w:cs="仿宋_GB2312"/>
                <w:bCs w:val="0"/>
                <w:sz w:val="24"/>
                <w:szCs w:val="22"/>
                <w:lang w:eastAsia="zh-CN"/>
              </w:rPr>
              <w:t>（</w:t>
            </w:r>
            <w:r>
              <w:rPr>
                <w:rFonts w:hint="eastAsia" w:ascii="仿宋_GB2312" w:hAnsi="仿宋_GB2312" w:eastAsia="仿宋_GB2312" w:cs="仿宋_GB2312"/>
                <w:bCs w:val="0"/>
                <w:sz w:val="24"/>
                <w:szCs w:val="22"/>
                <w:lang w:val="en-US" w:eastAsia="zh-CN"/>
              </w:rPr>
              <w:t>3</w:t>
            </w:r>
            <w:r>
              <w:rPr>
                <w:rFonts w:hint="eastAsia" w:ascii="仿宋_GB2312" w:hAnsi="仿宋_GB2312" w:eastAsia="仿宋_GB2312" w:cs="仿宋_GB2312"/>
                <w:bCs w:val="0"/>
                <w:sz w:val="24"/>
                <w:szCs w:val="22"/>
                <w:lang w:eastAsia="zh-CN"/>
              </w:rPr>
              <w:t>）涉及功能及样式的材料，在施工前须经过甲方选型确认，投标人不得未经选样擅自施工。</w:t>
            </w:r>
          </w:p>
          <w:p w14:paraId="14FE0A90">
            <w:pPr>
              <w:pStyle w:val="33"/>
              <w:adjustRightInd w:val="0"/>
              <w:snapToGrid w:val="0"/>
              <w:spacing w:before="80" w:after="80"/>
              <w:ind w:firstLine="480" w:firstLineChars="0"/>
              <w:rPr>
                <w:rFonts w:hint="eastAsia" w:ascii="仿宋_GB2312" w:hAnsi="仿宋_GB2312" w:eastAsia="仿宋_GB2312" w:cs="仿宋_GB2312"/>
                <w:bCs w:val="0"/>
                <w:sz w:val="24"/>
                <w:szCs w:val="22"/>
                <w:lang w:eastAsia="zh-CN"/>
              </w:rPr>
            </w:pPr>
            <w:r>
              <w:rPr>
                <w:rFonts w:hint="eastAsia" w:ascii="仿宋_GB2312" w:hAnsi="仿宋_GB2312" w:eastAsia="仿宋_GB2312" w:cs="仿宋_GB2312"/>
                <w:bCs w:val="0"/>
                <w:sz w:val="24"/>
                <w:szCs w:val="22"/>
                <w:lang w:eastAsia="zh-CN"/>
              </w:rPr>
              <w:t>（</w:t>
            </w:r>
            <w:r>
              <w:rPr>
                <w:rFonts w:hint="eastAsia" w:ascii="仿宋_GB2312" w:hAnsi="仿宋_GB2312" w:eastAsia="仿宋_GB2312" w:cs="仿宋_GB2312"/>
                <w:bCs w:val="0"/>
                <w:sz w:val="24"/>
                <w:szCs w:val="22"/>
                <w:lang w:val="en-US" w:eastAsia="zh-CN"/>
              </w:rPr>
              <w:t>八</w:t>
            </w:r>
            <w:r>
              <w:rPr>
                <w:rFonts w:hint="eastAsia" w:ascii="仿宋_GB2312" w:hAnsi="仿宋_GB2312" w:eastAsia="仿宋_GB2312" w:cs="仿宋_GB2312"/>
                <w:bCs w:val="0"/>
                <w:sz w:val="24"/>
                <w:szCs w:val="22"/>
                <w:lang w:eastAsia="zh-CN"/>
              </w:rPr>
              <w:t>）后期维保要求</w:t>
            </w:r>
            <w:bookmarkStart w:id="1" w:name="_Toc18759"/>
            <w:bookmarkStart w:id="2" w:name="_Toc2759"/>
            <w:bookmarkStart w:id="3" w:name="_Toc23103"/>
          </w:p>
          <w:p w14:paraId="102395EB">
            <w:pPr>
              <w:pStyle w:val="33"/>
              <w:adjustRightInd w:val="0"/>
              <w:snapToGrid w:val="0"/>
              <w:spacing w:before="80" w:after="80"/>
              <w:ind w:firstLine="480" w:firstLineChars="0"/>
              <w:rPr>
                <w:rFonts w:hint="eastAsia" w:ascii="仿宋_GB2312" w:hAnsi="仿宋_GB2312" w:eastAsia="仿宋_GB2312" w:cs="仿宋_GB2312"/>
                <w:bCs w:val="0"/>
                <w:sz w:val="24"/>
                <w:szCs w:val="22"/>
                <w:lang w:eastAsia="zh-CN"/>
              </w:rPr>
            </w:pPr>
            <w:r>
              <w:rPr>
                <w:rFonts w:hint="eastAsia" w:ascii="仿宋_GB2312" w:hAnsi="仿宋_GB2312" w:eastAsia="仿宋_GB2312" w:cs="仿宋_GB2312"/>
                <w:bCs w:val="0"/>
                <w:sz w:val="24"/>
                <w:szCs w:val="22"/>
                <w:lang w:val="en-US" w:eastAsia="zh-CN"/>
              </w:rPr>
              <w:t>1.</w:t>
            </w:r>
            <w:r>
              <w:rPr>
                <w:rFonts w:hint="eastAsia" w:ascii="仿宋_GB2312" w:hAnsi="仿宋_GB2312" w:eastAsia="仿宋_GB2312" w:cs="仿宋_GB2312"/>
                <w:bCs w:val="0"/>
                <w:sz w:val="24"/>
                <w:szCs w:val="22"/>
                <w:lang w:eastAsia="zh-CN"/>
              </w:rPr>
              <w:t>工程质量保修范围和内容</w:t>
            </w:r>
            <w:bookmarkEnd w:id="1"/>
            <w:bookmarkEnd w:id="2"/>
            <w:bookmarkEnd w:id="3"/>
          </w:p>
          <w:p w14:paraId="68206255">
            <w:pPr>
              <w:pStyle w:val="33"/>
              <w:adjustRightInd w:val="0"/>
              <w:snapToGrid w:val="0"/>
              <w:spacing w:before="80" w:after="80"/>
              <w:ind w:firstLine="480" w:firstLineChars="0"/>
              <w:rPr>
                <w:rFonts w:hint="eastAsia" w:ascii="仿宋_GB2312" w:hAnsi="仿宋_GB2312" w:eastAsia="仿宋_GB2312" w:cs="仿宋_GB2312"/>
                <w:bCs w:val="0"/>
                <w:sz w:val="24"/>
                <w:szCs w:val="22"/>
                <w:lang w:eastAsia="zh-CN"/>
              </w:rPr>
            </w:pPr>
            <w:r>
              <w:rPr>
                <w:rFonts w:hint="eastAsia" w:ascii="仿宋_GB2312" w:hAnsi="仿宋_GB2312" w:eastAsia="仿宋_GB2312" w:cs="仿宋_GB2312"/>
                <w:bCs w:val="0"/>
                <w:sz w:val="24"/>
                <w:szCs w:val="22"/>
                <w:lang w:eastAsia="zh-CN"/>
              </w:rPr>
              <w:t>投标人在质量保修期内，按照有关法律、法规、规章规定和双方约定，承担本工程质量保修责任。</w:t>
            </w:r>
          </w:p>
          <w:p w14:paraId="2D33903C">
            <w:pPr>
              <w:pStyle w:val="33"/>
              <w:adjustRightInd w:val="0"/>
              <w:snapToGrid w:val="0"/>
              <w:spacing w:before="80" w:after="80"/>
              <w:ind w:firstLine="480" w:firstLineChars="0"/>
              <w:rPr>
                <w:rFonts w:hint="eastAsia" w:ascii="仿宋_GB2312" w:hAnsi="仿宋_GB2312" w:eastAsia="仿宋_GB2312" w:cs="仿宋_GB2312"/>
                <w:bCs w:val="0"/>
                <w:sz w:val="24"/>
                <w:szCs w:val="22"/>
                <w:lang w:eastAsia="zh-CN"/>
              </w:rPr>
            </w:pPr>
            <w:r>
              <w:rPr>
                <w:rFonts w:hint="eastAsia" w:ascii="仿宋_GB2312" w:hAnsi="仿宋_GB2312" w:eastAsia="仿宋_GB2312" w:cs="仿宋_GB2312"/>
                <w:bCs w:val="0"/>
                <w:sz w:val="24"/>
                <w:szCs w:val="22"/>
                <w:lang w:eastAsia="zh-CN"/>
              </w:rPr>
              <w:t>质量保修范围包括屋面防水工程、有防水要求的卫生间、房间和外墙面的防渗漏，供热与供冷系统，电气管线、给排水管道、设备安装和装修工程，以及双方约定的其它项目。</w:t>
            </w:r>
          </w:p>
          <w:p w14:paraId="0ACBB24E">
            <w:pPr>
              <w:pStyle w:val="33"/>
              <w:adjustRightInd w:val="0"/>
              <w:snapToGrid w:val="0"/>
              <w:spacing w:before="80" w:after="80"/>
              <w:ind w:firstLine="480" w:firstLineChars="0"/>
              <w:rPr>
                <w:rFonts w:hint="eastAsia" w:ascii="仿宋_GB2312" w:hAnsi="仿宋_GB2312" w:eastAsia="仿宋_GB2312" w:cs="仿宋_GB2312"/>
                <w:bCs w:val="0"/>
                <w:sz w:val="24"/>
                <w:szCs w:val="22"/>
                <w:lang w:eastAsia="zh-CN"/>
              </w:rPr>
            </w:pPr>
            <w:r>
              <w:rPr>
                <w:rFonts w:hint="eastAsia" w:ascii="仿宋_GB2312" w:hAnsi="仿宋_GB2312" w:eastAsia="仿宋_GB2312" w:cs="仿宋_GB2312"/>
                <w:bCs w:val="0"/>
                <w:sz w:val="24"/>
                <w:szCs w:val="22"/>
                <w:lang w:val="en-US" w:eastAsia="zh-CN"/>
              </w:rPr>
              <w:t>2.</w:t>
            </w:r>
            <w:r>
              <w:rPr>
                <w:rFonts w:hint="eastAsia" w:ascii="仿宋_GB2312" w:hAnsi="仿宋_GB2312" w:eastAsia="仿宋_GB2312" w:cs="仿宋_GB2312"/>
                <w:bCs w:val="0"/>
                <w:sz w:val="24"/>
                <w:szCs w:val="22"/>
                <w:lang w:eastAsia="zh-CN"/>
              </w:rPr>
              <w:t>质保期</w:t>
            </w:r>
          </w:p>
          <w:p w14:paraId="38ACAC3D">
            <w:pPr>
              <w:pStyle w:val="33"/>
              <w:adjustRightInd w:val="0"/>
              <w:snapToGrid w:val="0"/>
              <w:spacing w:before="80" w:after="80"/>
              <w:ind w:firstLine="480" w:firstLineChars="0"/>
              <w:rPr>
                <w:rFonts w:hint="eastAsia" w:ascii="仿宋_GB2312" w:hAnsi="仿宋_GB2312" w:eastAsia="仿宋_GB2312" w:cs="仿宋_GB2312"/>
                <w:bCs w:val="0"/>
                <w:sz w:val="24"/>
                <w:szCs w:val="22"/>
                <w:lang w:eastAsia="zh-CN"/>
              </w:rPr>
            </w:pPr>
            <w:r>
              <w:rPr>
                <w:rFonts w:hint="eastAsia" w:ascii="仿宋_GB2312" w:hAnsi="仿宋_GB2312" w:eastAsia="仿宋_GB2312" w:cs="仿宋_GB2312"/>
                <w:bCs w:val="0"/>
                <w:sz w:val="24"/>
                <w:szCs w:val="22"/>
                <w:lang w:eastAsia="zh-CN"/>
              </w:rPr>
              <w:t>双方根据《建设工程质量管理条例》及有关规定，要求本工程的质保期如下：</w:t>
            </w:r>
          </w:p>
          <w:p w14:paraId="488AB3AC">
            <w:pPr>
              <w:pStyle w:val="33"/>
              <w:adjustRightInd w:val="0"/>
              <w:snapToGrid w:val="0"/>
              <w:spacing w:before="80" w:after="80"/>
              <w:ind w:firstLine="480" w:firstLineChars="0"/>
              <w:rPr>
                <w:rFonts w:hint="eastAsia" w:ascii="仿宋_GB2312" w:hAnsi="仿宋_GB2312" w:eastAsia="仿宋_GB2312" w:cs="仿宋_GB2312"/>
                <w:bCs w:val="0"/>
                <w:sz w:val="24"/>
                <w:szCs w:val="22"/>
                <w:lang w:eastAsia="zh-CN"/>
              </w:rPr>
            </w:pPr>
            <w:r>
              <w:rPr>
                <w:rFonts w:hint="eastAsia" w:ascii="仿宋_GB2312" w:hAnsi="仿宋_GB2312" w:eastAsia="仿宋_GB2312" w:cs="仿宋_GB2312"/>
                <w:bCs w:val="0"/>
                <w:sz w:val="24"/>
                <w:szCs w:val="22"/>
                <w:lang w:eastAsia="zh-CN"/>
              </w:rPr>
              <w:t>（1）屋面防水工程、有防水要求的卫生间、房间和外墙面的防渗漏为5年；</w:t>
            </w:r>
          </w:p>
          <w:p w14:paraId="5A7646E5">
            <w:pPr>
              <w:pStyle w:val="33"/>
              <w:adjustRightInd w:val="0"/>
              <w:snapToGrid w:val="0"/>
              <w:spacing w:before="80" w:after="80"/>
              <w:ind w:firstLine="480" w:firstLineChars="0"/>
              <w:rPr>
                <w:rFonts w:hint="eastAsia" w:ascii="仿宋_GB2312" w:hAnsi="仿宋_GB2312" w:eastAsia="仿宋_GB2312" w:cs="仿宋_GB2312"/>
                <w:bCs w:val="0"/>
                <w:sz w:val="24"/>
                <w:szCs w:val="22"/>
                <w:lang w:eastAsia="zh-CN"/>
              </w:rPr>
            </w:pPr>
            <w:r>
              <w:rPr>
                <w:rFonts w:hint="eastAsia" w:ascii="仿宋_GB2312" w:hAnsi="仿宋_GB2312" w:eastAsia="仿宋_GB2312" w:cs="仿宋_GB2312"/>
                <w:bCs w:val="0"/>
                <w:sz w:val="24"/>
                <w:szCs w:val="22"/>
                <w:lang w:eastAsia="zh-CN"/>
              </w:rPr>
              <w:t>（2）保温工程为5年；</w:t>
            </w:r>
          </w:p>
          <w:p w14:paraId="0CF6ACE2">
            <w:pPr>
              <w:pStyle w:val="33"/>
              <w:adjustRightInd w:val="0"/>
              <w:snapToGrid w:val="0"/>
              <w:spacing w:before="80" w:after="80"/>
              <w:ind w:firstLine="480" w:firstLineChars="0"/>
              <w:rPr>
                <w:rFonts w:hint="eastAsia" w:ascii="仿宋_GB2312" w:hAnsi="仿宋_GB2312" w:eastAsia="仿宋_GB2312" w:cs="仿宋_GB2312"/>
                <w:bCs w:val="0"/>
                <w:sz w:val="24"/>
                <w:szCs w:val="22"/>
                <w:lang w:eastAsia="zh-CN"/>
              </w:rPr>
            </w:pPr>
            <w:r>
              <w:rPr>
                <w:rFonts w:hint="eastAsia" w:ascii="仿宋_GB2312" w:hAnsi="仿宋_GB2312" w:eastAsia="仿宋_GB2312" w:cs="仿宋_GB2312"/>
                <w:bCs w:val="0"/>
                <w:sz w:val="24"/>
                <w:szCs w:val="22"/>
                <w:lang w:eastAsia="zh-CN"/>
              </w:rPr>
              <w:t>（3）装修工程为2年；</w:t>
            </w:r>
          </w:p>
          <w:p w14:paraId="2DC0D6E4">
            <w:pPr>
              <w:pStyle w:val="33"/>
              <w:adjustRightInd w:val="0"/>
              <w:snapToGrid w:val="0"/>
              <w:spacing w:before="80" w:after="80"/>
              <w:ind w:firstLine="480" w:firstLineChars="0"/>
              <w:rPr>
                <w:rFonts w:hint="eastAsia" w:ascii="仿宋_GB2312" w:hAnsi="仿宋_GB2312" w:eastAsia="仿宋_GB2312" w:cs="仿宋_GB2312"/>
                <w:bCs w:val="0"/>
                <w:sz w:val="24"/>
                <w:szCs w:val="22"/>
                <w:lang w:eastAsia="zh-CN"/>
              </w:rPr>
            </w:pPr>
            <w:r>
              <w:rPr>
                <w:rFonts w:hint="eastAsia" w:ascii="仿宋_GB2312" w:hAnsi="仿宋_GB2312" w:eastAsia="仿宋_GB2312" w:cs="仿宋_GB2312"/>
                <w:bCs w:val="0"/>
                <w:sz w:val="24"/>
                <w:szCs w:val="22"/>
                <w:lang w:eastAsia="zh-CN"/>
              </w:rPr>
              <w:t>（4）电气管线、给排水管道、设备安装工程为2年；</w:t>
            </w:r>
          </w:p>
          <w:p w14:paraId="7C32C015">
            <w:pPr>
              <w:pStyle w:val="33"/>
              <w:adjustRightInd w:val="0"/>
              <w:snapToGrid w:val="0"/>
              <w:spacing w:before="80" w:after="80"/>
              <w:ind w:firstLine="480" w:firstLineChars="0"/>
              <w:rPr>
                <w:rFonts w:hint="eastAsia" w:ascii="仿宋_GB2312" w:hAnsi="仿宋_GB2312" w:eastAsia="仿宋_GB2312" w:cs="仿宋_GB2312"/>
                <w:bCs w:val="0"/>
                <w:sz w:val="24"/>
                <w:szCs w:val="22"/>
                <w:lang w:eastAsia="zh-CN"/>
              </w:rPr>
            </w:pPr>
            <w:r>
              <w:rPr>
                <w:rFonts w:hint="eastAsia" w:ascii="仿宋_GB2312" w:hAnsi="仿宋_GB2312" w:eastAsia="仿宋_GB2312" w:cs="仿宋_GB2312"/>
                <w:bCs w:val="0"/>
                <w:sz w:val="24"/>
                <w:szCs w:val="22"/>
                <w:lang w:eastAsia="zh-CN"/>
              </w:rPr>
              <w:t>（5）供热与供冷系统为</w:t>
            </w:r>
            <w:r>
              <w:rPr>
                <w:rFonts w:hint="eastAsia" w:ascii="仿宋_GB2312" w:hAnsi="仿宋_GB2312" w:eastAsia="仿宋_GB2312" w:cs="仿宋_GB2312"/>
                <w:bCs w:val="0"/>
                <w:sz w:val="24"/>
                <w:szCs w:val="22"/>
                <w:lang w:val="en-US" w:eastAsia="zh-CN"/>
              </w:rPr>
              <w:t>2</w:t>
            </w:r>
            <w:r>
              <w:rPr>
                <w:rFonts w:hint="eastAsia" w:ascii="仿宋_GB2312" w:hAnsi="仿宋_GB2312" w:eastAsia="仿宋_GB2312" w:cs="仿宋_GB2312"/>
                <w:bCs w:val="0"/>
                <w:sz w:val="24"/>
                <w:szCs w:val="22"/>
                <w:lang w:eastAsia="zh-CN"/>
              </w:rPr>
              <w:t>个采暖期、供冷期；</w:t>
            </w:r>
          </w:p>
          <w:p w14:paraId="30E57846">
            <w:pPr>
              <w:pStyle w:val="33"/>
              <w:adjustRightInd w:val="0"/>
              <w:snapToGrid w:val="0"/>
              <w:spacing w:before="80" w:after="80"/>
              <w:ind w:firstLine="480" w:firstLineChars="0"/>
              <w:rPr>
                <w:rFonts w:hint="eastAsia" w:ascii="仿宋_GB2312" w:hAnsi="仿宋_GB2312" w:eastAsia="仿宋_GB2312" w:cs="仿宋_GB2312"/>
                <w:bCs w:val="0"/>
                <w:sz w:val="24"/>
                <w:szCs w:val="22"/>
                <w:lang w:eastAsia="zh-CN"/>
              </w:rPr>
            </w:pPr>
            <w:r>
              <w:rPr>
                <w:rFonts w:hint="eastAsia" w:ascii="仿宋_GB2312" w:hAnsi="仿宋_GB2312" w:eastAsia="仿宋_GB2312" w:cs="仿宋_GB2312"/>
                <w:bCs w:val="0"/>
                <w:sz w:val="24"/>
                <w:szCs w:val="22"/>
                <w:lang w:eastAsia="zh-CN"/>
              </w:rPr>
              <w:t>（6）其他项目质量保修期限约定如下：质量保修期自工程竣工验收合格之日起计算。</w:t>
            </w:r>
          </w:p>
          <w:p w14:paraId="7F3D6195">
            <w:pPr>
              <w:pStyle w:val="33"/>
              <w:adjustRightInd w:val="0"/>
              <w:snapToGrid w:val="0"/>
              <w:spacing w:before="80" w:after="80"/>
              <w:ind w:firstLine="480" w:firstLineChars="0"/>
              <w:rPr>
                <w:rFonts w:hint="eastAsia" w:ascii="仿宋_GB2312" w:hAnsi="仿宋_GB2312" w:eastAsia="仿宋_GB2312" w:cs="仿宋_GB2312"/>
                <w:bCs w:val="0"/>
                <w:sz w:val="24"/>
                <w:szCs w:val="22"/>
                <w:lang w:eastAsia="zh-CN"/>
              </w:rPr>
            </w:pPr>
            <w:bookmarkStart w:id="4" w:name="_Toc10981"/>
            <w:bookmarkStart w:id="5" w:name="_Toc27015"/>
            <w:bookmarkStart w:id="6" w:name="_Toc7977"/>
            <w:r>
              <w:rPr>
                <w:rFonts w:hint="eastAsia" w:ascii="仿宋_GB2312" w:hAnsi="仿宋_GB2312" w:eastAsia="仿宋_GB2312" w:cs="仿宋_GB2312"/>
                <w:bCs w:val="0"/>
                <w:sz w:val="24"/>
                <w:szCs w:val="22"/>
                <w:lang w:val="en-US" w:eastAsia="zh-CN"/>
              </w:rPr>
              <w:t>3.</w:t>
            </w:r>
            <w:r>
              <w:rPr>
                <w:rFonts w:hint="eastAsia" w:ascii="仿宋_GB2312" w:hAnsi="仿宋_GB2312" w:eastAsia="仿宋_GB2312" w:cs="仿宋_GB2312"/>
                <w:bCs w:val="0"/>
                <w:sz w:val="24"/>
                <w:szCs w:val="22"/>
                <w:lang w:eastAsia="zh-CN"/>
              </w:rPr>
              <w:t>质量保修责任</w:t>
            </w:r>
            <w:bookmarkEnd w:id="4"/>
            <w:bookmarkEnd w:id="5"/>
            <w:bookmarkEnd w:id="6"/>
          </w:p>
          <w:p w14:paraId="21EAD6E8">
            <w:pPr>
              <w:pStyle w:val="33"/>
              <w:adjustRightInd w:val="0"/>
              <w:snapToGrid w:val="0"/>
              <w:spacing w:before="80" w:after="80"/>
              <w:ind w:firstLine="480" w:firstLineChars="0"/>
              <w:rPr>
                <w:rFonts w:hint="eastAsia" w:ascii="仿宋_GB2312" w:hAnsi="仿宋_GB2312" w:eastAsia="仿宋_GB2312" w:cs="仿宋_GB2312"/>
                <w:bCs w:val="0"/>
                <w:sz w:val="24"/>
                <w:szCs w:val="22"/>
                <w:lang w:eastAsia="zh-CN"/>
              </w:rPr>
            </w:pPr>
            <w:r>
              <w:rPr>
                <w:rFonts w:hint="eastAsia" w:ascii="仿宋_GB2312" w:hAnsi="仿宋_GB2312" w:eastAsia="仿宋_GB2312" w:cs="仿宋_GB2312"/>
                <w:bCs w:val="0"/>
                <w:sz w:val="24"/>
                <w:szCs w:val="22"/>
                <w:lang w:eastAsia="zh-CN"/>
              </w:rPr>
              <w:t>（1）属于质量保修范围、内容的项目，投标人应当在接到采购人书面或电话通知之日起1天内派专人质量保修（直接影响使用功能的要求专人1小时到场）。</w:t>
            </w:r>
          </w:p>
          <w:p w14:paraId="607200D4">
            <w:pPr>
              <w:pStyle w:val="33"/>
              <w:adjustRightInd w:val="0"/>
              <w:snapToGrid w:val="0"/>
              <w:spacing w:before="80" w:after="80"/>
              <w:ind w:firstLine="480" w:firstLineChars="0"/>
              <w:rPr>
                <w:rFonts w:hint="eastAsia" w:ascii="仿宋_GB2312" w:hAnsi="仿宋_GB2312" w:eastAsia="仿宋_GB2312" w:cs="仿宋_GB2312"/>
                <w:bCs w:val="0"/>
                <w:sz w:val="24"/>
                <w:szCs w:val="22"/>
                <w:lang w:eastAsia="zh-CN"/>
              </w:rPr>
            </w:pPr>
            <w:r>
              <w:rPr>
                <w:rFonts w:hint="eastAsia" w:ascii="仿宋_GB2312" w:hAnsi="仿宋_GB2312" w:eastAsia="仿宋_GB2312" w:cs="仿宋_GB2312"/>
                <w:bCs w:val="0"/>
                <w:sz w:val="24"/>
                <w:szCs w:val="22"/>
                <w:lang w:eastAsia="zh-CN"/>
              </w:rPr>
              <w:t>（2）发生紧急抢修事故或重大安全隐患或使用人集体投诉的，投标人必须在接到采购人电话通知时起8小时内到达事故现场抢修。</w:t>
            </w:r>
          </w:p>
          <w:p w14:paraId="31F4F53F">
            <w:pPr>
              <w:pStyle w:val="33"/>
              <w:adjustRightInd w:val="0"/>
              <w:snapToGrid w:val="0"/>
              <w:spacing w:before="80" w:after="80"/>
              <w:ind w:firstLine="480" w:firstLineChars="0"/>
              <w:rPr>
                <w:rFonts w:hint="eastAsia" w:ascii="仿宋_GB2312" w:hAnsi="仿宋_GB2312" w:eastAsia="仿宋_GB2312" w:cs="仿宋_GB2312"/>
                <w:bCs w:val="0"/>
                <w:sz w:val="24"/>
                <w:szCs w:val="22"/>
                <w:lang w:eastAsia="zh-CN"/>
              </w:rPr>
            </w:pPr>
            <w:r>
              <w:rPr>
                <w:rFonts w:hint="eastAsia" w:ascii="仿宋_GB2312" w:hAnsi="仿宋_GB2312" w:eastAsia="仿宋_GB2312" w:cs="仿宋_GB2312"/>
                <w:bCs w:val="0"/>
                <w:sz w:val="24"/>
                <w:szCs w:val="22"/>
                <w:lang w:eastAsia="zh-CN"/>
              </w:rPr>
              <w:t>（3）对于涉及结构安全的质量问题，应当按照《房屋建筑工程质量质量保修办法》的规定，立即向当地行政主管部门报告，采取安全防范措施；由原设计单位或具有相应资质等级有设计单位提出质量保修方案，投标人实施质量保修。</w:t>
            </w:r>
          </w:p>
          <w:p w14:paraId="3ED432BD">
            <w:pPr>
              <w:pStyle w:val="33"/>
              <w:adjustRightInd w:val="0"/>
              <w:snapToGrid w:val="0"/>
              <w:spacing w:before="80" w:after="80"/>
              <w:ind w:firstLine="480" w:firstLineChars="0"/>
              <w:rPr>
                <w:rFonts w:hint="eastAsia" w:ascii="仿宋_GB2312" w:hAnsi="仿宋_GB2312" w:eastAsia="仿宋_GB2312" w:cs="仿宋_GB2312"/>
                <w:bCs w:val="0"/>
                <w:sz w:val="24"/>
                <w:szCs w:val="22"/>
                <w:lang w:eastAsia="zh-CN"/>
              </w:rPr>
            </w:pPr>
            <w:r>
              <w:rPr>
                <w:rFonts w:hint="eastAsia" w:ascii="仿宋_GB2312" w:hAnsi="仿宋_GB2312" w:eastAsia="仿宋_GB2312" w:cs="仿宋_GB2312"/>
                <w:bCs w:val="0"/>
                <w:sz w:val="24"/>
                <w:szCs w:val="22"/>
                <w:lang w:eastAsia="zh-CN"/>
              </w:rPr>
              <w:t>（4）质量保修完成后，由采购人组织验收。</w:t>
            </w:r>
          </w:p>
          <w:p w14:paraId="4E457908">
            <w:pPr>
              <w:pStyle w:val="33"/>
              <w:adjustRightInd w:val="0"/>
              <w:snapToGrid w:val="0"/>
              <w:spacing w:before="80" w:after="80"/>
              <w:ind w:firstLine="480" w:firstLineChars="0"/>
              <w:rPr>
                <w:rFonts w:hint="eastAsia" w:ascii="仿宋_GB2312" w:hAnsi="仿宋_GB2312" w:eastAsia="仿宋_GB2312" w:cs="仿宋_GB2312"/>
                <w:bCs w:val="0"/>
                <w:sz w:val="24"/>
                <w:szCs w:val="22"/>
                <w:lang w:eastAsia="zh-CN"/>
              </w:rPr>
            </w:pPr>
            <w:bookmarkStart w:id="7" w:name="_Toc6508"/>
            <w:bookmarkStart w:id="8" w:name="_Toc25037"/>
            <w:bookmarkStart w:id="9" w:name="_Toc31833"/>
            <w:r>
              <w:rPr>
                <w:rFonts w:hint="eastAsia" w:ascii="仿宋_GB2312" w:hAnsi="仿宋_GB2312" w:eastAsia="仿宋_GB2312" w:cs="仿宋_GB2312"/>
                <w:bCs w:val="0"/>
                <w:sz w:val="24"/>
                <w:szCs w:val="22"/>
                <w:lang w:val="en-US" w:eastAsia="zh-CN"/>
              </w:rPr>
              <w:t>4.</w:t>
            </w:r>
            <w:r>
              <w:rPr>
                <w:rFonts w:hint="eastAsia" w:ascii="仿宋_GB2312" w:hAnsi="仿宋_GB2312" w:eastAsia="仿宋_GB2312" w:cs="仿宋_GB2312"/>
                <w:bCs w:val="0"/>
                <w:sz w:val="24"/>
                <w:szCs w:val="22"/>
                <w:lang w:eastAsia="zh-CN"/>
              </w:rPr>
              <w:t>质量保修费用</w:t>
            </w:r>
            <w:bookmarkEnd w:id="7"/>
            <w:bookmarkEnd w:id="8"/>
            <w:bookmarkEnd w:id="9"/>
          </w:p>
          <w:p w14:paraId="1DD4B0A9">
            <w:pPr>
              <w:pStyle w:val="33"/>
              <w:adjustRightInd w:val="0"/>
              <w:snapToGrid w:val="0"/>
              <w:spacing w:before="80" w:after="80"/>
              <w:ind w:firstLine="480" w:firstLineChars="0"/>
              <w:rPr>
                <w:rFonts w:hint="eastAsia" w:ascii="仿宋_GB2312" w:hAnsi="仿宋_GB2312" w:eastAsia="仿宋_GB2312" w:cs="仿宋_GB2312"/>
                <w:bCs w:val="0"/>
                <w:sz w:val="24"/>
                <w:szCs w:val="22"/>
                <w:lang w:eastAsia="zh-CN"/>
              </w:rPr>
            </w:pPr>
            <w:r>
              <w:rPr>
                <w:rFonts w:hint="eastAsia" w:ascii="仿宋_GB2312" w:hAnsi="仿宋_GB2312" w:eastAsia="仿宋_GB2312" w:cs="仿宋_GB2312"/>
                <w:bCs w:val="0"/>
                <w:sz w:val="24"/>
                <w:szCs w:val="22"/>
                <w:lang w:eastAsia="zh-CN"/>
              </w:rPr>
              <w:t>质量保修费用由造成质量缺陷的责任方承担。</w:t>
            </w:r>
          </w:p>
          <w:p w14:paraId="293ACFAA">
            <w:pPr>
              <w:pStyle w:val="33"/>
              <w:adjustRightInd w:val="0"/>
              <w:snapToGrid w:val="0"/>
              <w:spacing w:before="80" w:after="80"/>
              <w:ind w:firstLine="480" w:firstLineChars="0"/>
              <w:rPr>
                <w:rFonts w:hint="eastAsia" w:ascii="仿宋_GB2312" w:hAnsi="仿宋_GB2312" w:eastAsia="仿宋_GB2312" w:cs="仿宋_GB2312"/>
                <w:bCs w:val="0"/>
                <w:sz w:val="24"/>
                <w:szCs w:val="22"/>
                <w:lang w:eastAsia="zh-CN"/>
              </w:rPr>
            </w:pPr>
            <w:bookmarkStart w:id="10" w:name="_Toc10990"/>
            <w:bookmarkStart w:id="11" w:name="_Toc20321"/>
            <w:bookmarkStart w:id="12" w:name="_Toc19129"/>
            <w:r>
              <w:rPr>
                <w:rFonts w:hint="eastAsia" w:ascii="仿宋_GB2312" w:hAnsi="仿宋_GB2312" w:eastAsia="仿宋_GB2312" w:cs="仿宋_GB2312"/>
                <w:bCs w:val="0"/>
                <w:sz w:val="24"/>
                <w:szCs w:val="22"/>
                <w:lang w:val="en-US" w:eastAsia="zh-CN"/>
              </w:rPr>
              <w:t>5.</w:t>
            </w:r>
            <w:r>
              <w:rPr>
                <w:rFonts w:hint="eastAsia" w:ascii="仿宋_GB2312" w:hAnsi="仿宋_GB2312" w:eastAsia="仿宋_GB2312" w:cs="仿宋_GB2312"/>
                <w:bCs w:val="0"/>
                <w:sz w:val="24"/>
                <w:szCs w:val="22"/>
                <w:lang w:eastAsia="zh-CN"/>
              </w:rPr>
              <w:t>质量保修金及违约责任界定</w:t>
            </w:r>
            <w:bookmarkEnd w:id="10"/>
            <w:bookmarkEnd w:id="11"/>
            <w:bookmarkEnd w:id="12"/>
          </w:p>
          <w:p w14:paraId="3B94795F">
            <w:pPr>
              <w:pStyle w:val="33"/>
              <w:adjustRightInd w:val="0"/>
              <w:snapToGrid w:val="0"/>
              <w:spacing w:before="80" w:after="80"/>
              <w:ind w:firstLine="480" w:firstLineChars="0"/>
              <w:rPr>
                <w:rFonts w:hint="default" w:ascii="仿宋_GB2312" w:hAnsi="仿宋_GB2312" w:eastAsia="仿宋_GB2312" w:cs="仿宋_GB2312"/>
                <w:bCs w:val="0"/>
                <w:sz w:val="24"/>
                <w:szCs w:val="22"/>
                <w:highlight w:val="yellow"/>
                <w:lang w:eastAsia="zh-CN"/>
              </w:rPr>
            </w:pPr>
            <w:r>
              <w:rPr>
                <w:rFonts w:hint="eastAsia" w:ascii="仿宋_GB2312" w:hAnsi="仿宋_GB2312" w:eastAsia="仿宋_GB2312" w:cs="仿宋_GB2312"/>
                <w:bCs w:val="0"/>
                <w:sz w:val="24"/>
                <w:szCs w:val="22"/>
                <w:highlight w:val="none"/>
                <w:lang w:eastAsia="zh-CN"/>
              </w:rPr>
              <w:t>（1）质量保修金：工程质量保修金为</w:t>
            </w:r>
            <w:r>
              <w:rPr>
                <w:rFonts w:hint="eastAsia" w:ascii="仿宋_GB2312" w:hAnsi="仿宋_GB2312" w:eastAsia="仿宋_GB2312" w:cs="仿宋_GB2312"/>
                <w:bCs w:val="0"/>
                <w:sz w:val="24"/>
                <w:szCs w:val="22"/>
                <w:highlight w:val="none"/>
                <w:lang w:val="en-US" w:eastAsia="zh-CN"/>
              </w:rPr>
              <w:t>合同总价</w:t>
            </w:r>
            <w:r>
              <w:rPr>
                <w:rFonts w:hint="eastAsia" w:ascii="仿宋_GB2312" w:hAnsi="仿宋_GB2312" w:eastAsia="仿宋_GB2312" w:cs="仿宋_GB2312"/>
                <w:bCs w:val="0"/>
                <w:sz w:val="24"/>
                <w:szCs w:val="22"/>
                <w:highlight w:val="none"/>
                <w:lang w:eastAsia="zh-CN"/>
              </w:rPr>
              <w:t>的3%。</w:t>
            </w:r>
          </w:p>
          <w:p w14:paraId="3AE35EF9">
            <w:pPr>
              <w:pStyle w:val="33"/>
              <w:adjustRightInd w:val="0"/>
              <w:snapToGrid w:val="0"/>
              <w:spacing w:before="80" w:after="80"/>
              <w:ind w:firstLine="480" w:firstLineChars="0"/>
              <w:rPr>
                <w:rFonts w:hint="eastAsia" w:ascii="仿宋_GB2312" w:hAnsi="仿宋_GB2312" w:eastAsia="仿宋_GB2312" w:cs="仿宋_GB2312"/>
                <w:bCs w:val="0"/>
                <w:sz w:val="24"/>
                <w:szCs w:val="22"/>
                <w:lang w:eastAsia="zh-CN"/>
              </w:rPr>
            </w:pPr>
            <w:r>
              <w:rPr>
                <w:rFonts w:hint="eastAsia" w:ascii="仿宋_GB2312" w:hAnsi="仿宋_GB2312" w:eastAsia="仿宋_GB2312" w:cs="仿宋_GB2312"/>
                <w:bCs w:val="0"/>
                <w:sz w:val="24"/>
                <w:szCs w:val="22"/>
                <w:lang w:eastAsia="zh-CN"/>
              </w:rPr>
              <w:t>（2）在质量保修期内，如有质量问题，采购人书面或电话通知投标人，投标人必须在接到书面或电话通知24小时内派专人进行维修处理，若投标人不按时或不派专人维修处理；若24小时后投标人仍不派人维修处理，采购人有权另行直接委托第三方单位进行维修处理，处理费用由第三方单位计算并由造价人员签字盖公章即可，第三方单位处理的费用由采购人从质量保修金中扣除后直接支付给第三方单</w:t>
            </w:r>
            <w:r>
              <w:rPr>
                <w:rFonts w:hint="eastAsia" w:ascii="仿宋_GB2312" w:hAnsi="仿宋_GB2312" w:eastAsia="仿宋_GB2312" w:cs="仿宋_GB2312"/>
                <w:bCs w:val="0"/>
                <w:sz w:val="24"/>
                <w:szCs w:val="22"/>
                <w:highlight w:val="none"/>
                <w:lang w:eastAsia="zh-CN"/>
              </w:rPr>
              <w:t>位。两年保修期满后14天内，</w:t>
            </w:r>
            <w:r>
              <w:rPr>
                <w:rFonts w:hint="eastAsia" w:ascii="仿宋_GB2312" w:hAnsi="仿宋_GB2312" w:eastAsia="仿宋_GB2312" w:cs="仿宋_GB2312"/>
                <w:bCs w:val="0"/>
                <w:sz w:val="24"/>
                <w:szCs w:val="22"/>
                <w:lang w:eastAsia="zh-CN"/>
              </w:rPr>
              <w:t>扣除上述相关费用及支付第三方单位的费用并建设单位、采购人同意后，支付投标人工程质量保修金。</w:t>
            </w:r>
          </w:p>
          <w:p w14:paraId="79F4B014">
            <w:pPr>
              <w:pStyle w:val="33"/>
              <w:adjustRightInd w:val="0"/>
              <w:snapToGrid w:val="0"/>
              <w:spacing w:before="80" w:after="80"/>
              <w:ind w:firstLine="480" w:firstLineChars="0"/>
              <w:rPr>
                <w:rFonts w:hint="eastAsia" w:ascii="仿宋_GB2312" w:hAnsi="仿宋_GB2312" w:eastAsia="仿宋_GB2312" w:cs="仿宋_GB2312"/>
                <w:bCs w:val="0"/>
                <w:sz w:val="24"/>
                <w:szCs w:val="22"/>
                <w:lang w:eastAsia="zh-CN"/>
              </w:rPr>
            </w:pPr>
            <w:bookmarkStart w:id="13" w:name="_Toc13618"/>
            <w:bookmarkStart w:id="14" w:name="_Toc21486"/>
            <w:bookmarkStart w:id="15" w:name="_Toc12118"/>
            <w:r>
              <w:rPr>
                <w:rFonts w:hint="eastAsia" w:ascii="仿宋_GB2312" w:hAnsi="仿宋_GB2312" w:eastAsia="仿宋_GB2312" w:cs="仿宋_GB2312"/>
                <w:bCs w:val="0"/>
                <w:sz w:val="24"/>
                <w:szCs w:val="22"/>
                <w:lang w:val="en-US" w:eastAsia="zh-CN"/>
              </w:rPr>
              <w:t>6.</w:t>
            </w:r>
            <w:r>
              <w:rPr>
                <w:rFonts w:hint="eastAsia" w:ascii="仿宋_GB2312" w:hAnsi="仿宋_GB2312" w:eastAsia="仿宋_GB2312" w:cs="仿宋_GB2312"/>
                <w:bCs w:val="0"/>
                <w:sz w:val="24"/>
                <w:szCs w:val="22"/>
                <w:lang w:eastAsia="zh-CN"/>
              </w:rPr>
              <w:t>维保责任</w:t>
            </w:r>
            <w:bookmarkEnd w:id="13"/>
            <w:bookmarkEnd w:id="14"/>
            <w:bookmarkEnd w:id="15"/>
          </w:p>
          <w:p w14:paraId="0D75C3C9">
            <w:pPr>
              <w:keepNext w:val="0"/>
              <w:keepLines w:val="0"/>
              <w:widowControl/>
              <w:suppressLineNumbers w:val="0"/>
              <w:jc w:val="left"/>
              <w:rPr>
                <w:rFonts w:hint="eastAsia" w:ascii="宋体" w:hAnsi="宋体" w:eastAsia="宋体" w:cs="宋体"/>
                <w:kern w:val="2"/>
                <w:sz w:val="24"/>
                <w:szCs w:val="24"/>
                <w:lang w:val="en-US" w:eastAsia="zh-CN" w:bidi="ar-SA"/>
              </w:rPr>
            </w:pPr>
            <w:r>
              <w:rPr>
                <w:rFonts w:hint="eastAsia" w:ascii="仿宋_GB2312" w:hAnsi="仿宋_GB2312" w:eastAsia="仿宋_GB2312" w:cs="仿宋_GB2312"/>
                <w:bCs w:val="0"/>
                <w:sz w:val="24"/>
                <w:szCs w:val="22"/>
                <w:lang w:eastAsia="zh-CN"/>
              </w:rPr>
              <w:t>施工完成</w:t>
            </w:r>
            <w:r>
              <w:rPr>
                <w:rFonts w:hint="eastAsia" w:ascii="仿宋_GB2312" w:hAnsi="仿宋_GB2312" w:eastAsia="仿宋_GB2312" w:cs="仿宋_GB2312"/>
                <w:bCs w:val="0"/>
                <w:sz w:val="24"/>
                <w:szCs w:val="22"/>
                <w:lang w:val="en-US" w:eastAsia="zh-CN"/>
              </w:rPr>
              <w:t>竣工验收合格</w:t>
            </w:r>
            <w:r>
              <w:rPr>
                <w:rFonts w:hint="eastAsia" w:ascii="仿宋_GB2312" w:hAnsi="仿宋_GB2312" w:eastAsia="仿宋_GB2312" w:cs="仿宋_GB2312"/>
                <w:bCs w:val="0"/>
                <w:sz w:val="24"/>
                <w:szCs w:val="22"/>
                <w:lang w:eastAsia="zh-CN"/>
              </w:rPr>
              <w:t>后，维保期一年（整体维保，含配件）。</w:t>
            </w:r>
          </w:p>
        </w:tc>
      </w:tr>
      <w:tr w14:paraId="593689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691" w:type="dxa"/>
            <w:gridSpan w:val="4"/>
          </w:tcPr>
          <w:p w14:paraId="513C1FFC">
            <w:pPr>
              <w:keepNext w:val="0"/>
              <w:keepLines w:val="0"/>
              <w:widowControl/>
              <w:suppressLineNumbers w:val="0"/>
              <w:jc w:val="left"/>
              <w:rPr>
                <w:rFonts w:hint="eastAsia" w:ascii="仿宋_GB2312" w:hAnsi="仿宋_GB2312" w:eastAsia="仿宋_GB2312" w:cs="仿宋_GB2312"/>
                <w:i w:val="0"/>
                <w:iCs w:val="0"/>
                <w:caps w:val="0"/>
                <w:color w:val="000000"/>
                <w:spacing w:val="0"/>
                <w:kern w:val="2"/>
                <w:sz w:val="21"/>
                <w:szCs w:val="21"/>
                <w:highlight w:val="none"/>
                <w:u w:val="none"/>
                <w:lang w:val="en-US" w:eastAsia="zh-Hans" w:bidi="ar"/>
              </w:rPr>
            </w:pPr>
            <w:r>
              <w:rPr>
                <w:rFonts w:hint="eastAsia" w:ascii="宋体" w:hAnsi="宋体" w:eastAsia="宋体" w:cs="宋体"/>
                <w:sz w:val="24"/>
                <w:szCs w:val="24"/>
                <w:lang w:val="en-US" w:eastAsia="zh-Hans"/>
              </w:rPr>
              <w:t>【注】“★”为实质性条款，供应商应全部满足，否则其投标文件作无效处理。</w:t>
            </w:r>
          </w:p>
        </w:tc>
      </w:tr>
    </w:tbl>
    <w:p w14:paraId="430B43CC">
      <w:pPr>
        <w:pStyle w:val="12"/>
        <w:keepLines w:val="0"/>
        <w:pageBreakBefore w:val="0"/>
        <w:kinsoku/>
        <w:overflowPunct/>
        <w:topLinePunct w:val="0"/>
        <w:autoSpaceDE/>
        <w:autoSpaceDN/>
        <w:bidi w:val="0"/>
        <w:snapToGrid w:val="0"/>
        <w:spacing w:line="360" w:lineRule="auto"/>
        <w:ind w:left="0" w:leftChars="0" w:firstLine="0" w:firstLineChars="0"/>
        <w:jc w:val="left"/>
        <w:rPr>
          <w:rFonts w:hint="eastAsia" w:hAnsi="宋体" w:eastAsia="宋体" w:cs="宋体"/>
          <w:b/>
          <w:bCs/>
          <w:sz w:val="24"/>
          <w:szCs w:val="24"/>
          <w:lang w:val="en-US" w:eastAsia="zh-CN"/>
        </w:rPr>
      </w:pPr>
    </w:p>
    <w:p w14:paraId="28737B41">
      <w:pPr>
        <w:pStyle w:val="12"/>
        <w:keepLines w:val="0"/>
        <w:pageBreakBefore w:val="0"/>
        <w:kinsoku/>
        <w:overflowPunct/>
        <w:topLinePunct w:val="0"/>
        <w:autoSpaceDE/>
        <w:autoSpaceDN/>
        <w:bidi w:val="0"/>
        <w:snapToGrid w:val="0"/>
        <w:spacing w:line="360" w:lineRule="auto"/>
        <w:ind w:left="0" w:leftChars="0" w:firstLine="0" w:firstLineChars="0"/>
        <w:jc w:val="left"/>
        <w:rPr>
          <w:rFonts w:hint="eastAsia" w:hAnsi="宋体" w:eastAsia="宋体" w:cs="宋体"/>
          <w:b/>
          <w:bCs/>
          <w:sz w:val="24"/>
          <w:szCs w:val="24"/>
          <w:lang w:val="en-US" w:eastAsia="zh-CN"/>
        </w:rPr>
      </w:pPr>
    </w:p>
    <w:p w14:paraId="2DCB66D9">
      <w:pPr>
        <w:pStyle w:val="12"/>
        <w:keepLines w:val="0"/>
        <w:pageBreakBefore w:val="0"/>
        <w:kinsoku/>
        <w:overflowPunct/>
        <w:topLinePunct w:val="0"/>
        <w:autoSpaceDE/>
        <w:autoSpaceDN/>
        <w:bidi w:val="0"/>
        <w:snapToGrid w:val="0"/>
        <w:spacing w:line="360" w:lineRule="auto"/>
        <w:ind w:left="0" w:leftChars="0" w:firstLine="0" w:firstLineChars="0"/>
        <w:jc w:val="left"/>
        <w:rPr>
          <w:rFonts w:hint="eastAsia" w:hAnsi="宋体" w:eastAsia="宋体" w:cs="宋体"/>
          <w:b/>
          <w:bCs/>
          <w:sz w:val="24"/>
          <w:szCs w:val="24"/>
          <w:lang w:val="en-US" w:eastAsia="zh-CN"/>
        </w:rPr>
      </w:pPr>
    </w:p>
    <w:p w14:paraId="6FDE229E">
      <w:pPr>
        <w:pStyle w:val="12"/>
        <w:keepLines w:val="0"/>
        <w:pageBreakBefore w:val="0"/>
        <w:kinsoku/>
        <w:overflowPunct/>
        <w:topLinePunct w:val="0"/>
        <w:autoSpaceDE/>
        <w:autoSpaceDN/>
        <w:bidi w:val="0"/>
        <w:snapToGrid w:val="0"/>
        <w:spacing w:line="360" w:lineRule="auto"/>
        <w:ind w:left="0" w:leftChars="0" w:firstLine="0" w:firstLineChars="0"/>
        <w:jc w:val="left"/>
        <w:rPr>
          <w:rFonts w:hint="eastAsia" w:hAnsi="宋体" w:eastAsia="宋体" w:cs="宋体"/>
          <w:b/>
          <w:bCs/>
          <w:sz w:val="24"/>
          <w:szCs w:val="24"/>
          <w:lang w:val="en-US" w:eastAsia="zh-CN"/>
        </w:rPr>
      </w:pPr>
    </w:p>
    <w:p w14:paraId="00F655A4">
      <w:pPr>
        <w:pStyle w:val="12"/>
        <w:keepLines w:val="0"/>
        <w:pageBreakBefore w:val="0"/>
        <w:kinsoku/>
        <w:overflowPunct/>
        <w:topLinePunct w:val="0"/>
        <w:autoSpaceDE/>
        <w:autoSpaceDN/>
        <w:bidi w:val="0"/>
        <w:snapToGrid w:val="0"/>
        <w:spacing w:line="360" w:lineRule="auto"/>
        <w:ind w:left="0" w:leftChars="0" w:firstLine="0" w:firstLineChars="0"/>
        <w:jc w:val="left"/>
        <w:rPr>
          <w:rFonts w:hint="eastAsia" w:hAnsi="宋体" w:eastAsia="宋体" w:cs="宋体"/>
          <w:b/>
          <w:bCs/>
          <w:sz w:val="24"/>
          <w:szCs w:val="24"/>
          <w:lang w:val="en-US" w:eastAsia="zh-CN"/>
        </w:rPr>
      </w:pPr>
    </w:p>
    <w:p w14:paraId="74911C1D">
      <w:pPr>
        <w:pStyle w:val="12"/>
        <w:keepLines w:val="0"/>
        <w:pageBreakBefore w:val="0"/>
        <w:kinsoku/>
        <w:overflowPunct/>
        <w:topLinePunct w:val="0"/>
        <w:autoSpaceDE/>
        <w:autoSpaceDN/>
        <w:bidi w:val="0"/>
        <w:snapToGrid w:val="0"/>
        <w:spacing w:line="360" w:lineRule="auto"/>
        <w:ind w:left="0" w:leftChars="0" w:firstLine="0" w:firstLineChars="0"/>
        <w:jc w:val="left"/>
        <w:rPr>
          <w:rFonts w:hint="eastAsia" w:hAnsi="宋体" w:eastAsia="宋体" w:cs="宋体"/>
          <w:b/>
          <w:bCs/>
          <w:sz w:val="24"/>
          <w:szCs w:val="24"/>
          <w:lang w:val="en-US" w:eastAsia="zh-CN"/>
        </w:rPr>
      </w:pPr>
    </w:p>
    <w:p w14:paraId="0BC4A0E9">
      <w:pPr>
        <w:pStyle w:val="12"/>
        <w:keepLines w:val="0"/>
        <w:pageBreakBefore w:val="0"/>
        <w:kinsoku/>
        <w:overflowPunct/>
        <w:topLinePunct w:val="0"/>
        <w:autoSpaceDE/>
        <w:autoSpaceDN/>
        <w:bidi w:val="0"/>
        <w:snapToGrid w:val="0"/>
        <w:spacing w:line="360" w:lineRule="auto"/>
        <w:ind w:left="0" w:leftChars="0" w:firstLine="0" w:firstLineChars="0"/>
        <w:jc w:val="left"/>
        <w:rPr>
          <w:rFonts w:hint="eastAsia" w:hAnsi="宋体" w:eastAsia="宋体" w:cs="宋体"/>
          <w:b/>
          <w:bCs/>
          <w:sz w:val="24"/>
          <w:szCs w:val="24"/>
          <w:lang w:val="en-US" w:eastAsia="zh-CN"/>
        </w:rPr>
      </w:pPr>
    </w:p>
    <w:p w14:paraId="3D4C7DD2">
      <w:pPr>
        <w:pStyle w:val="12"/>
        <w:keepLines w:val="0"/>
        <w:pageBreakBefore w:val="0"/>
        <w:kinsoku/>
        <w:overflowPunct/>
        <w:topLinePunct w:val="0"/>
        <w:autoSpaceDE/>
        <w:autoSpaceDN/>
        <w:bidi w:val="0"/>
        <w:snapToGrid w:val="0"/>
        <w:spacing w:line="360" w:lineRule="auto"/>
        <w:ind w:left="0" w:leftChars="0" w:firstLine="0" w:firstLineChars="0"/>
        <w:jc w:val="left"/>
        <w:rPr>
          <w:rFonts w:hint="eastAsia" w:hAnsi="宋体" w:eastAsia="宋体" w:cs="宋体"/>
          <w:b/>
          <w:bCs/>
          <w:sz w:val="24"/>
          <w:szCs w:val="24"/>
          <w:lang w:val="en-US" w:eastAsia="zh-CN"/>
        </w:rPr>
      </w:pPr>
    </w:p>
    <w:p w14:paraId="3B93CE12">
      <w:pPr>
        <w:pStyle w:val="12"/>
        <w:keepLines w:val="0"/>
        <w:pageBreakBefore w:val="0"/>
        <w:kinsoku/>
        <w:overflowPunct/>
        <w:topLinePunct w:val="0"/>
        <w:autoSpaceDE/>
        <w:autoSpaceDN/>
        <w:bidi w:val="0"/>
        <w:snapToGrid w:val="0"/>
        <w:spacing w:line="360" w:lineRule="auto"/>
        <w:ind w:left="0" w:leftChars="0" w:firstLine="0" w:firstLineChars="0"/>
        <w:jc w:val="left"/>
        <w:rPr>
          <w:rFonts w:hint="eastAsia" w:hAnsi="宋体" w:eastAsia="宋体" w:cs="宋体"/>
          <w:b/>
          <w:bCs/>
          <w:sz w:val="24"/>
          <w:szCs w:val="24"/>
          <w:lang w:val="en-US" w:eastAsia="zh-CN"/>
        </w:rPr>
      </w:pPr>
    </w:p>
    <w:p w14:paraId="1C59331C">
      <w:pPr>
        <w:pStyle w:val="12"/>
        <w:keepLines w:val="0"/>
        <w:pageBreakBefore w:val="0"/>
        <w:kinsoku/>
        <w:overflowPunct/>
        <w:topLinePunct w:val="0"/>
        <w:autoSpaceDE/>
        <w:autoSpaceDN/>
        <w:bidi w:val="0"/>
        <w:snapToGrid w:val="0"/>
        <w:spacing w:line="360" w:lineRule="auto"/>
        <w:ind w:left="0" w:leftChars="0" w:firstLine="0" w:firstLineChars="0"/>
        <w:jc w:val="left"/>
        <w:rPr>
          <w:rFonts w:hint="eastAsia" w:hAnsi="宋体" w:eastAsia="宋体" w:cs="宋体"/>
          <w:b/>
          <w:bCs/>
          <w:sz w:val="24"/>
          <w:szCs w:val="24"/>
          <w:lang w:val="en-US" w:eastAsia="zh-CN"/>
        </w:rPr>
      </w:pPr>
    </w:p>
    <w:p w14:paraId="698CCC25">
      <w:pPr>
        <w:pStyle w:val="12"/>
        <w:keepLines w:val="0"/>
        <w:pageBreakBefore w:val="0"/>
        <w:kinsoku/>
        <w:overflowPunct/>
        <w:topLinePunct w:val="0"/>
        <w:autoSpaceDE/>
        <w:autoSpaceDN/>
        <w:bidi w:val="0"/>
        <w:snapToGrid w:val="0"/>
        <w:spacing w:line="360" w:lineRule="auto"/>
        <w:ind w:left="0" w:leftChars="0" w:firstLine="0" w:firstLineChars="0"/>
        <w:jc w:val="left"/>
        <w:rPr>
          <w:rFonts w:hint="eastAsia" w:hAnsi="宋体" w:eastAsia="宋体" w:cs="宋体"/>
          <w:b/>
          <w:bCs/>
          <w:sz w:val="24"/>
          <w:szCs w:val="24"/>
          <w:lang w:val="en-US" w:eastAsia="zh-CN"/>
        </w:rPr>
      </w:pPr>
    </w:p>
    <w:p w14:paraId="4FA0F9B6">
      <w:pPr>
        <w:pStyle w:val="12"/>
        <w:keepLines w:val="0"/>
        <w:pageBreakBefore w:val="0"/>
        <w:kinsoku/>
        <w:overflowPunct/>
        <w:topLinePunct w:val="0"/>
        <w:autoSpaceDE/>
        <w:autoSpaceDN/>
        <w:bidi w:val="0"/>
        <w:snapToGrid w:val="0"/>
        <w:spacing w:line="360" w:lineRule="auto"/>
        <w:ind w:left="0" w:leftChars="0" w:firstLine="0" w:firstLineChars="0"/>
        <w:jc w:val="left"/>
        <w:rPr>
          <w:rFonts w:hint="eastAsia" w:hAnsi="宋体" w:eastAsia="宋体" w:cs="宋体"/>
          <w:b/>
          <w:bCs/>
          <w:sz w:val="24"/>
          <w:szCs w:val="24"/>
          <w:lang w:val="en-US" w:eastAsia="zh-CN"/>
        </w:rPr>
      </w:pPr>
    </w:p>
    <w:p w14:paraId="63DAEC1C">
      <w:pPr>
        <w:pStyle w:val="12"/>
        <w:keepLines w:val="0"/>
        <w:pageBreakBefore w:val="0"/>
        <w:kinsoku/>
        <w:overflowPunct/>
        <w:topLinePunct w:val="0"/>
        <w:autoSpaceDE/>
        <w:autoSpaceDN/>
        <w:bidi w:val="0"/>
        <w:snapToGrid w:val="0"/>
        <w:spacing w:line="360" w:lineRule="auto"/>
        <w:ind w:left="0" w:leftChars="0" w:firstLine="0" w:firstLineChars="0"/>
        <w:jc w:val="left"/>
        <w:rPr>
          <w:rFonts w:hint="eastAsia" w:hAnsi="宋体" w:eastAsia="宋体" w:cs="宋体"/>
          <w:b/>
          <w:bCs/>
          <w:sz w:val="24"/>
          <w:szCs w:val="24"/>
          <w:lang w:val="en-US" w:eastAsia="zh-CN"/>
        </w:rPr>
      </w:pPr>
    </w:p>
    <w:p w14:paraId="25F53EDA">
      <w:pPr>
        <w:pStyle w:val="12"/>
        <w:keepLines w:val="0"/>
        <w:pageBreakBefore w:val="0"/>
        <w:kinsoku/>
        <w:overflowPunct/>
        <w:topLinePunct w:val="0"/>
        <w:autoSpaceDE/>
        <w:autoSpaceDN/>
        <w:bidi w:val="0"/>
        <w:snapToGrid w:val="0"/>
        <w:spacing w:line="360" w:lineRule="auto"/>
        <w:ind w:left="0" w:leftChars="0" w:firstLine="0" w:firstLineChars="0"/>
        <w:jc w:val="left"/>
        <w:rPr>
          <w:rFonts w:hint="eastAsia" w:hAnsi="宋体" w:eastAsia="宋体" w:cs="宋体"/>
          <w:b/>
          <w:bCs/>
          <w:sz w:val="24"/>
          <w:szCs w:val="24"/>
          <w:lang w:val="en-US" w:eastAsia="zh-CN"/>
        </w:rPr>
      </w:pPr>
    </w:p>
    <w:p w14:paraId="70095566">
      <w:pPr>
        <w:pStyle w:val="12"/>
        <w:keepLines w:val="0"/>
        <w:pageBreakBefore w:val="0"/>
        <w:kinsoku/>
        <w:overflowPunct/>
        <w:topLinePunct w:val="0"/>
        <w:autoSpaceDE/>
        <w:autoSpaceDN/>
        <w:bidi w:val="0"/>
        <w:snapToGrid w:val="0"/>
        <w:spacing w:line="360" w:lineRule="auto"/>
        <w:ind w:left="0" w:leftChars="0" w:firstLine="0" w:firstLineChars="0"/>
        <w:jc w:val="left"/>
        <w:rPr>
          <w:rFonts w:hint="default" w:hAnsi="宋体" w:eastAsia="宋体" w:cs="宋体"/>
          <w:b/>
          <w:bCs/>
          <w:sz w:val="24"/>
          <w:szCs w:val="24"/>
          <w:lang w:val="en-US" w:eastAsia="zh-CN"/>
        </w:rPr>
      </w:pPr>
      <w:r>
        <w:rPr>
          <w:rFonts w:hint="eastAsia" w:hAnsi="宋体" w:eastAsia="宋体" w:cs="宋体"/>
          <w:b/>
          <w:bCs/>
          <w:sz w:val="24"/>
          <w:szCs w:val="24"/>
          <w:lang w:val="en-US" w:eastAsia="zh-CN"/>
        </w:rPr>
        <w:t>附件：</w:t>
      </w:r>
      <w:r>
        <w:drawing>
          <wp:inline distT="0" distB="0" distL="114300" distR="114300">
            <wp:extent cx="5416550" cy="8594725"/>
            <wp:effectExtent l="0" t="0" r="6350" b="3175"/>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pic:cNvPicPr>
                      <a:picLocks noChangeAspect="1"/>
                    </pic:cNvPicPr>
                  </pic:nvPicPr>
                  <pic:blipFill>
                    <a:blip r:embed="rId4"/>
                    <a:stretch>
                      <a:fillRect/>
                    </a:stretch>
                  </pic:blipFill>
                  <pic:spPr>
                    <a:xfrm>
                      <a:off x="0" y="0"/>
                      <a:ext cx="5416550" cy="8594725"/>
                    </a:xfrm>
                    <a:prstGeom prst="rect">
                      <a:avLst/>
                    </a:prstGeom>
                    <a:noFill/>
                    <a:ln>
                      <a:noFill/>
                    </a:ln>
                  </pic:spPr>
                </pic:pic>
              </a:graphicData>
            </a:graphic>
          </wp:inline>
        </w:drawing>
      </w:r>
    </w:p>
    <w:p w14:paraId="68AB6796">
      <w:pPr>
        <w:pStyle w:val="12"/>
        <w:keepLines w:val="0"/>
        <w:pageBreakBefore w:val="0"/>
        <w:kinsoku/>
        <w:overflowPunct/>
        <w:topLinePunct w:val="0"/>
        <w:autoSpaceDE/>
        <w:autoSpaceDN/>
        <w:bidi w:val="0"/>
        <w:snapToGrid w:val="0"/>
        <w:spacing w:line="360" w:lineRule="auto"/>
        <w:ind w:left="0" w:leftChars="0" w:firstLine="0" w:firstLineChars="0"/>
        <w:jc w:val="left"/>
        <w:rPr>
          <w:rFonts w:hint="eastAsia" w:hAnsi="宋体" w:eastAsia="宋体" w:cs="宋体"/>
          <w:b/>
          <w:bCs/>
          <w:sz w:val="24"/>
          <w:szCs w:val="24"/>
          <w:lang w:val="en-US" w:eastAsia="zh-CN"/>
        </w:rPr>
      </w:pPr>
    </w:p>
    <w:p w14:paraId="351976B4">
      <w:pPr>
        <w:pStyle w:val="12"/>
        <w:keepLines w:val="0"/>
        <w:pageBreakBefore w:val="0"/>
        <w:kinsoku/>
        <w:overflowPunct/>
        <w:topLinePunct w:val="0"/>
        <w:autoSpaceDE/>
        <w:autoSpaceDN/>
        <w:bidi w:val="0"/>
        <w:snapToGrid w:val="0"/>
        <w:spacing w:line="360" w:lineRule="auto"/>
        <w:ind w:left="0" w:leftChars="0" w:firstLine="0" w:firstLineChars="0"/>
        <w:jc w:val="left"/>
        <w:rPr>
          <w:rFonts w:hint="eastAsia" w:hAnsi="宋体" w:eastAsia="宋体" w:cs="宋体"/>
          <w:b/>
          <w:bCs/>
          <w:sz w:val="24"/>
          <w:szCs w:val="24"/>
          <w:lang w:val="en-US" w:eastAsia="zh-CN"/>
        </w:rPr>
      </w:pPr>
      <w:r>
        <w:rPr>
          <w:rFonts w:hint="eastAsia" w:ascii="楷体_GB2312" w:hAnsi="楷体_GB2312" w:eastAsia="楷体_GB2312" w:cs="楷体_GB2312"/>
          <w:b w:val="0"/>
          <w:bCs w:val="0"/>
          <w:sz w:val="24"/>
          <w:szCs w:val="24"/>
          <w:highlight w:val="none"/>
          <w:lang w:eastAsia="zh-CN"/>
        </w:rPr>
        <w:drawing>
          <wp:inline distT="0" distB="0" distL="114300" distR="114300">
            <wp:extent cx="5274945" cy="4205605"/>
            <wp:effectExtent l="0" t="0" r="8255" b="10795"/>
            <wp:docPr id="5" name="图片 5" descr="a53fd1c4442174f0415f9aadcb9eac1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a53fd1c4442174f0415f9aadcb9eac1c"/>
                    <pic:cNvPicPr>
                      <a:picLocks noChangeAspect="1"/>
                    </pic:cNvPicPr>
                  </pic:nvPicPr>
                  <pic:blipFill>
                    <a:blip r:embed="rId5"/>
                    <a:stretch>
                      <a:fillRect/>
                    </a:stretch>
                  </pic:blipFill>
                  <pic:spPr>
                    <a:xfrm>
                      <a:off x="0" y="0"/>
                      <a:ext cx="5274945" cy="4205605"/>
                    </a:xfrm>
                    <a:prstGeom prst="rect">
                      <a:avLst/>
                    </a:prstGeom>
                    <a:noFill/>
                    <a:ln>
                      <a:noFill/>
                    </a:ln>
                  </pic:spPr>
                </pic:pic>
              </a:graphicData>
            </a:graphic>
          </wp:inline>
        </w:drawing>
      </w:r>
    </w:p>
    <w:p w14:paraId="1EC7643F">
      <w:pPr>
        <w:pStyle w:val="12"/>
        <w:keepLines w:val="0"/>
        <w:pageBreakBefore w:val="0"/>
        <w:kinsoku/>
        <w:overflowPunct/>
        <w:topLinePunct w:val="0"/>
        <w:autoSpaceDE/>
        <w:autoSpaceDN/>
        <w:bidi w:val="0"/>
        <w:snapToGrid w:val="0"/>
        <w:spacing w:line="360" w:lineRule="auto"/>
        <w:ind w:left="0" w:leftChars="0" w:firstLine="0" w:firstLineChars="0"/>
        <w:jc w:val="left"/>
        <w:rPr>
          <w:rFonts w:hint="eastAsia" w:hAnsi="宋体" w:eastAsia="宋体" w:cs="宋体"/>
          <w:b/>
          <w:bCs/>
          <w:sz w:val="24"/>
          <w:szCs w:val="24"/>
          <w:lang w:val="en-US" w:eastAsia="zh-CN"/>
        </w:rPr>
      </w:pPr>
    </w:p>
    <w:p w14:paraId="1B353C98">
      <w:pPr>
        <w:pStyle w:val="12"/>
        <w:keepLines w:val="0"/>
        <w:pageBreakBefore w:val="0"/>
        <w:kinsoku/>
        <w:overflowPunct/>
        <w:topLinePunct w:val="0"/>
        <w:autoSpaceDE/>
        <w:autoSpaceDN/>
        <w:bidi w:val="0"/>
        <w:snapToGrid w:val="0"/>
        <w:spacing w:line="360" w:lineRule="auto"/>
        <w:ind w:left="0" w:leftChars="0" w:firstLine="0" w:firstLineChars="0"/>
        <w:jc w:val="left"/>
        <w:rPr>
          <w:rFonts w:hint="eastAsia" w:ascii="宋体" w:hAnsi="宋体" w:eastAsia="宋体" w:cs="宋体"/>
          <w:b/>
          <w:bCs/>
          <w:sz w:val="24"/>
          <w:szCs w:val="24"/>
          <w:lang w:eastAsia="zh-CN"/>
        </w:rPr>
      </w:pPr>
      <w:r>
        <w:rPr>
          <w:rFonts w:hint="eastAsia" w:hAnsi="宋体" w:eastAsia="宋体" w:cs="宋体"/>
          <w:b/>
          <w:bCs/>
          <w:sz w:val="24"/>
          <w:szCs w:val="24"/>
          <w:lang w:val="en-US" w:eastAsia="zh-CN"/>
        </w:rPr>
        <w:t>三</w:t>
      </w:r>
      <w:r>
        <w:rPr>
          <w:rFonts w:hint="eastAsia" w:ascii="宋体" w:hAnsi="宋体" w:eastAsia="宋体" w:cs="宋体"/>
          <w:b/>
          <w:bCs/>
          <w:sz w:val="24"/>
          <w:szCs w:val="24"/>
          <w:lang w:eastAsia="zh-CN"/>
        </w:rPr>
        <w:t>、报价要求</w:t>
      </w:r>
    </w:p>
    <w:p w14:paraId="0A395C8A">
      <w:pPr>
        <w:pStyle w:val="12"/>
        <w:keepLines w:val="0"/>
        <w:pageBreakBefore w:val="0"/>
        <w:kinsoku/>
        <w:overflowPunct/>
        <w:topLinePunct w:val="0"/>
        <w:autoSpaceDE/>
        <w:autoSpaceDN/>
        <w:bidi w:val="0"/>
        <w:snapToGrid w:val="0"/>
        <w:spacing w:line="360" w:lineRule="auto"/>
        <w:ind w:firstLine="480" w:firstLineChars="200"/>
        <w:jc w:val="left"/>
        <w:rPr>
          <w:rFonts w:hint="eastAsia" w:ascii="宋体" w:hAnsi="宋体" w:eastAsia="宋体" w:cs="宋体"/>
          <w:sz w:val="24"/>
          <w:szCs w:val="24"/>
          <w:lang w:eastAsia="zh-CN"/>
        </w:rPr>
      </w:pPr>
      <w:r>
        <w:rPr>
          <w:rFonts w:hint="eastAsia" w:ascii="宋体" w:hAnsi="宋体" w:eastAsia="宋体" w:cs="宋体"/>
          <w:sz w:val="24"/>
          <w:szCs w:val="24"/>
          <w:lang w:val="en-US" w:eastAsia="zh-CN"/>
        </w:rPr>
        <w:t>1.</w:t>
      </w:r>
      <w:r>
        <w:rPr>
          <w:rFonts w:hint="eastAsia" w:ascii="宋体" w:hAnsi="宋体" w:eastAsia="宋体" w:cs="宋体"/>
          <w:sz w:val="24"/>
          <w:szCs w:val="24"/>
          <w:lang w:eastAsia="zh-CN"/>
        </w:rPr>
        <w:t>报价包括招标范围内</w:t>
      </w:r>
      <w:r>
        <w:rPr>
          <w:rFonts w:hint="eastAsia" w:hAnsi="宋体" w:eastAsia="宋体" w:cs="宋体"/>
          <w:sz w:val="24"/>
          <w:szCs w:val="24"/>
          <w:lang w:val="en-US" w:eastAsia="zh-CN"/>
        </w:rPr>
        <w:t>所有</w:t>
      </w:r>
      <w:r>
        <w:rPr>
          <w:rFonts w:hint="eastAsia" w:ascii="宋体" w:hAnsi="宋体" w:eastAsia="宋体" w:cs="宋体"/>
          <w:sz w:val="24"/>
          <w:szCs w:val="24"/>
          <w:lang w:eastAsia="zh-CN"/>
        </w:rPr>
        <w:t>费用。</w:t>
      </w:r>
    </w:p>
    <w:p w14:paraId="3C62AC6B">
      <w:pPr>
        <w:pStyle w:val="12"/>
        <w:keepLines w:val="0"/>
        <w:pageBreakBefore w:val="0"/>
        <w:kinsoku/>
        <w:overflowPunct/>
        <w:topLinePunct w:val="0"/>
        <w:autoSpaceDE/>
        <w:autoSpaceDN/>
        <w:bidi w:val="0"/>
        <w:snapToGrid w:val="0"/>
        <w:spacing w:line="360" w:lineRule="auto"/>
        <w:ind w:firstLine="482" w:firstLineChars="200"/>
        <w:jc w:val="left"/>
        <w:rPr>
          <w:rFonts w:hint="eastAsia" w:ascii="宋体" w:hAnsi="宋体" w:eastAsia="宋体" w:cs="宋体"/>
          <w:sz w:val="24"/>
          <w:szCs w:val="24"/>
          <w:lang w:eastAsia="zh-CN"/>
        </w:rPr>
      </w:pPr>
      <w:r>
        <w:rPr>
          <w:rFonts w:hint="eastAsia" w:ascii="宋体" w:hAnsi="宋体" w:eastAsia="宋体" w:cs="宋体"/>
          <w:b/>
          <w:bCs/>
          <w:color w:val="auto"/>
          <w:sz w:val="24"/>
          <w:szCs w:val="24"/>
          <w:highlight w:val="none"/>
          <w:lang w:val="en-US" w:eastAsia="zh-CN"/>
        </w:rPr>
        <w:t>2.本项目</w:t>
      </w:r>
      <w:r>
        <w:rPr>
          <w:rFonts w:hint="eastAsia" w:hAnsi="宋体" w:eastAsia="宋体" w:cs="宋体"/>
          <w:b/>
          <w:bCs/>
          <w:color w:val="auto"/>
          <w:sz w:val="24"/>
          <w:szCs w:val="24"/>
          <w:highlight w:val="none"/>
          <w:lang w:val="en-US" w:eastAsia="zh-CN"/>
        </w:rPr>
        <w:t>采购预算：300000.00元；</w:t>
      </w:r>
      <w:r>
        <w:rPr>
          <w:rFonts w:hint="eastAsia" w:ascii="宋体" w:hAnsi="宋体" w:eastAsia="宋体" w:cs="宋体"/>
          <w:b/>
          <w:bCs/>
          <w:color w:val="auto"/>
          <w:sz w:val="24"/>
          <w:szCs w:val="24"/>
          <w:highlight w:val="none"/>
          <w:lang w:val="en-US" w:eastAsia="zh-CN"/>
        </w:rPr>
        <w:t>最高限价：</w:t>
      </w:r>
      <w:r>
        <w:rPr>
          <w:rFonts w:hint="eastAsia" w:hAnsi="宋体" w:eastAsia="宋体" w:cs="宋体"/>
          <w:b/>
          <w:bCs/>
          <w:color w:val="auto"/>
          <w:sz w:val="24"/>
          <w:szCs w:val="24"/>
          <w:highlight w:val="none"/>
          <w:lang w:val="en-US" w:eastAsia="zh-CN"/>
        </w:rPr>
        <w:t>200000</w:t>
      </w:r>
      <w:r>
        <w:rPr>
          <w:rFonts w:hint="eastAsia" w:ascii="宋体" w:hAnsi="宋体" w:eastAsia="宋体" w:cs="宋体"/>
          <w:b/>
          <w:bCs/>
          <w:color w:val="auto"/>
          <w:sz w:val="24"/>
          <w:szCs w:val="24"/>
          <w:highlight w:val="none"/>
          <w:lang w:val="en-US" w:eastAsia="zh-CN"/>
        </w:rPr>
        <w:t>.00元</w:t>
      </w:r>
      <w:r>
        <w:rPr>
          <w:rFonts w:hint="eastAsia" w:ascii="宋体" w:hAnsi="宋体" w:eastAsia="宋体" w:cs="宋体"/>
          <w:sz w:val="24"/>
          <w:szCs w:val="24"/>
          <w:lang w:eastAsia="zh-CN"/>
        </w:rPr>
        <w:t>。</w:t>
      </w:r>
    </w:p>
    <w:p w14:paraId="0A9B97CF">
      <w:pPr>
        <w:pStyle w:val="12"/>
        <w:keepLines w:val="0"/>
        <w:pageBreakBefore w:val="0"/>
        <w:kinsoku/>
        <w:overflowPunct/>
        <w:topLinePunct w:val="0"/>
        <w:autoSpaceDE/>
        <w:autoSpaceDN/>
        <w:bidi w:val="0"/>
        <w:snapToGrid w:val="0"/>
        <w:spacing w:line="360" w:lineRule="auto"/>
        <w:ind w:left="0" w:leftChars="0" w:firstLine="0" w:firstLineChars="0"/>
        <w:jc w:val="left"/>
        <w:rPr>
          <w:rFonts w:hint="default" w:ascii="宋体" w:hAnsi="宋体" w:eastAsia="宋体" w:cs="宋体"/>
          <w:b/>
          <w:bCs/>
          <w:sz w:val="24"/>
          <w:szCs w:val="24"/>
          <w:lang w:val="en-US" w:eastAsia="zh-CN"/>
        </w:rPr>
      </w:pPr>
      <w:r>
        <w:rPr>
          <w:rFonts w:hint="eastAsia" w:hAnsi="宋体" w:eastAsia="宋体" w:cs="宋体"/>
          <w:b/>
          <w:bCs/>
          <w:sz w:val="24"/>
          <w:szCs w:val="24"/>
          <w:lang w:val="en-US" w:eastAsia="zh-CN"/>
        </w:rPr>
        <w:t>四、评分标准</w:t>
      </w:r>
    </w:p>
    <w:tbl>
      <w:tblPr>
        <w:tblStyle w:val="17"/>
        <w:tblW w:w="852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9"/>
        <w:gridCol w:w="1383"/>
        <w:gridCol w:w="850"/>
        <w:gridCol w:w="4150"/>
        <w:gridCol w:w="1322"/>
      </w:tblGrid>
      <w:tr w14:paraId="6988AE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8" w:hRule="atLeast"/>
        </w:trPr>
        <w:tc>
          <w:tcPr>
            <w:tcW w:w="8524" w:type="dxa"/>
            <w:gridSpan w:val="5"/>
            <w:noWrap w:val="0"/>
            <w:vAlign w:val="center"/>
          </w:tcPr>
          <w:p w14:paraId="47140BCE">
            <w:pPr>
              <w:widowControl/>
              <w:spacing w:line="440" w:lineRule="exact"/>
              <w:jc w:val="center"/>
              <w:rPr>
                <w:rFonts w:ascii="黑体" w:hAnsi="黑体" w:eastAsia="黑体"/>
                <w:color w:val="000000"/>
                <w:sz w:val="24"/>
                <w:szCs w:val="24"/>
              </w:rPr>
            </w:pPr>
            <w:r>
              <w:rPr>
                <w:rFonts w:hint="eastAsia" w:ascii="黑体" w:hAnsi="黑体" w:eastAsia="黑体"/>
                <w:b/>
                <w:bCs/>
                <w:color w:val="000000"/>
                <w:sz w:val="24"/>
                <w:szCs w:val="24"/>
              </w:rPr>
              <w:t>评分实施细则</w:t>
            </w:r>
          </w:p>
        </w:tc>
      </w:tr>
      <w:tr w14:paraId="01B3FE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9" w:type="dxa"/>
            <w:noWrap w:val="0"/>
            <w:vAlign w:val="center"/>
          </w:tcPr>
          <w:p w14:paraId="7F6A89CA">
            <w:pPr>
              <w:wordWrap w:val="0"/>
              <w:overflowPunct w:val="0"/>
              <w:topLinePunct/>
              <w:spacing w:line="360" w:lineRule="auto"/>
              <w:jc w:val="center"/>
              <w:textAlignment w:val="center"/>
              <w:rPr>
                <w:rFonts w:hint="eastAsia" w:ascii="黑体" w:hAnsi="黑体" w:eastAsia="黑体" w:cs="黑体"/>
                <w:bCs/>
                <w:color w:val="000000"/>
                <w:szCs w:val="21"/>
              </w:rPr>
            </w:pPr>
            <w:r>
              <w:rPr>
                <w:rFonts w:hint="eastAsia" w:ascii="黑体" w:hAnsi="黑体" w:eastAsia="黑体" w:cs="黑体"/>
                <w:bCs/>
                <w:szCs w:val="21"/>
              </w:rPr>
              <w:t>序号</w:t>
            </w:r>
          </w:p>
        </w:tc>
        <w:tc>
          <w:tcPr>
            <w:tcW w:w="1383" w:type="dxa"/>
            <w:noWrap w:val="0"/>
            <w:vAlign w:val="center"/>
          </w:tcPr>
          <w:p w14:paraId="6048C5DF">
            <w:pPr>
              <w:wordWrap w:val="0"/>
              <w:overflowPunct w:val="0"/>
              <w:topLinePunct/>
              <w:spacing w:line="360" w:lineRule="auto"/>
              <w:jc w:val="center"/>
              <w:textAlignment w:val="center"/>
              <w:rPr>
                <w:rFonts w:hint="eastAsia" w:ascii="黑体" w:hAnsi="黑体" w:eastAsia="黑体" w:cs="黑体"/>
                <w:bCs/>
                <w:color w:val="000000"/>
                <w:szCs w:val="21"/>
              </w:rPr>
            </w:pPr>
            <w:r>
              <w:rPr>
                <w:rFonts w:hint="eastAsia" w:ascii="黑体" w:hAnsi="黑体" w:eastAsia="黑体" w:cs="黑体"/>
                <w:bCs/>
                <w:szCs w:val="21"/>
              </w:rPr>
              <w:t>评分因素</w:t>
            </w:r>
          </w:p>
        </w:tc>
        <w:tc>
          <w:tcPr>
            <w:tcW w:w="850" w:type="dxa"/>
            <w:noWrap w:val="0"/>
            <w:vAlign w:val="center"/>
          </w:tcPr>
          <w:p w14:paraId="21A45D1C">
            <w:pPr>
              <w:wordWrap w:val="0"/>
              <w:overflowPunct w:val="0"/>
              <w:topLinePunct/>
              <w:spacing w:line="360" w:lineRule="auto"/>
              <w:jc w:val="center"/>
              <w:textAlignment w:val="center"/>
              <w:rPr>
                <w:rFonts w:hint="eastAsia" w:ascii="黑体" w:hAnsi="黑体" w:eastAsia="黑体" w:cs="黑体"/>
                <w:bCs/>
                <w:color w:val="000000"/>
                <w:szCs w:val="21"/>
              </w:rPr>
            </w:pPr>
            <w:r>
              <w:rPr>
                <w:rFonts w:hint="eastAsia" w:ascii="黑体" w:hAnsi="黑体" w:eastAsia="黑体" w:cs="黑体"/>
                <w:bCs/>
                <w:szCs w:val="21"/>
              </w:rPr>
              <w:t>分值</w:t>
            </w:r>
          </w:p>
        </w:tc>
        <w:tc>
          <w:tcPr>
            <w:tcW w:w="4150" w:type="dxa"/>
            <w:noWrap w:val="0"/>
            <w:vAlign w:val="center"/>
          </w:tcPr>
          <w:p w14:paraId="2B655EA1">
            <w:pPr>
              <w:wordWrap w:val="0"/>
              <w:overflowPunct w:val="0"/>
              <w:topLinePunct/>
              <w:spacing w:line="360" w:lineRule="auto"/>
              <w:jc w:val="center"/>
              <w:textAlignment w:val="center"/>
              <w:rPr>
                <w:rFonts w:hint="eastAsia" w:ascii="黑体" w:hAnsi="黑体" w:eastAsia="黑体" w:cs="黑体"/>
                <w:bCs/>
                <w:szCs w:val="21"/>
              </w:rPr>
            </w:pPr>
            <w:r>
              <w:rPr>
                <w:rFonts w:hint="eastAsia" w:ascii="黑体" w:hAnsi="黑体" w:eastAsia="黑体" w:cs="黑体"/>
                <w:bCs/>
                <w:szCs w:val="21"/>
              </w:rPr>
              <w:t>评分标准</w:t>
            </w:r>
          </w:p>
        </w:tc>
        <w:tc>
          <w:tcPr>
            <w:tcW w:w="1322" w:type="dxa"/>
            <w:noWrap w:val="0"/>
            <w:vAlign w:val="center"/>
          </w:tcPr>
          <w:p w14:paraId="21CDE554">
            <w:pPr>
              <w:wordWrap w:val="0"/>
              <w:overflowPunct w:val="0"/>
              <w:topLinePunct/>
              <w:spacing w:line="360" w:lineRule="auto"/>
              <w:jc w:val="center"/>
              <w:textAlignment w:val="center"/>
              <w:rPr>
                <w:rFonts w:ascii="黑体" w:hAnsi="黑体" w:eastAsia="黑体" w:cs="黑体"/>
                <w:bCs/>
                <w:szCs w:val="21"/>
              </w:rPr>
            </w:pPr>
            <w:r>
              <w:rPr>
                <w:rFonts w:hint="eastAsia" w:ascii="黑体" w:hAnsi="黑体" w:eastAsia="黑体" w:cs="黑体"/>
                <w:bCs/>
                <w:szCs w:val="21"/>
              </w:rPr>
              <w:t>主/客观分</w:t>
            </w:r>
          </w:p>
        </w:tc>
      </w:tr>
      <w:tr w14:paraId="7607CE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9" w:type="dxa"/>
            <w:noWrap w:val="0"/>
            <w:vAlign w:val="center"/>
          </w:tcPr>
          <w:p w14:paraId="48874FDB">
            <w:pPr>
              <w:spacing w:line="360" w:lineRule="auto"/>
              <w:ind w:firstLine="28"/>
              <w:jc w:val="center"/>
              <w:rPr>
                <w:rFonts w:hint="eastAsia" w:ascii="黑体" w:hAnsi="黑体" w:eastAsia="黑体" w:cs="黑体"/>
                <w:bCs/>
                <w:sz w:val="24"/>
                <w:szCs w:val="24"/>
              </w:rPr>
            </w:pPr>
            <w:r>
              <w:rPr>
                <w:rFonts w:hint="eastAsia" w:ascii="黑体" w:hAnsi="黑体" w:eastAsia="黑体" w:cs="黑体"/>
                <w:szCs w:val="21"/>
              </w:rPr>
              <w:t>1</w:t>
            </w:r>
          </w:p>
        </w:tc>
        <w:tc>
          <w:tcPr>
            <w:tcW w:w="1383" w:type="dxa"/>
            <w:noWrap w:val="0"/>
            <w:vAlign w:val="center"/>
          </w:tcPr>
          <w:p w14:paraId="6067BCA1">
            <w:pPr>
              <w:spacing w:line="360" w:lineRule="auto"/>
              <w:jc w:val="center"/>
              <w:rPr>
                <w:rFonts w:hint="eastAsia" w:ascii="黑体" w:hAnsi="黑体" w:eastAsia="黑体" w:cs="黑体"/>
                <w:bCs/>
                <w:sz w:val="24"/>
                <w:szCs w:val="24"/>
              </w:rPr>
            </w:pPr>
            <w:r>
              <w:rPr>
                <w:rFonts w:hint="eastAsia" w:ascii="宋体" w:hAnsi="宋体" w:eastAsia="宋体" w:cs="Times New Roman"/>
                <w:szCs w:val="21"/>
                <w:lang w:val="en-US" w:eastAsia="zh-CN"/>
              </w:rPr>
              <w:t>报价</w:t>
            </w:r>
          </w:p>
        </w:tc>
        <w:tc>
          <w:tcPr>
            <w:tcW w:w="850" w:type="dxa"/>
            <w:noWrap w:val="0"/>
            <w:vAlign w:val="center"/>
          </w:tcPr>
          <w:p w14:paraId="3ACF093A">
            <w:pPr>
              <w:spacing w:line="360" w:lineRule="auto"/>
              <w:jc w:val="center"/>
              <w:rPr>
                <w:rFonts w:hint="eastAsia" w:ascii="黑体" w:hAnsi="黑体" w:eastAsia="黑体" w:cs="黑体"/>
                <w:bCs/>
                <w:sz w:val="24"/>
                <w:szCs w:val="24"/>
              </w:rPr>
            </w:pPr>
            <w:r>
              <w:rPr>
                <w:rFonts w:hint="eastAsia" w:ascii="宋体" w:hAnsi="宋体" w:eastAsia="宋体" w:cs="Times New Roman"/>
                <w:szCs w:val="21"/>
                <w:lang w:val="en-US" w:eastAsia="zh-CN"/>
              </w:rPr>
              <w:t>30</w:t>
            </w:r>
          </w:p>
        </w:tc>
        <w:tc>
          <w:tcPr>
            <w:tcW w:w="4150" w:type="dxa"/>
            <w:noWrap w:val="0"/>
            <w:vAlign w:val="center"/>
          </w:tcPr>
          <w:p w14:paraId="0D984FCF">
            <w:pPr>
              <w:spacing w:line="360" w:lineRule="auto"/>
              <w:rPr>
                <w:rFonts w:hint="eastAsia" w:ascii="黑体" w:hAnsi="黑体" w:eastAsia="黑体" w:cs="黑体"/>
                <w:bCs/>
                <w:sz w:val="24"/>
                <w:szCs w:val="24"/>
              </w:rPr>
            </w:pPr>
            <w:r>
              <w:rPr>
                <w:rFonts w:hint="default" w:ascii="Times New Roman" w:hAnsi="Times New Roman" w:eastAsia="仿宋_GB2312" w:cs="Times New Roman"/>
                <w:bCs/>
                <w:sz w:val="24"/>
                <w:szCs w:val="24"/>
              </w:rPr>
              <w:t>统一采用低价优先法计算，即满足磋商文件要求且最终最低的报价为基准价，其价格分为满分。其他</w:t>
            </w:r>
            <w:r>
              <w:rPr>
                <w:rFonts w:hint="default" w:ascii="Times New Roman" w:hAnsi="Times New Roman" w:eastAsia="仿宋_GB2312" w:cs="Times New Roman"/>
                <w:bCs/>
                <w:sz w:val="24"/>
                <w:szCs w:val="24"/>
                <w:lang w:val="en-US" w:eastAsia="zh-CN"/>
              </w:rPr>
              <w:t>投标人</w:t>
            </w:r>
            <w:r>
              <w:rPr>
                <w:rFonts w:hint="default" w:ascii="Times New Roman" w:hAnsi="Times New Roman" w:eastAsia="仿宋_GB2312" w:cs="Times New Roman"/>
                <w:bCs/>
                <w:sz w:val="24"/>
                <w:szCs w:val="24"/>
              </w:rPr>
              <w:t>的价格分统一按照下列公式计算：最终报价得分= (基准价／磋商后最终报价) ×权重×100（保留两位小数）。</w:t>
            </w:r>
          </w:p>
        </w:tc>
        <w:tc>
          <w:tcPr>
            <w:tcW w:w="1322" w:type="dxa"/>
            <w:noWrap w:val="0"/>
            <w:vAlign w:val="center"/>
          </w:tcPr>
          <w:p w14:paraId="5A0E0071">
            <w:pPr>
              <w:spacing w:line="360" w:lineRule="auto"/>
              <w:jc w:val="center"/>
              <w:rPr>
                <w:rFonts w:hint="eastAsia" w:ascii="黑体" w:hAnsi="黑体" w:eastAsia="黑体" w:cs="黑体"/>
                <w:bCs/>
                <w:sz w:val="24"/>
                <w:szCs w:val="24"/>
                <w:lang w:val="en-US" w:eastAsia="zh-CN"/>
              </w:rPr>
            </w:pPr>
            <w:r>
              <w:rPr>
                <w:rFonts w:hint="eastAsia" w:ascii="宋体" w:hAnsi="宋体" w:eastAsia="宋体" w:cs="Times New Roman"/>
                <w:szCs w:val="21"/>
                <w:lang w:val="en-US" w:eastAsia="zh-CN"/>
              </w:rPr>
              <w:t>客观</w:t>
            </w:r>
          </w:p>
        </w:tc>
      </w:tr>
      <w:tr w14:paraId="7FDCA9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9" w:type="dxa"/>
            <w:noWrap w:val="0"/>
            <w:vAlign w:val="center"/>
          </w:tcPr>
          <w:p w14:paraId="62CDF251">
            <w:pPr>
              <w:spacing w:line="360" w:lineRule="auto"/>
              <w:ind w:firstLine="28"/>
              <w:jc w:val="center"/>
              <w:rPr>
                <w:rFonts w:hint="eastAsia" w:ascii="黑体" w:hAnsi="黑体" w:eastAsia="黑体" w:cs="黑体"/>
                <w:bCs/>
                <w:sz w:val="24"/>
                <w:szCs w:val="24"/>
              </w:rPr>
            </w:pPr>
            <w:r>
              <w:rPr>
                <w:rFonts w:hint="eastAsia" w:ascii="黑体" w:hAnsi="黑体" w:eastAsia="黑体" w:cs="黑体"/>
                <w:szCs w:val="21"/>
              </w:rPr>
              <w:t>2</w:t>
            </w:r>
          </w:p>
        </w:tc>
        <w:tc>
          <w:tcPr>
            <w:tcW w:w="1383" w:type="dxa"/>
            <w:noWrap w:val="0"/>
            <w:vAlign w:val="center"/>
          </w:tcPr>
          <w:p w14:paraId="04443385">
            <w:pPr>
              <w:spacing w:line="360" w:lineRule="auto"/>
              <w:jc w:val="center"/>
              <w:rPr>
                <w:rFonts w:hint="eastAsia" w:ascii="宋体" w:hAnsi="宋体" w:eastAsia="宋体" w:cs="Times New Roman"/>
                <w:szCs w:val="21"/>
                <w:lang w:val="en-US" w:eastAsia="zh-CN"/>
              </w:rPr>
            </w:pPr>
            <w:r>
              <w:rPr>
                <w:rFonts w:hint="eastAsia" w:ascii="宋体" w:hAnsi="宋体" w:eastAsia="宋体" w:cs="Times New Roman"/>
                <w:szCs w:val="21"/>
                <w:lang w:val="en-US" w:eastAsia="zh-CN"/>
              </w:rPr>
              <w:t>改造设计方案</w:t>
            </w:r>
          </w:p>
        </w:tc>
        <w:tc>
          <w:tcPr>
            <w:tcW w:w="850" w:type="dxa"/>
            <w:noWrap w:val="0"/>
            <w:vAlign w:val="center"/>
          </w:tcPr>
          <w:p w14:paraId="1D00EBCD">
            <w:pPr>
              <w:spacing w:line="360" w:lineRule="auto"/>
              <w:jc w:val="center"/>
              <w:rPr>
                <w:rFonts w:hint="default" w:ascii="宋体" w:hAnsi="宋体" w:eastAsia="宋体" w:cs="Times New Roman"/>
                <w:szCs w:val="21"/>
                <w:lang w:val="en-US" w:eastAsia="zh-CN"/>
              </w:rPr>
            </w:pPr>
            <w:r>
              <w:rPr>
                <w:rFonts w:hint="eastAsia" w:ascii="宋体" w:hAnsi="宋体" w:eastAsia="宋体" w:cs="Times New Roman"/>
                <w:szCs w:val="21"/>
                <w:lang w:val="en-US" w:eastAsia="zh-CN"/>
              </w:rPr>
              <w:t>10</w:t>
            </w:r>
          </w:p>
        </w:tc>
        <w:tc>
          <w:tcPr>
            <w:tcW w:w="4150" w:type="dxa"/>
            <w:noWrap w:val="0"/>
            <w:vAlign w:val="center"/>
          </w:tcPr>
          <w:p w14:paraId="73F97761">
            <w:pPr>
              <w:spacing w:line="360" w:lineRule="auto"/>
              <w:rPr>
                <w:rFonts w:hint="eastAsia" w:ascii="宋体" w:hAnsi="宋体" w:eastAsia="宋体" w:cs="Times New Roman"/>
                <w:szCs w:val="21"/>
              </w:rPr>
            </w:pPr>
            <w:r>
              <w:rPr>
                <w:rFonts w:hint="eastAsia" w:ascii="宋体" w:hAnsi="宋体" w:eastAsia="宋体"/>
                <w:szCs w:val="21"/>
              </w:rPr>
              <w:t>1.</w:t>
            </w:r>
            <w:r>
              <w:rPr>
                <w:rFonts w:hint="eastAsia" w:ascii="宋体" w:hAnsi="宋体" w:eastAsia="宋体" w:cs="Times New Roman"/>
                <w:szCs w:val="21"/>
              </w:rPr>
              <w:t>投标人针对本项目制定设计方案，包括但不限于以下</w:t>
            </w:r>
            <w:r>
              <w:rPr>
                <w:rFonts w:hint="eastAsia" w:ascii="宋体" w:hAnsi="宋体" w:eastAsia="宋体" w:cs="Times New Roman"/>
                <w:szCs w:val="21"/>
                <w:lang w:val="en-US" w:eastAsia="zh-CN"/>
              </w:rPr>
              <w:t>5</w:t>
            </w:r>
            <w:r>
              <w:rPr>
                <w:rFonts w:hint="eastAsia" w:ascii="宋体" w:hAnsi="宋体" w:eastAsia="宋体" w:cs="Times New Roman"/>
                <w:szCs w:val="21"/>
              </w:rPr>
              <w:t>项内容要素：①项目理解及分析（至少包含：项目设计重点、难点分析，以及对应的解决措施）、②设计团队各人员的简介及综合实力阐述、③满足招标文件以外的设计依据或规范或标准的整理、④设计工作进度计划及保障措施、⑤设计成果质量保障措施，</w:t>
            </w:r>
            <w:r>
              <w:rPr>
                <w:rFonts w:hint="eastAsia" w:ascii="宋体" w:hAnsi="宋体" w:eastAsia="宋体" w:cs="Times New Roman"/>
                <w:szCs w:val="21"/>
                <w:lang w:val="en-US" w:eastAsia="zh-CN"/>
              </w:rPr>
              <w:t>本项总分5分</w:t>
            </w:r>
            <w:r>
              <w:rPr>
                <w:rFonts w:hint="eastAsia" w:ascii="宋体" w:hAnsi="宋体" w:eastAsia="宋体" w:cs="Times New Roman"/>
                <w:szCs w:val="21"/>
              </w:rPr>
              <w:t>，每有一项内容要素缺失或遗漏的扣</w:t>
            </w:r>
            <w:r>
              <w:rPr>
                <w:rFonts w:hint="eastAsia" w:ascii="宋体" w:hAnsi="宋体" w:eastAsia="宋体" w:cs="Times New Roman"/>
                <w:szCs w:val="21"/>
                <w:lang w:val="en-US" w:eastAsia="zh-CN"/>
              </w:rPr>
              <w:t>1</w:t>
            </w:r>
            <w:r>
              <w:rPr>
                <w:rFonts w:hint="eastAsia" w:ascii="宋体" w:hAnsi="宋体" w:eastAsia="宋体" w:cs="Times New Roman"/>
                <w:szCs w:val="21"/>
              </w:rPr>
              <w:t>分，每项内容要素中每存在一处缺陷的扣</w:t>
            </w:r>
            <w:r>
              <w:rPr>
                <w:rFonts w:hint="eastAsia" w:ascii="宋体" w:hAnsi="宋体" w:eastAsia="宋体" w:cs="Times New Roman"/>
                <w:szCs w:val="21"/>
                <w:lang w:val="en-US" w:eastAsia="zh-CN"/>
              </w:rPr>
              <w:t>0.5</w:t>
            </w:r>
            <w:r>
              <w:rPr>
                <w:rFonts w:hint="eastAsia" w:ascii="宋体" w:hAnsi="宋体" w:eastAsia="宋体" w:cs="Times New Roman"/>
                <w:szCs w:val="21"/>
              </w:rPr>
              <w:t>分，单项要素最多扣</w:t>
            </w:r>
            <w:r>
              <w:rPr>
                <w:rFonts w:hint="eastAsia" w:ascii="宋体" w:hAnsi="宋体" w:eastAsia="宋体" w:cs="Times New Roman"/>
                <w:szCs w:val="21"/>
                <w:lang w:val="en-US" w:eastAsia="zh-CN"/>
              </w:rPr>
              <w:t>1</w:t>
            </w:r>
            <w:r>
              <w:rPr>
                <w:rFonts w:hint="eastAsia" w:ascii="宋体" w:hAnsi="宋体" w:eastAsia="宋体" w:cs="Times New Roman"/>
                <w:szCs w:val="21"/>
              </w:rPr>
              <w:t>分</w:t>
            </w:r>
            <w:r>
              <w:rPr>
                <w:rFonts w:hint="eastAsia" w:ascii="宋体" w:hAnsi="宋体" w:eastAsia="宋体" w:cs="Times New Roman"/>
                <w:szCs w:val="21"/>
                <w:lang w:eastAsia="zh-CN"/>
              </w:rPr>
              <w:t>，扣完为止</w:t>
            </w:r>
            <w:r>
              <w:rPr>
                <w:rFonts w:hint="eastAsia" w:ascii="宋体" w:hAnsi="宋体" w:eastAsia="宋体" w:cs="Times New Roman"/>
                <w:szCs w:val="21"/>
              </w:rPr>
              <w:t>。</w:t>
            </w:r>
          </w:p>
          <w:p w14:paraId="74AD7B7B">
            <w:pPr>
              <w:spacing w:line="360" w:lineRule="auto"/>
              <w:rPr>
                <w:rFonts w:hint="eastAsia" w:ascii="宋体" w:hAnsi="宋体" w:eastAsia="宋体" w:cs="Times New Roman"/>
                <w:szCs w:val="21"/>
              </w:rPr>
            </w:pPr>
            <w:r>
              <w:rPr>
                <w:rFonts w:hint="eastAsia" w:ascii="宋体" w:hAnsi="宋体" w:eastAsia="宋体"/>
                <w:szCs w:val="21"/>
              </w:rPr>
              <w:t>2.投标人针对本项目提供平面布局设计图，评标委员会根据投标人提供图纸</w:t>
            </w:r>
            <w:r>
              <w:rPr>
                <w:rFonts w:hint="eastAsia" w:ascii="宋体" w:hAnsi="宋体" w:eastAsia="宋体" w:cs="Times New Roman"/>
                <w:szCs w:val="21"/>
                <w:highlight w:val="none"/>
              </w:rPr>
              <w:t>以下要素进行评审：①</w:t>
            </w:r>
            <w:r>
              <w:rPr>
                <w:rFonts w:hint="eastAsia" w:ascii="宋体" w:hAnsi="宋体" w:eastAsia="宋体" w:cs="Times New Roman"/>
                <w:szCs w:val="21"/>
                <w:highlight w:val="none"/>
                <w:lang w:val="en-US" w:eastAsia="zh-CN"/>
              </w:rPr>
              <w:t>图纸是否完善</w:t>
            </w:r>
            <w:r>
              <w:rPr>
                <w:rFonts w:hint="eastAsia" w:ascii="宋体" w:hAnsi="宋体" w:eastAsia="宋体" w:cs="Times New Roman"/>
                <w:szCs w:val="21"/>
                <w:highlight w:val="none"/>
              </w:rPr>
              <w:t>；②</w:t>
            </w:r>
            <w:r>
              <w:rPr>
                <w:rFonts w:hint="eastAsia" w:ascii="宋体" w:hAnsi="宋体" w:eastAsia="宋体" w:cs="Times New Roman"/>
                <w:szCs w:val="21"/>
                <w:highlight w:val="none"/>
                <w:lang w:val="en-US" w:eastAsia="zh-CN"/>
              </w:rPr>
              <w:t>功能能否满足</w:t>
            </w:r>
            <w:r>
              <w:rPr>
                <w:rFonts w:hint="eastAsia" w:ascii="宋体" w:hAnsi="宋体" w:eastAsia="宋体" w:cs="Times New Roman"/>
                <w:szCs w:val="21"/>
                <w:highlight w:val="none"/>
              </w:rPr>
              <w:t>；③</w:t>
            </w:r>
            <w:r>
              <w:rPr>
                <w:rFonts w:hint="eastAsia" w:ascii="宋体" w:hAnsi="宋体" w:eastAsia="宋体" w:cs="Times New Roman"/>
                <w:szCs w:val="21"/>
                <w:highlight w:val="none"/>
                <w:lang w:val="en-US" w:eastAsia="zh-CN"/>
              </w:rPr>
              <w:t>方案是否合理</w:t>
            </w:r>
            <w:r>
              <w:rPr>
                <w:rFonts w:hint="eastAsia" w:ascii="宋体" w:hAnsi="宋体" w:eastAsia="宋体" w:cs="Times New Roman"/>
                <w:szCs w:val="21"/>
                <w:highlight w:val="none"/>
              </w:rPr>
              <w:t>；④</w:t>
            </w:r>
            <w:r>
              <w:rPr>
                <w:rFonts w:hint="eastAsia" w:ascii="宋体" w:hAnsi="宋体" w:eastAsia="宋体" w:cs="Times New Roman"/>
                <w:szCs w:val="21"/>
                <w:highlight w:val="none"/>
                <w:lang w:val="en-US" w:eastAsia="zh-CN"/>
              </w:rPr>
              <w:t>材料是否合理</w:t>
            </w:r>
            <w:r>
              <w:rPr>
                <w:rFonts w:hint="eastAsia" w:ascii="宋体" w:hAnsi="宋体" w:eastAsia="宋体" w:cs="Times New Roman"/>
                <w:szCs w:val="21"/>
                <w:highlight w:val="none"/>
              </w:rPr>
              <w:t>;⑤</w:t>
            </w:r>
            <w:r>
              <w:rPr>
                <w:rFonts w:hint="eastAsia" w:ascii="宋体" w:hAnsi="宋体" w:eastAsia="宋体" w:cs="Times New Roman"/>
                <w:szCs w:val="21"/>
                <w:highlight w:val="none"/>
                <w:lang w:val="en-US" w:eastAsia="zh-CN"/>
              </w:rPr>
              <w:t>是否</w:t>
            </w:r>
            <w:r>
              <w:rPr>
                <w:rFonts w:hint="eastAsia" w:ascii="宋体" w:hAnsi="宋体" w:eastAsia="宋体" w:cs="Times New Roman"/>
                <w:szCs w:val="21"/>
                <w:highlight w:val="none"/>
              </w:rPr>
              <w:t>满足</w:t>
            </w:r>
            <w:r>
              <w:rPr>
                <w:rFonts w:hint="eastAsia" w:ascii="宋体" w:hAnsi="宋体" w:eastAsia="宋体" w:cs="Times New Roman"/>
                <w:szCs w:val="21"/>
                <w:highlight w:val="none"/>
                <w:lang w:val="en-US" w:eastAsia="zh-CN"/>
              </w:rPr>
              <w:t>医院</w:t>
            </w:r>
            <w:r>
              <w:rPr>
                <w:rFonts w:hint="eastAsia" w:ascii="宋体" w:hAnsi="宋体" w:eastAsia="宋体" w:cs="Times New Roman"/>
                <w:szCs w:val="21"/>
                <w:highlight w:val="none"/>
              </w:rPr>
              <w:t>要求</w:t>
            </w:r>
            <w:r>
              <w:rPr>
                <w:rFonts w:hint="eastAsia" w:ascii="宋体" w:hAnsi="宋体" w:eastAsia="宋体" w:cs="Times New Roman"/>
                <w:szCs w:val="21"/>
                <w:highlight w:val="none"/>
                <w:lang w:val="en-US" w:eastAsia="zh-CN"/>
              </w:rPr>
              <w:t>及</w:t>
            </w:r>
            <w:r>
              <w:rPr>
                <w:rFonts w:hint="eastAsia" w:ascii="宋体" w:hAnsi="宋体" w:eastAsia="宋体" w:cs="Times New Roman"/>
                <w:szCs w:val="21"/>
                <w:highlight w:val="none"/>
              </w:rPr>
              <w:t>消防规范</w:t>
            </w:r>
            <w:r>
              <w:rPr>
                <w:rFonts w:hint="eastAsia" w:ascii="宋体" w:hAnsi="宋体" w:eastAsia="宋体" w:cs="Times New Roman"/>
                <w:szCs w:val="21"/>
                <w:highlight w:val="none"/>
                <w:lang w:eastAsia="zh-CN"/>
              </w:rPr>
              <w:t>。</w:t>
            </w:r>
            <w:r>
              <w:rPr>
                <w:rFonts w:hint="eastAsia" w:ascii="宋体" w:hAnsi="宋体" w:eastAsia="宋体" w:cs="Times New Roman"/>
                <w:szCs w:val="21"/>
                <w:lang w:val="en-US" w:eastAsia="zh-CN"/>
              </w:rPr>
              <w:t>本项总分5分</w:t>
            </w:r>
            <w:r>
              <w:rPr>
                <w:rFonts w:hint="eastAsia" w:ascii="宋体" w:hAnsi="宋体" w:eastAsia="宋体" w:cs="Times New Roman"/>
                <w:szCs w:val="21"/>
                <w:highlight w:val="none"/>
              </w:rPr>
              <w:t>，每有一项内容要素缺失或遗漏的扣</w:t>
            </w:r>
            <w:r>
              <w:rPr>
                <w:rFonts w:hint="eastAsia" w:ascii="宋体" w:hAnsi="宋体" w:eastAsia="宋体" w:cs="Times New Roman"/>
                <w:szCs w:val="21"/>
                <w:highlight w:val="none"/>
                <w:lang w:val="en-US" w:eastAsia="zh-CN"/>
              </w:rPr>
              <w:t>1</w:t>
            </w:r>
            <w:r>
              <w:rPr>
                <w:rFonts w:hint="eastAsia" w:ascii="宋体" w:hAnsi="宋体" w:eastAsia="宋体" w:cs="Times New Roman"/>
                <w:szCs w:val="21"/>
                <w:highlight w:val="none"/>
              </w:rPr>
              <w:t>分，每项</w:t>
            </w:r>
            <w:r>
              <w:rPr>
                <w:rFonts w:hint="eastAsia" w:ascii="宋体" w:hAnsi="宋体" w:eastAsia="宋体"/>
                <w:szCs w:val="21"/>
                <w:highlight w:val="none"/>
              </w:rPr>
              <w:t>内容要素中每存在一处缺陷的扣</w:t>
            </w:r>
            <w:r>
              <w:rPr>
                <w:rFonts w:hint="eastAsia" w:ascii="宋体" w:hAnsi="宋体" w:eastAsia="宋体"/>
                <w:szCs w:val="21"/>
                <w:highlight w:val="none"/>
                <w:lang w:val="en-US" w:eastAsia="zh-CN"/>
              </w:rPr>
              <w:t>0.5</w:t>
            </w:r>
            <w:r>
              <w:rPr>
                <w:rFonts w:hint="eastAsia" w:ascii="宋体" w:hAnsi="宋体" w:eastAsia="宋体"/>
                <w:szCs w:val="21"/>
                <w:highlight w:val="none"/>
              </w:rPr>
              <w:t>分，</w:t>
            </w:r>
            <w:r>
              <w:rPr>
                <w:rFonts w:hint="eastAsia" w:ascii="宋体" w:hAnsi="宋体" w:eastAsia="宋体" w:cs="Times New Roman"/>
                <w:szCs w:val="21"/>
              </w:rPr>
              <w:t>单项要素最多扣</w:t>
            </w:r>
            <w:r>
              <w:rPr>
                <w:rFonts w:hint="eastAsia" w:ascii="宋体" w:hAnsi="宋体" w:eastAsia="宋体" w:cs="Times New Roman"/>
                <w:szCs w:val="21"/>
                <w:lang w:val="en-US" w:eastAsia="zh-CN"/>
              </w:rPr>
              <w:t>1</w:t>
            </w:r>
            <w:r>
              <w:rPr>
                <w:rFonts w:hint="eastAsia" w:ascii="宋体" w:hAnsi="宋体" w:eastAsia="宋体" w:cs="Times New Roman"/>
                <w:szCs w:val="21"/>
              </w:rPr>
              <w:t>分</w:t>
            </w:r>
            <w:r>
              <w:rPr>
                <w:rFonts w:hint="eastAsia" w:ascii="宋体" w:hAnsi="宋体" w:eastAsia="宋体" w:cs="Times New Roman"/>
                <w:szCs w:val="21"/>
                <w:lang w:eastAsia="zh-CN"/>
              </w:rPr>
              <w:t>，扣完为止</w:t>
            </w:r>
            <w:r>
              <w:rPr>
                <w:rFonts w:hint="eastAsia" w:ascii="宋体" w:hAnsi="宋体" w:eastAsia="宋体" w:cs="Times New Roman"/>
                <w:szCs w:val="21"/>
              </w:rPr>
              <w:t>。</w:t>
            </w:r>
          </w:p>
          <w:p w14:paraId="5A45791A">
            <w:pPr>
              <w:spacing w:line="360" w:lineRule="auto"/>
              <w:rPr>
                <w:rFonts w:hint="eastAsia" w:ascii="黑体" w:hAnsi="黑体" w:eastAsia="黑体" w:cs="黑体"/>
                <w:szCs w:val="21"/>
              </w:rPr>
            </w:pPr>
            <w:r>
              <w:rPr>
                <w:rFonts w:hint="eastAsia" w:ascii="宋体" w:hAnsi="宋体" w:eastAsia="宋体"/>
                <w:szCs w:val="21"/>
              </w:rPr>
              <w:t>注：1.缺陷是指存在项目名称错误、地点区域错误、内容与本项目需求无关、方案内容矛盾或表述前后不一致、仅有框架或标题、适用的标准（方法）错误、明显复制其他项目内容等任意一种情形。</w:t>
            </w:r>
            <w:bookmarkStart w:id="16" w:name="_GoBack"/>
            <w:bookmarkEnd w:id="16"/>
            <w:r>
              <w:rPr>
                <w:rFonts w:hint="eastAsia" w:ascii="宋体" w:hAnsi="宋体" w:eastAsia="宋体"/>
                <w:szCs w:val="21"/>
                <w:lang w:eastAsia="zh-CN"/>
              </w:rPr>
              <w:t>（</w:t>
            </w:r>
            <w:r>
              <w:rPr>
                <w:rFonts w:hint="eastAsia" w:ascii="宋体" w:hAnsi="宋体" w:eastAsia="宋体"/>
                <w:szCs w:val="21"/>
                <w:lang w:val="en-US" w:eastAsia="zh-CN"/>
              </w:rPr>
              <w:t>注：</w:t>
            </w:r>
            <w:r>
              <w:rPr>
                <w:rFonts w:hint="eastAsia" w:ascii="宋体" w:hAnsi="宋体" w:eastAsia="宋体"/>
                <w:szCs w:val="21"/>
              </w:rPr>
              <w:t>平面布局图功能要求应尽量用图纸形式表达，确无法表达的，可用文字形式进行阐述。</w:t>
            </w:r>
            <w:r>
              <w:rPr>
                <w:rFonts w:hint="eastAsia" w:ascii="宋体" w:hAnsi="宋体" w:eastAsia="宋体"/>
                <w:szCs w:val="21"/>
                <w:lang w:eastAsia="zh-CN"/>
              </w:rPr>
              <w:t>）</w:t>
            </w:r>
          </w:p>
        </w:tc>
        <w:tc>
          <w:tcPr>
            <w:tcW w:w="1322" w:type="dxa"/>
            <w:noWrap w:val="0"/>
            <w:vAlign w:val="center"/>
          </w:tcPr>
          <w:p w14:paraId="5DE9DDA6">
            <w:pPr>
              <w:spacing w:line="360" w:lineRule="auto"/>
              <w:jc w:val="center"/>
              <w:rPr>
                <w:rFonts w:hint="eastAsia" w:ascii="黑体" w:hAnsi="黑体" w:eastAsia="黑体" w:cs="黑体"/>
                <w:bCs/>
                <w:sz w:val="24"/>
                <w:szCs w:val="24"/>
                <w:lang w:val="en-US" w:eastAsia="zh-CN"/>
              </w:rPr>
            </w:pPr>
            <w:r>
              <w:rPr>
                <w:rFonts w:hint="eastAsia" w:ascii="宋体" w:hAnsi="宋体" w:eastAsia="宋体" w:cs="Times New Roman"/>
                <w:szCs w:val="21"/>
                <w:lang w:val="en-US" w:eastAsia="zh-CN"/>
              </w:rPr>
              <w:t>主观</w:t>
            </w:r>
          </w:p>
        </w:tc>
      </w:tr>
      <w:tr w14:paraId="3B8CD4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819" w:type="dxa"/>
            <w:noWrap w:val="0"/>
            <w:vAlign w:val="center"/>
          </w:tcPr>
          <w:p w14:paraId="6FD83D25">
            <w:pPr>
              <w:spacing w:line="360" w:lineRule="auto"/>
              <w:ind w:firstLine="28"/>
              <w:jc w:val="center"/>
              <w:rPr>
                <w:rFonts w:hint="eastAsia" w:ascii="黑体" w:hAnsi="黑体" w:eastAsia="黑体" w:cs="黑体"/>
                <w:bCs/>
                <w:sz w:val="24"/>
                <w:szCs w:val="24"/>
              </w:rPr>
            </w:pPr>
            <w:r>
              <w:rPr>
                <w:rFonts w:hint="eastAsia" w:ascii="黑体" w:hAnsi="黑体" w:eastAsia="黑体" w:cs="黑体"/>
                <w:szCs w:val="21"/>
              </w:rPr>
              <w:t>3</w:t>
            </w:r>
          </w:p>
        </w:tc>
        <w:tc>
          <w:tcPr>
            <w:tcW w:w="1383" w:type="dxa"/>
            <w:noWrap w:val="0"/>
            <w:vAlign w:val="center"/>
          </w:tcPr>
          <w:p w14:paraId="1F16E98D">
            <w:pPr>
              <w:spacing w:line="360" w:lineRule="auto"/>
              <w:jc w:val="center"/>
              <w:rPr>
                <w:rFonts w:hint="eastAsia" w:ascii="黑体" w:hAnsi="黑体" w:eastAsia="黑体" w:cs="黑体"/>
                <w:szCs w:val="21"/>
              </w:rPr>
            </w:pPr>
            <w:r>
              <w:rPr>
                <w:rFonts w:hint="eastAsia" w:ascii="宋体" w:hAnsi="宋体" w:eastAsia="宋体"/>
                <w:szCs w:val="21"/>
              </w:rPr>
              <w:t>施工方案</w:t>
            </w:r>
          </w:p>
        </w:tc>
        <w:tc>
          <w:tcPr>
            <w:tcW w:w="850" w:type="dxa"/>
            <w:noWrap w:val="0"/>
            <w:vAlign w:val="center"/>
          </w:tcPr>
          <w:p w14:paraId="0A35F4B1">
            <w:pPr>
              <w:spacing w:line="360" w:lineRule="auto"/>
              <w:jc w:val="center"/>
              <w:rPr>
                <w:rFonts w:hint="default" w:ascii="黑体" w:hAnsi="黑体" w:eastAsia="黑体" w:cs="黑体"/>
                <w:szCs w:val="21"/>
                <w:lang w:val="en-US"/>
              </w:rPr>
            </w:pPr>
            <w:r>
              <w:rPr>
                <w:rFonts w:hint="eastAsia" w:ascii="宋体" w:hAnsi="宋体" w:eastAsia="宋体" w:cs="Times New Roman"/>
                <w:szCs w:val="21"/>
                <w:lang w:val="en-US" w:eastAsia="zh-CN"/>
              </w:rPr>
              <w:t>14</w:t>
            </w:r>
          </w:p>
        </w:tc>
        <w:tc>
          <w:tcPr>
            <w:tcW w:w="4150" w:type="dxa"/>
            <w:noWrap w:val="0"/>
            <w:vAlign w:val="center"/>
          </w:tcPr>
          <w:p w14:paraId="49A81BB0">
            <w:pPr>
              <w:spacing w:line="360" w:lineRule="auto"/>
              <w:rPr>
                <w:rFonts w:ascii="宋体" w:hAnsi="宋体" w:eastAsia="宋体"/>
                <w:szCs w:val="21"/>
              </w:rPr>
            </w:pPr>
            <w:r>
              <w:rPr>
                <w:rFonts w:hint="eastAsia" w:ascii="宋体" w:hAnsi="宋体" w:eastAsia="宋体"/>
                <w:szCs w:val="21"/>
              </w:rPr>
              <w:t>投标人针对本项目制定施工方案，包括以下7项内容要素：</w:t>
            </w:r>
          </w:p>
          <w:p w14:paraId="764D183D">
            <w:pPr>
              <w:spacing w:line="360" w:lineRule="auto"/>
              <w:rPr>
                <w:rFonts w:ascii="宋体" w:hAnsi="宋体" w:eastAsia="宋体"/>
                <w:szCs w:val="21"/>
              </w:rPr>
            </w:pPr>
            <w:r>
              <w:rPr>
                <w:rFonts w:hint="eastAsia" w:ascii="宋体" w:hAnsi="宋体" w:eastAsia="宋体"/>
                <w:szCs w:val="21"/>
              </w:rPr>
              <w:t>1.进度计划：根据供应商针对本项目提供的项目进度计划与措施</w:t>
            </w:r>
            <w:r>
              <w:rPr>
                <w:rFonts w:hint="eastAsia" w:ascii="宋体" w:hAnsi="宋体" w:eastAsia="宋体"/>
                <w:szCs w:val="21"/>
                <w:lang w:eastAsia="zh-CN"/>
              </w:rPr>
              <w:t>。</w:t>
            </w:r>
            <w:r>
              <w:rPr>
                <w:rFonts w:hint="eastAsia" w:ascii="宋体" w:hAnsi="宋体" w:eastAsia="宋体"/>
                <w:szCs w:val="21"/>
              </w:rPr>
              <w:t>①项目进度计划(含计划开、竣工日期和施工进度网络图)、②项目工期保证措施、③劳动力配备及管理措施、④施工进度动态管理机制；</w:t>
            </w:r>
          </w:p>
          <w:p w14:paraId="3BDE84AD">
            <w:pPr>
              <w:spacing w:line="360" w:lineRule="auto"/>
              <w:rPr>
                <w:rFonts w:ascii="宋体" w:hAnsi="宋体" w:eastAsia="宋体"/>
                <w:szCs w:val="21"/>
              </w:rPr>
            </w:pPr>
            <w:r>
              <w:rPr>
                <w:rFonts w:hint="eastAsia" w:ascii="宋体" w:hAnsi="宋体" w:eastAsia="宋体"/>
                <w:szCs w:val="21"/>
              </w:rPr>
              <w:t>2.质量保证措施：根据供应商针对本项目提供的质量保证措施</w:t>
            </w:r>
            <w:r>
              <w:rPr>
                <w:rFonts w:hint="eastAsia" w:ascii="宋体" w:hAnsi="宋体" w:eastAsia="宋体"/>
                <w:szCs w:val="21"/>
                <w:lang w:eastAsia="zh-CN"/>
              </w:rPr>
              <w:t>。</w:t>
            </w:r>
            <w:r>
              <w:rPr>
                <w:rFonts w:hint="eastAsia" w:ascii="宋体" w:hAnsi="宋体" w:eastAsia="宋体"/>
                <w:szCs w:val="21"/>
              </w:rPr>
              <w:t>①制定完整的质量保证体系、②确保项目质量的技术组织措施、③针对质量目标及质量控制的保证措施、④制定质量管理制度及检查制度；</w:t>
            </w:r>
          </w:p>
          <w:p w14:paraId="796EA144">
            <w:pPr>
              <w:spacing w:line="360" w:lineRule="auto"/>
              <w:rPr>
                <w:rFonts w:ascii="宋体" w:hAnsi="宋体" w:eastAsia="宋体"/>
                <w:szCs w:val="21"/>
              </w:rPr>
            </w:pPr>
            <w:r>
              <w:rPr>
                <w:rFonts w:hint="eastAsia" w:ascii="宋体" w:hAnsi="宋体" w:eastAsia="宋体"/>
                <w:szCs w:val="21"/>
              </w:rPr>
              <w:t>3.安全保证措施:根据供应商针对本项目提供的安全保证措施</w:t>
            </w:r>
            <w:r>
              <w:rPr>
                <w:rFonts w:hint="eastAsia" w:ascii="宋体" w:hAnsi="宋体" w:eastAsia="宋体"/>
                <w:szCs w:val="21"/>
                <w:lang w:eastAsia="zh-CN"/>
              </w:rPr>
              <w:t>。</w:t>
            </w:r>
            <w:r>
              <w:rPr>
                <w:rFonts w:hint="eastAsia" w:ascii="宋体" w:hAnsi="宋体" w:eastAsia="宋体"/>
                <w:szCs w:val="21"/>
              </w:rPr>
              <w:t>①制定文明施工安全保障体系、②制定文明施工措施、③安全教育及培训计划、④安全保证措施及安全应急预案；</w:t>
            </w:r>
          </w:p>
          <w:p w14:paraId="52D4B130">
            <w:pPr>
              <w:spacing w:line="360" w:lineRule="auto"/>
              <w:rPr>
                <w:rFonts w:ascii="宋体" w:hAnsi="宋体" w:eastAsia="宋体"/>
                <w:szCs w:val="21"/>
              </w:rPr>
            </w:pPr>
            <w:r>
              <w:rPr>
                <w:rFonts w:hint="eastAsia" w:ascii="宋体" w:hAnsi="宋体" w:eastAsia="宋体"/>
                <w:szCs w:val="21"/>
              </w:rPr>
              <w:t>4.资源配置计划：根据供应商针对本项目提供的资源配置计划</w:t>
            </w:r>
            <w:r>
              <w:rPr>
                <w:rFonts w:hint="eastAsia" w:ascii="宋体" w:hAnsi="宋体" w:eastAsia="宋体"/>
                <w:szCs w:val="21"/>
                <w:lang w:eastAsia="zh-CN"/>
              </w:rPr>
              <w:t>。</w:t>
            </w:r>
            <w:r>
              <w:rPr>
                <w:rFonts w:hint="eastAsia" w:ascii="宋体" w:hAnsi="宋体" w:eastAsia="宋体"/>
                <w:szCs w:val="21"/>
              </w:rPr>
              <w:t>①项目实际施工需求分析、②根据项目需求制定的设备配置计划、③根据项目需求制定的物料配置计划、④根据项目需求制定的人力配置计划；</w:t>
            </w:r>
          </w:p>
          <w:p w14:paraId="629491EB">
            <w:pPr>
              <w:spacing w:line="360" w:lineRule="auto"/>
              <w:rPr>
                <w:rFonts w:ascii="宋体" w:hAnsi="宋体" w:eastAsia="宋体"/>
                <w:szCs w:val="21"/>
              </w:rPr>
            </w:pPr>
            <w:r>
              <w:rPr>
                <w:rFonts w:hint="eastAsia" w:ascii="宋体" w:hAnsi="宋体" w:eastAsia="宋体"/>
                <w:szCs w:val="21"/>
              </w:rPr>
              <w:t>5.环保文明措施：根据供应商针对本项目提供的环境文明措施</w:t>
            </w:r>
            <w:r>
              <w:rPr>
                <w:rFonts w:hint="eastAsia" w:ascii="宋体" w:hAnsi="宋体" w:eastAsia="宋体"/>
                <w:szCs w:val="21"/>
                <w:lang w:eastAsia="zh-CN"/>
              </w:rPr>
              <w:t>。</w:t>
            </w:r>
            <w:r>
              <w:rPr>
                <w:rFonts w:hint="eastAsia" w:ascii="宋体" w:hAnsi="宋体" w:eastAsia="宋体"/>
                <w:szCs w:val="21"/>
              </w:rPr>
              <w:t>①制定完整的环境保护管理体系、②制定完整的环境卫生保护措施、③污染物处理及排放措施、④现场管理人员环境保护职责及操作流程要求；</w:t>
            </w:r>
          </w:p>
          <w:p w14:paraId="1E234611">
            <w:pPr>
              <w:spacing w:line="360" w:lineRule="auto"/>
              <w:rPr>
                <w:rFonts w:ascii="宋体" w:hAnsi="宋体" w:eastAsia="宋体"/>
                <w:szCs w:val="21"/>
              </w:rPr>
            </w:pPr>
            <w:r>
              <w:rPr>
                <w:rFonts w:hint="eastAsia" w:ascii="宋体" w:hAnsi="宋体" w:eastAsia="宋体"/>
                <w:szCs w:val="21"/>
              </w:rPr>
              <w:t>6.应急预案：根据供应商针对本项目提供的应急预案</w:t>
            </w:r>
            <w:r>
              <w:rPr>
                <w:rFonts w:hint="eastAsia" w:ascii="宋体" w:hAnsi="宋体" w:eastAsia="宋体"/>
                <w:szCs w:val="21"/>
                <w:lang w:eastAsia="zh-CN"/>
              </w:rPr>
              <w:t>。</w:t>
            </w:r>
            <w:r>
              <w:rPr>
                <w:rFonts w:hint="eastAsia" w:ascii="宋体" w:hAnsi="宋体" w:eastAsia="宋体"/>
                <w:szCs w:val="21"/>
              </w:rPr>
              <w:t>①项目实施过程风险因素分析、②施工过程常见风险因素应急预案、③针对本项目实施过程实际情况可能发生的应急预案、④施工舆情防控应急预案；</w:t>
            </w:r>
          </w:p>
          <w:p w14:paraId="6ACC265E">
            <w:pPr>
              <w:spacing w:line="360" w:lineRule="auto"/>
              <w:rPr>
                <w:rFonts w:ascii="宋体" w:hAnsi="宋体" w:eastAsia="宋体"/>
                <w:szCs w:val="21"/>
              </w:rPr>
            </w:pPr>
            <w:r>
              <w:rPr>
                <w:rFonts w:hint="eastAsia" w:ascii="宋体" w:hAnsi="宋体" w:eastAsia="宋体"/>
                <w:szCs w:val="21"/>
              </w:rPr>
              <w:t>7.施工工艺内容：根据供应商针对本项目提供的施工工艺内</w:t>
            </w:r>
            <w:r>
              <w:rPr>
                <w:rFonts w:hint="eastAsia" w:ascii="宋体" w:hAnsi="宋体" w:eastAsia="宋体"/>
                <w:szCs w:val="21"/>
                <w:lang w:eastAsia="zh-CN"/>
              </w:rPr>
              <w:t>。</w:t>
            </w:r>
            <w:r>
              <w:rPr>
                <w:rFonts w:hint="eastAsia" w:ascii="宋体" w:hAnsi="宋体" w:eastAsia="宋体"/>
                <w:szCs w:val="21"/>
              </w:rPr>
              <w:t>①施工总平面布置保障、②施工作业顺序、③分部分项施工技术措施、④施工场地水电布置保障。</w:t>
            </w:r>
          </w:p>
          <w:p w14:paraId="2283DC6A">
            <w:pPr>
              <w:spacing w:line="360" w:lineRule="auto"/>
              <w:rPr>
                <w:rFonts w:hint="eastAsia" w:ascii="宋体" w:hAnsi="宋体" w:eastAsia="宋体" w:cs="Times New Roman"/>
                <w:szCs w:val="21"/>
              </w:rPr>
            </w:pPr>
            <w:r>
              <w:rPr>
                <w:rFonts w:hint="eastAsia" w:ascii="宋体" w:hAnsi="宋体" w:eastAsia="宋体" w:cs="Times New Roman"/>
                <w:szCs w:val="21"/>
                <w:lang w:val="en-US" w:eastAsia="zh-CN"/>
              </w:rPr>
              <w:t>本项总分14分</w:t>
            </w:r>
            <w:r>
              <w:rPr>
                <w:rFonts w:hint="eastAsia" w:ascii="宋体" w:hAnsi="宋体" w:eastAsia="宋体"/>
                <w:szCs w:val="21"/>
              </w:rPr>
              <w:t>，每有一项内容要素缺失或遗漏的扣</w:t>
            </w:r>
            <w:r>
              <w:rPr>
                <w:rFonts w:hint="eastAsia" w:ascii="宋体" w:hAnsi="宋体" w:eastAsia="宋体" w:cs="Times New Roman"/>
                <w:szCs w:val="21"/>
                <w:lang w:val="en-US" w:eastAsia="zh-CN"/>
              </w:rPr>
              <w:t>0.5</w:t>
            </w:r>
            <w:r>
              <w:rPr>
                <w:rFonts w:hint="eastAsia" w:ascii="宋体" w:hAnsi="宋体" w:eastAsia="宋体" w:cs="Times New Roman"/>
                <w:szCs w:val="21"/>
              </w:rPr>
              <w:t>分，每项内容要素中存在一处缺陷的扣0.</w:t>
            </w:r>
            <w:r>
              <w:rPr>
                <w:rFonts w:hint="eastAsia" w:ascii="宋体" w:hAnsi="宋体" w:eastAsia="宋体" w:cs="Times New Roman"/>
                <w:szCs w:val="21"/>
                <w:lang w:val="en-US" w:eastAsia="zh-CN"/>
              </w:rPr>
              <w:t>2</w:t>
            </w:r>
            <w:r>
              <w:rPr>
                <w:rFonts w:hint="eastAsia" w:ascii="宋体" w:hAnsi="宋体" w:eastAsia="宋体" w:cs="Times New Roman"/>
                <w:szCs w:val="21"/>
              </w:rPr>
              <w:t>5分，单项要素最多扣</w:t>
            </w:r>
            <w:r>
              <w:rPr>
                <w:rFonts w:hint="eastAsia" w:ascii="宋体" w:hAnsi="宋体" w:eastAsia="宋体" w:cs="Times New Roman"/>
                <w:szCs w:val="21"/>
                <w:lang w:val="en-US" w:eastAsia="zh-CN"/>
              </w:rPr>
              <w:t>0.5</w:t>
            </w:r>
            <w:r>
              <w:rPr>
                <w:rFonts w:hint="eastAsia" w:ascii="宋体" w:hAnsi="宋体" w:eastAsia="宋体" w:cs="Times New Roman"/>
                <w:szCs w:val="21"/>
              </w:rPr>
              <w:t>分</w:t>
            </w:r>
            <w:r>
              <w:rPr>
                <w:rFonts w:hint="eastAsia" w:ascii="宋体" w:hAnsi="宋体" w:eastAsia="宋体" w:cs="Times New Roman"/>
                <w:szCs w:val="21"/>
                <w:lang w:eastAsia="zh-CN"/>
              </w:rPr>
              <w:t>，扣完为止</w:t>
            </w:r>
            <w:r>
              <w:rPr>
                <w:rFonts w:hint="eastAsia" w:ascii="宋体" w:hAnsi="宋体" w:eastAsia="宋体" w:cs="Times New Roman"/>
                <w:szCs w:val="21"/>
              </w:rPr>
              <w:t>。</w:t>
            </w:r>
          </w:p>
          <w:p w14:paraId="6E8802C4">
            <w:pPr>
              <w:spacing w:line="360" w:lineRule="auto"/>
              <w:rPr>
                <w:rFonts w:hint="eastAsia" w:ascii="黑体" w:hAnsi="黑体" w:eastAsia="黑体" w:cs="黑体"/>
                <w:szCs w:val="21"/>
              </w:rPr>
            </w:pPr>
            <w:r>
              <w:rPr>
                <w:rFonts w:hint="eastAsia" w:ascii="宋体" w:hAnsi="宋体" w:eastAsia="宋体"/>
                <w:szCs w:val="21"/>
              </w:rPr>
              <w:t>注：缺陷是指存在项目名称错误、地点区域错误、内容与本项目需求无关、方案内容矛盾或表述前后不一致、仅有框架或标题、适用的标准（方法）错误、明显复制其他项目内容等任意一种情形。</w:t>
            </w:r>
          </w:p>
        </w:tc>
        <w:tc>
          <w:tcPr>
            <w:tcW w:w="1322" w:type="dxa"/>
            <w:noWrap w:val="0"/>
            <w:vAlign w:val="center"/>
          </w:tcPr>
          <w:p w14:paraId="64E9CAAE">
            <w:pPr>
              <w:tabs>
                <w:tab w:val="left" w:pos="395"/>
              </w:tabs>
              <w:spacing w:line="360" w:lineRule="auto"/>
              <w:jc w:val="center"/>
              <w:rPr>
                <w:rFonts w:hint="eastAsia" w:ascii="黑体" w:hAnsi="黑体" w:eastAsia="黑体" w:cs="黑体"/>
                <w:bCs/>
                <w:sz w:val="24"/>
                <w:szCs w:val="24"/>
              </w:rPr>
            </w:pPr>
            <w:r>
              <w:rPr>
                <w:rFonts w:hint="eastAsia" w:ascii="宋体" w:hAnsi="宋体" w:eastAsia="宋体" w:cs="Times New Roman"/>
                <w:szCs w:val="21"/>
                <w:lang w:val="en-US" w:eastAsia="zh-CN"/>
              </w:rPr>
              <w:t>主观</w:t>
            </w:r>
          </w:p>
        </w:tc>
      </w:tr>
      <w:tr w14:paraId="3A4A35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9" w:type="dxa"/>
            <w:noWrap w:val="0"/>
            <w:vAlign w:val="center"/>
          </w:tcPr>
          <w:p w14:paraId="3BD9D3FE">
            <w:pPr>
              <w:spacing w:line="360" w:lineRule="auto"/>
              <w:ind w:firstLine="28"/>
              <w:jc w:val="center"/>
              <w:rPr>
                <w:rFonts w:hint="eastAsia" w:ascii="黑体" w:hAnsi="黑体" w:eastAsia="黑体" w:cs="黑体"/>
                <w:bCs/>
                <w:sz w:val="24"/>
                <w:szCs w:val="24"/>
              </w:rPr>
            </w:pPr>
            <w:r>
              <w:rPr>
                <w:rFonts w:hint="eastAsia" w:ascii="黑体" w:hAnsi="黑体" w:eastAsia="黑体" w:cs="黑体"/>
                <w:szCs w:val="21"/>
              </w:rPr>
              <w:t>4</w:t>
            </w:r>
          </w:p>
        </w:tc>
        <w:tc>
          <w:tcPr>
            <w:tcW w:w="1383" w:type="dxa"/>
            <w:noWrap w:val="0"/>
            <w:vAlign w:val="center"/>
          </w:tcPr>
          <w:p w14:paraId="2B0A3DD2">
            <w:pPr>
              <w:spacing w:line="360" w:lineRule="auto"/>
              <w:jc w:val="center"/>
              <w:rPr>
                <w:rFonts w:hint="eastAsia" w:ascii="黑体" w:hAnsi="黑体" w:eastAsia="黑体" w:cs="黑体"/>
                <w:szCs w:val="21"/>
              </w:rPr>
            </w:pPr>
            <w:r>
              <w:rPr>
                <w:rFonts w:hint="eastAsia" w:ascii="宋体" w:hAnsi="宋体" w:eastAsia="宋体"/>
                <w:szCs w:val="21"/>
              </w:rPr>
              <w:t>人员配置</w:t>
            </w:r>
          </w:p>
        </w:tc>
        <w:tc>
          <w:tcPr>
            <w:tcW w:w="850" w:type="dxa"/>
            <w:noWrap w:val="0"/>
            <w:vAlign w:val="center"/>
          </w:tcPr>
          <w:p w14:paraId="375B89E4">
            <w:pPr>
              <w:spacing w:line="360" w:lineRule="auto"/>
              <w:jc w:val="center"/>
              <w:rPr>
                <w:rFonts w:hint="default" w:ascii="黑体" w:hAnsi="黑体" w:eastAsia="黑体" w:cs="黑体"/>
                <w:szCs w:val="21"/>
                <w:lang w:val="en-US" w:eastAsia="zh-CN"/>
              </w:rPr>
            </w:pPr>
            <w:r>
              <w:rPr>
                <w:rFonts w:hint="eastAsia" w:ascii="宋体" w:hAnsi="宋体" w:eastAsia="宋体" w:cs="Times New Roman"/>
                <w:szCs w:val="21"/>
                <w:lang w:val="en-US" w:eastAsia="zh-CN"/>
              </w:rPr>
              <w:t>28</w:t>
            </w:r>
          </w:p>
        </w:tc>
        <w:tc>
          <w:tcPr>
            <w:tcW w:w="4150" w:type="dxa"/>
            <w:noWrap w:val="0"/>
            <w:vAlign w:val="center"/>
          </w:tcPr>
          <w:p w14:paraId="7D34F055">
            <w:pPr>
              <w:spacing w:line="360" w:lineRule="auto"/>
              <w:rPr>
                <w:rFonts w:ascii="宋体" w:hAnsi="宋体" w:eastAsia="宋体"/>
                <w:szCs w:val="21"/>
              </w:rPr>
            </w:pPr>
            <w:r>
              <w:rPr>
                <w:rFonts w:hint="eastAsia" w:ascii="宋体" w:hAnsi="宋体" w:eastAsia="宋体"/>
                <w:szCs w:val="21"/>
              </w:rPr>
              <w:t>（一）设计人员</w:t>
            </w:r>
            <w:r>
              <w:rPr>
                <w:rFonts w:hint="eastAsia" w:ascii="宋体" w:hAnsi="宋体" w:eastAsia="宋体"/>
                <w:szCs w:val="21"/>
                <w:lang w:eastAsia="zh-CN"/>
              </w:rPr>
              <w:t>（</w:t>
            </w:r>
            <w:r>
              <w:rPr>
                <w:rFonts w:hint="eastAsia" w:ascii="宋体" w:hAnsi="宋体" w:eastAsia="宋体" w:cs="Times New Roman"/>
                <w:szCs w:val="21"/>
                <w:lang w:val="en-US" w:eastAsia="zh-CN"/>
              </w:rPr>
              <w:t>本项总分8分</w:t>
            </w:r>
            <w:r>
              <w:rPr>
                <w:rFonts w:hint="eastAsia" w:ascii="宋体" w:hAnsi="宋体" w:eastAsia="宋体"/>
                <w:szCs w:val="21"/>
                <w:lang w:eastAsia="zh-CN"/>
              </w:rPr>
              <w:t>）</w:t>
            </w:r>
            <w:r>
              <w:rPr>
                <w:rFonts w:hint="eastAsia" w:ascii="宋体" w:hAnsi="宋体" w:eastAsia="宋体"/>
                <w:szCs w:val="21"/>
              </w:rPr>
              <w:t xml:space="preserve">： </w:t>
            </w:r>
          </w:p>
          <w:p w14:paraId="72B93DD4">
            <w:pPr>
              <w:spacing w:line="360" w:lineRule="auto"/>
              <w:rPr>
                <w:rFonts w:ascii="宋体" w:hAnsi="宋体" w:eastAsia="宋体"/>
                <w:szCs w:val="21"/>
              </w:rPr>
            </w:pPr>
            <w:r>
              <w:rPr>
                <w:rFonts w:hint="eastAsia" w:ascii="宋体" w:hAnsi="宋体" w:eastAsia="宋体"/>
                <w:szCs w:val="21"/>
              </w:rPr>
              <w:t>1.设计总负责</w:t>
            </w:r>
            <w:r>
              <w:rPr>
                <w:rFonts w:hint="eastAsia" w:ascii="宋体" w:hAnsi="宋体" w:eastAsia="宋体" w:cs="Times New Roman"/>
                <w:szCs w:val="21"/>
              </w:rPr>
              <w:t>人</w:t>
            </w:r>
            <w:r>
              <w:rPr>
                <w:rFonts w:hint="eastAsia" w:ascii="宋体" w:hAnsi="宋体" w:eastAsia="宋体" w:cs="Times New Roman"/>
                <w:szCs w:val="21"/>
                <w:lang w:eastAsia="zh-CN"/>
              </w:rPr>
              <w:t>（一名）</w:t>
            </w:r>
            <w:r>
              <w:rPr>
                <w:rFonts w:hint="eastAsia" w:ascii="宋体" w:hAnsi="宋体" w:eastAsia="宋体" w:cs="Times New Roman"/>
                <w:szCs w:val="21"/>
              </w:rPr>
              <w:t>：</w:t>
            </w:r>
            <w:r>
              <w:rPr>
                <w:rFonts w:hint="eastAsia" w:ascii="宋体" w:hAnsi="宋体" w:eastAsia="宋体"/>
                <w:szCs w:val="21"/>
              </w:rPr>
              <w:t>具有建筑设计类相关专业高级及以上技术职称得</w:t>
            </w:r>
            <w:r>
              <w:rPr>
                <w:rFonts w:hint="eastAsia" w:ascii="宋体" w:hAnsi="宋体" w:eastAsia="宋体"/>
                <w:szCs w:val="21"/>
                <w:lang w:val="en-US" w:eastAsia="zh-CN"/>
              </w:rPr>
              <w:t>4</w:t>
            </w:r>
            <w:r>
              <w:rPr>
                <w:rFonts w:hint="eastAsia" w:ascii="宋体" w:hAnsi="宋体" w:eastAsia="宋体"/>
                <w:szCs w:val="21"/>
              </w:rPr>
              <w:t>分。</w:t>
            </w:r>
          </w:p>
          <w:p w14:paraId="141FBF1B">
            <w:pPr>
              <w:spacing w:line="360" w:lineRule="auto"/>
              <w:rPr>
                <w:rFonts w:ascii="宋体" w:hAnsi="宋体" w:eastAsia="宋体"/>
                <w:szCs w:val="21"/>
              </w:rPr>
            </w:pPr>
            <w:r>
              <w:rPr>
                <w:rFonts w:hint="eastAsia" w:ascii="宋体" w:hAnsi="宋体" w:eastAsia="宋体"/>
                <w:szCs w:val="21"/>
              </w:rPr>
              <w:t>2.暖通专业设计</w:t>
            </w:r>
            <w:r>
              <w:rPr>
                <w:rFonts w:hint="eastAsia" w:ascii="宋体" w:hAnsi="宋体" w:eastAsia="宋体" w:cs="Times New Roman"/>
                <w:szCs w:val="21"/>
              </w:rPr>
              <w:t>负责人</w:t>
            </w:r>
            <w:r>
              <w:rPr>
                <w:rFonts w:hint="eastAsia" w:ascii="宋体" w:hAnsi="宋体" w:eastAsia="宋体" w:cs="Times New Roman"/>
                <w:szCs w:val="21"/>
                <w:lang w:eastAsia="zh-CN"/>
              </w:rPr>
              <w:t>（一名）</w:t>
            </w:r>
            <w:r>
              <w:rPr>
                <w:rFonts w:hint="eastAsia" w:ascii="宋体" w:hAnsi="宋体" w:eastAsia="宋体" w:cs="Times New Roman"/>
                <w:szCs w:val="21"/>
              </w:rPr>
              <w:t>：</w:t>
            </w:r>
            <w:r>
              <w:rPr>
                <w:rFonts w:hint="eastAsia" w:ascii="宋体" w:hAnsi="宋体" w:eastAsia="宋体"/>
                <w:szCs w:val="21"/>
              </w:rPr>
              <w:t>具有暖通设计类相关专业中级及以上技术职称得</w:t>
            </w:r>
            <w:r>
              <w:rPr>
                <w:rFonts w:hint="eastAsia" w:ascii="宋体" w:hAnsi="宋体" w:eastAsia="宋体"/>
                <w:szCs w:val="21"/>
                <w:lang w:val="en-US" w:eastAsia="zh-CN"/>
              </w:rPr>
              <w:t>2</w:t>
            </w:r>
            <w:r>
              <w:rPr>
                <w:rFonts w:hint="eastAsia" w:ascii="宋体" w:hAnsi="宋体" w:eastAsia="宋体"/>
                <w:szCs w:val="21"/>
              </w:rPr>
              <w:t>分，</w:t>
            </w:r>
          </w:p>
          <w:p w14:paraId="02F01BEC">
            <w:pPr>
              <w:spacing w:line="360" w:lineRule="auto"/>
              <w:rPr>
                <w:rFonts w:ascii="宋体" w:hAnsi="宋体" w:eastAsia="宋体"/>
                <w:szCs w:val="21"/>
              </w:rPr>
            </w:pPr>
            <w:r>
              <w:rPr>
                <w:rFonts w:hint="eastAsia" w:ascii="宋体" w:hAnsi="宋体" w:eastAsia="宋体"/>
                <w:szCs w:val="21"/>
              </w:rPr>
              <w:t>3.电气专业设</w:t>
            </w:r>
            <w:r>
              <w:rPr>
                <w:rFonts w:hint="eastAsia" w:ascii="宋体" w:hAnsi="宋体" w:eastAsia="宋体" w:cs="Times New Roman"/>
                <w:szCs w:val="21"/>
              </w:rPr>
              <w:t>计负责人</w:t>
            </w:r>
            <w:r>
              <w:rPr>
                <w:rFonts w:hint="eastAsia" w:ascii="宋体" w:hAnsi="宋体" w:eastAsia="宋体" w:cs="Times New Roman"/>
                <w:szCs w:val="21"/>
                <w:lang w:eastAsia="zh-CN"/>
              </w:rPr>
              <w:t>（一名）</w:t>
            </w:r>
            <w:r>
              <w:rPr>
                <w:rFonts w:hint="eastAsia" w:ascii="宋体" w:hAnsi="宋体" w:eastAsia="宋体" w:cs="Times New Roman"/>
                <w:szCs w:val="21"/>
              </w:rPr>
              <w:t>：</w:t>
            </w:r>
            <w:r>
              <w:rPr>
                <w:rFonts w:hint="eastAsia" w:ascii="宋体" w:hAnsi="宋体" w:eastAsia="宋体"/>
                <w:szCs w:val="21"/>
              </w:rPr>
              <w:t>具有电气设计类相关专业中级及以上技术职称得</w:t>
            </w:r>
            <w:r>
              <w:rPr>
                <w:rFonts w:hint="eastAsia" w:ascii="宋体" w:hAnsi="宋体" w:eastAsia="宋体"/>
                <w:szCs w:val="21"/>
                <w:lang w:val="en-US" w:eastAsia="zh-CN"/>
              </w:rPr>
              <w:t>2</w:t>
            </w:r>
            <w:r>
              <w:rPr>
                <w:rFonts w:hint="eastAsia" w:ascii="宋体" w:hAnsi="宋体" w:eastAsia="宋体"/>
                <w:szCs w:val="21"/>
              </w:rPr>
              <w:t>分；</w:t>
            </w:r>
          </w:p>
          <w:p w14:paraId="1392E4C3">
            <w:pPr>
              <w:spacing w:line="360" w:lineRule="auto"/>
              <w:rPr>
                <w:rFonts w:ascii="宋体" w:hAnsi="宋体" w:eastAsia="宋体"/>
                <w:szCs w:val="21"/>
              </w:rPr>
            </w:pPr>
            <w:r>
              <w:rPr>
                <w:rFonts w:hint="eastAsia" w:ascii="宋体" w:hAnsi="宋体" w:eastAsia="宋体"/>
                <w:szCs w:val="21"/>
              </w:rPr>
              <w:t>（二）施工人员</w:t>
            </w:r>
            <w:r>
              <w:rPr>
                <w:rFonts w:hint="eastAsia" w:ascii="宋体" w:hAnsi="宋体" w:eastAsia="宋体"/>
                <w:szCs w:val="21"/>
                <w:lang w:eastAsia="zh-CN"/>
              </w:rPr>
              <w:t>（</w:t>
            </w:r>
            <w:r>
              <w:rPr>
                <w:rFonts w:hint="eastAsia" w:ascii="宋体" w:hAnsi="宋体" w:eastAsia="宋体" w:cs="Times New Roman"/>
                <w:szCs w:val="21"/>
                <w:lang w:val="en-US" w:eastAsia="zh-CN"/>
              </w:rPr>
              <w:t>本项总分12分</w:t>
            </w:r>
            <w:r>
              <w:rPr>
                <w:rFonts w:hint="eastAsia" w:ascii="宋体" w:hAnsi="宋体" w:eastAsia="宋体"/>
                <w:szCs w:val="21"/>
                <w:lang w:eastAsia="zh-CN"/>
              </w:rPr>
              <w:t>）</w:t>
            </w:r>
            <w:r>
              <w:rPr>
                <w:rFonts w:hint="eastAsia" w:ascii="宋体" w:hAnsi="宋体" w:eastAsia="宋体"/>
                <w:szCs w:val="21"/>
              </w:rPr>
              <w:t xml:space="preserve">： </w:t>
            </w:r>
          </w:p>
          <w:p w14:paraId="11100C6F">
            <w:pPr>
              <w:spacing w:line="360" w:lineRule="auto"/>
              <w:rPr>
                <w:rFonts w:ascii="宋体" w:hAnsi="宋体" w:eastAsia="宋体"/>
                <w:szCs w:val="21"/>
              </w:rPr>
            </w:pPr>
            <w:r>
              <w:rPr>
                <w:rFonts w:hint="eastAsia" w:ascii="宋体" w:hAnsi="宋体" w:eastAsia="宋体"/>
                <w:szCs w:val="21"/>
              </w:rPr>
              <w:t>1.项目总负</w:t>
            </w:r>
            <w:r>
              <w:rPr>
                <w:rFonts w:hint="eastAsia" w:ascii="宋体" w:hAnsi="宋体" w:eastAsia="宋体" w:cs="Times New Roman"/>
                <w:szCs w:val="21"/>
              </w:rPr>
              <w:t>责人</w:t>
            </w:r>
            <w:r>
              <w:rPr>
                <w:rFonts w:hint="eastAsia" w:ascii="宋体" w:hAnsi="宋体" w:eastAsia="宋体" w:cs="Times New Roman"/>
                <w:szCs w:val="21"/>
                <w:lang w:eastAsia="zh-CN"/>
              </w:rPr>
              <w:t>（一名）</w:t>
            </w:r>
            <w:r>
              <w:rPr>
                <w:rFonts w:hint="eastAsia" w:ascii="宋体" w:hAnsi="宋体" w:eastAsia="宋体" w:cs="Times New Roman"/>
                <w:szCs w:val="21"/>
              </w:rPr>
              <w:t>（</w:t>
            </w:r>
            <w:r>
              <w:rPr>
                <w:rFonts w:hint="eastAsia" w:ascii="宋体" w:hAnsi="宋体" w:eastAsia="宋体"/>
                <w:szCs w:val="21"/>
              </w:rPr>
              <w:t>即本项目施工负责人）：具有建筑类相关专业高级及以上技术职称得</w:t>
            </w:r>
            <w:r>
              <w:rPr>
                <w:rFonts w:hint="eastAsia" w:ascii="宋体" w:hAnsi="宋体" w:eastAsia="宋体"/>
                <w:szCs w:val="21"/>
                <w:lang w:val="en-US" w:eastAsia="zh-CN"/>
              </w:rPr>
              <w:t>4</w:t>
            </w:r>
            <w:r>
              <w:rPr>
                <w:rFonts w:hint="eastAsia" w:ascii="宋体" w:hAnsi="宋体" w:eastAsia="宋体"/>
                <w:szCs w:val="21"/>
              </w:rPr>
              <w:t>分。</w:t>
            </w:r>
          </w:p>
          <w:p w14:paraId="7093F75B">
            <w:pPr>
              <w:spacing w:line="360" w:lineRule="auto"/>
              <w:rPr>
                <w:rFonts w:ascii="宋体" w:hAnsi="宋体" w:eastAsia="宋体"/>
                <w:szCs w:val="21"/>
              </w:rPr>
            </w:pPr>
            <w:r>
              <w:rPr>
                <w:rFonts w:hint="eastAsia" w:ascii="宋体" w:hAnsi="宋体" w:eastAsia="宋体"/>
                <w:szCs w:val="21"/>
              </w:rPr>
              <w:t>2.施工技术</w:t>
            </w:r>
            <w:r>
              <w:rPr>
                <w:rFonts w:hint="eastAsia" w:ascii="宋体" w:hAnsi="宋体" w:eastAsia="宋体" w:cs="Times New Roman"/>
                <w:szCs w:val="21"/>
              </w:rPr>
              <w:t>负责人</w:t>
            </w:r>
            <w:r>
              <w:rPr>
                <w:rFonts w:hint="eastAsia" w:ascii="宋体" w:hAnsi="宋体" w:eastAsia="宋体" w:cs="Times New Roman"/>
                <w:szCs w:val="21"/>
                <w:lang w:eastAsia="zh-CN"/>
              </w:rPr>
              <w:t>（一名）</w:t>
            </w:r>
            <w:r>
              <w:rPr>
                <w:rFonts w:hint="eastAsia" w:ascii="宋体" w:hAnsi="宋体" w:eastAsia="宋体" w:cs="Times New Roman"/>
                <w:szCs w:val="21"/>
              </w:rPr>
              <w:t>：具</w:t>
            </w:r>
            <w:r>
              <w:rPr>
                <w:rFonts w:hint="eastAsia" w:ascii="宋体" w:hAnsi="宋体" w:eastAsia="宋体"/>
                <w:szCs w:val="21"/>
              </w:rPr>
              <w:t>有建筑类相关专业中级及以上技术职称得</w:t>
            </w:r>
            <w:r>
              <w:rPr>
                <w:rFonts w:hint="eastAsia" w:ascii="宋体" w:hAnsi="宋体" w:eastAsia="宋体"/>
                <w:szCs w:val="21"/>
                <w:lang w:val="en-US" w:eastAsia="zh-CN"/>
              </w:rPr>
              <w:t>2</w:t>
            </w:r>
            <w:r>
              <w:rPr>
                <w:rFonts w:hint="eastAsia" w:ascii="宋体" w:hAnsi="宋体" w:eastAsia="宋体"/>
                <w:szCs w:val="21"/>
              </w:rPr>
              <w:t>分。</w:t>
            </w:r>
          </w:p>
          <w:p w14:paraId="1E64FCB8">
            <w:pPr>
              <w:spacing w:line="360" w:lineRule="auto"/>
              <w:rPr>
                <w:rFonts w:ascii="宋体" w:hAnsi="宋体" w:eastAsia="宋体"/>
                <w:szCs w:val="21"/>
              </w:rPr>
            </w:pPr>
            <w:r>
              <w:rPr>
                <w:rFonts w:hint="eastAsia" w:ascii="宋体" w:hAnsi="宋体" w:eastAsia="宋体"/>
                <w:szCs w:val="21"/>
              </w:rPr>
              <w:t>3.造价负责</w:t>
            </w:r>
            <w:r>
              <w:rPr>
                <w:rFonts w:hint="eastAsia" w:ascii="宋体" w:hAnsi="宋体" w:eastAsia="宋体" w:cs="Times New Roman"/>
                <w:szCs w:val="21"/>
              </w:rPr>
              <w:t>人</w:t>
            </w:r>
            <w:r>
              <w:rPr>
                <w:rFonts w:hint="eastAsia" w:ascii="宋体" w:hAnsi="宋体" w:eastAsia="宋体"/>
                <w:szCs w:val="21"/>
              </w:rPr>
              <w:t>：</w:t>
            </w:r>
          </w:p>
          <w:p w14:paraId="67213E6B">
            <w:pPr>
              <w:spacing w:line="360" w:lineRule="auto"/>
              <w:rPr>
                <w:rFonts w:ascii="宋体" w:hAnsi="宋体" w:eastAsia="宋体"/>
                <w:szCs w:val="21"/>
              </w:rPr>
            </w:pPr>
            <w:r>
              <w:rPr>
                <w:rFonts w:hint="eastAsia" w:ascii="宋体" w:hAnsi="宋体" w:eastAsia="宋体"/>
                <w:szCs w:val="21"/>
              </w:rPr>
              <w:t>（1）配备1名具有土建专业造价工程师资格得</w:t>
            </w:r>
            <w:r>
              <w:rPr>
                <w:rFonts w:hint="eastAsia" w:ascii="宋体" w:hAnsi="宋体" w:eastAsia="宋体"/>
                <w:szCs w:val="21"/>
                <w:lang w:val="en-US" w:eastAsia="zh-CN"/>
              </w:rPr>
              <w:t>2</w:t>
            </w:r>
            <w:r>
              <w:rPr>
                <w:rFonts w:hint="eastAsia" w:ascii="宋体" w:hAnsi="宋体" w:eastAsia="宋体"/>
                <w:szCs w:val="21"/>
              </w:rPr>
              <w:t>分。</w:t>
            </w:r>
          </w:p>
          <w:p w14:paraId="3B24BD38">
            <w:pPr>
              <w:spacing w:line="360" w:lineRule="auto"/>
              <w:rPr>
                <w:rFonts w:ascii="宋体" w:hAnsi="宋体" w:eastAsia="宋体"/>
                <w:szCs w:val="21"/>
              </w:rPr>
            </w:pPr>
            <w:r>
              <w:rPr>
                <w:rFonts w:hint="eastAsia" w:ascii="宋体" w:hAnsi="宋体" w:eastAsia="宋体"/>
                <w:szCs w:val="21"/>
              </w:rPr>
              <w:t>（2）配备1名具有安装专业造价工程师资格的得</w:t>
            </w:r>
            <w:r>
              <w:rPr>
                <w:rFonts w:hint="eastAsia" w:ascii="宋体" w:hAnsi="宋体" w:eastAsia="宋体"/>
                <w:szCs w:val="21"/>
                <w:lang w:val="en-US" w:eastAsia="zh-CN"/>
              </w:rPr>
              <w:t>2</w:t>
            </w:r>
            <w:r>
              <w:rPr>
                <w:rFonts w:hint="eastAsia" w:ascii="宋体" w:hAnsi="宋体" w:eastAsia="宋体"/>
                <w:szCs w:val="21"/>
              </w:rPr>
              <w:t>分。</w:t>
            </w:r>
          </w:p>
          <w:p w14:paraId="33BFAC0F">
            <w:pPr>
              <w:spacing w:line="360" w:lineRule="auto"/>
              <w:rPr>
                <w:rFonts w:ascii="宋体" w:hAnsi="宋体" w:eastAsia="宋体"/>
                <w:szCs w:val="21"/>
              </w:rPr>
            </w:pPr>
            <w:r>
              <w:rPr>
                <w:rFonts w:hint="eastAsia" w:ascii="宋体" w:hAnsi="宋体" w:eastAsia="宋体"/>
                <w:szCs w:val="21"/>
              </w:rPr>
              <w:t>4.安全负责人：每配备1名建筑施工安全员得</w:t>
            </w:r>
            <w:r>
              <w:rPr>
                <w:rFonts w:hint="eastAsia" w:ascii="宋体" w:hAnsi="宋体" w:eastAsia="宋体"/>
                <w:szCs w:val="21"/>
                <w:lang w:val="en-US" w:eastAsia="zh-CN"/>
              </w:rPr>
              <w:t>2</w:t>
            </w:r>
            <w:r>
              <w:rPr>
                <w:rFonts w:hint="eastAsia" w:ascii="宋体" w:hAnsi="宋体" w:eastAsia="宋体"/>
                <w:szCs w:val="21"/>
              </w:rPr>
              <w:t>分，</w:t>
            </w:r>
            <w:r>
              <w:rPr>
                <w:rFonts w:hint="eastAsia" w:ascii="宋体" w:hAnsi="宋体" w:eastAsia="宋体"/>
                <w:color w:val="auto"/>
                <w:szCs w:val="21"/>
                <w:lang w:eastAsia="zh-CN"/>
              </w:rPr>
              <w:t>本项</w:t>
            </w:r>
            <w:r>
              <w:rPr>
                <w:rFonts w:hint="eastAsia" w:ascii="宋体" w:hAnsi="宋体" w:eastAsia="宋体"/>
                <w:szCs w:val="21"/>
              </w:rPr>
              <w:t>最多得</w:t>
            </w:r>
            <w:r>
              <w:rPr>
                <w:rFonts w:hint="eastAsia" w:ascii="宋体" w:hAnsi="宋体" w:eastAsia="宋体"/>
                <w:szCs w:val="21"/>
                <w:lang w:val="en-US" w:eastAsia="zh-CN"/>
              </w:rPr>
              <w:t>4</w:t>
            </w:r>
            <w:r>
              <w:rPr>
                <w:rFonts w:hint="eastAsia" w:ascii="宋体" w:hAnsi="宋体" w:eastAsia="宋体"/>
                <w:szCs w:val="21"/>
              </w:rPr>
              <w:t>分。</w:t>
            </w:r>
          </w:p>
          <w:p w14:paraId="6BA8907A">
            <w:pPr>
              <w:spacing w:line="360" w:lineRule="auto"/>
              <w:rPr>
                <w:rFonts w:hint="eastAsia" w:ascii="宋体" w:hAnsi="宋体" w:eastAsia="宋体"/>
                <w:szCs w:val="21"/>
              </w:rPr>
            </w:pPr>
            <w:r>
              <w:rPr>
                <w:rFonts w:hint="eastAsia" w:ascii="宋体" w:hAnsi="宋体" w:eastAsia="宋体"/>
                <w:szCs w:val="21"/>
              </w:rPr>
              <w:t>5.其他工作人员：</w:t>
            </w:r>
          </w:p>
          <w:p w14:paraId="71324C2F">
            <w:pPr>
              <w:spacing w:line="360" w:lineRule="auto"/>
              <w:rPr>
                <w:rFonts w:ascii="黑体" w:hAnsi="黑体" w:cs="黑体"/>
                <w:szCs w:val="21"/>
              </w:rPr>
            </w:pPr>
            <w:r>
              <w:rPr>
                <w:rFonts w:hint="eastAsia" w:ascii="宋体" w:hAnsi="宋体" w:eastAsia="宋体"/>
                <w:szCs w:val="21"/>
              </w:rPr>
              <w:t>配备1名暖通空调专业的工程师得2分；配备1名装饰专业的工程师得2分；配备1名机电专业的工程师得2分，本项最多得6分。注：</w:t>
            </w:r>
            <w:r>
              <w:rPr>
                <w:rFonts w:hint="eastAsia" w:ascii="宋体" w:hAnsi="宋体" w:eastAsia="宋体"/>
                <w:szCs w:val="21"/>
                <w:lang w:val="en-US" w:eastAsia="zh-CN"/>
              </w:rPr>
              <w:t>设计人员和施工人员不能由同一人担任，</w:t>
            </w:r>
            <w:r>
              <w:rPr>
                <w:rFonts w:hint="eastAsia" w:ascii="宋体" w:hAnsi="宋体" w:eastAsia="宋体"/>
                <w:szCs w:val="21"/>
              </w:rPr>
              <w:t>提供以上人员有效的证书复印件、投标人单位出具的在职证明或者劳动合同复印件予以佐证，否则不予认定。</w:t>
            </w:r>
          </w:p>
        </w:tc>
        <w:tc>
          <w:tcPr>
            <w:tcW w:w="1322" w:type="dxa"/>
            <w:noWrap w:val="0"/>
            <w:vAlign w:val="center"/>
          </w:tcPr>
          <w:p w14:paraId="45A548CE">
            <w:pPr>
              <w:spacing w:line="360" w:lineRule="auto"/>
              <w:jc w:val="center"/>
              <w:rPr>
                <w:rFonts w:hint="eastAsia" w:ascii="黑体" w:hAnsi="黑体" w:eastAsia="黑体" w:cs="黑体"/>
                <w:bCs/>
                <w:sz w:val="24"/>
                <w:szCs w:val="24"/>
              </w:rPr>
            </w:pPr>
            <w:r>
              <w:rPr>
                <w:rFonts w:hint="eastAsia" w:ascii="宋体" w:hAnsi="宋体" w:eastAsia="宋体" w:cs="Times New Roman"/>
                <w:szCs w:val="21"/>
                <w:lang w:val="en-US" w:eastAsia="zh-CN"/>
              </w:rPr>
              <w:t>客观</w:t>
            </w:r>
          </w:p>
        </w:tc>
      </w:tr>
      <w:tr w14:paraId="0A9920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 w:hRule="atLeast"/>
        </w:trPr>
        <w:tc>
          <w:tcPr>
            <w:tcW w:w="819" w:type="dxa"/>
            <w:noWrap w:val="0"/>
            <w:vAlign w:val="center"/>
          </w:tcPr>
          <w:p w14:paraId="7ED6F305">
            <w:pPr>
              <w:spacing w:line="360" w:lineRule="auto"/>
              <w:ind w:firstLine="28"/>
              <w:jc w:val="center"/>
              <w:rPr>
                <w:rFonts w:hint="eastAsia" w:ascii="黑体" w:hAnsi="黑体" w:eastAsia="黑体" w:cs="黑体"/>
                <w:bCs/>
                <w:sz w:val="24"/>
                <w:szCs w:val="24"/>
              </w:rPr>
            </w:pPr>
            <w:r>
              <w:rPr>
                <w:rFonts w:hint="eastAsia" w:ascii="黑体" w:hAnsi="黑体" w:eastAsia="黑体" w:cs="黑体"/>
                <w:szCs w:val="21"/>
              </w:rPr>
              <w:t>5</w:t>
            </w:r>
          </w:p>
        </w:tc>
        <w:tc>
          <w:tcPr>
            <w:tcW w:w="1383" w:type="dxa"/>
            <w:noWrap w:val="0"/>
            <w:vAlign w:val="center"/>
          </w:tcPr>
          <w:p w14:paraId="5682EA6B">
            <w:pPr>
              <w:spacing w:line="360" w:lineRule="auto"/>
              <w:jc w:val="center"/>
              <w:rPr>
                <w:rFonts w:hint="eastAsia" w:ascii="黑体" w:hAnsi="黑体" w:eastAsia="黑体" w:cs="黑体"/>
                <w:szCs w:val="21"/>
              </w:rPr>
            </w:pPr>
            <w:r>
              <w:rPr>
                <w:rFonts w:hint="eastAsia" w:ascii="宋体" w:hAnsi="宋体" w:eastAsia="宋体"/>
                <w:szCs w:val="21"/>
                <w:lang w:val="en-US" w:eastAsia="zh-CN"/>
              </w:rPr>
              <w:t>业绩</w:t>
            </w:r>
          </w:p>
        </w:tc>
        <w:tc>
          <w:tcPr>
            <w:tcW w:w="850" w:type="dxa"/>
            <w:noWrap w:val="0"/>
            <w:vAlign w:val="center"/>
          </w:tcPr>
          <w:p w14:paraId="3E4B2108">
            <w:pPr>
              <w:spacing w:line="360" w:lineRule="auto"/>
              <w:jc w:val="center"/>
              <w:rPr>
                <w:rFonts w:ascii="黑体" w:hAnsi="黑体" w:eastAsia="黑体" w:cs="黑体"/>
                <w:szCs w:val="21"/>
              </w:rPr>
            </w:pPr>
            <w:r>
              <w:rPr>
                <w:rFonts w:hint="eastAsia" w:ascii="宋体" w:hAnsi="宋体" w:eastAsia="宋体" w:cs="Times New Roman"/>
                <w:szCs w:val="21"/>
                <w:lang w:val="en-US" w:eastAsia="zh-CN"/>
              </w:rPr>
              <w:t>18</w:t>
            </w:r>
          </w:p>
        </w:tc>
        <w:tc>
          <w:tcPr>
            <w:tcW w:w="4150" w:type="dxa"/>
            <w:noWrap w:val="0"/>
            <w:vAlign w:val="center"/>
          </w:tcPr>
          <w:p w14:paraId="257722C2">
            <w:pPr>
              <w:numPr>
                <w:ilvl w:val="0"/>
                <w:numId w:val="0"/>
              </w:numPr>
              <w:spacing w:line="360" w:lineRule="auto"/>
              <w:jc w:val="both"/>
              <w:rPr>
                <w:rFonts w:hint="eastAsia" w:ascii="宋体" w:hAnsi="宋体" w:eastAsia="宋体" w:cs="Times New Roman"/>
                <w:szCs w:val="21"/>
                <w:lang w:val="en-US" w:eastAsia="zh-CN"/>
              </w:rPr>
            </w:pPr>
            <w:r>
              <w:rPr>
                <w:rFonts w:hint="eastAsia" w:ascii="宋体" w:hAnsi="宋体" w:eastAsia="宋体" w:cs="Times New Roman"/>
                <w:szCs w:val="21"/>
                <w:lang w:val="en-US" w:eastAsia="zh-CN"/>
              </w:rPr>
              <w:t>评标委员会根据投标人提供业绩（2021年1月1日-至递交投标文件截止日）进行评定，1.每提供1个类似施工（含改造）业绩得3分（</w:t>
            </w:r>
            <w:r>
              <w:rPr>
                <w:rFonts w:hint="eastAsia" w:ascii="宋体" w:hAnsi="宋体" w:eastAsia="宋体"/>
                <w:color w:val="auto"/>
                <w:szCs w:val="21"/>
                <w:lang w:eastAsia="zh-CN"/>
              </w:rPr>
              <w:t>本项</w:t>
            </w:r>
            <w:r>
              <w:rPr>
                <w:rFonts w:hint="eastAsia" w:ascii="宋体" w:hAnsi="宋体" w:eastAsia="宋体"/>
                <w:szCs w:val="21"/>
              </w:rPr>
              <w:t>最多得</w:t>
            </w:r>
            <w:r>
              <w:rPr>
                <w:rFonts w:hint="eastAsia" w:ascii="宋体" w:hAnsi="宋体" w:eastAsia="宋体"/>
                <w:szCs w:val="21"/>
                <w:lang w:val="en-US" w:eastAsia="zh-CN"/>
              </w:rPr>
              <w:t>9</w:t>
            </w:r>
            <w:r>
              <w:rPr>
                <w:rFonts w:hint="eastAsia" w:ascii="宋体" w:hAnsi="宋体" w:eastAsia="宋体"/>
                <w:szCs w:val="21"/>
              </w:rPr>
              <w:t>分</w:t>
            </w:r>
            <w:r>
              <w:rPr>
                <w:rFonts w:hint="eastAsia" w:ascii="宋体" w:hAnsi="宋体" w:eastAsia="宋体" w:cs="Times New Roman"/>
                <w:szCs w:val="21"/>
                <w:lang w:val="en-US" w:eastAsia="zh-CN"/>
              </w:rPr>
              <w:t>）；</w:t>
            </w:r>
          </w:p>
          <w:p w14:paraId="16E4DB5E">
            <w:pPr>
              <w:numPr>
                <w:ilvl w:val="0"/>
                <w:numId w:val="2"/>
              </w:numPr>
              <w:spacing w:line="360" w:lineRule="auto"/>
              <w:jc w:val="both"/>
              <w:rPr>
                <w:rFonts w:hint="eastAsia" w:ascii="黑体" w:hAnsi="黑体" w:eastAsia="黑体" w:cs="黑体"/>
                <w:szCs w:val="21"/>
              </w:rPr>
            </w:pPr>
            <w:r>
              <w:rPr>
                <w:rFonts w:hint="eastAsia" w:ascii="宋体" w:hAnsi="宋体" w:eastAsia="宋体" w:cs="Times New Roman"/>
                <w:szCs w:val="21"/>
                <w:lang w:val="en-US" w:eastAsia="zh-CN"/>
              </w:rPr>
              <w:t>每提供1个类似设计＋施工（含改造）业绩得3分（</w:t>
            </w:r>
            <w:r>
              <w:rPr>
                <w:rFonts w:hint="eastAsia" w:ascii="宋体" w:hAnsi="宋体" w:eastAsia="宋体"/>
                <w:color w:val="auto"/>
                <w:szCs w:val="21"/>
                <w:lang w:eastAsia="zh-CN"/>
              </w:rPr>
              <w:t>本项</w:t>
            </w:r>
            <w:r>
              <w:rPr>
                <w:rFonts w:hint="eastAsia" w:ascii="宋体" w:hAnsi="宋体" w:eastAsia="宋体"/>
                <w:szCs w:val="21"/>
              </w:rPr>
              <w:t>最多得</w:t>
            </w:r>
            <w:r>
              <w:rPr>
                <w:rFonts w:hint="eastAsia" w:ascii="宋体" w:hAnsi="宋体" w:eastAsia="宋体"/>
                <w:szCs w:val="21"/>
                <w:lang w:val="en-US" w:eastAsia="zh-CN"/>
              </w:rPr>
              <w:t>9</w:t>
            </w:r>
            <w:r>
              <w:rPr>
                <w:rFonts w:hint="eastAsia" w:ascii="宋体" w:hAnsi="宋体" w:eastAsia="宋体"/>
                <w:szCs w:val="21"/>
              </w:rPr>
              <w:t>分</w:t>
            </w:r>
            <w:r>
              <w:rPr>
                <w:rFonts w:hint="eastAsia" w:ascii="宋体" w:hAnsi="宋体" w:eastAsia="宋体" w:cs="Times New Roman"/>
                <w:szCs w:val="21"/>
                <w:lang w:val="en-US" w:eastAsia="zh-CN"/>
              </w:rPr>
              <w:t>）。</w:t>
            </w:r>
          </w:p>
        </w:tc>
        <w:tc>
          <w:tcPr>
            <w:tcW w:w="1322" w:type="dxa"/>
            <w:noWrap w:val="0"/>
            <w:vAlign w:val="center"/>
          </w:tcPr>
          <w:p w14:paraId="7604E53E">
            <w:pPr>
              <w:spacing w:line="360" w:lineRule="auto"/>
              <w:jc w:val="center"/>
              <w:rPr>
                <w:rFonts w:hint="eastAsia" w:ascii="黑体" w:hAnsi="黑体" w:eastAsia="黑体" w:cs="黑体"/>
                <w:bCs/>
                <w:sz w:val="24"/>
                <w:szCs w:val="24"/>
              </w:rPr>
            </w:pPr>
            <w:r>
              <w:rPr>
                <w:rFonts w:hint="eastAsia" w:ascii="宋体" w:hAnsi="宋体" w:eastAsia="宋体" w:cs="Times New Roman"/>
                <w:szCs w:val="21"/>
                <w:lang w:val="en-US" w:eastAsia="zh-CN"/>
              </w:rPr>
              <w:t>客观</w:t>
            </w:r>
          </w:p>
        </w:tc>
      </w:tr>
    </w:tbl>
    <w:p w14:paraId="5C228319">
      <w:pPr>
        <w:pStyle w:val="12"/>
        <w:keepLines w:val="0"/>
        <w:pageBreakBefore w:val="0"/>
        <w:kinsoku/>
        <w:overflowPunct/>
        <w:topLinePunct w:val="0"/>
        <w:autoSpaceDE/>
        <w:autoSpaceDN/>
        <w:bidi w:val="0"/>
        <w:snapToGrid w:val="0"/>
        <w:spacing w:line="360" w:lineRule="auto"/>
        <w:ind w:left="0" w:leftChars="0" w:firstLine="0" w:firstLineChars="0"/>
        <w:jc w:val="left"/>
        <w:rPr>
          <w:rFonts w:hint="eastAsia" w:ascii="宋体" w:hAnsi="宋体" w:eastAsia="宋体" w:cs="宋体"/>
          <w:b/>
          <w:bCs/>
          <w:sz w:val="24"/>
          <w:szCs w:val="24"/>
          <w:lang w:val="en-US" w:eastAsia="zh-CN"/>
        </w:rPr>
      </w:pPr>
    </w:p>
    <w:p w14:paraId="31BB1C51">
      <w:pPr>
        <w:pStyle w:val="12"/>
        <w:keepLines w:val="0"/>
        <w:pageBreakBefore w:val="0"/>
        <w:kinsoku/>
        <w:overflowPunct/>
        <w:topLinePunct w:val="0"/>
        <w:autoSpaceDE/>
        <w:autoSpaceDN/>
        <w:bidi w:val="0"/>
        <w:snapToGrid w:val="0"/>
        <w:spacing w:line="360" w:lineRule="auto"/>
        <w:ind w:left="0" w:leftChars="0" w:firstLine="0" w:firstLineChars="0"/>
        <w:jc w:val="left"/>
        <w:rPr>
          <w:rFonts w:hint="eastAsia" w:ascii="宋体" w:hAnsi="宋体" w:eastAsia="宋体" w:cs="宋体"/>
          <w:b/>
          <w:bCs/>
          <w:sz w:val="24"/>
          <w:szCs w:val="24"/>
          <w:lang w:val="en-US" w:eastAsia="zh-CN"/>
        </w:rPr>
      </w:pPr>
    </w:p>
    <w:p w14:paraId="7B6D0676">
      <w:pPr>
        <w:pStyle w:val="6"/>
        <w:pageBreakBefore w:val="0"/>
        <w:numPr>
          <w:ilvl w:val="0"/>
          <w:numId w:val="0"/>
        </w:numPr>
        <w:kinsoku/>
        <w:overflowPunct/>
        <w:topLinePunct w:val="0"/>
        <w:autoSpaceDE/>
        <w:autoSpaceDN/>
        <w:bidi w:val="0"/>
        <w:spacing w:line="360" w:lineRule="auto"/>
        <w:rPr>
          <w:rFonts w:hint="eastAsia" w:ascii="宋体" w:hAnsi="宋体" w:eastAsia="宋体" w:cs="宋体"/>
          <w:sz w:val="24"/>
          <w:szCs w:val="24"/>
          <w:lang w:val="en-US" w:eastAsia="zh-CN"/>
        </w:rPr>
      </w:pPr>
    </w:p>
    <w:p w14:paraId="3EBC641C">
      <w:pPr>
        <w:rPr>
          <w:rFonts w:hint="eastAsia" w:ascii="宋体" w:hAnsi="宋体" w:eastAsia="宋体" w:cs="宋体"/>
          <w:sz w:val="24"/>
          <w:szCs w:val="24"/>
          <w:lang w:val="en-US" w:eastAsia="zh-CN"/>
        </w:rPr>
      </w:pPr>
    </w:p>
    <w:p w14:paraId="44425BAD">
      <w:pPr>
        <w:pStyle w:val="7"/>
        <w:rPr>
          <w:rFonts w:hint="eastAsia" w:ascii="宋体" w:hAnsi="宋体" w:eastAsia="宋体" w:cs="宋体"/>
          <w:sz w:val="24"/>
          <w:szCs w:val="24"/>
          <w:lang w:val="en-US" w:eastAsia="zh-CN"/>
        </w:rPr>
      </w:pPr>
    </w:p>
    <w:p w14:paraId="16D4AD6C">
      <w:pP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br w:type="page"/>
      </w:r>
    </w:p>
    <w:p w14:paraId="3647C597">
      <w:pPr>
        <w:keepNext w:val="0"/>
        <w:keepLines w:val="0"/>
        <w:pageBreakBefore w:val="0"/>
        <w:kinsoku/>
        <w:wordWrap/>
        <w:overflowPunct/>
        <w:topLinePunct w:val="0"/>
        <w:autoSpaceDE/>
        <w:autoSpaceDN/>
        <w:bidi w:val="0"/>
        <w:snapToGrid w:val="0"/>
        <w:spacing w:before="0" w:beforeAutospacing="0" w:after="0" w:afterAutospacing="0" w:line="360" w:lineRule="auto"/>
        <w:jc w:val="both"/>
        <w:textAlignment w:val="baseline"/>
        <w:rPr>
          <w:rFonts w:hint="eastAsia" w:ascii="宋体" w:hAnsi="宋体" w:eastAsia="宋体" w:cs="宋体"/>
          <w:b/>
          <w:bCs/>
          <w:i w:val="0"/>
          <w:caps w:val="0"/>
          <w:color w:val="auto"/>
          <w:spacing w:val="0"/>
          <w:w w:val="100"/>
          <w:sz w:val="24"/>
          <w:szCs w:val="24"/>
          <w:highlight w:val="none"/>
          <w:lang w:val="en-US" w:eastAsia="zh-CN"/>
        </w:rPr>
      </w:pPr>
      <w:r>
        <w:rPr>
          <w:rFonts w:hint="eastAsia" w:ascii="宋体" w:hAnsi="宋体" w:eastAsia="宋体" w:cs="宋体"/>
          <w:b/>
          <w:bCs/>
          <w:i w:val="0"/>
          <w:caps w:val="0"/>
          <w:color w:val="auto"/>
          <w:spacing w:val="0"/>
          <w:w w:val="100"/>
          <w:sz w:val="24"/>
          <w:szCs w:val="24"/>
          <w:highlight w:val="none"/>
        </w:rPr>
        <w:t>附件</w:t>
      </w:r>
      <w:r>
        <w:rPr>
          <w:rFonts w:hint="eastAsia" w:ascii="宋体" w:hAnsi="宋体" w:cs="宋体"/>
          <w:b/>
          <w:bCs/>
          <w:i w:val="0"/>
          <w:caps w:val="0"/>
          <w:color w:val="auto"/>
          <w:spacing w:val="0"/>
          <w:w w:val="100"/>
          <w:sz w:val="24"/>
          <w:szCs w:val="24"/>
          <w:highlight w:val="none"/>
          <w:lang w:val="en-US" w:eastAsia="zh-CN"/>
        </w:rPr>
        <w:t>2</w:t>
      </w:r>
      <w:r>
        <w:rPr>
          <w:rFonts w:hint="eastAsia" w:ascii="宋体" w:hAnsi="宋体" w:eastAsia="宋体" w:cs="宋体"/>
          <w:b/>
          <w:bCs/>
          <w:i w:val="0"/>
          <w:caps w:val="0"/>
          <w:color w:val="auto"/>
          <w:spacing w:val="0"/>
          <w:w w:val="100"/>
          <w:sz w:val="24"/>
          <w:szCs w:val="24"/>
          <w:highlight w:val="none"/>
          <w:lang w:val="en-US" w:eastAsia="zh-CN"/>
        </w:rPr>
        <w:t xml:space="preserve"> 主要表格</w:t>
      </w:r>
    </w:p>
    <w:p w14:paraId="2298C8FF">
      <w:pPr>
        <w:keepNext w:val="0"/>
        <w:keepLines w:val="0"/>
        <w:pageBreakBefore w:val="0"/>
        <w:kinsoku/>
        <w:wordWrap/>
        <w:overflowPunct/>
        <w:topLinePunct w:val="0"/>
        <w:autoSpaceDE/>
        <w:autoSpaceDN/>
        <w:bidi w:val="0"/>
        <w:snapToGrid w:val="0"/>
        <w:spacing w:before="0" w:beforeAutospacing="0" w:after="0" w:afterAutospacing="0" w:line="360" w:lineRule="auto"/>
        <w:jc w:val="both"/>
        <w:textAlignment w:val="baseline"/>
        <w:rPr>
          <w:rFonts w:hint="eastAsia" w:ascii="宋体" w:hAnsi="宋体" w:eastAsia="宋体" w:cs="宋体"/>
          <w:b/>
          <w:bCs/>
          <w:i w:val="0"/>
          <w:caps w:val="0"/>
          <w:color w:val="auto"/>
          <w:spacing w:val="0"/>
          <w:w w:val="100"/>
          <w:sz w:val="24"/>
          <w:szCs w:val="24"/>
          <w:highlight w:val="none"/>
          <w:lang w:val="en-US" w:eastAsia="zh-CN"/>
        </w:rPr>
      </w:pPr>
      <w:r>
        <w:rPr>
          <w:rFonts w:hint="eastAsia" w:ascii="宋体" w:hAnsi="宋体" w:cs="宋体"/>
          <w:b/>
          <w:bCs/>
          <w:i w:val="0"/>
          <w:caps w:val="0"/>
          <w:color w:val="auto"/>
          <w:spacing w:val="0"/>
          <w:w w:val="100"/>
          <w:sz w:val="24"/>
          <w:szCs w:val="24"/>
          <w:highlight w:val="none"/>
          <w:lang w:val="en-US" w:eastAsia="zh-CN"/>
        </w:rPr>
        <w:t>2</w:t>
      </w:r>
      <w:r>
        <w:rPr>
          <w:rFonts w:hint="eastAsia" w:ascii="宋体" w:hAnsi="宋体" w:eastAsia="宋体" w:cs="宋体"/>
          <w:b/>
          <w:bCs/>
          <w:i w:val="0"/>
          <w:caps w:val="0"/>
          <w:color w:val="auto"/>
          <w:spacing w:val="0"/>
          <w:w w:val="100"/>
          <w:sz w:val="24"/>
          <w:szCs w:val="24"/>
          <w:highlight w:val="none"/>
          <w:lang w:val="en-US" w:eastAsia="zh-CN"/>
        </w:rPr>
        <w:t>-1</w:t>
      </w:r>
    </w:p>
    <w:p w14:paraId="072439D6">
      <w:pPr>
        <w:keepNext w:val="0"/>
        <w:keepLines w:val="0"/>
        <w:pageBreakBefore w:val="0"/>
        <w:widowControl/>
        <w:kinsoku/>
        <w:wordWrap/>
        <w:overflowPunct/>
        <w:topLinePunct w:val="0"/>
        <w:autoSpaceDE/>
        <w:autoSpaceDN/>
        <w:bidi w:val="0"/>
        <w:snapToGrid/>
        <w:spacing w:beforeAutospacing="0" w:afterAutospacing="0" w:line="360" w:lineRule="auto"/>
        <w:jc w:val="center"/>
        <w:textAlignment w:val="auto"/>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u w:val="single"/>
          <w:lang w:val="en-US" w:eastAsia="zh-CN"/>
        </w:rPr>
        <w:t>XXX</w:t>
      </w:r>
      <w:r>
        <w:rPr>
          <w:rFonts w:hint="eastAsia" w:ascii="宋体" w:hAnsi="宋体" w:eastAsia="宋体" w:cs="宋体"/>
          <w:color w:val="auto"/>
          <w:kern w:val="0"/>
          <w:sz w:val="24"/>
          <w:szCs w:val="24"/>
          <w:highlight w:val="none"/>
          <w:lang w:val="en-US" w:eastAsia="zh-CN"/>
        </w:rPr>
        <w:t>采购项目</w:t>
      </w:r>
    </w:p>
    <w:p w14:paraId="402C7142">
      <w:pPr>
        <w:pStyle w:val="9"/>
        <w:keepNext w:val="0"/>
        <w:keepLines w:val="0"/>
        <w:pageBreakBefore w:val="0"/>
        <w:kinsoku/>
        <w:wordWrap/>
        <w:overflowPunct/>
        <w:topLinePunct w:val="0"/>
        <w:autoSpaceDE/>
        <w:autoSpaceDN/>
        <w:bidi w:val="0"/>
        <w:spacing w:line="360" w:lineRule="auto"/>
        <w:jc w:val="center"/>
        <w:rPr>
          <w:rFonts w:hint="eastAsia" w:ascii="宋体" w:hAnsi="宋体" w:eastAsia="宋体" w:cs="宋体"/>
          <w:sz w:val="24"/>
          <w:szCs w:val="24"/>
          <w:lang w:val="en-US"/>
        </w:rPr>
      </w:pPr>
      <w:r>
        <w:rPr>
          <w:rFonts w:hint="eastAsia" w:ascii="宋体" w:hAnsi="宋体" w:eastAsia="宋体" w:cs="宋体"/>
          <w:color w:val="auto"/>
          <w:kern w:val="0"/>
          <w:sz w:val="24"/>
          <w:szCs w:val="24"/>
          <w:highlight w:val="none"/>
          <w:lang w:val="en-US" w:eastAsia="zh-CN"/>
        </w:rPr>
        <w:t>报价一览表</w:t>
      </w:r>
    </w:p>
    <w:p w14:paraId="3DC393D0">
      <w:pPr>
        <w:pStyle w:val="9"/>
        <w:rPr>
          <w:rFonts w:hint="eastAsia"/>
          <w:lang w:val="en-US" w:eastAsia="zh-CN"/>
        </w:rPr>
      </w:pPr>
    </w:p>
    <w:tbl>
      <w:tblPr>
        <w:tblStyle w:val="18"/>
        <w:tblpPr w:leftFromText="180" w:rightFromText="180" w:vertAnchor="text" w:horzAnchor="page" w:tblpX="1242" w:tblpY="459"/>
        <w:tblOverlap w:val="never"/>
        <w:tblW w:w="963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25"/>
        <w:gridCol w:w="2595"/>
        <w:gridCol w:w="3195"/>
        <w:gridCol w:w="1811"/>
        <w:gridCol w:w="1312"/>
      </w:tblGrid>
      <w:tr w14:paraId="15E025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5" w:hRule="atLeast"/>
        </w:trPr>
        <w:tc>
          <w:tcPr>
            <w:tcW w:w="725" w:type="dxa"/>
            <w:vAlign w:val="center"/>
          </w:tcPr>
          <w:p w14:paraId="41288EE1">
            <w:pPr>
              <w:jc w:val="center"/>
              <w:rPr>
                <w:rFonts w:hint="eastAsia" w:ascii="宋体" w:hAnsi="宋体" w:eastAsia="宋体" w:cs="宋体"/>
                <w:sz w:val="24"/>
                <w:szCs w:val="24"/>
              </w:rPr>
            </w:pPr>
            <w:r>
              <w:rPr>
                <w:rFonts w:hint="eastAsia" w:ascii="宋体" w:hAnsi="宋体" w:eastAsia="宋体" w:cs="宋体"/>
                <w:sz w:val="24"/>
                <w:szCs w:val="24"/>
              </w:rPr>
              <w:t>序号</w:t>
            </w:r>
          </w:p>
        </w:tc>
        <w:tc>
          <w:tcPr>
            <w:tcW w:w="2595" w:type="dxa"/>
            <w:vAlign w:val="center"/>
          </w:tcPr>
          <w:p w14:paraId="6E61B43A">
            <w:pPr>
              <w:jc w:val="center"/>
              <w:rPr>
                <w:rFonts w:hint="eastAsia" w:ascii="宋体" w:hAnsi="宋体" w:eastAsia="宋体" w:cs="宋体"/>
                <w:sz w:val="24"/>
                <w:szCs w:val="24"/>
              </w:rPr>
            </w:pPr>
            <w:r>
              <w:rPr>
                <w:rFonts w:hint="eastAsia" w:ascii="宋体" w:hAnsi="宋体" w:eastAsia="宋体" w:cs="宋体"/>
                <w:sz w:val="24"/>
                <w:szCs w:val="24"/>
              </w:rPr>
              <w:t>项目名称</w:t>
            </w:r>
          </w:p>
        </w:tc>
        <w:tc>
          <w:tcPr>
            <w:tcW w:w="3195" w:type="dxa"/>
            <w:vAlign w:val="center"/>
          </w:tcPr>
          <w:p w14:paraId="170BED44">
            <w:pPr>
              <w:jc w:val="center"/>
              <w:rPr>
                <w:rFonts w:hint="default" w:ascii="宋体" w:hAnsi="宋体" w:eastAsia="宋体" w:cs="宋体"/>
                <w:sz w:val="24"/>
                <w:szCs w:val="24"/>
                <w:lang w:val="en-US"/>
              </w:rPr>
            </w:pPr>
            <w:r>
              <w:rPr>
                <w:rFonts w:hint="eastAsia" w:ascii="宋体" w:hAnsi="宋体" w:cs="宋体"/>
                <w:sz w:val="24"/>
                <w:szCs w:val="24"/>
                <w:lang w:val="en-US" w:eastAsia="zh-CN"/>
              </w:rPr>
              <w:t>服务内容</w:t>
            </w:r>
          </w:p>
        </w:tc>
        <w:tc>
          <w:tcPr>
            <w:tcW w:w="1811" w:type="dxa"/>
            <w:vAlign w:val="center"/>
          </w:tcPr>
          <w:p w14:paraId="652FCC5B">
            <w:pPr>
              <w:jc w:val="center"/>
              <w:rPr>
                <w:rFonts w:hint="eastAsia" w:ascii="宋体" w:hAnsi="宋体" w:eastAsia="宋体" w:cs="宋体"/>
                <w:color w:val="auto"/>
                <w:sz w:val="24"/>
                <w:szCs w:val="24"/>
              </w:rPr>
            </w:pPr>
            <w:r>
              <w:rPr>
                <w:rFonts w:hint="eastAsia" w:ascii="宋体" w:hAnsi="宋体" w:eastAsia="宋体" w:cs="宋体"/>
                <w:color w:val="auto"/>
                <w:sz w:val="24"/>
                <w:szCs w:val="24"/>
              </w:rPr>
              <w:t>数量</w:t>
            </w:r>
          </w:p>
        </w:tc>
        <w:tc>
          <w:tcPr>
            <w:tcW w:w="1312" w:type="dxa"/>
            <w:vAlign w:val="center"/>
          </w:tcPr>
          <w:p w14:paraId="760383C2">
            <w:pPr>
              <w:jc w:val="center"/>
              <w:rPr>
                <w:rFonts w:hint="eastAsia" w:ascii="宋体" w:hAnsi="宋体" w:eastAsia="宋体" w:cs="宋体"/>
                <w:color w:val="auto"/>
                <w:sz w:val="24"/>
                <w:szCs w:val="24"/>
                <w:lang w:eastAsia="zh-CN"/>
              </w:rPr>
            </w:pPr>
            <w:r>
              <w:rPr>
                <w:rFonts w:hint="eastAsia" w:ascii="宋体" w:hAnsi="宋体" w:cs="宋体"/>
                <w:color w:val="auto"/>
                <w:sz w:val="24"/>
                <w:szCs w:val="24"/>
                <w:lang w:val="en-US" w:eastAsia="zh-CN"/>
              </w:rPr>
              <w:t>报价</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lang w:val="en-US" w:eastAsia="zh-CN"/>
              </w:rPr>
              <w:t>元</w:t>
            </w:r>
            <w:r>
              <w:rPr>
                <w:rFonts w:hint="eastAsia" w:ascii="宋体" w:hAnsi="宋体" w:eastAsia="宋体" w:cs="宋体"/>
                <w:color w:val="auto"/>
                <w:sz w:val="24"/>
                <w:szCs w:val="24"/>
                <w:lang w:eastAsia="zh-CN"/>
              </w:rPr>
              <w:t>）</w:t>
            </w:r>
          </w:p>
        </w:tc>
      </w:tr>
      <w:tr w14:paraId="5FE477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5" w:type="dxa"/>
          </w:tcPr>
          <w:p w14:paraId="4138CCBD">
            <w:pPr>
              <w:jc w:val="center"/>
              <w:rPr>
                <w:rFonts w:hint="eastAsia" w:ascii="宋体" w:hAnsi="宋体" w:eastAsia="宋体" w:cs="宋体"/>
                <w:sz w:val="24"/>
                <w:szCs w:val="24"/>
              </w:rPr>
            </w:pPr>
          </w:p>
        </w:tc>
        <w:tc>
          <w:tcPr>
            <w:tcW w:w="2595" w:type="dxa"/>
          </w:tcPr>
          <w:p w14:paraId="2227EC92">
            <w:pPr>
              <w:jc w:val="left"/>
              <w:rPr>
                <w:rFonts w:hint="eastAsia" w:ascii="宋体" w:hAnsi="宋体" w:eastAsia="宋体" w:cs="宋体"/>
                <w:sz w:val="24"/>
                <w:szCs w:val="24"/>
              </w:rPr>
            </w:pPr>
          </w:p>
        </w:tc>
        <w:tc>
          <w:tcPr>
            <w:tcW w:w="3195" w:type="dxa"/>
          </w:tcPr>
          <w:p w14:paraId="17C80C00">
            <w:pPr>
              <w:jc w:val="left"/>
              <w:rPr>
                <w:rFonts w:hint="eastAsia" w:ascii="宋体" w:hAnsi="宋体" w:eastAsia="宋体" w:cs="宋体"/>
                <w:sz w:val="24"/>
                <w:szCs w:val="24"/>
              </w:rPr>
            </w:pPr>
          </w:p>
        </w:tc>
        <w:tc>
          <w:tcPr>
            <w:tcW w:w="1811" w:type="dxa"/>
          </w:tcPr>
          <w:p w14:paraId="654343FE">
            <w:pPr>
              <w:jc w:val="center"/>
              <w:rPr>
                <w:rFonts w:hint="eastAsia" w:ascii="宋体" w:hAnsi="宋体" w:eastAsia="宋体" w:cs="宋体"/>
                <w:kern w:val="2"/>
                <w:sz w:val="24"/>
                <w:szCs w:val="24"/>
                <w:lang w:val="en-US" w:eastAsia="zh-CN" w:bidi="ar-SA"/>
              </w:rPr>
            </w:pPr>
          </w:p>
        </w:tc>
        <w:tc>
          <w:tcPr>
            <w:tcW w:w="1312" w:type="dxa"/>
          </w:tcPr>
          <w:p w14:paraId="7E78A844">
            <w:pPr>
              <w:jc w:val="center"/>
              <w:rPr>
                <w:rFonts w:hint="eastAsia" w:ascii="宋体" w:hAnsi="宋体" w:eastAsia="宋体" w:cs="宋体"/>
                <w:sz w:val="24"/>
                <w:szCs w:val="24"/>
              </w:rPr>
            </w:pPr>
          </w:p>
        </w:tc>
      </w:tr>
      <w:tr w14:paraId="3CA4BB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5" w:type="dxa"/>
          </w:tcPr>
          <w:p w14:paraId="21665F21">
            <w:pPr>
              <w:jc w:val="center"/>
              <w:rPr>
                <w:rFonts w:hint="eastAsia" w:ascii="宋体" w:hAnsi="宋体" w:eastAsia="宋体" w:cs="宋体"/>
                <w:sz w:val="24"/>
                <w:szCs w:val="24"/>
              </w:rPr>
            </w:pPr>
          </w:p>
        </w:tc>
        <w:tc>
          <w:tcPr>
            <w:tcW w:w="2595" w:type="dxa"/>
          </w:tcPr>
          <w:p w14:paraId="23222119">
            <w:pPr>
              <w:jc w:val="left"/>
              <w:rPr>
                <w:rFonts w:hint="eastAsia" w:ascii="宋体" w:hAnsi="宋体" w:eastAsia="宋体" w:cs="宋体"/>
                <w:sz w:val="24"/>
                <w:szCs w:val="24"/>
              </w:rPr>
            </w:pPr>
          </w:p>
        </w:tc>
        <w:tc>
          <w:tcPr>
            <w:tcW w:w="3195" w:type="dxa"/>
          </w:tcPr>
          <w:p w14:paraId="60C99A2B">
            <w:pPr>
              <w:jc w:val="left"/>
              <w:rPr>
                <w:rFonts w:hint="eastAsia" w:ascii="宋体" w:hAnsi="宋体" w:eastAsia="宋体" w:cs="宋体"/>
                <w:sz w:val="24"/>
                <w:szCs w:val="24"/>
              </w:rPr>
            </w:pPr>
          </w:p>
        </w:tc>
        <w:tc>
          <w:tcPr>
            <w:tcW w:w="1811" w:type="dxa"/>
          </w:tcPr>
          <w:p w14:paraId="5CD1FB32">
            <w:pPr>
              <w:jc w:val="center"/>
              <w:rPr>
                <w:rFonts w:hint="eastAsia" w:ascii="宋体" w:hAnsi="宋体" w:eastAsia="宋体" w:cs="宋体"/>
                <w:kern w:val="2"/>
                <w:sz w:val="24"/>
                <w:szCs w:val="24"/>
                <w:lang w:val="en-US" w:eastAsia="zh-CN" w:bidi="ar-SA"/>
              </w:rPr>
            </w:pPr>
          </w:p>
        </w:tc>
        <w:tc>
          <w:tcPr>
            <w:tcW w:w="1312" w:type="dxa"/>
          </w:tcPr>
          <w:p w14:paraId="4AB2966F">
            <w:pPr>
              <w:jc w:val="center"/>
              <w:rPr>
                <w:rFonts w:hint="eastAsia" w:ascii="宋体" w:hAnsi="宋体" w:eastAsia="宋体" w:cs="宋体"/>
                <w:sz w:val="24"/>
                <w:szCs w:val="24"/>
              </w:rPr>
            </w:pPr>
          </w:p>
        </w:tc>
      </w:tr>
      <w:tr w14:paraId="1424EC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5" w:type="dxa"/>
          </w:tcPr>
          <w:p w14:paraId="6C0DAF22">
            <w:pPr>
              <w:jc w:val="center"/>
              <w:rPr>
                <w:rFonts w:hint="eastAsia" w:ascii="宋体" w:hAnsi="宋体" w:eastAsia="宋体" w:cs="宋体"/>
                <w:sz w:val="24"/>
                <w:szCs w:val="24"/>
              </w:rPr>
            </w:pPr>
          </w:p>
        </w:tc>
        <w:tc>
          <w:tcPr>
            <w:tcW w:w="8913" w:type="dxa"/>
            <w:gridSpan w:val="4"/>
          </w:tcPr>
          <w:p w14:paraId="61B0D68D">
            <w:pPr>
              <w:jc w:val="center"/>
              <w:rPr>
                <w:rFonts w:hint="eastAsia" w:ascii="宋体" w:hAnsi="宋体" w:eastAsia="宋体" w:cs="宋体"/>
                <w:b/>
                <w:bCs/>
                <w:sz w:val="24"/>
                <w:szCs w:val="24"/>
                <w:lang w:val="en-US" w:eastAsia="zh-CN"/>
              </w:rPr>
            </w:pPr>
            <w:r>
              <w:rPr>
                <w:rFonts w:hint="eastAsia" w:ascii="宋体" w:hAnsi="宋体" w:cs="宋体"/>
                <w:sz w:val="24"/>
                <w:szCs w:val="24"/>
                <w:lang w:val="en-US" w:eastAsia="zh-CN"/>
              </w:rPr>
              <w:t>小写：                    大写：</w:t>
            </w:r>
          </w:p>
        </w:tc>
      </w:tr>
    </w:tbl>
    <w:p w14:paraId="2BD01070">
      <w:pPr>
        <w:keepNext w:val="0"/>
        <w:keepLines w:val="0"/>
        <w:pageBreakBefore w:val="0"/>
        <w:widowControl/>
        <w:kinsoku/>
        <w:wordWrap/>
        <w:overflowPunct/>
        <w:topLinePunct w:val="0"/>
        <w:autoSpaceDE/>
        <w:autoSpaceDN/>
        <w:bidi w:val="0"/>
        <w:snapToGrid/>
        <w:spacing w:beforeAutospacing="0" w:afterAutospacing="0" w:line="360" w:lineRule="auto"/>
        <w:jc w:val="left"/>
        <w:textAlignment w:val="auto"/>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rPr>
        <w:t>注：</w:t>
      </w:r>
      <w:r>
        <w:rPr>
          <w:rFonts w:hint="eastAsia" w:ascii="宋体" w:hAnsi="宋体" w:eastAsia="宋体" w:cs="宋体"/>
          <w:color w:val="auto"/>
          <w:kern w:val="0"/>
          <w:sz w:val="24"/>
          <w:szCs w:val="24"/>
          <w:highlight w:val="none"/>
          <w:lang w:val="en-US" w:eastAsia="zh-CN"/>
        </w:rPr>
        <w:t xml:space="preserve">  </w:t>
      </w:r>
    </w:p>
    <w:p w14:paraId="02ACDD06">
      <w:pPr>
        <w:keepNext w:val="0"/>
        <w:keepLines w:val="0"/>
        <w:pageBreakBefore w:val="0"/>
        <w:widowControl/>
        <w:numPr>
          <w:ilvl w:val="0"/>
          <w:numId w:val="0"/>
        </w:numPr>
        <w:kinsoku/>
        <w:wordWrap/>
        <w:overflowPunct/>
        <w:topLinePunct w:val="0"/>
        <w:autoSpaceDE/>
        <w:autoSpaceDN/>
        <w:bidi w:val="0"/>
        <w:snapToGrid/>
        <w:spacing w:beforeAutospacing="0" w:afterAutospacing="0" w:line="360" w:lineRule="auto"/>
        <w:ind w:leftChars="0"/>
        <w:jc w:val="left"/>
        <w:textAlignment w:val="auto"/>
        <w:rPr>
          <w:rFonts w:hint="eastAsia" w:ascii="宋体" w:hAnsi="宋体" w:eastAsia="宋体" w:cs="宋体"/>
          <w:color w:val="auto"/>
          <w:kern w:val="0"/>
          <w:sz w:val="24"/>
          <w:szCs w:val="24"/>
          <w:highlight w:val="none"/>
          <w:lang w:val="en-US" w:eastAsia="zh-CN"/>
        </w:rPr>
      </w:pPr>
      <w:r>
        <w:rPr>
          <w:rFonts w:hint="eastAsia" w:ascii="宋体" w:hAnsi="宋体" w:eastAsia="宋体" w:cs="宋体"/>
          <w:b/>
          <w:bCs/>
          <w:i w:val="0"/>
          <w:caps w:val="0"/>
          <w:color w:val="000000"/>
          <w:spacing w:val="0"/>
          <w:sz w:val="24"/>
          <w:szCs w:val="24"/>
          <w:lang w:val="en-US" w:eastAsia="zh-CN"/>
        </w:rPr>
        <w:t>1.本次报价</w:t>
      </w:r>
      <w:r>
        <w:rPr>
          <w:rFonts w:hint="eastAsia" w:ascii="宋体" w:hAnsi="宋体" w:eastAsia="宋体" w:cs="宋体"/>
          <w:b/>
          <w:bCs/>
          <w:color w:val="auto"/>
          <w:kern w:val="0"/>
          <w:sz w:val="24"/>
          <w:szCs w:val="24"/>
          <w:highlight w:val="none"/>
          <w:lang w:val="en-US" w:eastAsia="zh-CN"/>
        </w:rPr>
        <w:t>不得超过最高限价。</w:t>
      </w:r>
    </w:p>
    <w:p w14:paraId="7D050BEB">
      <w:pPr>
        <w:keepNext w:val="0"/>
        <w:keepLines w:val="0"/>
        <w:pageBreakBefore w:val="0"/>
        <w:widowControl/>
        <w:numPr>
          <w:ilvl w:val="0"/>
          <w:numId w:val="0"/>
        </w:numPr>
        <w:kinsoku/>
        <w:wordWrap/>
        <w:overflowPunct/>
        <w:topLinePunct w:val="0"/>
        <w:autoSpaceDE/>
        <w:autoSpaceDN/>
        <w:bidi w:val="0"/>
        <w:snapToGrid/>
        <w:spacing w:beforeAutospacing="0" w:afterAutospacing="0" w:line="360" w:lineRule="auto"/>
        <w:ind w:leftChars="0"/>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val="en-US" w:eastAsia="zh-CN"/>
        </w:rPr>
        <w:t>2.</w:t>
      </w:r>
      <w:r>
        <w:rPr>
          <w:rFonts w:hint="eastAsia" w:ascii="宋体" w:hAnsi="宋体" w:eastAsia="宋体" w:cs="宋体"/>
          <w:color w:val="auto"/>
          <w:kern w:val="0"/>
          <w:sz w:val="24"/>
          <w:szCs w:val="24"/>
          <w:highlight w:val="none"/>
        </w:rPr>
        <w:t>“报价一览表”为多页的，每页均需由法定代表人或授权代表签字并盖投标人印章。</w:t>
      </w:r>
    </w:p>
    <w:p w14:paraId="0F836D8C">
      <w:pPr>
        <w:keepNext w:val="0"/>
        <w:keepLines w:val="0"/>
        <w:pageBreakBefore w:val="0"/>
        <w:widowControl/>
        <w:numPr>
          <w:ilvl w:val="0"/>
          <w:numId w:val="0"/>
        </w:numPr>
        <w:kinsoku/>
        <w:wordWrap/>
        <w:overflowPunct/>
        <w:topLinePunct w:val="0"/>
        <w:autoSpaceDE/>
        <w:autoSpaceDN/>
        <w:bidi w:val="0"/>
        <w:snapToGrid/>
        <w:spacing w:beforeAutospacing="0" w:afterAutospacing="0" w:line="360" w:lineRule="auto"/>
        <w:ind w:leftChars="0"/>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val="en-US" w:eastAsia="zh-CN"/>
        </w:rPr>
        <w:t>3.</w:t>
      </w:r>
      <w:r>
        <w:rPr>
          <w:rFonts w:hint="eastAsia" w:ascii="宋体" w:hAnsi="宋体" w:eastAsia="宋体" w:cs="宋体"/>
          <w:color w:val="auto"/>
          <w:kern w:val="0"/>
          <w:sz w:val="24"/>
          <w:szCs w:val="24"/>
          <w:highlight w:val="none"/>
        </w:rPr>
        <w:t>“报价一览表”需单独密封。</w:t>
      </w:r>
    </w:p>
    <w:p w14:paraId="7953DCFD">
      <w:pPr>
        <w:keepNext w:val="0"/>
        <w:keepLines w:val="0"/>
        <w:pageBreakBefore w:val="0"/>
        <w:widowControl/>
        <w:numPr>
          <w:ilvl w:val="0"/>
          <w:numId w:val="0"/>
        </w:numPr>
        <w:kinsoku/>
        <w:wordWrap/>
        <w:overflowPunct/>
        <w:topLinePunct w:val="0"/>
        <w:autoSpaceDE/>
        <w:autoSpaceDN/>
        <w:bidi w:val="0"/>
        <w:snapToGrid/>
        <w:spacing w:beforeAutospacing="0" w:afterAutospacing="0" w:line="360" w:lineRule="auto"/>
        <w:ind w:leftChars="0"/>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val="en-US" w:eastAsia="zh-CN"/>
        </w:rPr>
        <w:t xml:space="preserve">4.如无品牌，可以不提供。 </w:t>
      </w:r>
    </w:p>
    <w:p w14:paraId="439C1ED1">
      <w:pPr>
        <w:keepNext w:val="0"/>
        <w:keepLines w:val="0"/>
        <w:pageBreakBefore w:val="0"/>
        <w:widowControl/>
        <w:numPr>
          <w:ilvl w:val="0"/>
          <w:numId w:val="0"/>
        </w:numPr>
        <w:kinsoku/>
        <w:wordWrap/>
        <w:overflowPunct/>
        <w:topLinePunct w:val="0"/>
        <w:autoSpaceDE/>
        <w:autoSpaceDN/>
        <w:bidi w:val="0"/>
        <w:snapToGrid/>
        <w:spacing w:beforeAutospacing="0" w:afterAutospacing="0" w:line="360" w:lineRule="auto"/>
        <w:ind w:leftChars="0"/>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xml:space="preserve">供应商名称（盖章）：        </w:t>
      </w:r>
    </w:p>
    <w:p w14:paraId="2346FCB3">
      <w:pPr>
        <w:keepNext w:val="0"/>
        <w:keepLines w:val="0"/>
        <w:pageBreakBefore w:val="0"/>
        <w:widowControl/>
        <w:kinsoku/>
        <w:wordWrap/>
        <w:overflowPunct/>
        <w:topLinePunct w:val="0"/>
        <w:autoSpaceDE/>
        <w:autoSpaceDN/>
        <w:bidi w:val="0"/>
        <w:snapToGrid/>
        <w:spacing w:beforeAutospacing="0" w:afterAutospacing="0" w:line="360" w:lineRule="auto"/>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xml:space="preserve">法定代表人或授权代表（签字）：     </w:t>
      </w:r>
    </w:p>
    <w:p w14:paraId="4631227D">
      <w:pPr>
        <w:keepNext w:val="0"/>
        <w:keepLines w:val="0"/>
        <w:pageBreakBefore w:val="0"/>
        <w:widowControl/>
        <w:kinsoku/>
        <w:wordWrap/>
        <w:overflowPunct/>
        <w:topLinePunct w:val="0"/>
        <w:autoSpaceDE/>
        <w:autoSpaceDN/>
        <w:bidi w:val="0"/>
        <w:snapToGrid/>
        <w:spacing w:beforeAutospacing="0" w:afterAutospacing="0" w:line="360" w:lineRule="auto"/>
        <w:ind w:firstLine="480"/>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日期：</w:t>
      </w:r>
    </w:p>
    <w:p w14:paraId="1B8E1312">
      <w:pPr>
        <w:adjustRightInd w:val="0"/>
        <w:spacing w:line="400" w:lineRule="exact"/>
        <w:ind w:firstLine="514" w:firstLineChars="200"/>
        <w:rPr>
          <w:rFonts w:hint="eastAsia"/>
        </w:rPr>
      </w:pPr>
      <w:r>
        <w:rPr>
          <w:rFonts w:hint="eastAsia" w:ascii="宋体" w:hAnsi="宋体"/>
          <w:b/>
          <w:bCs w:val="0"/>
          <w:color w:val="000000"/>
          <w:spacing w:val="8"/>
          <w:sz w:val="24"/>
        </w:rPr>
        <w:t>注：如是联合体</w:t>
      </w:r>
      <w:r>
        <w:rPr>
          <w:rFonts w:hint="eastAsia" w:ascii="宋体" w:hAnsi="宋体"/>
          <w:b/>
          <w:bCs w:val="0"/>
          <w:color w:val="000000"/>
          <w:spacing w:val="8"/>
          <w:sz w:val="24"/>
          <w:lang w:eastAsia="zh-CN"/>
        </w:rPr>
        <w:t>参与</w:t>
      </w:r>
      <w:r>
        <w:rPr>
          <w:rFonts w:hint="eastAsia" w:ascii="宋体" w:hAnsi="宋体"/>
          <w:b/>
          <w:bCs w:val="0"/>
          <w:color w:val="000000"/>
          <w:spacing w:val="8"/>
          <w:sz w:val="24"/>
          <w:lang w:val="en-US" w:eastAsia="zh-CN"/>
        </w:rPr>
        <w:t>采购</w:t>
      </w:r>
      <w:r>
        <w:rPr>
          <w:rFonts w:hint="eastAsia" w:ascii="宋体" w:hAnsi="宋体"/>
          <w:b/>
          <w:bCs w:val="0"/>
          <w:color w:val="000000"/>
          <w:spacing w:val="8"/>
          <w:sz w:val="24"/>
          <w:lang w:eastAsia="zh-CN"/>
        </w:rPr>
        <w:t>活动</w:t>
      </w:r>
      <w:r>
        <w:rPr>
          <w:rFonts w:hint="eastAsia" w:ascii="宋体" w:hAnsi="宋体"/>
          <w:b/>
          <w:bCs w:val="0"/>
          <w:color w:val="000000"/>
          <w:spacing w:val="8"/>
          <w:sz w:val="24"/>
        </w:rPr>
        <w:t>的，仅需联合体牵头单位提供以上资料。</w:t>
      </w:r>
    </w:p>
    <w:p w14:paraId="563D2599">
      <w:pPr>
        <w:pStyle w:val="9"/>
        <w:rPr>
          <w:rFonts w:hint="eastAsia"/>
        </w:rPr>
      </w:pPr>
    </w:p>
    <w:p w14:paraId="38F7E4A9">
      <w:pPr>
        <w:keepNext w:val="0"/>
        <w:keepLines w:val="0"/>
        <w:pageBreakBefore w:val="0"/>
        <w:widowControl/>
        <w:kinsoku/>
        <w:wordWrap/>
        <w:overflowPunct/>
        <w:topLinePunct w:val="0"/>
        <w:autoSpaceDE/>
        <w:autoSpaceDN/>
        <w:bidi w:val="0"/>
        <w:snapToGrid/>
        <w:spacing w:beforeAutospacing="0" w:afterAutospacing="0" w:line="360" w:lineRule="auto"/>
        <w:jc w:val="left"/>
        <w:textAlignment w:val="auto"/>
        <w:rPr>
          <w:rFonts w:hint="eastAsia" w:ascii="宋体" w:hAnsi="宋体" w:eastAsia="宋体" w:cs="宋体"/>
          <w:color w:val="auto"/>
          <w:kern w:val="0"/>
          <w:sz w:val="24"/>
          <w:szCs w:val="24"/>
          <w:highlight w:val="none"/>
        </w:rPr>
      </w:pPr>
    </w:p>
    <w:p w14:paraId="16351DE1">
      <w:pPr>
        <w:keepNext w:val="0"/>
        <w:keepLines w:val="0"/>
        <w:pageBreakBefore w:val="0"/>
        <w:widowControl/>
        <w:kinsoku/>
        <w:wordWrap/>
        <w:overflowPunct/>
        <w:topLinePunct w:val="0"/>
        <w:autoSpaceDE/>
        <w:autoSpaceDN/>
        <w:bidi w:val="0"/>
        <w:snapToGrid/>
        <w:spacing w:beforeAutospacing="0" w:afterAutospacing="0" w:line="360" w:lineRule="auto"/>
        <w:jc w:val="left"/>
        <w:textAlignment w:val="auto"/>
        <w:rPr>
          <w:rFonts w:hint="eastAsia" w:ascii="宋体" w:hAnsi="宋体" w:eastAsia="宋体" w:cs="宋体"/>
          <w:color w:val="auto"/>
          <w:kern w:val="0"/>
          <w:sz w:val="24"/>
          <w:szCs w:val="24"/>
          <w:highlight w:val="none"/>
        </w:rPr>
      </w:pPr>
    </w:p>
    <w:p w14:paraId="5D56577C">
      <w:pPr>
        <w:keepNext w:val="0"/>
        <w:keepLines w:val="0"/>
        <w:pageBreakBefore w:val="0"/>
        <w:widowControl/>
        <w:kinsoku/>
        <w:wordWrap/>
        <w:overflowPunct/>
        <w:topLinePunct w:val="0"/>
        <w:autoSpaceDE/>
        <w:autoSpaceDN/>
        <w:bidi w:val="0"/>
        <w:snapToGrid/>
        <w:spacing w:beforeAutospacing="0" w:afterAutospacing="0" w:line="240" w:lineRule="auto"/>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br w:type="page"/>
      </w:r>
    </w:p>
    <w:p w14:paraId="19B2C6DC">
      <w:pPr>
        <w:keepNext w:val="0"/>
        <w:keepLines w:val="0"/>
        <w:pageBreakBefore w:val="0"/>
        <w:widowControl/>
        <w:kinsoku/>
        <w:wordWrap/>
        <w:overflowPunct/>
        <w:topLinePunct w:val="0"/>
        <w:autoSpaceDE/>
        <w:autoSpaceDN/>
        <w:bidi w:val="0"/>
        <w:snapToGrid/>
        <w:spacing w:beforeAutospacing="0" w:afterAutospacing="0" w:line="360" w:lineRule="auto"/>
        <w:jc w:val="left"/>
        <w:textAlignment w:val="auto"/>
        <w:rPr>
          <w:rFonts w:hint="eastAsia" w:ascii="宋体" w:hAnsi="宋体" w:eastAsia="宋体" w:cs="宋体"/>
          <w:b/>
          <w:bCs/>
          <w:sz w:val="24"/>
          <w:szCs w:val="24"/>
          <w:lang w:val="en-US" w:eastAsia="zh-CN"/>
        </w:rPr>
      </w:pPr>
      <w:r>
        <w:rPr>
          <w:rFonts w:hint="eastAsia" w:ascii="宋体" w:hAnsi="宋体" w:eastAsia="宋体" w:cs="宋体"/>
          <w:color w:val="auto"/>
          <w:kern w:val="0"/>
          <w:sz w:val="24"/>
          <w:szCs w:val="24"/>
          <w:highlight w:val="none"/>
        </w:rPr>
        <w:t xml:space="preserve"> </w:t>
      </w:r>
      <w:r>
        <w:rPr>
          <w:rFonts w:hint="eastAsia" w:ascii="宋体" w:hAnsi="宋体" w:cs="宋体"/>
          <w:b/>
          <w:bCs/>
          <w:sz w:val="24"/>
          <w:szCs w:val="24"/>
          <w:lang w:val="en-US" w:eastAsia="zh-CN"/>
        </w:rPr>
        <w:t>2</w:t>
      </w:r>
      <w:r>
        <w:rPr>
          <w:rFonts w:hint="eastAsia" w:ascii="宋体" w:hAnsi="宋体" w:eastAsia="宋体" w:cs="宋体"/>
          <w:b/>
          <w:bCs/>
          <w:sz w:val="24"/>
          <w:szCs w:val="24"/>
          <w:lang w:val="en-US" w:eastAsia="zh-CN"/>
        </w:rPr>
        <w:t>-2</w:t>
      </w:r>
    </w:p>
    <w:p w14:paraId="519E4C06">
      <w:pPr>
        <w:pStyle w:val="5"/>
        <w:keepNext w:val="0"/>
        <w:keepLines w:val="0"/>
        <w:pageBreakBefore w:val="0"/>
        <w:tabs>
          <w:tab w:val="left" w:pos="540"/>
        </w:tabs>
        <w:kinsoku/>
        <w:wordWrap/>
        <w:overflowPunct/>
        <w:topLinePunct w:val="0"/>
        <w:autoSpaceDE/>
        <w:autoSpaceDN/>
        <w:bidi w:val="0"/>
        <w:snapToGrid/>
        <w:spacing w:beforeAutospacing="0" w:afterAutospacing="0" w:line="360" w:lineRule="auto"/>
        <w:ind w:left="720" w:hanging="720"/>
        <w:jc w:val="center"/>
        <w:textAlignment w:val="auto"/>
        <w:rPr>
          <w:rFonts w:hint="eastAsia" w:ascii="宋体" w:hAnsi="宋体" w:eastAsia="宋体" w:cs="宋体"/>
          <w:b/>
          <w:bCs w:val="0"/>
          <w:color w:val="auto"/>
          <w:sz w:val="24"/>
          <w:szCs w:val="24"/>
          <w:highlight w:val="none"/>
          <w:lang w:val="zh-CN"/>
        </w:rPr>
      </w:pPr>
      <w:r>
        <w:rPr>
          <w:rFonts w:hint="eastAsia" w:ascii="宋体" w:hAnsi="宋体" w:eastAsia="宋体" w:cs="宋体"/>
          <w:b/>
          <w:bCs w:val="0"/>
          <w:color w:val="auto"/>
          <w:sz w:val="24"/>
          <w:szCs w:val="24"/>
          <w:highlight w:val="none"/>
          <w:lang w:val="zh-CN"/>
        </w:rPr>
        <w:t>法定代表人身份授权书</w:t>
      </w:r>
    </w:p>
    <w:p w14:paraId="1D6B86A0">
      <w:pPr>
        <w:keepNext w:val="0"/>
        <w:keepLines w:val="0"/>
        <w:pageBreakBefore w:val="0"/>
        <w:kinsoku/>
        <w:wordWrap/>
        <w:overflowPunct/>
        <w:topLinePunct w:val="0"/>
        <w:autoSpaceDE/>
        <w:autoSpaceDN/>
        <w:bidi w:val="0"/>
        <w:snapToGrid/>
        <w:spacing w:beforeAutospacing="0" w:afterAutospacing="0" w:line="360" w:lineRule="auto"/>
        <w:textAlignment w:val="auto"/>
        <w:rPr>
          <w:rFonts w:hint="eastAsia" w:ascii="宋体" w:hAnsi="宋体" w:eastAsia="宋体" w:cs="宋体"/>
          <w:color w:val="auto"/>
          <w:sz w:val="24"/>
          <w:szCs w:val="24"/>
          <w:highlight w:val="none"/>
          <w:lang w:val="zh-CN"/>
        </w:rPr>
      </w:pPr>
    </w:p>
    <w:p w14:paraId="2C3C6663">
      <w:pPr>
        <w:keepNext w:val="0"/>
        <w:keepLines w:val="0"/>
        <w:pageBreakBefore w:val="0"/>
        <w:tabs>
          <w:tab w:val="left" w:pos="6300"/>
        </w:tabs>
        <w:kinsoku/>
        <w:wordWrap/>
        <w:overflowPunct/>
        <w:topLinePunct w:val="0"/>
        <w:autoSpaceDE/>
        <w:autoSpaceDN/>
        <w:bidi w:val="0"/>
        <w:snapToGrid/>
        <w:spacing w:beforeAutospacing="0" w:afterAutospacing="0" w:line="360" w:lineRule="auto"/>
        <w:textAlignment w:val="auto"/>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u w:val="single"/>
          <w:lang w:val="en-US" w:eastAsia="zh-CN"/>
        </w:rPr>
        <w:t xml:space="preserve">四川省妇幼保健院 </w:t>
      </w:r>
      <w:r>
        <w:rPr>
          <w:rFonts w:hint="eastAsia" w:ascii="宋体" w:hAnsi="宋体" w:eastAsia="宋体" w:cs="宋体"/>
          <w:color w:val="auto"/>
          <w:sz w:val="24"/>
          <w:szCs w:val="24"/>
          <w:highlight w:val="none"/>
          <w:lang w:val="zh-CN"/>
        </w:rPr>
        <w:t>：</w:t>
      </w:r>
    </w:p>
    <w:p w14:paraId="58D8ACDA">
      <w:pPr>
        <w:keepNext w:val="0"/>
        <w:keepLines w:val="0"/>
        <w:pageBreakBefore w:val="0"/>
        <w:tabs>
          <w:tab w:val="left" w:pos="720"/>
          <w:tab w:val="left" w:pos="6300"/>
        </w:tabs>
        <w:kinsoku/>
        <w:wordWrap/>
        <w:overflowPunct/>
        <w:topLinePunct w:val="0"/>
        <w:autoSpaceDE/>
        <w:autoSpaceDN/>
        <w:bidi w:val="0"/>
        <w:snapToGrid/>
        <w:spacing w:beforeAutospacing="0" w:afterAutospacing="0" w:line="360" w:lineRule="auto"/>
        <w:ind w:firstLine="573"/>
        <w:textAlignment w:val="auto"/>
        <w:rPr>
          <w:rFonts w:hint="eastAsia" w:ascii="宋体" w:hAnsi="宋体" w:eastAsia="宋体" w:cs="宋体"/>
          <w:color w:val="auto"/>
          <w:sz w:val="24"/>
          <w:szCs w:val="24"/>
          <w:highlight w:val="none"/>
          <w:u w:val="single"/>
          <w:lang w:val="zh-CN"/>
        </w:rPr>
      </w:pPr>
      <w:r>
        <w:rPr>
          <w:rFonts w:hint="eastAsia" w:ascii="宋体" w:hAnsi="宋体" w:eastAsia="宋体" w:cs="宋体"/>
          <w:color w:val="auto"/>
          <w:sz w:val="24"/>
          <w:szCs w:val="24"/>
          <w:highlight w:val="none"/>
          <w:lang w:val="zh-CN"/>
        </w:rPr>
        <w:t xml:space="preserve">   本授权声明：</w:t>
      </w:r>
      <w:r>
        <w:rPr>
          <w:rFonts w:hint="eastAsia" w:ascii="宋体" w:hAnsi="宋体" w:eastAsia="宋体" w:cs="宋体"/>
          <w:color w:val="auto"/>
          <w:sz w:val="24"/>
          <w:szCs w:val="24"/>
          <w:highlight w:val="none"/>
          <w:u w:val="single"/>
          <w:lang w:val="zh-CN"/>
        </w:rPr>
        <w:t xml:space="preserve">                         </w:t>
      </w:r>
      <w:r>
        <w:rPr>
          <w:rFonts w:hint="eastAsia" w:ascii="宋体" w:hAnsi="宋体" w:eastAsia="宋体" w:cs="宋体"/>
          <w:color w:val="auto"/>
          <w:sz w:val="24"/>
          <w:szCs w:val="24"/>
          <w:highlight w:val="none"/>
          <w:lang w:val="zh-CN"/>
        </w:rPr>
        <w:t>（投标人名称）</w:t>
      </w:r>
      <w:r>
        <w:rPr>
          <w:rFonts w:hint="eastAsia" w:ascii="宋体" w:hAnsi="宋体" w:eastAsia="宋体" w:cs="宋体"/>
          <w:color w:val="auto"/>
          <w:sz w:val="24"/>
          <w:szCs w:val="24"/>
          <w:highlight w:val="none"/>
          <w:u w:val="single"/>
          <w:lang w:val="zh-CN"/>
        </w:rPr>
        <w:t xml:space="preserve">           </w:t>
      </w:r>
    </w:p>
    <w:p w14:paraId="0CD4C8C2">
      <w:pPr>
        <w:keepNext w:val="0"/>
        <w:keepLines w:val="0"/>
        <w:pageBreakBefore w:val="0"/>
        <w:tabs>
          <w:tab w:val="left" w:pos="720"/>
          <w:tab w:val="left" w:pos="6300"/>
        </w:tabs>
        <w:kinsoku/>
        <w:wordWrap/>
        <w:overflowPunct/>
        <w:topLinePunct w:val="0"/>
        <w:autoSpaceDE/>
        <w:autoSpaceDN/>
        <w:bidi w:val="0"/>
        <w:snapToGrid/>
        <w:spacing w:beforeAutospacing="0" w:afterAutospacing="0" w:line="36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u w:val="single"/>
          <w:lang w:val="zh-CN"/>
        </w:rPr>
        <w:t xml:space="preserve">       </w:t>
      </w:r>
      <w:r>
        <w:rPr>
          <w:rFonts w:hint="eastAsia" w:ascii="宋体" w:hAnsi="宋体" w:eastAsia="宋体" w:cs="宋体"/>
          <w:color w:val="auto"/>
          <w:sz w:val="24"/>
          <w:szCs w:val="24"/>
          <w:highlight w:val="none"/>
          <w:lang w:val="zh-CN"/>
        </w:rPr>
        <w:t>（法定代表人姓名、职务）授权</w:t>
      </w:r>
      <w:r>
        <w:rPr>
          <w:rFonts w:hint="eastAsia" w:ascii="宋体" w:hAnsi="宋体" w:eastAsia="宋体" w:cs="宋体"/>
          <w:color w:val="auto"/>
          <w:sz w:val="24"/>
          <w:szCs w:val="24"/>
          <w:highlight w:val="none"/>
          <w:u w:val="single"/>
          <w:lang w:val="zh-CN"/>
        </w:rPr>
        <w:t xml:space="preserve">                          </w:t>
      </w:r>
      <w:r>
        <w:rPr>
          <w:rFonts w:hint="eastAsia" w:ascii="宋体" w:hAnsi="宋体" w:eastAsia="宋体" w:cs="宋体"/>
          <w:color w:val="auto"/>
          <w:sz w:val="24"/>
          <w:szCs w:val="24"/>
          <w:highlight w:val="none"/>
          <w:lang w:val="zh-CN"/>
        </w:rPr>
        <w:t>（被授权人姓名、职务）为我方</w:t>
      </w:r>
      <w:r>
        <w:rPr>
          <w:rFonts w:hint="eastAsia" w:ascii="宋体" w:hAnsi="宋体" w:eastAsia="宋体" w:cs="宋体"/>
          <w:color w:val="auto"/>
          <w:sz w:val="24"/>
          <w:szCs w:val="24"/>
          <w:highlight w:val="none"/>
          <w:u w:val="single"/>
          <w:lang w:val="zh-CN"/>
        </w:rPr>
        <w:t xml:space="preserve"> “                                          ”</w:t>
      </w:r>
      <w:r>
        <w:rPr>
          <w:rFonts w:hint="eastAsia" w:ascii="宋体" w:hAnsi="宋体" w:eastAsia="宋体" w:cs="宋体"/>
          <w:color w:val="auto"/>
          <w:sz w:val="24"/>
          <w:szCs w:val="24"/>
          <w:highlight w:val="none"/>
          <w:lang w:val="zh-CN"/>
        </w:rPr>
        <w:t>项目投标活动的合法代表，以我方名义全权处理该项目有关投标、签订合同以及执行合同等一切事宜。</w:t>
      </w:r>
    </w:p>
    <w:p w14:paraId="26FB1A3F">
      <w:pPr>
        <w:keepNext w:val="0"/>
        <w:keepLines w:val="0"/>
        <w:pageBreakBefore w:val="0"/>
        <w:tabs>
          <w:tab w:val="left" w:pos="6300"/>
        </w:tabs>
        <w:kinsoku/>
        <w:wordWrap/>
        <w:overflowPunct/>
        <w:topLinePunct w:val="0"/>
        <w:autoSpaceDE/>
        <w:autoSpaceDN/>
        <w:bidi w:val="0"/>
        <w:snapToGrid/>
        <w:spacing w:beforeAutospacing="0" w:afterAutospacing="0" w:line="360" w:lineRule="auto"/>
        <w:ind w:firstLine="573"/>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特此声明。</w:t>
      </w:r>
    </w:p>
    <w:p w14:paraId="154358BB">
      <w:pPr>
        <w:keepNext w:val="0"/>
        <w:keepLines w:val="0"/>
        <w:pageBreakBefore w:val="0"/>
        <w:tabs>
          <w:tab w:val="left" w:pos="6300"/>
        </w:tabs>
        <w:kinsoku/>
        <w:wordWrap/>
        <w:overflowPunct/>
        <w:topLinePunct w:val="0"/>
        <w:autoSpaceDE/>
        <w:autoSpaceDN/>
        <w:bidi w:val="0"/>
        <w:snapToGrid/>
        <w:spacing w:beforeAutospacing="0" w:afterAutospacing="0" w:line="360" w:lineRule="auto"/>
        <w:ind w:firstLine="573"/>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法定代表人签字</w:t>
      </w:r>
      <w:r>
        <w:rPr>
          <w:rFonts w:hint="eastAsia" w:ascii="宋体" w:hAnsi="宋体" w:eastAsia="宋体" w:cs="宋体"/>
          <w:color w:val="auto"/>
          <w:sz w:val="24"/>
          <w:szCs w:val="24"/>
          <w:highlight w:val="none"/>
          <w:lang w:val="en-US" w:eastAsia="zh-CN"/>
        </w:rPr>
        <w:t>或盖章</w:t>
      </w:r>
      <w:r>
        <w:rPr>
          <w:rFonts w:hint="eastAsia" w:ascii="宋体" w:hAnsi="宋体" w:eastAsia="宋体" w:cs="宋体"/>
          <w:color w:val="auto"/>
          <w:sz w:val="24"/>
          <w:szCs w:val="24"/>
          <w:highlight w:val="none"/>
        </w:rPr>
        <w:t>：</w:t>
      </w:r>
    </w:p>
    <w:p w14:paraId="5AFED117">
      <w:pPr>
        <w:keepNext w:val="0"/>
        <w:keepLines w:val="0"/>
        <w:pageBreakBefore w:val="0"/>
        <w:tabs>
          <w:tab w:val="left" w:pos="6300"/>
        </w:tabs>
        <w:kinsoku/>
        <w:wordWrap/>
        <w:overflowPunct/>
        <w:topLinePunct w:val="0"/>
        <w:autoSpaceDE/>
        <w:autoSpaceDN/>
        <w:bidi w:val="0"/>
        <w:snapToGrid/>
        <w:spacing w:beforeAutospacing="0" w:afterAutospacing="0" w:line="360" w:lineRule="auto"/>
        <w:ind w:firstLine="573"/>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授权代表</w:t>
      </w:r>
      <w:r>
        <w:rPr>
          <w:rFonts w:hint="eastAsia" w:ascii="宋体" w:hAnsi="宋体" w:eastAsia="宋体" w:cs="宋体"/>
          <w:color w:val="auto"/>
          <w:sz w:val="24"/>
          <w:szCs w:val="24"/>
          <w:highlight w:val="none"/>
          <w:lang w:val="en-US" w:eastAsia="zh-CN"/>
        </w:rPr>
        <w:t>人</w:t>
      </w:r>
      <w:r>
        <w:rPr>
          <w:rFonts w:hint="eastAsia" w:ascii="宋体" w:hAnsi="宋体" w:eastAsia="宋体" w:cs="宋体"/>
          <w:color w:val="auto"/>
          <w:sz w:val="24"/>
          <w:szCs w:val="24"/>
          <w:highlight w:val="none"/>
        </w:rPr>
        <w:t>签字</w:t>
      </w:r>
      <w:r>
        <w:rPr>
          <w:rFonts w:hint="eastAsia" w:ascii="宋体" w:hAnsi="宋体" w:eastAsia="宋体" w:cs="宋体"/>
          <w:color w:val="auto"/>
          <w:sz w:val="24"/>
          <w:szCs w:val="24"/>
          <w:highlight w:val="none"/>
          <w:lang w:val="en-US" w:eastAsia="zh-CN"/>
        </w:rPr>
        <w:t>或盖章</w:t>
      </w:r>
      <w:r>
        <w:rPr>
          <w:rFonts w:hint="eastAsia" w:ascii="宋体" w:hAnsi="宋体" w:eastAsia="宋体" w:cs="宋体"/>
          <w:color w:val="auto"/>
          <w:sz w:val="24"/>
          <w:szCs w:val="24"/>
          <w:highlight w:val="none"/>
        </w:rPr>
        <w:t>：</w:t>
      </w:r>
    </w:p>
    <w:p w14:paraId="6601D122">
      <w:pPr>
        <w:keepNext w:val="0"/>
        <w:keepLines w:val="0"/>
        <w:pageBreakBefore w:val="0"/>
        <w:kinsoku/>
        <w:wordWrap/>
        <w:overflowPunct/>
        <w:topLinePunct w:val="0"/>
        <w:autoSpaceDE/>
        <w:autoSpaceDN/>
        <w:bidi w:val="0"/>
        <w:snapToGrid/>
        <w:spacing w:beforeAutospacing="0" w:afterAutospacing="0" w:line="360" w:lineRule="auto"/>
        <w:ind w:firstLine="48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投标</w:t>
      </w:r>
      <w:r>
        <w:rPr>
          <w:rFonts w:hint="eastAsia" w:ascii="宋体" w:hAnsi="宋体" w:eastAsia="宋体" w:cs="宋体"/>
          <w:color w:val="auto"/>
          <w:sz w:val="24"/>
          <w:szCs w:val="24"/>
          <w:highlight w:val="none"/>
          <w:lang w:val="en-US" w:eastAsia="zh-CN"/>
        </w:rPr>
        <w:t>供应商</w:t>
      </w:r>
      <w:r>
        <w:rPr>
          <w:rFonts w:hint="eastAsia" w:ascii="宋体" w:hAnsi="宋体" w:eastAsia="宋体" w:cs="宋体"/>
          <w:color w:val="auto"/>
          <w:sz w:val="24"/>
          <w:szCs w:val="24"/>
          <w:highlight w:val="none"/>
        </w:rPr>
        <w:t>名称：</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t xml:space="preserve">      （加盖公章）</w:t>
      </w:r>
    </w:p>
    <w:p w14:paraId="4C321683">
      <w:pPr>
        <w:keepNext w:val="0"/>
        <w:keepLines w:val="0"/>
        <w:pageBreakBefore w:val="0"/>
        <w:kinsoku/>
        <w:wordWrap/>
        <w:overflowPunct/>
        <w:topLinePunct w:val="0"/>
        <w:autoSpaceDE/>
        <w:autoSpaceDN/>
        <w:bidi w:val="0"/>
        <w:snapToGrid/>
        <w:spacing w:beforeAutospacing="0" w:afterAutospacing="0" w:line="360" w:lineRule="auto"/>
        <w:ind w:firstLine="48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日期：</w:t>
      </w:r>
    </w:p>
    <w:p w14:paraId="1D3A1A33">
      <w:pPr>
        <w:keepNext w:val="0"/>
        <w:keepLines w:val="0"/>
        <w:pageBreakBefore w:val="0"/>
        <w:numPr>
          <w:ilvl w:val="0"/>
          <w:numId w:val="3"/>
        </w:numPr>
        <w:tabs>
          <w:tab w:val="left" w:pos="6300"/>
        </w:tabs>
        <w:kinsoku/>
        <w:wordWrap/>
        <w:overflowPunct/>
        <w:topLinePunct w:val="0"/>
        <w:autoSpaceDE/>
        <w:autoSpaceDN/>
        <w:bidi w:val="0"/>
        <w:snapToGrid/>
        <w:spacing w:beforeAutospacing="0" w:after="0" w:afterAutospacing="0" w:line="36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说明：上述证明文件</w:t>
      </w:r>
      <w:r>
        <w:rPr>
          <w:rFonts w:hint="eastAsia" w:ascii="宋体" w:hAnsi="宋体" w:eastAsia="宋体" w:cs="宋体"/>
          <w:color w:val="auto"/>
          <w:sz w:val="24"/>
          <w:szCs w:val="24"/>
          <w:highlight w:val="none"/>
          <w:lang w:val="en-US" w:eastAsia="zh-CN"/>
        </w:rPr>
        <w:t>须</w:t>
      </w:r>
      <w:r>
        <w:rPr>
          <w:rFonts w:hint="eastAsia" w:ascii="宋体" w:hAnsi="宋体" w:eastAsia="宋体" w:cs="宋体"/>
          <w:color w:val="auto"/>
          <w:sz w:val="24"/>
          <w:szCs w:val="24"/>
          <w:highlight w:val="none"/>
        </w:rPr>
        <w:t>附法定代表人、被授权代表身份证复印件（加盖公章）时才能生效。</w:t>
      </w:r>
    </w:p>
    <w:p w14:paraId="42C1441A">
      <w:pPr>
        <w:adjustRightInd w:val="0"/>
        <w:spacing w:line="400" w:lineRule="exact"/>
        <w:ind w:firstLine="514" w:firstLineChars="200"/>
        <w:rPr>
          <w:rFonts w:hint="eastAsia"/>
        </w:rPr>
      </w:pPr>
      <w:r>
        <w:rPr>
          <w:rFonts w:hint="eastAsia" w:ascii="宋体" w:hAnsi="宋体"/>
          <w:b/>
          <w:bCs w:val="0"/>
          <w:color w:val="000000"/>
          <w:spacing w:val="8"/>
          <w:sz w:val="24"/>
        </w:rPr>
        <w:t>注：如是联合体</w:t>
      </w:r>
      <w:r>
        <w:rPr>
          <w:rFonts w:hint="eastAsia" w:ascii="宋体" w:hAnsi="宋体"/>
          <w:b/>
          <w:bCs w:val="0"/>
          <w:color w:val="000000"/>
          <w:spacing w:val="8"/>
          <w:sz w:val="24"/>
          <w:lang w:eastAsia="zh-CN"/>
        </w:rPr>
        <w:t>参与</w:t>
      </w:r>
      <w:r>
        <w:rPr>
          <w:rFonts w:hint="eastAsia" w:ascii="宋体" w:hAnsi="宋体"/>
          <w:b/>
          <w:bCs w:val="0"/>
          <w:color w:val="000000"/>
          <w:spacing w:val="8"/>
          <w:sz w:val="24"/>
          <w:lang w:val="en-US" w:eastAsia="zh-CN"/>
        </w:rPr>
        <w:t>采购</w:t>
      </w:r>
      <w:r>
        <w:rPr>
          <w:rFonts w:hint="eastAsia" w:ascii="宋体" w:hAnsi="宋体"/>
          <w:b/>
          <w:bCs w:val="0"/>
          <w:color w:val="000000"/>
          <w:spacing w:val="8"/>
          <w:sz w:val="24"/>
          <w:lang w:eastAsia="zh-CN"/>
        </w:rPr>
        <w:t>活动</w:t>
      </w:r>
      <w:r>
        <w:rPr>
          <w:rFonts w:hint="eastAsia" w:ascii="宋体" w:hAnsi="宋体"/>
          <w:b/>
          <w:bCs w:val="0"/>
          <w:color w:val="000000"/>
          <w:spacing w:val="8"/>
          <w:sz w:val="24"/>
        </w:rPr>
        <w:t>的，仅需联合体牵头单位提供以上资料。</w:t>
      </w:r>
    </w:p>
    <w:p w14:paraId="3DD6F70B">
      <w:pPr>
        <w:keepNext w:val="0"/>
        <w:keepLines w:val="0"/>
        <w:pageBreakBefore w:val="0"/>
        <w:widowControl/>
        <w:kinsoku/>
        <w:wordWrap/>
        <w:overflowPunct/>
        <w:topLinePunct w:val="0"/>
        <w:autoSpaceDE/>
        <w:autoSpaceDN/>
        <w:bidi w:val="0"/>
        <w:snapToGrid/>
        <w:spacing w:beforeAutospacing="0" w:afterAutospacing="0" w:line="360" w:lineRule="auto"/>
        <w:ind w:firstLine="640"/>
        <w:jc w:val="left"/>
        <w:textAlignment w:val="auto"/>
        <w:rPr>
          <w:rFonts w:hint="eastAsia" w:ascii="宋体" w:hAnsi="宋体" w:eastAsia="宋体" w:cs="宋体"/>
          <w:color w:val="auto"/>
          <w:kern w:val="0"/>
          <w:sz w:val="24"/>
          <w:szCs w:val="24"/>
          <w:highlight w:val="none"/>
        </w:rPr>
      </w:pPr>
    </w:p>
    <w:p w14:paraId="645C1DD6">
      <w:pPr>
        <w:keepNext w:val="0"/>
        <w:keepLines w:val="0"/>
        <w:pageBreakBefore w:val="0"/>
        <w:widowControl/>
        <w:kinsoku/>
        <w:wordWrap/>
        <w:overflowPunct/>
        <w:topLinePunct w:val="0"/>
        <w:autoSpaceDE/>
        <w:autoSpaceDN/>
        <w:bidi w:val="0"/>
        <w:snapToGrid/>
        <w:spacing w:beforeAutospacing="0" w:afterAutospacing="0" w:line="360" w:lineRule="auto"/>
        <w:ind w:firstLine="640"/>
        <w:jc w:val="left"/>
        <w:textAlignment w:val="auto"/>
        <w:rPr>
          <w:rFonts w:hint="eastAsia" w:ascii="宋体" w:hAnsi="宋体" w:eastAsia="宋体" w:cs="宋体"/>
          <w:color w:val="auto"/>
          <w:kern w:val="0"/>
          <w:sz w:val="24"/>
          <w:szCs w:val="24"/>
          <w:highlight w:val="none"/>
        </w:rPr>
      </w:pPr>
    </w:p>
    <w:p w14:paraId="700E50AD">
      <w:pPr>
        <w:pStyle w:val="12"/>
        <w:keepNext w:val="0"/>
        <w:keepLines w:val="0"/>
        <w:pageBreakBefore w:val="0"/>
        <w:kinsoku/>
        <w:wordWrap/>
        <w:overflowPunct/>
        <w:topLinePunct w:val="0"/>
        <w:autoSpaceDE/>
        <w:autoSpaceDN/>
        <w:bidi w:val="0"/>
        <w:spacing w:beforeAutospacing="0" w:afterAutospacing="0" w:line="360" w:lineRule="auto"/>
        <w:rPr>
          <w:rFonts w:hint="eastAsia" w:ascii="宋体" w:hAnsi="宋体" w:eastAsia="宋体" w:cs="宋体"/>
          <w:color w:val="auto"/>
          <w:kern w:val="0"/>
          <w:sz w:val="24"/>
          <w:szCs w:val="24"/>
          <w:highlight w:val="none"/>
        </w:rPr>
      </w:pPr>
    </w:p>
    <w:p w14:paraId="5D1BE383">
      <w:pPr>
        <w:pStyle w:val="12"/>
        <w:keepNext w:val="0"/>
        <w:keepLines w:val="0"/>
        <w:pageBreakBefore w:val="0"/>
        <w:kinsoku/>
        <w:wordWrap/>
        <w:overflowPunct/>
        <w:topLinePunct w:val="0"/>
        <w:autoSpaceDE/>
        <w:autoSpaceDN/>
        <w:bidi w:val="0"/>
        <w:spacing w:beforeAutospacing="0" w:afterAutospacing="0" w:line="360" w:lineRule="auto"/>
        <w:rPr>
          <w:rFonts w:hint="eastAsia" w:ascii="宋体" w:hAnsi="宋体" w:eastAsia="宋体" w:cs="宋体"/>
          <w:color w:val="auto"/>
          <w:kern w:val="0"/>
          <w:sz w:val="24"/>
          <w:szCs w:val="24"/>
          <w:highlight w:val="none"/>
        </w:rPr>
      </w:pPr>
    </w:p>
    <w:p w14:paraId="078443F0">
      <w:pPr>
        <w:pStyle w:val="12"/>
        <w:keepNext w:val="0"/>
        <w:keepLines w:val="0"/>
        <w:pageBreakBefore w:val="0"/>
        <w:kinsoku/>
        <w:wordWrap/>
        <w:overflowPunct/>
        <w:topLinePunct w:val="0"/>
        <w:autoSpaceDE/>
        <w:autoSpaceDN/>
        <w:bidi w:val="0"/>
        <w:spacing w:beforeAutospacing="0" w:afterAutospacing="0" w:line="360" w:lineRule="auto"/>
        <w:rPr>
          <w:rFonts w:hint="eastAsia" w:ascii="宋体" w:hAnsi="宋体" w:eastAsia="宋体" w:cs="宋体"/>
          <w:color w:val="auto"/>
          <w:kern w:val="0"/>
          <w:sz w:val="24"/>
          <w:szCs w:val="24"/>
          <w:highlight w:val="none"/>
        </w:rPr>
      </w:pPr>
    </w:p>
    <w:p w14:paraId="27DF9799">
      <w:pPr>
        <w:pStyle w:val="9"/>
        <w:keepNext w:val="0"/>
        <w:keepLines w:val="0"/>
        <w:pageBreakBefore w:val="0"/>
        <w:kinsoku/>
        <w:wordWrap/>
        <w:overflowPunct/>
        <w:topLinePunct w:val="0"/>
        <w:autoSpaceDE/>
        <w:autoSpaceDN/>
        <w:bidi w:val="0"/>
        <w:spacing w:beforeAutospacing="0" w:afterAutospacing="0" w:line="360" w:lineRule="auto"/>
        <w:jc w:val="both"/>
        <w:rPr>
          <w:rFonts w:hint="eastAsia" w:ascii="宋体" w:hAnsi="宋体" w:eastAsia="宋体" w:cs="宋体"/>
          <w:b/>
          <w:bCs/>
          <w:color w:val="auto"/>
          <w:sz w:val="24"/>
          <w:szCs w:val="24"/>
          <w:highlight w:val="none"/>
          <w:lang w:val="en-US" w:eastAsia="zh-CN"/>
        </w:rPr>
      </w:pPr>
    </w:p>
    <w:p w14:paraId="1164C51C">
      <w:pPr>
        <w:keepNext w:val="0"/>
        <w:keepLines w:val="0"/>
        <w:pageBreakBefore w:val="0"/>
        <w:kinsoku/>
        <w:wordWrap/>
        <w:overflowPunct/>
        <w:topLinePunct w:val="0"/>
        <w:autoSpaceDE/>
        <w:autoSpaceDN/>
        <w:bidi w:val="0"/>
        <w:spacing w:beforeAutospacing="0" w:line="360" w:lineRule="auto"/>
        <w:rPr>
          <w:rFonts w:hint="eastAsia" w:ascii="宋体" w:hAnsi="宋体" w:eastAsia="宋体" w:cs="宋体"/>
          <w:b/>
          <w:bCs/>
          <w:color w:val="auto"/>
          <w:sz w:val="24"/>
          <w:szCs w:val="24"/>
          <w:highlight w:val="none"/>
          <w:lang w:val="en-US" w:eastAsia="zh-CN"/>
        </w:rPr>
      </w:pPr>
    </w:p>
    <w:p w14:paraId="1973ECFF">
      <w:pPr>
        <w:pStyle w:val="9"/>
        <w:keepNext w:val="0"/>
        <w:keepLines w:val="0"/>
        <w:pageBreakBefore w:val="0"/>
        <w:kinsoku/>
        <w:wordWrap/>
        <w:overflowPunct/>
        <w:topLinePunct w:val="0"/>
        <w:autoSpaceDE/>
        <w:autoSpaceDN/>
        <w:bidi w:val="0"/>
        <w:spacing w:beforeAutospacing="0" w:afterAutospacing="0" w:line="360" w:lineRule="auto"/>
        <w:jc w:val="center"/>
        <w:rPr>
          <w:rFonts w:hint="eastAsia" w:ascii="宋体" w:hAnsi="宋体" w:eastAsia="宋体" w:cs="宋体"/>
          <w:b/>
          <w:bCs/>
          <w:color w:val="auto"/>
          <w:sz w:val="24"/>
          <w:szCs w:val="24"/>
          <w:highlight w:val="none"/>
          <w:lang w:val="en-US" w:eastAsia="zh-CN"/>
        </w:rPr>
      </w:pPr>
    </w:p>
    <w:p w14:paraId="451FB1F7">
      <w:pPr>
        <w:pStyle w:val="9"/>
        <w:keepNext w:val="0"/>
        <w:keepLines w:val="0"/>
        <w:pageBreakBefore w:val="0"/>
        <w:kinsoku/>
        <w:wordWrap/>
        <w:overflowPunct/>
        <w:topLinePunct w:val="0"/>
        <w:autoSpaceDE/>
        <w:autoSpaceDN/>
        <w:bidi w:val="0"/>
        <w:spacing w:beforeAutospacing="0" w:afterAutospacing="0" w:line="360" w:lineRule="auto"/>
        <w:jc w:val="center"/>
        <w:rPr>
          <w:rFonts w:hint="eastAsia" w:ascii="宋体" w:hAnsi="宋体" w:eastAsia="宋体" w:cs="宋体"/>
          <w:b/>
          <w:bCs/>
          <w:color w:val="auto"/>
          <w:sz w:val="24"/>
          <w:szCs w:val="24"/>
          <w:highlight w:val="none"/>
          <w:lang w:val="en-US" w:eastAsia="zh-CN"/>
        </w:rPr>
      </w:pPr>
    </w:p>
    <w:p w14:paraId="1CFA5C73">
      <w:pPr>
        <w:pStyle w:val="9"/>
        <w:keepNext w:val="0"/>
        <w:keepLines w:val="0"/>
        <w:pageBreakBefore w:val="0"/>
        <w:kinsoku/>
        <w:wordWrap/>
        <w:overflowPunct/>
        <w:topLinePunct w:val="0"/>
        <w:autoSpaceDE/>
        <w:autoSpaceDN/>
        <w:bidi w:val="0"/>
        <w:spacing w:beforeAutospacing="0" w:afterAutospacing="0" w:line="360" w:lineRule="auto"/>
        <w:jc w:val="center"/>
        <w:rPr>
          <w:rFonts w:hint="eastAsia" w:ascii="宋体" w:hAnsi="宋体" w:eastAsia="宋体" w:cs="宋体"/>
          <w:b/>
          <w:bCs/>
          <w:color w:val="auto"/>
          <w:sz w:val="24"/>
          <w:szCs w:val="24"/>
          <w:highlight w:val="none"/>
          <w:lang w:val="en-US" w:eastAsia="zh-CN"/>
        </w:rPr>
      </w:pPr>
    </w:p>
    <w:p w14:paraId="3C86717E">
      <w:pPr>
        <w:pStyle w:val="9"/>
        <w:keepNext w:val="0"/>
        <w:keepLines w:val="0"/>
        <w:pageBreakBefore w:val="0"/>
        <w:kinsoku/>
        <w:wordWrap/>
        <w:overflowPunct/>
        <w:topLinePunct w:val="0"/>
        <w:autoSpaceDE/>
        <w:autoSpaceDN/>
        <w:bidi w:val="0"/>
        <w:spacing w:beforeAutospacing="0" w:afterAutospacing="0" w:line="360" w:lineRule="auto"/>
        <w:jc w:val="left"/>
        <w:rPr>
          <w:rFonts w:hint="eastAsia" w:ascii="宋体" w:hAnsi="宋体" w:eastAsia="宋体" w:cs="宋体"/>
          <w:b/>
          <w:bCs/>
          <w:color w:val="auto"/>
          <w:sz w:val="24"/>
          <w:szCs w:val="24"/>
          <w:highlight w:val="none"/>
          <w:lang w:val="en-US" w:eastAsia="zh-CN"/>
        </w:rPr>
      </w:pPr>
    </w:p>
    <w:p w14:paraId="06E8DDF9">
      <w:pPr>
        <w:pStyle w:val="9"/>
        <w:keepNext w:val="0"/>
        <w:keepLines w:val="0"/>
        <w:pageBreakBefore w:val="0"/>
        <w:kinsoku/>
        <w:wordWrap/>
        <w:overflowPunct/>
        <w:topLinePunct w:val="0"/>
        <w:autoSpaceDE/>
        <w:autoSpaceDN/>
        <w:bidi w:val="0"/>
        <w:spacing w:beforeAutospacing="0" w:afterAutospacing="0" w:line="360" w:lineRule="auto"/>
        <w:jc w:val="left"/>
        <w:rPr>
          <w:rFonts w:hint="eastAsia" w:ascii="宋体" w:hAnsi="宋体" w:eastAsia="宋体" w:cs="宋体"/>
          <w:b/>
          <w:bCs/>
          <w:color w:val="auto"/>
          <w:sz w:val="24"/>
          <w:szCs w:val="24"/>
          <w:highlight w:val="none"/>
          <w:lang w:val="en-US" w:eastAsia="zh-CN"/>
        </w:rPr>
      </w:pPr>
    </w:p>
    <w:p w14:paraId="40FEA3F6">
      <w:pPr>
        <w:pStyle w:val="9"/>
        <w:keepNext w:val="0"/>
        <w:keepLines w:val="0"/>
        <w:pageBreakBefore w:val="0"/>
        <w:kinsoku/>
        <w:wordWrap/>
        <w:overflowPunct/>
        <w:topLinePunct w:val="0"/>
        <w:autoSpaceDE/>
        <w:autoSpaceDN/>
        <w:bidi w:val="0"/>
        <w:spacing w:beforeAutospacing="0" w:afterAutospacing="0" w:line="360" w:lineRule="auto"/>
        <w:jc w:val="left"/>
        <w:rPr>
          <w:rFonts w:hint="eastAsia" w:ascii="宋体" w:hAnsi="宋体" w:eastAsia="宋体" w:cs="宋体"/>
          <w:b/>
          <w:bCs/>
          <w:color w:val="auto"/>
          <w:sz w:val="24"/>
          <w:szCs w:val="24"/>
          <w:highlight w:val="none"/>
          <w:lang w:val="en-US" w:eastAsia="zh-CN"/>
        </w:rPr>
      </w:pPr>
    </w:p>
    <w:p w14:paraId="40AD2CB3">
      <w:pPr>
        <w:pStyle w:val="9"/>
        <w:keepNext w:val="0"/>
        <w:keepLines w:val="0"/>
        <w:pageBreakBefore w:val="0"/>
        <w:kinsoku/>
        <w:wordWrap/>
        <w:overflowPunct/>
        <w:topLinePunct w:val="0"/>
        <w:autoSpaceDE/>
        <w:autoSpaceDN/>
        <w:bidi w:val="0"/>
        <w:spacing w:beforeAutospacing="0" w:afterAutospacing="0" w:line="360" w:lineRule="auto"/>
        <w:jc w:val="left"/>
        <w:rPr>
          <w:rFonts w:hint="eastAsia" w:ascii="宋体" w:hAnsi="宋体" w:eastAsia="宋体" w:cs="宋体"/>
          <w:b/>
          <w:bCs/>
          <w:color w:val="auto"/>
          <w:sz w:val="24"/>
          <w:szCs w:val="24"/>
          <w:highlight w:val="none"/>
          <w:lang w:val="en-US" w:eastAsia="zh-CN"/>
        </w:rPr>
      </w:pPr>
    </w:p>
    <w:p w14:paraId="4FC28E37">
      <w:pPr>
        <w:pStyle w:val="9"/>
        <w:keepNext w:val="0"/>
        <w:keepLines w:val="0"/>
        <w:pageBreakBefore w:val="0"/>
        <w:kinsoku/>
        <w:wordWrap/>
        <w:overflowPunct/>
        <w:topLinePunct w:val="0"/>
        <w:autoSpaceDE/>
        <w:autoSpaceDN/>
        <w:bidi w:val="0"/>
        <w:spacing w:beforeAutospacing="0" w:afterAutospacing="0" w:line="360" w:lineRule="auto"/>
        <w:jc w:val="left"/>
        <w:rPr>
          <w:rFonts w:hint="eastAsia" w:ascii="宋体" w:hAnsi="宋体" w:eastAsia="宋体" w:cs="宋体"/>
          <w:b/>
          <w:bCs/>
          <w:color w:val="auto"/>
          <w:sz w:val="24"/>
          <w:szCs w:val="24"/>
          <w:highlight w:val="none"/>
          <w:lang w:val="en-US" w:eastAsia="zh-CN"/>
        </w:rPr>
      </w:pPr>
    </w:p>
    <w:p w14:paraId="477B7637">
      <w:pPr>
        <w:pStyle w:val="9"/>
        <w:keepNext w:val="0"/>
        <w:keepLines w:val="0"/>
        <w:pageBreakBefore w:val="0"/>
        <w:kinsoku/>
        <w:wordWrap/>
        <w:overflowPunct/>
        <w:topLinePunct w:val="0"/>
        <w:autoSpaceDE/>
        <w:autoSpaceDN/>
        <w:bidi w:val="0"/>
        <w:spacing w:beforeAutospacing="0" w:afterAutospacing="0" w:line="360" w:lineRule="auto"/>
        <w:jc w:val="left"/>
        <w:rPr>
          <w:rFonts w:hint="eastAsia" w:ascii="宋体" w:hAnsi="宋体" w:eastAsia="宋体" w:cs="宋体"/>
          <w:b/>
          <w:bCs/>
          <w:color w:val="auto"/>
          <w:sz w:val="24"/>
          <w:szCs w:val="24"/>
          <w:highlight w:val="none"/>
          <w:lang w:val="en-US" w:eastAsia="zh-CN"/>
        </w:rPr>
      </w:pPr>
      <w:r>
        <w:rPr>
          <w:rFonts w:hint="eastAsia" w:ascii="宋体" w:hAnsi="宋体" w:cs="宋体"/>
          <w:b/>
          <w:bCs/>
          <w:color w:val="auto"/>
          <w:sz w:val="24"/>
          <w:szCs w:val="24"/>
          <w:highlight w:val="none"/>
          <w:lang w:val="en-US" w:eastAsia="zh-CN"/>
        </w:rPr>
        <w:t>2</w:t>
      </w:r>
      <w:r>
        <w:rPr>
          <w:rFonts w:hint="eastAsia" w:ascii="宋体" w:hAnsi="宋体" w:eastAsia="宋体" w:cs="宋体"/>
          <w:b/>
          <w:bCs/>
          <w:color w:val="auto"/>
          <w:sz w:val="24"/>
          <w:szCs w:val="24"/>
          <w:highlight w:val="none"/>
          <w:lang w:val="en-US" w:eastAsia="zh-CN"/>
        </w:rPr>
        <w:t>-3</w:t>
      </w:r>
    </w:p>
    <w:p w14:paraId="1B14C807">
      <w:pPr>
        <w:pStyle w:val="9"/>
        <w:keepNext w:val="0"/>
        <w:keepLines w:val="0"/>
        <w:pageBreakBefore w:val="0"/>
        <w:kinsoku/>
        <w:wordWrap/>
        <w:overflowPunct/>
        <w:topLinePunct w:val="0"/>
        <w:autoSpaceDE/>
        <w:autoSpaceDN/>
        <w:bidi w:val="0"/>
        <w:spacing w:beforeAutospacing="0" w:afterAutospacing="0" w:line="360" w:lineRule="auto"/>
        <w:jc w:val="center"/>
        <w:rPr>
          <w:rFonts w:hint="eastAsia" w:ascii="宋体" w:hAnsi="宋体" w:eastAsia="宋体" w:cs="宋体"/>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无围标、串标行为承诺书</w:t>
      </w:r>
    </w:p>
    <w:p w14:paraId="05B8B3DB">
      <w:pPr>
        <w:keepNext w:val="0"/>
        <w:keepLines w:val="0"/>
        <w:pageBreakBefore w:val="0"/>
        <w:kinsoku/>
        <w:wordWrap/>
        <w:overflowPunct/>
        <w:topLinePunct w:val="0"/>
        <w:autoSpaceDE/>
        <w:autoSpaceDN/>
        <w:bidi w:val="0"/>
        <w:spacing w:beforeAutospacing="0" w:afterAutospacing="0" w:line="360" w:lineRule="auto"/>
        <w:ind w:firstLine="64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本公司郑重承诺：我公司自觉遵守《中华人民共和国政府采购法》和《中华人民共和国政府采购法实施条例》的有关规定，我公司在参加本次项目（项目名称：XXXXXXX）采购活动中，无以下围标、串标行为：</w:t>
      </w:r>
    </w:p>
    <w:p w14:paraId="5B5851FC">
      <w:pPr>
        <w:pStyle w:val="9"/>
        <w:keepNext w:val="0"/>
        <w:keepLines w:val="0"/>
        <w:pageBreakBefore w:val="0"/>
        <w:widowControl w:val="0"/>
        <w:kinsoku/>
        <w:wordWrap/>
        <w:overflowPunct/>
        <w:topLinePunct w:val="0"/>
        <w:autoSpaceDE/>
        <w:autoSpaceDN/>
        <w:bidi w:val="0"/>
        <w:adjustRightInd/>
        <w:snapToGrid/>
        <w:spacing w:beforeAutospacing="0" w:afterAutospacing="0" w:line="360" w:lineRule="auto"/>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1.不同供应商的投标文件由同一单位或者个人编制；</w:t>
      </w:r>
    </w:p>
    <w:p w14:paraId="4CBCFFED">
      <w:pPr>
        <w:keepNext w:val="0"/>
        <w:keepLines w:val="0"/>
        <w:pageBreakBefore w:val="0"/>
        <w:widowControl w:val="0"/>
        <w:kinsoku/>
        <w:wordWrap/>
        <w:overflowPunct/>
        <w:topLinePunct w:val="0"/>
        <w:autoSpaceDE/>
        <w:autoSpaceDN/>
        <w:bidi w:val="0"/>
        <w:adjustRightInd/>
        <w:snapToGrid/>
        <w:spacing w:beforeAutospacing="0" w:afterAutospacing="0" w:line="360" w:lineRule="auto"/>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2.不同供应商委托同一单位或者个人办理投标事宜；</w:t>
      </w:r>
    </w:p>
    <w:p w14:paraId="67E020CA">
      <w:pPr>
        <w:pStyle w:val="9"/>
        <w:keepNext w:val="0"/>
        <w:keepLines w:val="0"/>
        <w:pageBreakBefore w:val="0"/>
        <w:widowControl w:val="0"/>
        <w:kinsoku/>
        <w:wordWrap/>
        <w:overflowPunct/>
        <w:topLinePunct w:val="0"/>
        <w:autoSpaceDE/>
        <w:autoSpaceDN/>
        <w:bidi w:val="0"/>
        <w:adjustRightInd/>
        <w:snapToGrid/>
        <w:spacing w:beforeAutospacing="0" w:afterAutospacing="0" w:line="360" w:lineRule="auto"/>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3.不同供应商的投标文件载明的项目管理成员或者联系人员为同一人；</w:t>
      </w:r>
    </w:p>
    <w:p w14:paraId="37279943">
      <w:pPr>
        <w:keepNext w:val="0"/>
        <w:keepLines w:val="0"/>
        <w:pageBreakBefore w:val="0"/>
        <w:widowControl w:val="0"/>
        <w:kinsoku/>
        <w:wordWrap/>
        <w:overflowPunct/>
        <w:topLinePunct w:val="0"/>
        <w:autoSpaceDE/>
        <w:autoSpaceDN/>
        <w:bidi w:val="0"/>
        <w:adjustRightInd/>
        <w:snapToGrid/>
        <w:spacing w:beforeAutospacing="0" w:afterAutospacing="0" w:line="360" w:lineRule="auto"/>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4.不同供应商的投标文件异常一致或者投标报价呈规律性差异；</w:t>
      </w:r>
    </w:p>
    <w:p w14:paraId="60B90DF3">
      <w:pPr>
        <w:pStyle w:val="9"/>
        <w:keepNext w:val="0"/>
        <w:keepLines w:val="0"/>
        <w:pageBreakBefore w:val="0"/>
        <w:widowControl w:val="0"/>
        <w:kinsoku/>
        <w:wordWrap/>
        <w:overflowPunct/>
        <w:topLinePunct w:val="0"/>
        <w:autoSpaceDE/>
        <w:autoSpaceDN/>
        <w:bidi w:val="0"/>
        <w:adjustRightInd/>
        <w:snapToGrid/>
        <w:spacing w:beforeAutospacing="0" w:afterAutospacing="0" w:line="360" w:lineRule="auto"/>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5.不同供应商的投标文件相互混装；</w:t>
      </w:r>
    </w:p>
    <w:p w14:paraId="512364B9">
      <w:pPr>
        <w:keepNext w:val="0"/>
        <w:keepLines w:val="0"/>
        <w:pageBreakBefore w:val="0"/>
        <w:widowControl w:val="0"/>
        <w:kinsoku/>
        <w:wordWrap/>
        <w:overflowPunct/>
        <w:topLinePunct w:val="0"/>
        <w:autoSpaceDE/>
        <w:autoSpaceDN/>
        <w:bidi w:val="0"/>
        <w:adjustRightInd/>
        <w:snapToGrid/>
        <w:spacing w:beforeAutospacing="0" w:afterAutospacing="0" w:line="360" w:lineRule="auto"/>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6.不同供应商的投标保证金从同一单位或者个人的账户转出；</w:t>
      </w:r>
    </w:p>
    <w:p w14:paraId="1EB6AC7B">
      <w:pPr>
        <w:keepNext w:val="0"/>
        <w:keepLines w:val="0"/>
        <w:pageBreakBefore w:val="0"/>
        <w:widowControl w:val="0"/>
        <w:kinsoku/>
        <w:wordWrap/>
        <w:overflowPunct/>
        <w:topLinePunct w:val="0"/>
        <w:autoSpaceDE/>
        <w:autoSpaceDN/>
        <w:bidi w:val="0"/>
        <w:adjustRightInd/>
        <w:snapToGrid/>
        <w:spacing w:beforeAutospacing="0" w:afterAutospacing="0" w:line="360" w:lineRule="auto"/>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7.不同供应商的董事、监事、高管、单位负责人为同一人或者存在控股、管理关系的不同单位参加同一采购项目；</w:t>
      </w:r>
    </w:p>
    <w:p w14:paraId="56562C1C">
      <w:pPr>
        <w:pStyle w:val="9"/>
        <w:keepNext w:val="0"/>
        <w:keepLines w:val="0"/>
        <w:pageBreakBefore w:val="0"/>
        <w:kinsoku/>
        <w:wordWrap/>
        <w:overflowPunct/>
        <w:topLinePunct w:val="0"/>
        <w:autoSpaceDE/>
        <w:autoSpaceDN/>
        <w:bidi w:val="0"/>
        <w:spacing w:beforeAutospacing="0" w:afterAutospacing="0" w:line="360" w:lineRule="auto"/>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8.供应商之间事先约定由某一特定供应商中标、成交；</w:t>
      </w:r>
    </w:p>
    <w:p w14:paraId="35FD684F">
      <w:pPr>
        <w:keepNext w:val="0"/>
        <w:keepLines w:val="0"/>
        <w:pageBreakBefore w:val="0"/>
        <w:kinsoku/>
        <w:wordWrap/>
        <w:overflowPunct/>
        <w:topLinePunct w:val="0"/>
        <w:autoSpaceDE/>
        <w:autoSpaceDN/>
        <w:bidi w:val="0"/>
        <w:spacing w:beforeAutospacing="0" w:afterAutospacing="0" w:line="360" w:lineRule="auto"/>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9.供应商之间商定部分供应商放弃参加采购活动或者放弃中标、成交；</w:t>
      </w:r>
    </w:p>
    <w:p w14:paraId="7450D8A8">
      <w:pPr>
        <w:keepNext w:val="0"/>
        <w:keepLines w:val="0"/>
        <w:pageBreakBefore w:val="0"/>
        <w:kinsoku/>
        <w:wordWrap/>
        <w:overflowPunct/>
        <w:topLinePunct w:val="0"/>
        <w:autoSpaceDE/>
        <w:autoSpaceDN/>
        <w:bidi w:val="0"/>
        <w:spacing w:beforeAutospacing="0" w:afterAutospacing="0" w:line="360" w:lineRule="auto"/>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10.法律法规界定的其他围标串标行为。</w:t>
      </w:r>
    </w:p>
    <w:p w14:paraId="577F9B20">
      <w:pPr>
        <w:keepNext w:val="0"/>
        <w:keepLines w:val="0"/>
        <w:pageBreakBefore w:val="0"/>
        <w:numPr>
          <w:ilvl w:val="0"/>
          <w:numId w:val="0"/>
        </w:numPr>
        <w:kinsoku/>
        <w:wordWrap/>
        <w:overflowPunct/>
        <w:topLinePunct w:val="0"/>
        <w:autoSpaceDE/>
        <w:autoSpaceDN/>
        <w:bidi w:val="0"/>
        <w:spacing w:beforeAutospacing="0" w:afterAutospacing="0" w:line="360" w:lineRule="auto"/>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我公司承诺在本项目采购活动中，与采购人不存在关联关系，与其他投标单位不存在关联关系。如被查实在本项目采购活动中存在围标、串标的，本公司将承担法律责任，接受相应的法律法规处罚。</w:t>
      </w:r>
    </w:p>
    <w:p w14:paraId="403B1544">
      <w:pPr>
        <w:pStyle w:val="9"/>
        <w:keepNext w:val="0"/>
        <w:keepLines w:val="0"/>
        <w:pageBreakBefore w:val="0"/>
        <w:kinsoku/>
        <w:wordWrap/>
        <w:overflowPunct/>
        <w:topLinePunct w:val="0"/>
        <w:autoSpaceDE/>
        <w:autoSpaceDN/>
        <w:bidi w:val="0"/>
        <w:spacing w:beforeAutospacing="0" w:afterAutospacing="0" w:line="360" w:lineRule="auto"/>
        <w:rPr>
          <w:rFonts w:hint="eastAsia" w:ascii="宋体" w:hAnsi="宋体" w:eastAsia="宋体" w:cs="宋体"/>
          <w:color w:val="auto"/>
          <w:sz w:val="24"/>
          <w:szCs w:val="24"/>
          <w:highlight w:val="none"/>
          <w:lang w:val="en-US" w:eastAsia="zh-CN"/>
        </w:rPr>
      </w:pPr>
    </w:p>
    <w:p w14:paraId="7F48940F">
      <w:pPr>
        <w:pStyle w:val="9"/>
        <w:keepNext w:val="0"/>
        <w:keepLines w:val="0"/>
        <w:pageBreakBefore w:val="0"/>
        <w:kinsoku/>
        <w:wordWrap/>
        <w:overflowPunct/>
        <w:topLinePunct w:val="0"/>
        <w:autoSpaceDE/>
        <w:autoSpaceDN/>
        <w:bidi w:val="0"/>
        <w:spacing w:beforeAutospacing="0" w:afterAutospacing="0" w:line="360" w:lineRule="auto"/>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投标供应商法人代表或委托代理人（承诺人） ：</w:t>
      </w:r>
    </w:p>
    <w:p w14:paraId="10E1FE5E">
      <w:pPr>
        <w:pStyle w:val="9"/>
        <w:keepNext w:val="0"/>
        <w:keepLines w:val="0"/>
        <w:pageBreakBefore w:val="0"/>
        <w:kinsoku/>
        <w:wordWrap/>
        <w:overflowPunct/>
        <w:topLinePunct w:val="0"/>
        <w:autoSpaceDE/>
        <w:autoSpaceDN/>
        <w:bidi w:val="0"/>
        <w:spacing w:beforeAutospacing="0" w:afterAutospacing="0" w:line="360" w:lineRule="auto"/>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 xml:space="preserve">投标供应商：（公章）  </w:t>
      </w:r>
    </w:p>
    <w:p w14:paraId="3104C650">
      <w:pPr>
        <w:pStyle w:val="9"/>
        <w:keepNext w:val="0"/>
        <w:keepLines w:val="0"/>
        <w:pageBreakBefore w:val="0"/>
        <w:kinsoku/>
        <w:wordWrap/>
        <w:overflowPunct/>
        <w:topLinePunct w:val="0"/>
        <w:autoSpaceDE/>
        <w:autoSpaceDN/>
        <w:bidi w:val="0"/>
        <w:spacing w:beforeAutospacing="0" w:afterAutospacing="0" w:line="360" w:lineRule="auto"/>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日期：   年    月    日</w:t>
      </w:r>
    </w:p>
    <w:p w14:paraId="68F73019">
      <w:pPr>
        <w:adjustRightInd w:val="0"/>
        <w:spacing w:line="400" w:lineRule="exact"/>
        <w:ind w:firstLine="514" w:firstLineChars="200"/>
        <w:rPr>
          <w:rFonts w:hint="eastAsia" w:ascii="宋体" w:hAnsi="宋体"/>
          <w:b/>
          <w:bCs w:val="0"/>
          <w:color w:val="000000"/>
          <w:spacing w:val="8"/>
          <w:sz w:val="24"/>
        </w:rPr>
      </w:pPr>
    </w:p>
    <w:p w14:paraId="2BC2BC5C">
      <w:pPr>
        <w:ind w:right="-107" w:firstLine="964" w:firstLineChars="400"/>
        <w:jc w:val="both"/>
        <w:rPr>
          <w:rFonts w:hint="eastAsia" w:ascii="宋体" w:hAnsi="宋体"/>
          <w:b/>
          <w:bCs/>
          <w:color w:val="000000"/>
          <w:sz w:val="24"/>
        </w:rPr>
      </w:pPr>
      <w:r>
        <w:rPr>
          <w:rFonts w:hint="eastAsia" w:ascii="宋体" w:hAnsi="宋体"/>
          <w:b/>
          <w:bCs/>
          <w:color w:val="000000"/>
          <w:sz w:val="24"/>
        </w:rPr>
        <w:t>注：如是联合体</w:t>
      </w:r>
      <w:r>
        <w:rPr>
          <w:rFonts w:hint="eastAsia" w:ascii="宋体" w:hAnsi="宋体"/>
          <w:b/>
          <w:bCs w:val="0"/>
          <w:color w:val="000000"/>
          <w:spacing w:val="8"/>
          <w:sz w:val="24"/>
          <w:lang w:eastAsia="zh-CN"/>
        </w:rPr>
        <w:t>参与</w:t>
      </w:r>
      <w:r>
        <w:rPr>
          <w:rFonts w:hint="eastAsia" w:ascii="宋体" w:hAnsi="宋体"/>
          <w:b/>
          <w:bCs w:val="0"/>
          <w:color w:val="000000"/>
          <w:spacing w:val="8"/>
          <w:sz w:val="24"/>
          <w:lang w:val="en-US" w:eastAsia="zh-CN"/>
        </w:rPr>
        <w:t>采购</w:t>
      </w:r>
      <w:r>
        <w:rPr>
          <w:rFonts w:hint="eastAsia" w:ascii="宋体" w:hAnsi="宋体"/>
          <w:b/>
          <w:bCs w:val="0"/>
          <w:color w:val="000000"/>
          <w:spacing w:val="8"/>
          <w:sz w:val="24"/>
          <w:lang w:eastAsia="zh-CN"/>
        </w:rPr>
        <w:t>活动</w:t>
      </w:r>
      <w:r>
        <w:rPr>
          <w:rFonts w:hint="eastAsia" w:ascii="宋体" w:hAnsi="宋体"/>
          <w:b/>
          <w:bCs/>
          <w:color w:val="000000"/>
          <w:sz w:val="24"/>
        </w:rPr>
        <w:t>，联合体各方均应提供。</w:t>
      </w:r>
    </w:p>
    <w:p w14:paraId="3574331D">
      <w:pPr>
        <w:rPr>
          <w:rFonts w:hint="eastAsia"/>
          <w:lang w:val="en-US" w:eastAsia="zh-CN"/>
        </w:rPr>
      </w:pPr>
    </w:p>
    <w:p w14:paraId="47F0465F">
      <w:pPr>
        <w:keepNext w:val="0"/>
        <w:keepLines w:val="0"/>
        <w:pageBreakBefore w:val="0"/>
        <w:kinsoku/>
        <w:wordWrap/>
        <w:overflowPunct/>
        <w:topLinePunct w:val="0"/>
        <w:autoSpaceDE/>
        <w:autoSpaceDN/>
        <w:bidi w:val="0"/>
        <w:spacing w:beforeAutospacing="0" w:afterAutospacing="0" w:line="360" w:lineRule="auto"/>
        <w:rPr>
          <w:rFonts w:hint="eastAsia" w:ascii="宋体" w:hAnsi="宋体" w:eastAsia="宋体" w:cs="宋体"/>
          <w:b/>
          <w:bCs/>
          <w:color w:val="auto"/>
          <w:sz w:val="24"/>
          <w:szCs w:val="24"/>
          <w:highlight w:val="none"/>
        </w:rPr>
      </w:pPr>
    </w:p>
    <w:p w14:paraId="22277377">
      <w:pPr>
        <w:keepNext w:val="0"/>
        <w:keepLines w:val="0"/>
        <w:pageBreakBefore w:val="0"/>
        <w:kinsoku/>
        <w:wordWrap/>
        <w:overflowPunct/>
        <w:topLinePunct w:val="0"/>
        <w:autoSpaceDE/>
        <w:autoSpaceDN/>
        <w:bidi w:val="0"/>
        <w:spacing w:beforeAutospacing="0" w:afterAutospacing="0" w:line="360" w:lineRule="auto"/>
        <w:rPr>
          <w:rFonts w:hint="eastAsia" w:ascii="宋体" w:hAnsi="宋体" w:eastAsia="宋体" w:cs="宋体"/>
          <w:b/>
          <w:bCs/>
          <w:color w:val="auto"/>
          <w:sz w:val="24"/>
          <w:szCs w:val="24"/>
          <w:highlight w:val="none"/>
        </w:rPr>
      </w:pPr>
    </w:p>
    <w:p w14:paraId="5DED0B57">
      <w:pPr>
        <w:keepNext w:val="0"/>
        <w:keepLines w:val="0"/>
        <w:pageBreakBefore w:val="0"/>
        <w:kinsoku/>
        <w:wordWrap/>
        <w:overflowPunct/>
        <w:topLinePunct w:val="0"/>
        <w:autoSpaceDE/>
        <w:autoSpaceDN/>
        <w:bidi w:val="0"/>
        <w:spacing w:beforeAutospacing="0" w:afterAutospacing="0" w:line="360" w:lineRule="auto"/>
        <w:rPr>
          <w:rFonts w:hint="eastAsia" w:ascii="宋体" w:hAnsi="宋体" w:eastAsia="宋体" w:cs="宋体"/>
          <w:b/>
          <w:bCs/>
          <w:color w:val="auto"/>
          <w:sz w:val="24"/>
          <w:szCs w:val="24"/>
          <w:highlight w:val="none"/>
        </w:rPr>
      </w:pPr>
    </w:p>
    <w:p w14:paraId="5577B545">
      <w:pPr>
        <w:keepNext w:val="0"/>
        <w:keepLines w:val="0"/>
        <w:pageBreakBefore w:val="0"/>
        <w:kinsoku/>
        <w:wordWrap/>
        <w:overflowPunct/>
        <w:topLinePunct w:val="0"/>
        <w:autoSpaceDE/>
        <w:autoSpaceDN/>
        <w:bidi w:val="0"/>
        <w:spacing w:beforeAutospacing="0" w:afterAutospacing="0" w:line="360" w:lineRule="auto"/>
        <w:rPr>
          <w:rFonts w:hint="eastAsia" w:ascii="宋体" w:hAnsi="宋体" w:eastAsia="宋体" w:cs="宋体"/>
          <w:b/>
          <w:bCs/>
          <w:color w:val="auto"/>
          <w:sz w:val="24"/>
          <w:szCs w:val="24"/>
          <w:highlight w:val="none"/>
        </w:rPr>
      </w:pPr>
    </w:p>
    <w:p w14:paraId="6DEF6DCE">
      <w:pPr>
        <w:keepNext w:val="0"/>
        <w:keepLines w:val="0"/>
        <w:pageBreakBefore w:val="0"/>
        <w:kinsoku/>
        <w:wordWrap/>
        <w:overflowPunct/>
        <w:topLinePunct w:val="0"/>
        <w:autoSpaceDE/>
        <w:autoSpaceDN/>
        <w:bidi w:val="0"/>
        <w:spacing w:beforeAutospacing="0" w:afterAutospacing="0" w:line="360" w:lineRule="auto"/>
        <w:rPr>
          <w:rFonts w:hint="eastAsia" w:ascii="宋体" w:hAnsi="宋体" w:eastAsia="宋体" w:cs="宋体"/>
          <w:b/>
          <w:bCs/>
          <w:color w:val="auto"/>
          <w:sz w:val="24"/>
          <w:szCs w:val="24"/>
          <w:highlight w:val="none"/>
        </w:rPr>
      </w:pPr>
    </w:p>
    <w:p w14:paraId="53D4A2D9">
      <w:pPr>
        <w:keepNext w:val="0"/>
        <w:keepLines w:val="0"/>
        <w:pageBreakBefore w:val="0"/>
        <w:kinsoku/>
        <w:wordWrap/>
        <w:overflowPunct/>
        <w:topLinePunct w:val="0"/>
        <w:autoSpaceDE/>
        <w:autoSpaceDN/>
        <w:bidi w:val="0"/>
        <w:spacing w:beforeAutospacing="0" w:afterAutospacing="0" w:line="360" w:lineRule="auto"/>
        <w:rPr>
          <w:rFonts w:hint="eastAsia" w:ascii="宋体" w:hAnsi="宋体" w:eastAsia="宋体" w:cs="宋体"/>
          <w:b/>
          <w:bCs/>
          <w:color w:val="auto"/>
          <w:sz w:val="24"/>
          <w:szCs w:val="24"/>
          <w:highlight w:val="none"/>
        </w:rPr>
      </w:pPr>
    </w:p>
    <w:p w14:paraId="2F5882D0">
      <w:pPr>
        <w:rPr>
          <w:rFonts w:hint="eastAsia" w:ascii="宋体" w:hAnsi="宋体" w:eastAsia="宋体" w:cs="宋体"/>
          <w:sz w:val="24"/>
          <w:szCs w:val="24"/>
        </w:rPr>
      </w:pPr>
      <w:r>
        <w:rPr>
          <w:rFonts w:hint="eastAsia" w:ascii="宋体" w:hAnsi="宋体" w:cs="宋体"/>
          <w:b/>
          <w:bCs/>
          <w:color w:val="auto"/>
          <w:sz w:val="24"/>
          <w:szCs w:val="24"/>
          <w:highlight w:val="none"/>
          <w:lang w:val="en-US" w:eastAsia="zh-CN"/>
        </w:rPr>
        <w:t>2</w:t>
      </w:r>
      <w:r>
        <w:rPr>
          <w:rFonts w:hint="eastAsia" w:ascii="宋体" w:hAnsi="宋体" w:eastAsia="宋体" w:cs="宋体"/>
          <w:b/>
          <w:bCs/>
          <w:color w:val="auto"/>
          <w:sz w:val="24"/>
          <w:szCs w:val="24"/>
          <w:highlight w:val="none"/>
          <w:lang w:val="en-US" w:eastAsia="zh-CN"/>
        </w:rPr>
        <w:t>-4</w:t>
      </w:r>
      <w:r>
        <w:rPr>
          <w:rFonts w:hint="eastAsia" w:ascii="宋体" w:hAnsi="宋体" w:cs="宋体"/>
          <w:b/>
          <w:bCs/>
          <w:color w:val="auto"/>
          <w:sz w:val="24"/>
          <w:szCs w:val="24"/>
          <w:highlight w:val="none"/>
          <w:lang w:val="en-US" w:eastAsia="zh-CN"/>
        </w:rPr>
        <w:t xml:space="preserve">                              </w:t>
      </w:r>
      <w:r>
        <w:rPr>
          <w:rFonts w:hint="eastAsia" w:ascii="宋体" w:hAnsi="宋体" w:eastAsia="宋体" w:cs="宋体"/>
          <w:sz w:val="24"/>
          <w:szCs w:val="24"/>
          <w:shd w:val="clear" w:color="auto" w:fill="FFFFFF"/>
        </w:rPr>
        <w:t>承诺函</w:t>
      </w:r>
    </w:p>
    <w:p w14:paraId="55F84CD2">
      <w:pPr>
        <w:pageBreakBefore w:val="0"/>
        <w:kinsoku/>
        <w:overflowPunct/>
        <w:topLinePunct w:val="0"/>
        <w:autoSpaceDE/>
        <w:autoSpaceDN/>
        <w:bidi w:val="0"/>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四川省妇幼保健院：</w:t>
      </w:r>
    </w:p>
    <w:p w14:paraId="2EBA890B">
      <w:pPr>
        <w:pageBreakBefore w:val="0"/>
        <w:kinsoku/>
        <w:overflowPunct/>
        <w:topLinePunct w:val="0"/>
        <w:autoSpaceDE/>
        <w:autoSpaceDN/>
        <w:bidi w:val="0"/>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本供应商</w:t>
      </w:r>
      <w:r>
        <w:rPr>
          <w:rFonts w:hint="eastAsia" w:ascii="宋体" w:hAnsi="宋体" w:eastAsia="宋体" w:cs="宋体"/>
          <w:sz w:val="24"/>
          <w:szCs w:val="24"/>
          <w:u w:val="single"/>
        </w:rPr>
        <w:t xml:space="preserve">      </w:t>
      </w:r>
      <w:r>
        <w:rPr>
          <w:rFonts w:hint="eastAsia" w:ascii="宋体" w:hAnsi="宋体" w:cs="宋体"/>
          <w:sz w:val="24"/>
          <w:szCs w:val="24"/>
          <w:u w:val="single"/>
          <w:lang w:val="en-US" w:eastAsia="zh-CN"/>
        </w:rPr>
        <w:t xml:space="preserve">   </w:t>
      </w:r>
      <w:r>
        <w:rPr>
          <w:rFonts w:hint="eastAsia" w:ascii="宋体" w:hAnsi="宋体" w:eastAsia="宋体" w:cs="宋体"/>
          <w:sz w:val="24"/>
          <w:szCs w:val="24"/>
          <w:u w:val="single"/>
        </w:rPr>
        <w:t>（供应商全称）</w:t>
      </w:r>
      <w:r>
        <w:rPr>
          <w:rFonts w:hint="eastAsia" w:ascii="宋体" w:hAnsi="宋体" w:eastAsia="宋体" w:cs="宋体"/>
          <w:sz w:val="24"/>
          <w:szCs w:val="24"/>
        </w:rPr>
        <w:t>参加</w:t>
      </w:r>
      <w:r>
        <w:rPr>
          <w:rFonts w:hint="eastAsia" w:ascii="宋体" w:hAnsi="宋体" w:eastAsia="宋体" w:cs="宋体"/>
          <w:sz w:val="24"/>
          <w:szCs w:val="24"/>
          <w:u w:val="single"/>
        </w:rPr>
        <w:t xml:space="preserve">  </w:t>
      </w:r>
      <w:r>
        <w:rPr>
          <w:rFonts w:hint="eastAsia" w:ascii="宋体" w:hAnsi="宋体" w:cs="宋体"/>
          <w:sz w:val="24"/>
          <w:szCs w:val="24"/>
          <w:u w:val="single"/>
          <w:lang w:val="en-US" w:eastAsia="zh-CN"/>
        </w:rPr>
        <w:t xml:space="preserve">              </w:t>
      </w:r>
      <w:r>
        <w:rPr>
          <w:rFonts w:hint="eastAsia" w:ascii="宋体" w:hAnsi="宋体" w:eastAsia="宋体" w:cs="宋体"/>
          <w:sz w:val="24"/>
          <w:szCs w:val="24"/>
          <w:u w:val="single"/>
        </w:rPr>
        <w:t xml:space="preserve">   </w:t>
      </w:r>
      <w:r>
        <w:rPr>
          <w:rFonts w:hint="eastAsia" w:ascii="宋体" w:hAnsi="宋体" w:eastAsia="宋体" w:cs="宋体"/>
          <w:sz w:val="24"/>
          <w:szCs w:val="24"/>
        </w:rPr>
        <w:t>（项目编号</w:t>
      </w:r>
      <w:r>
        <w:rPr>
          <w:rFonts w:hint="eastAsia" w:ascii="宋体" w:hAnsi="宋体" w:eastAsia="宋体" w:cs="宋体"/>
          <w:sz w:val="24"/>
          <w:szCs w:val="24"/>
          <w:u w:val="single"/>
        </w:rPr>
        <w:t xml:space="preserve">            </w:t>
      </w:r>
      <w:r>
        <w:rPr>
          <w:rFonts w:hint="eastAsia" w:ascii="宋体" w:hAnsi="宋体" w:cs="宋体"/>
          <w:sz w:val="24"/>
          <w:szCs w:val="24"/>
          <w:u w:val="single"/>
          <w:lang w:val="en-US" w:eastAsia="zh-CN"/>
        </w:rPr>
        <w:t xml:space="preserve">     </w:t>
      </w:r>
      <w:r>
        <w:rPr>
          <w:rFonts w:hint="eastAsia" w:ascii="宋体" w:hAnsi="宋体" w:eastAsia="宋体" w:cs="宋体"/>
          <w:sz w:val="24"/>
          <w:szCs w:val="24"/>
        </w:rPr>
        <w:t>）的磋商活动，现郑重承诺：</w:t>
      </w:r>
    </w:p>
    <w:p w14:paraId="155B0252">
      <w:pPr>
        <w:pageBreakBefore w:val="0"/>
        <w:kinsoku/>
        <w:overflowPunct/>
        <w:topLinePunct w:val="0"/>
        <w:autoSpaceDE/>
        <w:autoSpaceDN/>
        <w:bidi w:val="0"/>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一、具备本项目规定的条件：</w:t>
      </w:r>
    </w:p>
    <w:p w14:paraId="758F7B29">
      <w:pPr>
        <w:pageBreakBefore w:val="0"/>
        <w:kinsoku/>
        <w:overflowPunct/>
        <w:topLinePunct w:val="0"/>
        <w:autoSpaceDE/>
        <w:autoSpaceDN/>
        <w:bidi w:val="0"/>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 xml:space="preserve">（一）具有独立承担民事责任的能力； </w:t>
      </w:r>
    </w:p>
    <w:p w14:paraId="28A564FA">
      <w:pPr>
        <w:pageBreakBefore w:val="0"/>
        <w:kinsoku/>
        <w:overflowPunct/>
        <w:topLinePunct w:val="0"/>
        <w:autoSpaceDE/>
        <w:autoSpaceDN/>
        <w:bidi w:val="0"/>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 xml:space="preserve">（二）具有良好的商业信誉和健全的财务会计制度； </w:t>
      </w:r>
    </w:p>
    <w:p w14:paraId="613A6397">
      <w:pPr>
        <w:pageBreakBefore w:val="0"/>
        <w:kinsoku/>
        <w:overflowPunct/>
        <w:topLinePunct w:val="0"/>
        <w:autoSpaceDE/>
        <w:autoSpaceDN/>
        <w:bidi w:val="0"/>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 xml:space="preserve">（三）具有履行合同所必需的设备和专业技术能力； </w:t>
      </w:r>
    </w:p>
    <w:p w14:paraId="5E0D1424">
      <w:pPr>
        <w:pageBreakBefore w:val="0"/>
        <w:kinsoku/>
        <w:overflowPunct/>
        <w:topLinePunct w:val="0"/>
        <w:autoSpaceDE/>
        <w:autoSpaceDN/>
        <w:bidi w:val="0"/>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 xml:space="preserve">（四）有依法缴纳税收和社会保障资金的良好记录； </w:t>
      </w:r>
    </w:p>
    <w:p w14:paraId="3F47A96F">
      <w:pPr>
        <w:pageBreakBefore w:val="0"/>
        <w:kinsoku/>
        <w:overflowPunct/>
        <w:topLinePunct w:val="0"/>
        <w:autoSpaceDE/>
        <w:autoSpaceDN/>
        <w:bidi w:val="0"/>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（五）参加采购活动前三年内，在经营活动中没有重大违法记录；</w:t>
      </w:r>
    </w:p>
    <w:p w14:paraId="189731EF">
      <w:pPr>
        <w:pageBreakBefore w:val="0"/>
        <w:kinsoku/>
        <w:overflowPunct/>
        <w:topLinePunct w:val="0"/>
        <w:autoSpaceDE/>
        <w:autoSpaceDN/>
        <w:bidi w:val="0"/>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（六）法律、行政法规规定的其他条件；</w:t>
      </w:r>
    </w:p>
    <w:p w14:paraId="764E024E">
      <w:pPr>
        <w:pageBreakBefore w:val="0"/>
        <w:kinsoku/>
        <w:overflowPunct/>
        <w:topLinePunct w:val="0"/>
        <w:autoSpaceDE/>
        <w:autoSpaceDN/>
        <w:bidi w:val="0"/>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二、完全接受和满足本项目磋商文件中规定的实质性要求，如对磋商文件有异议，已经在磋商截止时间届满前依法进行维权救济，不存在对磋商文件有异议的同时又参加磋商以求侥幸成交或者为实现其他非法目的的行为。承诺成交后签订合同前按采购人要求提交技术参数相关佐证材料。</w:t>
      </w:r>
    </w:p>
    <w:p w14:paraId="220E6F2B">
      <w:pPr>
        <w:pageBreakBefore w:val="0"/>
        <w:kinsoku/>
        <w:overflowPunct/>
        <w:topLinePunct w:val="0"/>
        <w:autoSpaceDE/>
        <w:autoSpaceDN/>
        <w:bidi w:val="0"/>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三、参加本次磋商采购活动，不存在与单位负责人为同一人或者存在直接控股、管理关系的其他供应商参与同一合同项下的采购活动的行为。本单位未参与本采购项目前期咨询论证，不属于禁止参加本项目磋商的供应商。</w:t>
      </w:r>
    </w:p>
    <w:p w14:paraId="59BC3807">
      <w:pPr>
        <w:pageBreakBefore w:val="0"/>
        <w:kinsoku/>
        <w:overflowPunct/>
        <w:topLinePunct w:val="0"/>
        <w:autoSpaceDE/>
        <w:autoSpaceDN/>
        <w:bidi w:val="0"/>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四、参加本次磋商采购活动，不存在和其他供应商在同一合同项下的采购项目中，同时委托同一个自然人、同一家庭的人员、同一单位的人员作为代理人的行为。</w:t>
      </w:r>
    </w:p>
    <w:p w14:paraId="0983E68F">
      <w:pPr>
        <w:pageBreakBefore w:val="0"/>
        <w:kinsoku/>
        <w:overflowPunct/>
        <w:topLinePunct w:val="0"/>
        <w:autoSpaceDE/>
        <w:autoSpaceDN/>
        <w:bidi w:val="0"/>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五、本单位未被对列入按财库[2016]125号规定的失信被执行人、重大税收违法案件当事人名单、政府采购严重违法失信行为记录名单及其他不符合《中华人民共和国政府采购法》第二十二条规定条件的供应商。</w:t>
      </w:r>
    </w:p>
    <w:p w14:paraId="3AA4A0BA">
      <w:pPr>
        <w:pageBreakBefore w:val="0"/>
        <w:kinsoku/>
        <w:overflowPunct/>
        <w:topLinePunct w:val="0"/>
        <w:autoSpaceDE/>
        <w:autoSpaceDN/>
        <w:bidi w:val="0"/>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六、国家或行业主管部门对采购产品的技术标准、质量标准和资格资质条件等有强制性规定的，我方承诺符合其要求。</w:t>
      </w:r>
    </w:p>
    <w:p w14:paraId="7063F15E">
      <w:pPr>
        <w:pageBreakBefore w:val="0"/>
        <w:kinsoku/>
        <w:overflowPunct/>
        <w:topLinePunct w:val="0"/>
        <w:autoSpaceDE/>
        <w:autoSpaceDN/>
        <w:bidi w:val="0"/>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本公司对上述承诺的内容事项真实性负责。如经查实上述承诺的内容事项存在虚假，本单位愿意接受以提供虚假材料谋取成交追究法律责任。</w:t>
      </w:r>
      <w:r>
        <w:rPr>
          <w:rFonts w:hint="eastAsia" w:ascii="宋体" w:hAnsi="宋体" w:eastAsia="宋体" w:cs="宋体"/>
          <w:sz w:val="24"/>
          <w:szCs w:val="24"/>
        </w:rPr>
        <w:tab/>
      </w:r>
      <w:r>
        <w:rPr>
          <w:rFonts w:hint="eastAsia" w:ascii="宋体" w:hAnsi="宋体" w:eastAsia="宋体" w:cs="宋体"/>
          <w:sz w:val="24"/>
          <w:szCs w:val="24"/>
        </w:rPr>
        <w:tab/>
      </w:r>
    </w:p>
    <w:p w14:paraId="2DC78B00">
      <w:pPr>
        <w:pageBreakBefore w:val="0"/>
        <w:kinsoku/>
        <w:overflowPunct/>
        <w:topLinePunct w:val="0"/>
        <w:autoSpaceDE/>
        <w:autoSpaceDN/>
        <w:bidi w:val="0"/>
        <w:adjustRightInd w:val="0"/>
        <w:snapToGrid w:val="0"/>
        <w:spacing w:line="360" w:lineRule="auto"/>
        <w:textAlignment w:val="auto"/>
        <w:rPr>
          <w:rFonts w:hint="eastAsia" w:ascii="宋体" w:hAnsi="宋体" w:eastAsia="宋体" w:cs="宋体"/>
          <w:sz w:val="24"/>
          <w:szCs w:val="24"/>
        </w:rPr>
      </w:pPr>
    </w:p>
    <w:p w14:paraId="2515C88C">
      <w:pPr>
        <w:pageBreakBefore w:val="0"/>
        <w:kinsoku/>
        <w:overflowPunct/>
        <w:topLinePunct w:val="0"/>
        <w:autoSpaceDE/>
        <w:autoSpaceDN/>
        <w:bidi w:val="0"/>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供应商名称：        （盖章）</w:t>
      </w:r>
    </w:p>
    <w:p w14:paraId="5887AA8A">
      <w:pPr>
        <w:pageBreakBefore w:val="0"/>
        <w:kinsoku/>
        <w:overflowPunct/>
        <w:topLinePunct w:val="0"/>
        <w:autoSpaceDE/>
        <w:autoSpaceDN/>
        <w:bidi w:val="0"/>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法定代表人或授权代表（</w:t>
      </w:r>
      <w:r>
        <w:rPr>
          <w:rFonts w:hint="eastAsia" w:ascii="宋体" w:hAnsi="宋体" w:eastAsia="宋体" w:cs="宋体"/>
          <w:sz w:val="24"/>
          <w:szCs w:val="24"/>
          <w:u w:val="single"/>
        </w:rPr>
        <w:t>签字或盖章</w:t>
      </w:r>
      <w:r>
        <w:rPr>
          <w:rFonts w:hint="eastAsia" w:ascii="宋体" w:hAnsi="宋体" w:eastAsia="宋体" w:cs="宋体"/>
          <w:sz w:val="24"/>
          <w:szCs w:val="24"/>
        </w:rPr>
        <w:t>）：</w:t>
      </w:r>
    </w:p>
    <w:p w14:paraId="0DC715BE">
      <w:pPr>
        <w:rPr>
          <w:rFonts w:hint="eastAsia" w:ascii="宋体" w:hAnsi="宋体" w:eastAsia="宋体" w:cs="宋体"/>
          <w:b/>
          <w:bCs/>
          <w:color w:val="auto"/>
          <w:sz w:val="24"/>
          <w:szCs w:val="24"/>
          <w:highlight w:val="none"/>
          <w:lang w:val="en-US" w:eastAsia="zh-CN"/>
        </w:rPr>
      </w:pPr>
      <w:r>
        <w:rPr>
          <w:rFonts w:hint="eastAsia" w:ascii="宋体" w:hAnsi="宋体" w:eastAsia="宋体" w:cs="宋体"/>
          <w:sz w:val="24"/>
          <w:szCs w:val="24"/>
        </w:rPr>
        <w:t>日 期：</w:t>
      </w:r>
    </w:p>
    <w:p w14:paraId="3BA38322">
      <w:pPr>
        <w:ind w:right="-107"/>
        <w:jc w:val="both"/>
        <w:rPr>
          <w:rFonts w:hint="eastAsia" w:ascii="宋体" w:hAnsi="宋体"/>
          <w:b/>
          <w:bCs/>
          <w:color w:val="000000"/>
          <w:sz w:val="24"/>
        </w:rPr>
        <w:sectPr>
          <w:pgSz w:w="11906" w:h="16838"/>
          <w:pgMar w:top="1134" w:right="1417" w:bottom="1134" w:left="1417" w:header="851" w:footer="992" w:gutter="0"/>
          <w:cols w:space="720" w:num="1"/>
          <w:docGrid w:type="lines" w:linePitch="312" w:charSpace="0"/>
        </w:sectPr>
      </w:pPr>
      <w:r>
        <w:rPr>
          <w:rFonts w:hint="eastAsia" w:ascii="宋体" w:hAnsi="宋体"/>
          <w:b/>
          <w:bCs/>
          <w:color w:val="000000"/>
          <w:sz w:val="24"/>
        </w:rPr>
        <w:t>注：如是联合体</w:t>
      </w:r>
      <w:r>
        <w:rPr>
          <w:rFonts w:hint="eastAsia" w:ascii="宋体" w:hAnsi="宋体"/>
          <w:b/>
          <w:bCs w:val="0"/>
          <w:color w:val="000000"/>
          <w:spacing w:val="8"/>
          <w:sz w:val="24"/>
          <w:lang w:eastAsia="zh-CN"/>
        </w:rPr>
        <w:t>参与</w:t>
      </w:r>
      <w:r>
        <w:rPr>
          <w:rFonts w:hint="eastAsia" w:ascii="宋体" w:hAnsi="宋体"/>
          <w:b/>
          <w:bCs w:val="0"/>
          <w:color w:val="000000"/>
          <w:spacing w:val="8"/>
          <w:sz w:val="24"/>
          <w:lang w:val="en-US" w:eastAsia="zh-CN"/>
        </w:rPr>
        <w:t>采购</w:t>
      </w:r>
      <w:r>
        <w:rPr>
          <w:rFonts w:hint="eastAsia" w:ascii="宋体" w:hAnsi="宋体"/>
          <w:b/>
          <w:bCs w:val="0"/>
          <w:color w:val="000000"/>
          <w:spacing w:val="8"/>
          <w:sz w:val="24"/>
          <w:lang w:eastAsia="zh-CN"/>
        </w:rPr>
        <w:t>活动</w:t>
      </w:r>
      <w:r>
        <w:rPr>
          <w:rFonts w:hint="eastAsia" w:ascii="宋体" w:hAnsi="宋体"/>
          <w:b/>
          <w:bCs/>
          <w:color w:val="000000"/>
          <w:sz w:val="24"/>
        </w:rPr>
        <w:t>，联合体各方均应提供。</w:t>
      </w:r>
    </w:p>
    <w:p w14:paraId="561D9F37">
      <w:pPr>
        <w:jc w:val="left"/>
        <w:outlineLvl w:val="1"/>
        <w:rPr>
          <w:rFonts w:hint="default" w:ascii="宋体" w:hAnsi="宋体" w:eastAsia="宋体" w:cs="宋体"/>
          <w:color w:val="auto"/>
          <w:highlight w:val="none"/>
          <w:lang w:val="en-US" w:eastAsia="zh-CN"/>
        </w:rPr>
      </w:pPr>
      <w:r>
        <w:rPr>
          <w:rFonts w:hint="eastAsia" w:ascii="宋体" w:hAnsi="宋体" w:cs="宋体"/>
          <w:b/>
          <w:bCs/>
          <w:color w:val="auto"/>
          <w:sz w:val="24"/>
          <w:szCs w:val="24"/>
          <w:highlight w:val="none"/>
          <w:lang w:val="en-US" w:eastAsia="zh-CN"/>
        </w:rPr>
        <w:t>2</w:t>
      </w:r>
      <w:r>
        <w:rPr>
          <w:rFonts w:hint="eastAsia" w:ascii="宋体" w:hAnsi="宋体" w:eastAsia="宋体" w:cs="宋体"/>
          <w:b/>
          <w:bCs/>
          <w:color w:val="auto"/>
          <w:sz w:val="24"/>
          <w:szCs w:val="24"/>
          <w:highlight w:val="none"/>
          <w:lang w:val="en-US" w:eastAsia="zh-CN"/>
        </w:rPr>
        <w:t xml:space="preserve">-5                   </w:t>
      </w:r>
      <w:r>
        <w:rPr>
          <w:rFonts w:hint="eastAsia" w:ascii="宋体" w:hAnsi="宋体" w:cs="宋体"/>
          <w:b/>
          <w:bCs/>
          <w:color w:val="auto"/>
          <w:sz w:val="24"/>
          <w:szCs w:val="24"/>
          <w:highlight w:val="none"/>
          <w:lang w:val="en-US" w:eastAsia="zh-CN"/>
        </w:rPr>
        <w:t xml:space="preserve">   </w:t>
      </w:r>
      <w:r>
        <w:rPr>
          <w:rFonts w:hint="eastAsia" w:ascii="宋体" w:hAnsi="宋体" w:eastAsia="宋体" w:cs="宋体"/>
          <w:b/>
          <w:bCs/>
          <w:color w:val="auto"/>
          <w:sz w:val="24"/>
          <w:szCs w:val="24"/>
          <w:highlight w:val="none"/>
          <w:lang w:val="zh-CN" w:eastAsia="zh-CN"/>
        </w:rPr>
        <w:t>联合体协议书（参考格式）</w:t>
      </w:r>
    </w:p>
    <w:p w14:paraId="46151ABE">
      <w:pPr>
        <w:rPr>
          <w:rFonts w:hint="eastAsia" w:ascii="宋体" w:hAnsi="宋体" w:eastAsia="宋体" w:cs="宋体"/>
          <w:color w:val="auto"/>
          <w:sz w:val="24"/>
          <w:highlight w:val="none"/>
          <w:lang w:val="en-US" w:eastAsia="zh-CN"/>
        </w:rPr>
      </w:pPr>
    </w:p>
    <w:p w14:paraId="57406E09">
      <w:pPr>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四川省妇幼</w:t>
      </w:r>
      <w:r>
        <w:rPr>
          <w:rFonts w:hint="eastAsia" w:ascii="宋体" w:hAnsi="宋体" w:cs="宋体"/>
          <w:color w:val="auto"/>
          <w:sz w:val="24"/>
          <w:highlight w:val="none"/>
          <w:lang w:val="en-US" w:eastAsia="zh-CN"/>
        </w:rPr>
        <w:t>保健院</w:t>
      </w:r>
      <w:r>
        <w:rPr>
          <w:rFonts w:hint="eastAsia" w:ascii="宋体" w:hAnsi="宋体" w:eastAsia="宋体" w:cs="宋体"/>
          <w:color w:val="auto"/>
          <w:sz w:val="24"/>
          <w:highlight w:val="none"/>
        </w:rPr>
        <w:t>：</w:t>
      </w:r>
    </w:p>
    <w:p w14:paraId="1488B65C">
      <w:pPr>
        <w:pStyle w:val="16"/>
        <w:spacing w:before="0" w:beforeAutospacing="0" w:after="0" w:afterAutospacing="0"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（联合体各单位名称）自愿组成联合体，参加</w:t>
      </w:r>
      <w:r>
        <w:rPr>
          <w:rFonts w:hint="eastAsia" w:ascii="宋体" w:hAnsi="宋体" w:eastAsia="宋体" w:cs="宋体"/>
          <w:color w:val="auto"/>
          <w:sz w:val="24"/>
          <w:szCs w:val="24"/>
          <w:highlight w:val="none"/>
          <w:u w:val="single"/>
        </w:rPr>
        <w:t>　　　　（项目名称、项目编号）</w:t>
      </w:r>
      <w:r>
        <w:rPr>
          <w:rFonts w:hint="eastAsia" w:hAnsi="宋体" w:eastAsia="宋体" w:cs="宋体"/>
          <w:color w:val="auto"/>
          <w:sz w:val="24"/>
          <w:szCs w:val="24"/>
          <w:highlight w:val="none"/>
          <w:lang w:eastAsia="zh-CN"/>
        </w:rPr>
        <w:t>投标</w:t>
      </w:r>
      <w:r>
        <w:rPr>
          <w:rFonts w:hint="eastAsia" w:ascii="宋体" w:hAnsi="宋体" w:eastAsia="宋体" w:cs="宋体"/>
          <w:color w:val="auto"/>
          <w:sz w:val="24"/>
          <w:szCs w:val="24"/>
          <w:highlight w:val="none"/>
        </w:rPr>
        <w:t>。现就有关事宜订立协议如下：</w:t>
      </w:r>
    </w:p>
    <w:p w14:paraId="71A3176D">
      <w:pPr>
        <w:pStyle w:val="16"/>
        <w:spacing w:before="0" w:beforeAutospacing="0" w:after="0" w:afterAutospacing="0"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1.（单位名称）</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 为联合体牵头人，（单位名称）</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 为联合体成员；</w:t>
      </w:r>
    </w:p>
    <w:p w14:paraId="5F0978E9">
      <w:pPr>
        <w:pStyle w:val="16"/>
        <w:spacing w:before="0" w:beforeAutospacing="0" w:after="0" w:afterAutospacing="0"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2．联合体内部有关事项规定如下：</w:t>
      </w:r>
    </w:p>
    <w:p w14:paraId="70AD9C79">
      <w:pPr>
        <w:pStyle w:val="16"/>
        <w:spacing w:before="0" w:beforeAutospacing="0" w:after="0" w:afterAutospacing="0"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（1）联合体由主体负责与业主联系。</w:t>
      </w:r>
    </w:p>
    <w:p w14:paraId="464E142F">
      <w:pPr>
        <w:pStyle w:val="16"/>
        <w:spacing w:before="0" w:beforeAutospacing="0" w:after="0" w:afterAutospacing="0"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cs="宋体"/>
          <w:color w:val="auto"/>
          <w:sz w:val="24"/>
          <w:szCs w:val="24"/>
          <w:highlight w:val="none"/>
          <w:lang w:val="en-US" w:eastAsia="zh-CN"/>
        </w:rPr>
        <w:t>磋商</w:t>
      </w:r>
      <w:r>
        <w:rPr>
          <w:rFonts w:hint="eastAsia" w:ascii="宋体" w:hAnsi="宋体" w:eastAsia="宋体" w:cs="宋体"/>
          <w:color w:val="auto"/>
          <w:sz w:val="24"/>
          <w:szCs w:val="24"/>
          <w:highlight w:val="none"/>
        </w:rPr>
        <w:t>工作由联合体牵头人负责，由双方组成的</w:t>
      </w:r>
      <w:r>
        <w:rPr>
          <w:rFonts w:hint="eastAsia" w:ascii="宋体" w:hAnsi="宋体" w:cs="宋体"/>
          <w:color w:val="auto"/>
          <w:sz w:val="24"/>
          <w:szCs w:val="24"/>
          <w:highlight w:val="none"/>
          <w:lang w:val="en-US" w:eastAsia="zh-CN"/>
        </w:rPr>
        <w:t>磋商</w:t>
      </w:r>
      <w:r>
        <w:rPr>
          <w:rFonts w:hint="eastAsia" w:ascii="宋体" w:hAnsi="宋体" w:eastAsia="宋体" w:cs="宋体"/>
          <w:color w:val="auto"/>
          <w:sz w:val="24"/>
          <w:szCs w:val="24"/>
          <w:highlight w:val="none"/>
        </w:rPr>
        <w:t>小组具体实施；联合体牵头人代表联合体办理</w:t>
      </w:r>
      <w:r>
        <w:rPr>
          <w:rFonts w:hint="eastAsia" w:ascii="宋体" w:hAnsi="宋体" w:cs="宋体"/>
          <w:color w:val="auto"/>
          <w:sz w:val="24"/>
          <w:szCs w:val="24"/>
          <w:highlight w:val="none"/>
          <w:lang w:val="en-US" w:eastAsia="zh-CN"/>
        </w:rPr>
        <w:t>磋商</w:t>
      </w:r>
      <w:r>
        <w:rPr>
          <w:rFonts w:hint="eastAsia" w:ascii="宋体" w:hAnsi="宋体" w:eastAsia="宋体" w:cs="宋体"/>
          <w:color w:val="auto"/>
          <w:sz w:val="24"/>
          <w:szCs w:val="24"/>
          <w:highlight w:val="none"/>
        </w:rPr>
        <w:t>事宜，联合体牵头人在响应文件中的所有承诺均代表了联合体各成员。</w:t>
      </w:r>
    </w:p>
    <w:p w14:paraId="208321CE">
      <w:pPr>
        <w:pStyle w:val="16"/>
        <w:spacing w:before="0" w:beforeAutospacing="0" w:after="0" w:afterAutospacing="0"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（3）联合体将严格按照</w:t>
      </w:r>
      <w:r>
        <w:rPr>
          <w:rFonts w:hint="eastAsia" w:ascii="宋体" w:hAnsi="宋体" w:cs="宋体"/>
          <w:color w:val="auto"/>
          <w:sz w:val="24"/>
          <w:szCs w:val="24"/>
          <w:highlight w:val="none"/>
          <w:lang w:val="en-US" w:eastAsia="zh-CN"/>
        </w:rPr>
        <w:t>磋商</w:t>
      </w:r>
      <w:r>
        <w:rPr>
          <w:rFonts w:hint="eastAsia" w:ascii="宋体" w:hAnsi="宋体" w:eastAsia="宋体" w:cs="宋体"/>
          <w:color w:val="auto"/>
          <w:sz w:val="24"/>
          <w:szCs w:val="24"/>
          <w:highlight w:val="none"/>
          <w:lang w:eastAsia="zh-CN"/>
        </w:rPr>
        <w:t>文件</w:t>
      </w:r>
      <w:r>
        <w:rPr>
          <w:rFonts w:hint="eastAsia" w:ascii="宋体" w:hAnsi="宋体" w:eastAsia="宋体" w:cs="宋体"/>
          <w:color w:val="auto"/>
          <w:sz w:val="24"/>
          <w:szCs w:val="24"/>
          <w:highlight w:val="none"/>
        </w:rPr>
        <w:t>的各项要求，递交</w:t>
      </w:r>
      <w:r>
        <w:rPr>
          <w:rFonts w:hint="eastAsia" w:ascii="宋体" w:hAnsi="宋体" w:cs="宋体"/>
          <w:color w:val="auto"/>
          <w:sz w:val="24"/>
          <w:szCs w:val="24"/>
          <w:highlight w:val="none"/>
          <w:lang w:val="en-US" w:eastAsia="zh-CN"/>
        </w:rPr>
        <w:t>磋商</w:t>
      </w:r>
      <w:r>
        <w:rPr>
          <w:rFonts w:hint="eastAsia" w:ascii="宋体" w:hAnsi="宋体" w:eastAsia="宋体" w:cs="宋体"/>
          <w:color w:val="auto"/>
          <w:sz w:val="24"/>
          <w:szCs w:val="24"/>
          <w:highlight w:val="none"/>
          <w:lang w:val="en-US" w:eastAsia="zh-CN"/>
        </w:rPr>
        <w:t>申请</w:t>
      </w:r>
      <w:r>
        <w:rPr>
          <w:rFonts w:hint="eastAsia" w:ascii="宋体" w:hAnsi="宋体" w:eastAsia="宋体" w:cs="宋体"/>
          <w:color w:val="auto"/>
          <w:sz w:val="24"/>
          <w:szCs w:val="24"/>
          <w:highlight w:val="none"/>
        </w:rPr>
        <w:t>文件，切实执行一切合同文件，共同承担合同规定的一切义务和责任。同时按照内部职责的划分，承担自身所负的责任和风险，在法律上承担连带责任。</w:t>
      </w:r>
    </w:p>
    <w:p w14:paraId="66349D6C">
      <w:pPr>
        <w:pStyle w:val="16"/>
        <w:spacing w:before="0" w:beforeAutospacing="0" w:after="0" w:afterAutospacing="0"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（4）如</w:t>
      </w:r>
      <w:r>
        <w:rPr>
          <w:rFonts w:hint="eastAsia" w:ascii="宋体" w:hAnsi="宋体" w:eastAsia="宋体" w:cs="宋体"/>
          <w:color w:val="auto"/>
          <w:sz w:val="24"/>
          <w:szCs w:val="24"/>
          <w:highlight w:val="none"/>
          <w:lang w:val="en-US" w:eastAsia="zh-CN"/>
        </w:rPr>
        <w:t>中</w:t>
      </w:r>
      <w:r>
        <w:rPr>
          <w:rFonts w:hint="eastAsia" w:ascii="宋体" w:hAnsi="宋体" w:cs="宋体"/>
          <w:color w:val="auto"/>
          <w:sz w:val="24"/>
          <w:szCs w:val="24"/>
          <w:highlight w:val="none"/>
          <w:lang w:val="en-US" w:eastAsia="zh-CN"/>
        </w:rPr>
        <w:t>标</w:t>
      </w:r>
      <w:r>
        <w:rPr>
          <w:rFonts w:hint="eastAsia" w:ascii="宋体" w:hAnsi="宋体" w:eastAsia="宋体" w:cs="宋体"/>
          <w:color w:val="auto"/>
          <w:sz w:val="24"/>
          <w:szCs w:val="24"/>
          <w:highlight w:val="none"/>
        </w:rPr>
        <w:t>，联合体内部将遵守以下规定：</w:t>
      </w:r>
    </w:p>
    <w:p w14:paraId="35A1BFAB">
      <w:pPr>
        <w:pStyle w:val="16"/>
        <w:spacing w:before="0" w:beforeAutospacing="0" w:after="0" w:afterAutospacing="0"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a．联合体牵头人和成员共同与采购人签订合同书，并就</w:t>
      </w:r>
      <w:r>
        <w:rPr>
          <w:rFonts w:hint="eastAsia" w:ascii="宋体" w:hAnsi="宋体" w:cs="宋体"/>
          <w:color w:val="auto"/>
          <w:sz w:val="24"/>
          <w:szCs w:val="24"/>
          <w:highlight w:val="none"/>
          <w:lang w:val="en-US" w:eastAsia="zh-CN"/>
        </w:rPr>
        <w:t>中标</w:t>
      </w:r>
      <w:r>
        <w:rPr>
          <w:rFonts w:hint="eastAsia" w:ascii="宋体" w:hAnsi="宋体" w:eastAsia="宋体" w:cs="宋体"/>
          <w:color w:val="auto"/>
          <w:sz w:val="24"/>
          <w:szCs w:val="24"/>
          <w:highlight w:val="none"/>
        </w:rPr>
        <w:t>项目向业主负责有连带的和各自的法律责任；</w:t>
      </w:r>
    </w:p>
    <w:p w14:paraId="43EDE8E7">
      <w:pPr>
        <w:pStyle w:val="16"/>
        <w:spacing w:before="0" w:beforeAutospacing="0" w:after="0" w:afterAutospacing="0"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b．联合体牵头人代表联合体成员承担责任和接受采购人的指令、指示和通知，并且在整个合同实施过程中的全部事宜均由联合体牵头人负责；</w:t>
      </w:r>
    </w:p>
    <w:p w14:paraId="66ECCE26">
      <w:pPr>
        <w:pStyle w:val="16"/>
        <w:spacing w:before="0" w:beforeAutospacing="0" w:after="0" w:afterAutospacing="0" w:line="360" w:lineRule="auto"/>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（5）</w:t>
      </w:r>
      <w:r>
        <w:rPr>
          <w:rFonts w:hint="eastAsia" w:ascii="宋体" w:hAnsi="宋体" w:cs="宋体"/>
          <w:color w:val="auto"/>
          <w:sz w:val="24"/>
          <w:szCs w:val="24"/>
          <w:highlight w:val="none"/>
          <w:lang w:val="en-US" w:eastAsia="zh-CN"/>
        </w:rPr>
        <w:t>磋商</w:t>
      </w:r>
      <w:r>
        <w:rPr>
          <w:rFonts w:hint="eastAsia" w:ascii="宋体" w:hAnsi="宋体" w:eastAsia="宋体" w:cs="宋体"/>
          <w:color w:val="auto"/>
          <w:sz w:val="24"/>
          <w:szCs w:val="24"/>
          <w:highlight w:val="none"/>
        </w:rPr>
        <w:t>工作和联合体在</w:t>
      </w:r>
      <w:r>
        <w:rPr>
          <w:rFonts w:hint="eastAsia" w:ascii="宋体" w:hAnsi="宋体" w:cs="宋体"/>
          <w:color w:val="auto"/>
          <w:sz w:val="24"/>
          <w:szCs w:val="24"/>
          <w:highlight w:val="none"/>
          <w:lang w:val="en-US" w:eastAsia="zh-CN"/>
        </w:rPr>
        <w:t>中标</w:t>
      </w:r>
      <w:r>
        <w:rPr>
          <w:rFonts w:hint="eastAsia" w:ascii="宋体" w:hAnsi="宋体" w:eastAsia="宋体" w:cs="宋体"/>
          <w:color w:val="auto"/>
          <w:sz w:val="24"/>
          <w:szCs w:val="24"/>
          <w:highlight w:val="none"/>
        </w:rPr>
        <w:t>后工程实施过程中的有关费用按各自承担的工作量分摊。</w:t>
      </w:r>
      <w:r>
        <w:rPr>
          <w:rFonts w:hint="eastAsia" w:ascii="宋体" w:hAnsi="宋体" w:eastAsia="宋体" w:cs="宋体"/>
          <w:color w:val="auto"/>
          <w:sz w:val="24"/>
          <w:szCs w:val="24"/>
          <w:highlight w:val="none"/>
          <w:lang w:val="en-US" w:eastAsia="zh-CN"/>
        </w:rPr>
        <w:t>(注：</w:t>
      </w:r>
      <w:r>
        <w:rPr>
          <w:rFonts w:hint="eastAsia" w:ascii="宋体" w:hAnsi="宋体" w:eastAsia="宋体" w:cs="宋体"/>
          <w:color w:val="auto"/>
          <w:kern w:val="0"/>
          <w:sz w:val="24"/>
          <w:szCs w:val="24"/>
          <w:highlight w:val="none"/>
          <w:lang w:eastAsia="zh-CN"/>
        </w:rPr>
        <w:t>须明确联合体各方所占合同份额）</w:t>
      </w:r>
    </w:p>
    <w:p w14:paraId="6BEBA38A">
      <w:pPr>
        <w:pStyle w:val="16"/>
        <w:spacing w:before="0" w:beforeAutospacing="0" w:after="0" w:afterAutospacing="0"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3．本协议书自签署之日起生效，在上述（4）a所述的合同书规定的期限之后自行失效；如</w:t>
      </w:r>
      <w:r>
        <w:rPr>
          <w:rFonts w:hint="eastAsia" w:ascii="宋体" w:hAnsi="宋体" w:cs="宋体"/>
          <w:color w:val="auto"/>
          <w:sz w:val="24"/>
          <w:szCs w:val="24"/>
          <w:highlight w:val="none"/>
          <w:lang w:val="en-US" w:eastAsia="zh-CN"/>
        </w:rPr>
        <w:t>中标</w:t>
      </w:r>
      <w:r>
        <w:rPr>
          <w:rFonts w:hint="eastAsia" w:ascii="宋体" w:hAnsi="宋体" w:eastAsia="宋体" w:cs="宋体"/>
          <w:color w:val="auto"/>
          <w:sz w:val="24"/>
          <w:szCs w:val="24"/>
          <w:highlight w:val="none"/>
        </w:rPr>
        <w:t>后，联合体内部另有协议的，联合体牵头人应将该协议书送交业主。</w:t>
      </w:r>
    </w:p>
    <w:p w14:paraId="697C687B">
      <w:pPr>
        <w:pStyle w:val="16"/>
        <w:spacing w:before="0" w:beforeAutospacing="0" w:after="0" w:afterAutospacing="0"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联合体牵头人单位名称（全称）：</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（盖章）  </w:t>
      </w:r>
    </w:p>
    <w:p w14:paraId="40C29904">
      <w:pPr>
        <w:pStyle w:val="16"/>
        <w:spacing w:before="0" w:beforeAutospacing="0" w:after="0" w:afterAutospacing="0"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联合体成员单位名称（全称）：</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（盖章）</w:t>
      </w:r>
    </w:p>
    <w:p w14:paraId="4A0A6E7D">
      <w:pPr>
        <w:spacing w:line="360" w:lineRule="auto"/>
        <w:rPr>
          <w:rFonts w:hint="eastAsia" w:ascii="宋体" w:hAnsi="宋体" w:eastAsia="宋体" w:cs="宋体"/>
          <w:b/>
          <w:color w:val="auto"/>
          <w:spacing w:val="6"/>
          <w:sz w:val="24"/>
          <w:highlight w:val="none"/>
        </w:rPr>
      </w:pPr>
      <w:r>
        <w:rPr>
          <w:rFonts w:hint="eastAsia" w:ascii="宋体" w:hAnsi="宋体" w:eastAsia="宋体" w:cs="宋体"/>
          <w:color w:val="auto"/>
          <w:sz w:val="24"/>
          <w:highlight w:val="none"/>
        </w:rPr>
        <w:t>日期: XXXX</w:t>
      </w:r>
    </w:p>
    <w:p w14:paraId="3D1E50BA">
      <w:pPr>
        <w:widowControl/>
        <w:ind w:firstLine="379" w:firstLineChars="150"/>
        <w:jc w:val="left"/>
        <w:rPr>
          <w:rFonts w:hint="eastAsia" w:ascii="宋体" w:hAnsi="宋体" w:eastAsia="宋体" w:cs="宋体"/>
          <w:b/>
          <w:color w:val="000000"/>
          <w:spacing w:val="6"/>
          <w:sz w:val="24"/>
        </w:rPr>
      </w:pPr>
      <w:r>
        <w:rPr>
          <w:rFonts w:hint="eastAsia" w:ascii="宋体" w:hAnsi="宋体" w:eastAsia="宋体" w:cs="宋体"/>
          <w:b/>
          <w:color w:val="000000"/>
          <w:spacing w:val="6"/>
          <w:sz w:val="24"/>
        </w:rPr>
        <w:t>注：</w:t>
      </w:r>
      <w:r>
        <w:rPr>
          <w:rFonts w:hint="eastAsia" w:ascii="宋体" w:hAnsi="宋体" w:eastAsia="宋体" w:cs="宋体"/>
          <w:b/>
          <w:color w:val="000000"/>
          <w:spacing w:val="6"/>
          <w:sz w:val="24"/>
          <w:lang w:val="en-US" w:eastAsia="zh-CN"/>
        </w:rPr>
        <w:t>1、</w:t>
      </w:r>
      <w:r>
        <w:rPr>
          <w:rFonts w:hint="eastAsia" w:ascii="宋体" w:hAnsi="宋体" w:eastAsia="宋体" w:cs="宋体"/>
          <w:b/>
          <w:color w:val="000000"/>
          <w:spacing w:val="6"/>
          <w:sz w:val="24"/>
        </w:rPr>
        <w:t>联合体协议书格式可自拟；</w:t>
      </w:r>
    </w:p>
    <w:p w14:paraId="272BC602">
      <w:pPr>
        <w:keepNext w:val="0"/>
        <w:keepLines w:val="0"/>
        <w:pageBreakBefore w:val="0"/>
        <w:kinsoku/>
        <w:wordWrap/>
        <w:overflowPunct/>
        <w:topLinePunct w:val="0"/>
        <w:autoSpaceDE/>
        <w:autoSpaceDN/>
        <w:bidi w:val="0"/>
        <w:adjustRightInd/>
        <w:snapToGrid/>
        <w:spacing w:line="440" w:lineRule="exact"/>
        <w:ind w:right="0" w:firstLine="482" w:firstLineChars="200"/>
        <w:jc w:val="left"/>
        <w:textAlignment w:val="auto"/>
        <w:rPr>
          <w:rFonts w:hint="eastAsia" w:ascii="宋体" w:hAnsi="宋体"/>
          <w:b/>
          <w:bCs/>
          <w:color w:val="000000"/>
          <w:sz w:val="24"/>
          <w:highlight w:val="none"/>
        </w:rPr>
      </w:pPr>
      <w:r>
        <w:rPr>
          <w:rFonts w:hint="eastAsia" w:ascii="宋体" w:hAnsi="宋体"/>
          <w:b/>
          <w:bCs/>
          <w:color w:val="000000"/>
          <w:sz w:val="24"/>
          <w:highlight w:val="none"/>
          <w:lang w:val="en-US" w:eastAsia="zh-CN"/>
        </w:rPr>
        <w:t>2、</w:t>
      </w:r>
      <w:r>
        <w:rPr>
          <w:rFonts w:hint="eastAsia" w:ascii="宋体" w:hAnsi="宋体"/>
          <w:b/>
          <w:bCs/>
          <w:color w:val="000000"/>
          <w:sz w:val="24"/>
          <w:highlight w:val="none"/>
        </w:rPr>
        <w:t>如是联合体</w:t>
      </w:r>
      <w:r>
        <w:rPr>
          <w:rFonts w:hint="eastAsia" w:ascii="宋体" w:hAnsi="宋体"/>
          <w:b/>
          <w:bCs w:val="0"/>
          <w:color w:val="000000"/>
          <w:spacing w:val="8"/>
          <w:sz w:val="24"/>
          <w:highlight w:val="none"/>
          <w:lang w:eastAsia="zh-CN"/>
        </w:rPr>
        <w:t>参与</w:t>
      </w:r>
      <w:r>
        <w:rPr>
          <w:rFonts w:hint="eastAsia" w:ascii="宋体" w:hAnsi="宋体"/>
          <w:b/>
          <w:bCs w:val="0"/>
          <w:color w:val="000000"/>
          <w:spacing w:val="8"/>
          <w:sz w:val="24"/>
          <w:highlight w:val="none"/>
          <w:lang w:val="en-US" w:eastAsia="zh-CN"/>
        </w:rPr>
        <w:t>采购</w:t>
      </w:r>
      <w:r>
        <w:rPr>
          <w:rFonts w:hint="eastAsia" w:ascii="宋体" w:hAnsi="宋体"/>
          <w:b/>
          <w:bCs w:val="0"/>
          <w:color w:val="000000"/>
          <w:spacing w:val="8"/>
          <w:sz w:val="24"/>
          <w:highlight w:val="none"/>
          <w:lang w:eastAsia="zh-CN"/>
        </w:rPr>
        <w:t>活动</w:t>
      </w:r>
      <w:r>
        <w:rPr>
          <w:rFonts w:hint="eastAsia" w:ascii="宋体" w:hAnsi="宋体"/>
          <w:b/>
          <w:bCs/>
          <w:color w:val="000000"/>
          <w:sz w:val="24"/>
          <w:highlight w:val="none"/>
        </w:rPr>
        <w:t>，应提供；非联合体参与</w:t>
      </w:r>
      <w:r>
        <w:rPr>
          <w:rFonts w:hint="eastAsia" w:ascii="宋体" w:hAnsi="宋体"/>
          <w:b/>
          <w:bCs w:val="0"/>
          <w:color w:val="000000"/>
          <w:spacing w:val="8"/>
          <w:sz w:val="24"/>
          <w:highlight w:val="none"/>
          <w:lang w:val="en-US" w:eastAsia="zh-CN"/>
        </w:rPr>
        <w:t>采购</w:t>
      </w:r>
      <w:r>
        <w:rPr>
          <w:rFonts w:hint="eastAsia" w:ascii="宋体" w:hAnsi="宋体"/>
          <w:b/>
          <w:bCs/>
          <w:color w:val="000000"/>
          <w:sz w:val="24"/>
          <w:highlight w:val="none"/>
        </w:rPr>
        <w:t>活动的不提供</w:t>
      </w:r>
      <w:r>
        <w:rPr>
          <w:rFonts w:hint="eastAsia" w:ascii="宋体" w:hAnsi="宋体"/>
          <w:b/>
          <w:bCs/>
          <w:color w:val="000000"/>
          <w:sz w:val="24"/>
          <w:highlight w:val="none"/>
          <w:lang w:eastAsia="zh-CN"/>
        </w:rPr>
        <w:t>（</w:t>
      </w:r>
      <w:r>
        <w:rPr>
          <w:rFonts w:hint="eastAsia" w:ascii="宋体" w:hAnsi="宋体"/>
          <w:b/>
          <w:bCs/>
          <w:color w:val="000000"/>
          <w:sz w:val="24"/>
          <w:highlight w:val="none"/>
        </w:rPr>
        <w:t>仅适用于联合体参与</w:t>
      </w:r>
      <w:r>
        <w:rPr>
          <w:rFonts w:hint="eastAsia" w:ascii="宋体" w:hAnsi="宋体"/>
          <w:b/>
          <w:bCs w:val="0"/>
          <w:color w:val="000000"/>
          <w:spacing w:val="8"/>
          <w:sz w:val="24"/>
          <w:highlight w:val="none"/>
          <w:lang w:val="en-US" w:eastAsia="zh-CN"/>
        </w:rPr>
        <w:t>采购</w:t>
      </w:r>
      <w:r>
        <w:rPr>
          <w:rFonts w:hint="eastAsia" w:ascii="宋体" w:hAnsi="宋体"/>
          <w:b/>
          <w:bCs/>
          <w:color w:val="000000"/>
          <w:sz w:val="24"/>
          <w:highlight w:val="none"/>
        </w:rPr>
        <w:t>活动）。</w:t>
      </w:r>
    </w:p>
    <w:p w14:paraId="33620093">
      <w:pPr>
        <w:pStyle w:val="2"/>
        <w:rPr>
          <w:rFonts w:hint="eastAsia"/>
        </w:rPr>
      </w:pPr>
    </w:p>
    <w:p w14:paraId="725903E5">
      <w:pPr>
        <w:rPr>
          <w:rFonts w:hint="eastAsia" w:ascii="宋体" w:hAnsi="宋体" w:eastAsia="宋体" w:cs="宋体"/>
          <w:b/>
          <w:bCs/>
          <w:color w:val="auto"/>
          <w:sz w:val="24"/>
          <w:szCs w:val="24"/>
          <w:highlight w:val="none"/>
          <w:lang w:val="en-US" w:eastAsia="zh-CN"/>
        </w:rPr>
      </w:pPr>
    </w:p>
    <w:p w14:paraId="7A4609EC">
      <w:pPr>
        <w:rPr>
          <w:rFonts w:hint="default"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2-6                           技术要求应答表</w:t>
      </w:r>
    </w:p>
    <w:p w14:paraId="709013E8">
      <w:pPr>
        <w:widowControl/>
        <w:spacing w:line="360" w:lineRule="atLeast"/>
        <w:ind w:firstLine="472" w:firstLineChars="196"/>
        <w:jc w:val="left"/>
        <w:rPr>
          <w:rFonts w:hint="eastAsia" w:ascii="宋体" w:hAnsi="宋体" w:eastAsia="宋体" w:cs="宋体"/>
          <w:b/>
          <w:color w:val="auto"/>
          <w:sz w:val="24"/>
          <w:highlight w:val="none"/>
        </w:rPr>
      </w:pPr>
    </w:p>
    <w:p w14:paraId="06C99D0C">
      <w:pPr>
        <w:widowControl/>
        <w:spacing w:line="360" w:lineRule="atLeast"/>
        <w:ind w:firstLine="470" w:firstLineChars="196"/>
        <w:jc w:val="left"/>
        <w:outlineLvl w:val="9"/>
        <w:rPr>
          <w:rFonts w:hint="eastAsia" w:ascii="宋体" w:hAnsi="宋体" w:eastAsia="宋体" w:cs="宋体"/>
          <w:color w:val="auto"/>
          <w:sz w:val="24"/>
          <w:highlight w:val="none"/>
        </w:rPr>
      </w:pPr>
      <w:r>
        <w:rPr>
          <w:rFonts w:hint="eastAsia" w:ascii="宋体" w:hAnsi="宋体" w:eastAsia="宋体" w:cs="宋体"/>
          <w:color w:val="auto"/>
          <w:sz w:val="24"/>
          <w:szCs w:val="24"/>
          <w:highlight w:val="none"/>
        </w:rPr>
        <w:t>项目名称：</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 xml:space="preserve">  </w:t>
      </w:r>
      <w:r>
        <w:rPr>
          <w:rFonts w:hint="eastAsia" w:ascii="宋体" w:hAnsi="宋体" w:eastAsia="宋体" w:cs="宋体"/>
          <w:color w:val="auto"/>
          <w:sz w:val="24"/>
          <w:szCs w:val="24"/>
          <w:highlight w:val="none"/>
          <w:lang w:eastAsia="zh-CN"/>
        </w:rPr>
        <w:t>项目编号</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 xml:space="preserve">   </w:t>
      </w:r>
    </w:p>
    <w:tbl>
      <w:tblPr>
        <w:tblStyle w:val="1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6"/>
        <w:gridCol w:w="2050"/>
        <w:gridCol w:w="2861"/>
        <w:gridCol w:w="2976"/>
      </w:tblGrid>
      <w:tr w14:paraId="5B078D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6" w:type="dxa"/>
            <w:noWrap w:val="0"/>
            <w:vAlign w:val="center"/>
          </w:tcPr>
          <w:p w14:paraId="63CF6BAD">
            <w:pPr>
              <w:widowControl/>
              <w:spacing w:line="360" w:lineRule="atLeast"/>
              <w:jc w:val="center"/>
              <w:outlineLvl w:val="1"/>
              <w:rPr>
                <w:rFonts w:hint="eastAsia" w:ascii="宋体" w:hAnsi="宋体" w:eastAsia="宋体" w:cs="宋体"/>
                <w:color w:val="auto"/>
                <w:sz w:val="24"/>
                <w:highlight w:val="none"/>
              </w:rPr>
            </w:pPr>
            <w:r>
              <w:rPr>
                <w:rFonts w:hint="eastAsia" w:ascii="宋体" w:hAnsi="宋体" w:eastAsia="宋体" w:cs="宋体"/>
                <w:color w:val="auto"/>
                <w:sz w:val="24"/>
                <w:highlight w:val="none"/>
              </w:rPr>
              <w:t>序号</w:t>
            </w:r>
          </w:p>
        </w:tc>
        <w:tc>
          <w:tcPr>
            <w:tcW w:w="2050" w:type="dxa"/>
            <w:noWrap w:val="0"/>
            <w:vAlign w:val="center"/>
          </w:tcPr>
          <w:p w14:paraId="1E2C54FB">
            <w:pPr>
              <w:widowControl/>
              <w:spacing w:line="360" w:lineRule="atLeast"/>
              <w:jc w:val="center"/>
              <w:outlineLvl w:val="1"/>
              <w:rPr>
                <w:rFonts w:hint="eastAsia" w:ascii="宋体" w:hAnsi="宋体" w:eastAsia="宋体" w:cs="宋体"/>
                <w:color w:val="auto"/>
                <w:sz w:val="24"/>
                <w:highlight w:val="none"/>
              </w:rPr>
            </w:pPr>
            <w:r>
              <w:rPr>
                <w:rFonts w:hint="eastAsia" w:ascii="宋体" w:hAnsi="宋体" w:eastAsia="宋体" w:cs="宋体"/>
                <w:color w:val="auto"/>
                <w:sz w:val="24"/>
                <w:highlight w:val="none"/>
              </w:rPr>
              <w:t>服务要求</w:t>
            </w:r>
          </w:p>
        </w:tc>
        <w:tc>
          <w:tcPr>
            <w:tcW w:w="2861" w:type="dxa"/>
            <w:noWrap w:val="0"/>
            <w:vAlign w:val="center"/>
          </w:tcPr>
          <w:p w14:paraId="79BD1989">
            <w:pPr>
              <w:widowControl/>
              <w:spacing w:line="360" w:lineRule="atLeast"/>
              <w:jc w:val="center"/>
              <w:outlineLvl w:val="1"/>
              <w:rPr>
                <w:rFonts w:hint="eastAsia" w:ascii="宋体" w:hAnsi="宋体" w:eastAsia="宋体" w:cs="宋体"/>
                <w:color w:val="auto"/>
                <w:sz w:val="24"/>
                <w:highlight w:val="none"/>
              </w:rPr>
            </w:pPr>
            <w:r>
              <w:rPr>
                <w:rFonts w:hint="eastAsia" w:ascii="宋体" w:hAnsi="宋体" w:eastAsia="宋体" w:cs="宋体"/>
                <w:color w:val="auto"/>
                <w:sz w:val="24"/>
                <w:highlight w:val="none"/>
              </w:rPr>
              <w:t>服务响应</w:t>
            </w:r>
          </w:p>
        </w:tc>
        <w:tc>
          <w:tcPr>
            <w:tcW w:w="2976" w:type="dxa"/>
            <w:noWrap w:val="0"/>
            <w:vAlign w:val="center"/>
          </w:tcPr>
          <w:p w14:paraId="2132A62D">
            <w:pPr>
              <w:widowControl/>
              <w:spacing w:line="360" w:lineRule="atLeast"/>
              <w:jc w:val="center"/>
              <w:outlineLvl w:val="1"/>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lang w:val="en-US" w:eastAsia="zh-CN"/>
              </w:rPr>
              <w:t>备注</w:t>
            </w:r>
          </w:p>
        </w:tc>
      </w:tr>
      <w:tr w14:paraId="4E31EC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6" w:type="dxa"/>
            <w:noWrap w:val="0"/>
            <w:vAlign w:val="top"/>
          </w:tcPr>
          <w:p w14:paraId="3679DD9F">
            <w:pPr>
              <w:widowControl/>
              <w:spacing w:line="360" w:lineRule="atLeast"/>
              <w:ind w:firstLine="470" w:firstLineChars="196"/>
              <w:jc w:val="left"/>
              <w:rPr>
                <w:rFonts w:hint="eastAsia" w:ascii="宋体" w:hAnsi="宋体" w:eastAsia="宋体" w:cs="宋体"/>
                <w:color w:val="auto"/>
                <w:sz w:val="24"/>
                <w:highlight w:val="none"/>
              </w:rPr>
            </w:pPr>
          </w:p>
        </w:tc>
        <w:tc>
          <w:tcPr>
            <w:tcW w:w="2050" w:type="dxa"/>
            <w:noWrap w:val="0"/>
            <w:vAlign w:val="top"/>
          </w:tcPr>
          <w:p w14:paraId="72185C5B">
            <w:pPr>
              <w:widowControl/>
              <w:spacing w:line="360" w:lineRule="atLeast"/>
              <w:ind w:firstLine="470" w:firstLineChars="196"/>
              <w:jc w:val="left"/>
              <w:rPr>
                <w:rFonts w:hint="eastAsia" w:ascii="宋体" w:hAnsi="宋体" w:eastAsia="宋体" w:cs="宋体"/>
                <w:color w:val="auto"/>
                <w:sz w:val="24"/>
                <w:highlight w:val="none"/>
              </w:rPr>
            </w:pPr>
          </w:p>
        </w:tc>
        <w:tc>
          <w:tcPr>
            <w:tcW w:w="2861" w:type="dxa"/>
            <w:noWrap w:val="0"/>
            <w:vAlign w:val="top"/>
          </w:tcPr>
          <w:p w14:paraId="0CA89FA5">
            <w:pPr>
              <w:widowControl/>
              <w:spacing w:line="360" w:lineRule="atLeast"/>
              <w:ind w:firstLine="470" w:firstLineChars="196"/>
              <w:jc w:val="left"/>
              <w:rPr>
                <w:rFonts w:hint="eastAsia" w:ascii="宋体" w:hAnsi="宋体" w:eastAsia="宋体" w:cs="宋体"/>
                <w:color w:val="auto"/>
                <w:sz w:val="24"/>
                <w:highlight w:val="none"/>
              </w:rPr>
            </w:pPr>
          </w:p>
        </w:tc>
        <w:tc>
          <w:tcPr>
            <w:tcW w:w="2976" w:type="dxa"/>
            <w:noWrap w:val="0"/>
            <w:vAlign w:val="top"/>
          </w:tcPr>
          <w:p w14:paraId="45A8FBFC">
            <w:pPr>
              <w:widowControl/>
              <w:spacing w:line="360" w:lineRule="atLeast"/>
              <w:ind w:firstLine="470" w:firstLineChars="196"/>
              <w:jc w:val="left"/>
              <w:rPr>
                <w:rFonts w:hint="eastAsia" w:ascii="宋体" w:hAnsi="宋体" w:eastAsia="宋体" w:cs="宋体"/>
                <w:color w:val="auto"/>
                <w:sz w:val="24"/>
                <w:highlight w:val="none"/>
              </w:rPr>
            </w:pPr>
          </w:p>
        </w:tc>
      </w:tr>
      <w:tr w14:paraId="0B4734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6" w:type="dxa"/>
            <w:noWrap w:val="0"/>
            <w:vAlign w:val="top"/>
          </w:tcPr>
          <w:p w14:paraId="75525A9A">
            <w:pPr>
              <w:widowControl/>
              <w:spacing w:line="360" w:lineRule="atLeast"/>
              <w:ind w:firstLine="470" w:firstLineChars="196"/>
              <w:jc w:val="left"/>
              <w:rPr>
                <w:rFonts w:hint="eastAsia" w:ascii="宋体" w:hAnsi="宋体" w:eastAsia="宋体" w:cs="宋体"/>
                <w:color w:val="auto"/>
                <w:sz w:val="24"/>
                <w:highlight w:val="none"/>
              </w:rPr>
            </w:pPr>
          </w:p>
        </w:tc>
        <w:tc>
          <w:tcPr>
            <w:tcW w:w="2050" w:type="dxa"/>
            <w:noWrap w:val="0"/>
            <w:vAlign w:val="top"/>
          </w:tcPr>
          <w:p w14:paraId="7BC57222">
            <w:pPr>
              <w:widowControl/>
              <w:spacing w:line="360" w:lineRule="atLeast"/>
              <w:ind w:firstLine="470" w:firstLineChars="196"/>
              <w:jc w:val="left"/>
              <w:rPr>
                <w:rFonts w:hint="eastAsia" w:ascii="宋体" w:hAnsi="宋体" w:eastAsia="宋体" w:cs="宋体"/>
                <w:color w:val="auto"/>
                <w:sz w:val="24"/>
                <w:highlight w:val="none"/>
              </w:rPr>
            </w:pPr>
          </w:p>
        </w:tc>
        <w:tc>
          <w:tcPr>
            <w:tcW w:w="2861" w:type="dxa"/>
            <w:noWrap w:val="0"/>
            <w:vAlign w:val="top"/>
          </w:tcPr>
          <w:p w14:paraId="37955F96">
            <w:pPr>
              <w:widowControl/>
              <w:spacing w:line="360" w:lineRule="atLeast"/>
              <w:ind w:firstLine="470" w:firstLineChars="196"/>
              <w:jc w:val="left"/>
              <w:rPr>
                <w:rFonts w:hint="eastAsia" w:ascii="宋体" w:hAnsi="宋体" w:eastAsia="宋体" w:cs="宋体"/>
                <w:color w:val="auto"/>
                <w:sz w:val="24"/>
                <w:highlight w:val="none"/>
              </w:rPr>
            </w:pPr>
          </w:p>
        </w:tc>
        <w:tc>
          <w:tcPr>
            <w:tcW w:w="2976" w:type="dxa"/>
            <w:noWrap w:val="0"/>
            <w:vAlign w:val="top"/>
          </w:tcPr>
          <w:p w14:paraId="3B599105">
            <w:pPr>
              <w:widowControl/>
              <w:spacing w:line="360" w:lineRule="atLeast"/>
              <w:ind w:firstLine="470" w:firstLineChars="196"/>
              <w:jc w:val="left"/>
              <w:rPr>
                <w:rFonts w:hint="eastAsia" w:ascii="宋体" w:hAnsi="宋体" w:eastAsia="宋体" w:cs="宋体"/>
                <w:color w:val="auto"/>
                <w:sz w:val="24"/>
                <w:highlight w:val="none"/>
              </w:rPr>
            </w:pPr>
          </w:p>
        </w:tc>
      </w:tr>
      <w:tr w14:paraId="7AE772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6" w:type="dxa"/>
            <w:noWrap w:val="0"/>
            <w:vAlign w:val="top"/>
          </w:tcPr>
          <w:p w14:paraId="5C04C446">
            <w:pPr>
              <w:widowControl/>
              <w:spacing w:line="360" w:lineRule="atLeast"/>
              <w:ind w:firstLine="470" w:firstLineChars="196"/>
              <w:jc w:val="left"/>
              <w:rPr>
                <w:rFonts w:hint="eastAsia" w:ascii="宋体" w:hAnsi="宋体" w:eastAsia="宋体" w:cs="宋体"/>
                <w:color w:val="auto"/>
                <w:sz w:val="24"/>
                <w:highlight w:val="none"/>
              </w:rPr>
            </w:pPr>
          </w:p>
        </w:tc>
        <w:tc>
          <w:tcPr>
            <w:tcW w:w="2050" w:type="dxa"/>
            <w:noWrap w:val="0"/>
            <w:vAlign w:val="top"/>
          </w:tcPr>
          <w:p w14:paraId="22464D63">
            <w:pPr>
              <w:widowControl/>
              <w:spacing w:line="360" w:lineRule="atLeast"/>
              <w:ind w:firstLine="470" w:firstLineChars="196"/>
              <w:jc w:val="left"/>
              <w:rPr>
                <w:rFonts w:hint="eastAsia" w:ascii="宋体" w:hAnsi="宋体" w:eastAsia="宋体" w:cs="宋体"/>
                <w:color w:val="auto"/>
                <w:sz w:val="24"/>
                <w:highlight w:val="none"/>
              </w:rPr>
            </w:pPr>
          </w:p>
        </w:tc>
        <w:tc>
          <w:tcPr>
            <w:tcW w:w="2861" w:type="dxa"/>
            <w:noWrap w:val="0"/>
            <w:vAlign w:val="top"/>
          </w:tcPr>
          <w:p w14:paraId="3920C684">
            <w:pPr>
              <w:widowControl/>
              <w:spacing w:line="360" w:lineRule="atLeast"/>
              <w:ind w:firstLine="470" w:firstLineChars="196"/>
              <w:jc w:val="left"/>
              <w:rPr>
                <w:rFonts w:hint="eastAsia" w:ascii="宋体" w:hAnsi="宋体" w:eastAsia="宋体" w:cs="宋体"/>
                <w:color w:val="auto"/>
                <w:sz w:val="24"/>
                <w:highlight w:val="none"/>
              </w:rPr>
            </w:pPr>
          </w:p>
        </w:tc>
        <w:tc>
          <w:tcPr>
            <w:tcW w:w="2976" w:type="dxa"/>
            <w:noWrap w:val="0"/>
            <w:vAlign w:val="top"/>
          </w:tcPr>
          <w:p w14:paraId="648F9C12">
            <w:pPr>
              <w:widowControl/>
              <w:spacing w:line="360" w:lineRule="atLeast"/>
              <w:ind w:firstLine="470" w:firstLineChars="196"/>
              <w:jc w:val="left"/>
              <w:rPr>
                <w:rFonts w:hint="eastAsia" w:ascii="宋体" w:hAnsi="宋体" w:eastAsia="宋体" w:cs="宋体"/>
                <w:color w:val="auto"/>
                <w:sz w:val="24"/>
                <w:highlight w:val="none"/>
              </w:rPr>
            </w:pPr>
          </w:p>
        </w:tc>
      </w:tr>
      <w:tr w14:paraId="7E13A8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6" w:type="dxa"/>
            <w:noWrap w:val="0"/>
            <w:vAlign w:val="top"/>
          </w:tcPr>
          <w:p w14:paraId="64B31C35">
            <w:pPr>
              <w:widowControl/>
              <w:spacing w:line="360" w:lineRule="atLeast"/>
              <w:ind w:firstLine="470" w:firstLineChars="196"/>
              <w:jc w:val="left"/>
              <w:rPr>
                <w:rFonts w:hint="eastAsia" w:ascii="宋体" w:hAnsi="宋体" w:eastAsia="宋体" w:cs="宋体"/>
                <w:color w:val="auto"/>
                <w:sz w:val="24"/>
                <w:highlight w:val="none"/>
              </w:rPr>
            </w:pPr>
          </w:p>
        </w:tc>
        <w:tc>
          <w:tcPr>
            <w:tcW w:w="2050" w:type="dxa"/>
            <w:noWrap w:val="0"/>
            <w:vAlign w:val="top"/>
          </w:tcPr>
          <w:p w14:paraId="6EB01BE7">
            <w:pPr>
              <w:widowControl/>
              <w:spacing w:line="360" w:lineRule="atLeast"/>
              <w:ind w:firstLine="470" w:firstLineChars="196"/>
              <w:jc w:val="left"/>
              <w:rPr>
                <w:rFonts w:hint="eastAsia" w:ascii="宋体" w:hAnsi="宋体" w:eastAsia="宋体" w:cs="宋体"/>
                <w:color w:val="auto"/>
                <w:sz w:val="24"/>
                <w:highlight w:val="none"/>
              </w:rPr>
            </w:pPr>
          </w:p>
        </w:tc>
        <w:tc>
          <w:tcPr>
            <w:tcW w:w="2861" w:type="dxa"/>
            <w:noWrap w:val="0"/>
            <w:vAlign w:val="top"/>
          </w:tcPr>
          <w:p w14:paraId="550928F2">
            <w:pPr>
              <w:widowControl/>
              <w:spacing w:line="360" w:lineRule="atLeast"/>
              <w:ind w:firstLine="470" w:firstLineChars="196"/>
              <w:jc w:val="left"/>
              <w:rPr>
                <w:rFonts w:hint="eastAsia" w:ascii="宋体" w:hAnsi="宋体" w:eastAsia="宋体" w:cs="宋体"/>
                <w:color w:val="auto"/>
                <w:sz w:val="24"/>
                <w:highlight w:val="none"/>
              </w:rPr>
            </w:pPr>
          </w:p>
        </w:tc>
        <w:tc>
          <w:tcPr>
            <w:tcW w:w="2976" w:type="dxa"/>
            <w:noWrap w:val="0"/>
            <w:vAlign w:val="top"/>
          </w:tcPr>
          <w:p w14:paraId="39AF02BB">
            <w:pPr>
              <w:widowControl/>
              <w:spacing w:line="360" w:lineRule="atLeast"/>
              <w:ind w:firstLine="470" w:firstLineChars="196"/>
              <w:jc w:val="left"/>
              <w:rPr>
                <w:rFonts w:hint="eastAsia" w:ascii="宋体" w:hAnsi="宋体" w:eastAsia="宋体" w:cs="宋体"/>
                <w:color w:val="auto"/>
                <w:sz w:val="24"/>
                <w:highlight w:val="none"/>
              </w:rPr>
            </w:pPr>
          </w:p>
        </w:tc>
      </w:tr>
      <w:tr w14:paraId="26C6BD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6" w:type="dxa"/>
            <w:noWrap w:val="0"/>
            <w:vAlign w:val="top"/>
          </w:tcPr>
          <w:p w14:paraId="044E39DD">
            <w:pPr>
              <w:widowControl/>
              <w:spacing w:line="360" w:lineRule="atLeast"/>
              <w:ind w:firstLine="470" w:firstLineChars="196"/>
              <w:jc w:val="left"/>
              <w:rPr>
                <w:rFonts w:hint="eastAsia" w:ascii="宋体" w:hAnsi="宋体" w:eastAsia="宋体" w:cs="宋体"/>
                <w:color w:val="auto"/>
                <w:sz w:val="24"/>
                <w:highlight w:val="none"/>
              </w:rPr>
            </w:pPr>
          </w:p>
        </w:tc>
        <w:tc>
          <w:tcPr>
            <w:tcW w:w="2050" w:type="dxa"/>
            <w:noWrap w:val="0"/>
            <w:vAlign w:val="top"/>
          </w:tcPr>
          <w:p w14:paraId="7D25D9D1">
            <w:pPr>
              <w:widowControl/>
              <w:spacing w:line="360" w:lineRule="atLeast"/>
              <w:ind w:firstLine="470" w:firstLineChars="196"/>
              <w:jc w:val="left"/>
              <w:rPr>
                <w:rFonts w:hint="eastAsia" w:ascii="宋体" w:hAnsi="宋体" w:eastAsia="宋体" w:cs="宋体"/>
                <w:color w:val="auto"/>
                <w:sz w:val="24"/>
                <w:highlight w:val="none"/>
              </w:rPr>
            </w:pPr>
          </w:p>
        </w:tc>
        <w:tc>
          <w:tcPr>
            <w:tcW w:w="2861" w:type="dxa"/>
            <w:noWrap w:val="0"/>
            <w:vAlign w:val="top"/>
          </w:tcPr>
          <w:p w14:paraId="1A0A1BE7">
            <w:pPr>
              <w:widowControl/>
              <w:spacing w:line="360" w:lineRule="atLeast"/>
              <w:ind w:firstLine="470" w:firstLineChars="196"/>
              <w:jc w:val="left"/>
              <w:rPr>
                <w:rFonts w:hint="eastAsia" w:ascii="宋体" w:hAnsi="宋体" w:eastAsia="宋体" w:cs="宋体"/>
                <w:color w:val="auto"/>
                <w:sz w:val="24"/>
                <w:highlight w:val="none"/>
              </w:rPr>
            </w:pPr>
          </w:p>
        </w:tc>
        <w:tc>
          <w:tcPr>
            <w:tcW w:w="2976" w:type="dxa"/>
            <w:noWrap w:val="0"/>
            <w:vAlign w:val="top"/>
          </w:tcPr>
          <w:p w14:paraId="378F68DF">
            <w:pPr>
              <w:widowControl/>
              <w:spacing w:line="360" w:lineRule="atLeast"/>
              <w:ind w:firstLine="470" w:firstLineChars="196"/>
              <w:jc w:val="left"/>
              <w:rPr>
                <w:rFonts w:hint="eastAsia" w:ascii="宋体" w:hAnsi="宋体" w:eastAsia="宋体" w:cs="宋体"/>
                <w:color w:val="auto"/>
                <w:sz w:val="24"/>
                <w:highlight w:val="none"/>
              </w:rPr>
            </w:pPr>
          </w:p>
        </w:tc>
      </w:tr>
      <w:tr w14:paraId="1D7903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6" w:type="dxa"/>
            <w:noWrap w:val="0"/>
            <w:vAlign w:val="top"/>
          </w:tcPr>
          <w:p w14:paraId="28530A11">
            <w:pPr>
              <w:widowControl/>
              <w:spacing w:line="360" w:lineRule="atLeast"/>
              <w:ind w:firstLine="470" w:firstLineChars="196"/>
              <w:jc w:val="left"/>
              <w:rPr>
                <w:rFonts w:hint="eastAsia" w:ascii="宋体" w:hAnsi="宋体" w:eastAsia="宋体" w:cs="宋体"/>
                <w:color w:val="auto"/>
                <w:sz w:val="24"/>
                <w:highlight w:val="none"/>
              </w:rPr>
            </w:pPr>
          </w:p>
        </w:tc>
        <w:tc>
          <w:tcPr>
            <w:tcW w:w="2050" w:type="dxa"/>
            <w:noWrap w:val="0"/>
            <w:vAlign w:val="top"/>
          </w:tcPr>
          <w:p w14:paraId="484E5E1E">
            <w:pPr>
              <w:widowControl/>
              <w:spacing w:line="360" w:lineRule="atLeast"/>
              <w:ind w:firstLine="470" w:firstLineChars="196"/>
              <w:jc w:val="left"/>
              <w:rPr>
                <w:rFonts w:hint="eastAsia" w:ascii="宋体" w:hAnsi="宋体" w:eastAsia="宋体" w:cs="宋体"/>
                <w:color w:val="auto"/>
                <w:sz w:val="24"/>
                <w:highlight w:val="none"/>
              </w:rPr>
            </w:pPr>
          </w:p>
        </w:tc>
        <w:tc>
          <w:tcPr>
            <w:tcW w:w="2861" w:type="dxa"/>
            <w:noWrap w:val="0"/>
            <w:vAlign w:val="top"/>
          </w:tcPr>
          <w:p w14:paraId="4133575B">
            <w:pPr>
              <w:widowControl/>
              <w:spacing w:line="360" w:lineRule="atLeast"/>
              <w:ind w:firstLine="470" w:firstLineChars="196"/>
              <w:jc w:val="left"/>
              <w:rPr>
                <w:rFonts w:hint="eastAsia" w:ascii="宋体" w:hAnsi="宋体" w:eastAsia="宋体" w:cs="宋体"/>
                <w:color w:val="auto"/>
                <w:sz w:val="24"/>
                <w:highlight w:val="none"/>
              </w:rPr>
            </w:pPr>
          </w:p>
        </w:tc>
        <w:tc>
          <w:tcPr>
            <w:tcW w:w="2976" w:type="dxa"/>
            <w:noWrap w:val="0"/>
            <w:vAlign w:val="top"/>
          </w:tcPr>
          <w:p w14:paraId="2FF1E6D7">
            <w:pPr>
              <w:widowControl/>
              <w:spacing w:line="360" w:lineRule="atLeast"/>
              <w:ind w:firstLine="470" w:firstLineChars="196"/>
              <w:jc w:val="left"/>
              <w:rPr>
                <w:rFonts w:hint="eastAsia" w:ascii="宋体" w:hAnsi="宋体" w:eastAsia="宋体" w:cs="宋体"/>
                <w:color w:val="auto"/>
                <w:sz w:val="24"/>
                <w:highlight w:val="none"/>
              </w:rPr>
            </w:pPr>
          </w:p>
        </w:tc>
      </w:tr>
      <w:tr w14:paraId="1AA3D4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6" w:type="dxa"/>
            <w:noWrap w:val="0"/>
            <w:vAlign w:val="top"/>
          </w:tcPr>
          <w:p w14:paraId="1074EC81">
            <w:pPr>
              <w:widowControl/>
              <w:spacing w:line="360" w:lineRule="atLeast"/>
              <w:ind w:firstLine="470" w:firstLineChars="196"/>
              <w:jc w:val="left"/>
              <w:rPr>
                <w:rFonts w:hint="eastAsia" w:ascii="宋体" w:hAnsi="宋体" w:eastAsia="宋体" w:cs="宋体"/>
                <w:color w:val="auto"/>
                <w:sz w:val="24"/>
                <w:highlight w:val="none"/>
              </w:rPr>
            </w:pPr>
          </w:p>
        </w:tc>
        <w:tc>
          <w:tcPr>
            <w:tcW w:w="2050" w:type="dxa"/>
            <w:noWrap w:val="0"/>
            <w:vAlign w:val="top"/>
          </w:tcPr>
          <w:p w14:paraId="58B89656">
            <w:pPr>
              <w:widowControl/>
              <w:spacing w:line="360" w:lineRule="atLeast"/>
              <w:ind w:firstLine="470" w:firstLineChars="196"/>
              <w:jc w:val="left"/>
              <w:rPr>
                <w:rFonts w:hint="eastAsia" w:ascii="宋体" w:hAnsi="宋体" w:eastAsia="宋体" w:cs="宋体"/>
                <w:color w:val="auto"/>
                <w:sz w:val="24"/>
                <w:highlight w:val="none"/>
              </w:rPr>
            </w:pPr>
          </w:p>
        </w:tc>
        <w:tc>
          <w:tcPr>
            <w:tcW w:w="2861" w:type="dxa"/>
            <w:noWrap w:val="0"/>
            <w:vAlign w:val="top"/>
          </w:tcPr>
          <w:p w14:paraId="005EA8CD">
            <w:pPr>
              <w:widowControl/>
              <w:spacing w:line="360" w:lineRule="atLeast"/>
              <w:ind w:firstLine="470" w:firstLineChars="196"/>
              <w:jc w:val="left"/>
              <w:rPr>
                <w:rFonts w:hint="eastAsia" w:ascii="宋体" w:hAnsi="宋体" w:eastAsia="宋体" w:cs="宋体"/>
                <w:color w:val="auto"/>
                <w:sz w:val="24"/>
                <w:highlight w:val="none"/>
              </w:rPr>
            </w:pPr>
          </w:p>
        </w:tc>
        <w:tc>
          <w:tcPr>
            <w:tcW w:w="2976" w:type="dxa"/>
            <w:noWrap w:val="0"/>
            <w:vAlign w:val="top"/>
          </w:tcPr>
          <w:p w14:paraId="5F599BC7">
            <w:pPr>
              <w:widowControl/>
              <w:spacing w:line="360" w:lineRule="atLeast"/>
              <w:ind w:firstLine="470" w:firstLineChars="196"/>
              <w:jc w:val="left"/>
              <w:rPr>
                <w:rFonts w:hint="eastAsia" w:ascii="宋体" w:hAnsi="宋体" w:eastAsia="宋体" w:cs="宋体"/>
                <w:color w:val="auto"/>
                <w:sz w:val="24"/>
                <w:highlight w:val="none"/>
              </w:rPr>
            </w:pPr>
          </w:p>
        </w:tc>
      </w:tr>
    </w:tbl>
    <w:p w14:paraId="64F33551">
      <w:pPr>
        <w:widowControl/>
        <w:spacing w:line="360" w:lineRule="atLeast"/>
        <w:ind w:firstLine="470" w:firstLineChars="196"/>
        <w:jc w:val="left"/>
        <w:rPr>
          <w:rFonts w:hint="eastAsia" w:ascii="宋体" w:hAnsi="宋体" w:eastAsia="宋体" w:cs="宋体"/>
          <w:color w:val="auto"/>
          <w:sz w:val="24"/>
          <w:highlight w:val="none"/>
        </w:rPr>
      </w:pPr>
    </w:p>
    <w:p w14:paraId="38A3EA97">
      <w:pPr>
        <w:widowControl/>
        <w:spacing w:line="360" w:lineRule="atLeast"/>
        <w:ind w:firstLine="470" w:firstLineChars="196"/>
        <w:jc w:val="left"/>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注：1. </w:t>
      </w:r>
      <w:r>
        <w:rPr>
          <w:rFonts w:hint="eastAsia" w:ascii="宋体" w:hAnsi="宋体" w:eastAsia="宋体" w:cs="宋体"/>
          <w:color w:val="auto"/>
          <w:sz w:val="24"/>
          <w:highlight w:val="none"/>
          <w:lang w:val="en-US" w:eastAsia="zh-CN"/>
        </w:rPr>
        <w:t>投标</w:t>
      </w:r>
      <w:r>
        <w:rPr>
          <w:rFonts w:hint="eastAsia" w:ascii="宋体" w:hAnsi="宋体" w:eastAsia="宋体" w:cs="宋体"/>
          <w:color w:val="auto"/>
          <w:sz w:val="24"/>
          <w:highlight w:val="none"/>
        </w:rPr>
        <w:t>须把</w:t>
      </w:r>
      <w:r>
        <w:rPr>
          <w:rFonts w:hint="eastAsia" w:ascii="宋体" w:hAnsi="宋体" w:eastAsia="宋体" w:cs="宋体"/>
          <w:color w:val="auto"/>
          <w:sz w:val="24"/>
          <w:highlight w:val="none"/>
          <w:lang w:val="en-US" w:eastAsia="zh-CN"/>
        </w:rPr>
        <w:t>采购</w:t>
      </w:r>
      <w:r>
        <w:rPr>
          <w:rFonts w:hint="eastAsia" w:ascii="宋体" w:hAnsi="宋体" w:eastAsia="宋体" w:cs="宋体"/>
          <w:color w:val="auto"/>
          <w:sz w:val="24"/>
          <w:highlight w:val="none"/>
          <w:lang w:eastAsia="zh-CN"/>
        </w:rPr>
        <w:t>文件</w:t>
      </w:r>
      <w:r>
        <w:rPr>
          <w:rFonts w:hint="eastAsia" w:ascii="宋体" w:hAnsi="宋体" w:eastAsia="宋体" w:cs="宋体"/>
          <w:b/>
          <w:bCs/>
          <w:color w:val="auto"/>
          <w:sz w:val="24"/>
          <w:highlight w:val="none"/>
          <w:lang w:val="en-US" w:eastAsia="zh-CN"/>
        </w:rPr>
        <w:t>技术要求</w:t>
      </w:r>
      <w:r>
        <w:rPr>
          <w:rFonts w:hint="eastAsia" w:ascii="宋体" w:hAnsi="宋体" w:eastAsia="宋体" w:cs="宋体"/>
          <w:color w:val="auto"/>
          <w:sz w:val="24"/>
          <w:highlight w:val="none"/>
        </w:rPr>
        <w:t>列入此表，并在本表后</w:t>
      </w:r>
      <w:r>
        <w:rPr>
          <w:rFonts w:hint="eastAsia" w:ascii="宋体" w:hAnsi="宋体" w:eastAsia="宋体" w:cs="宋体"/>
          <w:b/>
          <w:bCs/>
          <w:color w:val="auto"/>
          <w:sz w:val="24"/>
          <w:highlight w:val="none"/>
        </w:rPr>
        <w:t>提供</w:t>
      </w:r>
      <w:r>
        <w:rPr>
          <w:rFonts w:hint="eastAsia" w:ascii="宋体" w:hAnsi="宋体" w:cs="宋体"/>
          <w:b/>
          <w:bCs/>
          <w:color w:val="auto"/>
          <w:sz w:val="24"/>
          <w:highlight w:val="none"/>
          <w:lang w:val="en-US" w:eastAsia="zh-CN"/>
        </w:rPr>
        <w:t>技术要求</w:t>
      </w:r>
      <w:r>
        <w:rPr>
          <w:rFonts w:hint="eastAsia" w:ascii="宋体" w:hAnsi="宋体" w:eastAsia="宋体" w:cs="宋体"/>
          <w:b/>
          <w:bCs/>
          <w:color w:val="auto"/>
          <w:sz w:val="24"/>
          <w:highlight w:val="none"/>
        </w:rPr>
        <w:t>的证明材料（若涉及）</w:t>
      </w:r>
      <w:r>
        <w:rPr>
          <w:rFonts w:hint="eastAsia" w:ascii="宋体" w:hAnsi="宋体" w:eastAsia="宋体" w:cs="宋体"/>
          <w:color w:val="auto"/>
          <w:sz w:val="24"/>
          <w:highlight w:val="none"/>
        </w:rPr>
        <w:t>。</w:t>
      </w:r>
    </w:p>
    <w:p w14:paraId="54E46604">
      <w:pPr>
        <w:widowControl/>
        <w:spacing w:line="360" w:lineRule="atLeast"/>
        <w:ind w:firstLine="470" w:firstLineChars="196"/>
        <w:jc w:val="left"/>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2</w:t>
      </w:r>
      <w:r>
        <w:rPr>
          <w:rFonts w:hint="eastAsia" w:ascii="宋体" w:hAnsi="宋体" w:eastAsia="宋体" w:cs="宋体"/>
          <w:color w:val="auto"/>
          <w:sz w:val="24"/>
          <w:highlight w:val="none"/>
        </w:rPr>
        <w:t>．</w:t>
      </w:r>
      <w:r>
        <w:rPr>
          <w:rFonts w:hint="eastAsia" w:ascii="宋体" w:hAnsi="宋体" w:eastAsia="宋体" w:cs="宋体"/>
          <w:color w:val="auto"/>
          <w:sz w:val="24"/>
          <w:highlight w:val="none"/>
          <w:lang w:val="en-US" w:eastAsia="zh-CN"/>
        </w:rPr>
        <w:t>投标人</w:t>
      </w:r>
      <w:r>
        <w:rPr>
          <w:rFonts w:hint="eastAsia" w:ascii="宋体" w:hAnsi="宋体" w:eastAsia="宋体" w:cs="宋体"/>
          <w:color w:val="auto"/>
          <w:sz w:val="24"/>
          <w:highlight w:val="none"/>
        </w:rPr>
        <w:t>必须据实填写，不得虚假填写，否则将取消其投标或</w:t>
      </w:r>
      <w:r>
        <w:rPr>
          <w:rFonts w:hint="eastAsia" w:ascii="宋体" w:hAnsi="宋体" w:cs="宋体"/>
          <w:color w:val="auto"/>
          <w:sz w:val="24"/>
          <w:highlight w:val="none"/>
          <w:lang w:eastAsia="zh-CN"/>
        </w:rPr>
        <w:t>中标</w:t>
      </w:r>
      <w:r>
        <w:rPr>
          <w:rFonts w:hint="eastAsia" w:ascii="宋体" w:hAnsi="宋体" w:eastAsia="宋体" w:cs="宋体"/>
          <w:color w:val="auto"/>
          <w:sz w:val="24"/>
          <w:highlight w:val="none"/>
        </w:rPr>
        <w:t>资格。</w:t>
      </w:r>
    </w:p>
    <w:p w14:paraId="3D1FEC81">
      <w:pPr>
        <w:widowControl/>
        <w:spacing w:line="360" w:lineRule="atLeast"/>
        <w:ind w:firstLine="470" w:firstLineChars="196"/>
        <w:jc w:val="left"/>
        <w:outlineLvl w:val="9"/>
        <w:rPr>
          <w:rFonts w:hint="eastAsia" w:ascii="宋体" w:hAnsi="宋体" w:eastAsia="宋体" w:cs="宋体"/>
          <w:color w:val="auto"/>
          <w:sz w:val="24"/>
          <w:highlight w:val="none"/>
        </w:rPr>
      </w:pPr>
    </w:p>
    <w:p w14:paraId="0FC215C9">
      <w:pPr>
        <w:widowControl/>
        <w:spacing w:line="360" w:lineRule="atLeast"/>
        <w:ind w:firstLine="470" w:firstLineChars="196"/>
        <w:jc w:val="left"/>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供应商</w:t>
      </w:r>
      <w:r>
        <w:rPr>
          <w:rFonts w:hint="eastAsia" w:ascii="宋体" w:hAnsi="宋体" w:eastAsia="宋体" w:cs="宋体"/>
          <w:color w:val="auto"/>
          <w:sz w:val="24"/>
          <w:highlight w:val="none"/>
        </w:rPr>
        <w:t>名称：</w:t>
      </w:r>
      <w:r>
        <w:rPr>
          <w:rFonts w:hint="eastAsia" w:ascii="宋体" w:hAnsi="宋体" w:eastAsia="宋体" w:cs="宋体"/>
          <w:bCs/>
          <w:color w:val="auto"/>
          <w:sz w:val="24"/>
          <w:highlight w:val="none"/>
          <w:u w:val="single"/>
        </w:rPr>
        <w:t xml:space="preserve">                        </w:t>
      </w:r>
      <w:r>
        <w:rPr>
          <w:rFonts w:hint="eastAsia" w:ascii="宋体" w:hAnsi="宋体" w:eastAsia="宋体" w:cs="宋体"/>
          <w:color w:val="auto"/>
          <w:sz w:val="24"/>
          <w:highlight w:val="none"/>
        </w:rPr>
        <w:t>（盖单位公章）</w:t>
      </w:r>
    </w:p>
    <w:p w14:paraId="6BAF60A2">
      <w:pPr>
        <w:widowControl/>
        <w:spacing w:line="360" w:lineRule="atLeast"/>
        <w:ind w:firstLine="470" w:firstLineChars="196"/>
        <w:jc w:val="left"/>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lang w:eastAsia="zh-CN"/>
        </w:rPr>
        <w:t>法定代表人（负责人）</w:t>
      </w:r>
      <w:r>
        <w:rPr>
          <w:rFonts w:hint="eastAsia" w:ascii="宋体" w:hAnsi="宋体" w:eastAsia="宋体" w:cs="宋体"/>
          <w:color w:val="auto"/>
          <w:sz w:val="24"/>
          <w:highlight w:val="none"/>
        </w:rPr>
        <w:t>或授权代表（签字或加盖个人名章）：</w:t>
      </w:r>
      <w:r>
        <w:rPr>
          <w:rFonts w:hint="eastAsia" w:ascii="宋体" w:hAnsi="宋体" w:eastAsia="宋体" w:cs="宋体"/>
          <w:bCs/>
          <w:color w:val="auto"/>
          <w:sz w:val="24"/>
          <w:highlight w:val="none"/>
          <w:u w:val="single"/>
        </w:rPr>
        <w:t xml:space="preserve">       </w:t>
      </w:r>
    </w:p>
    <w:p w14:paraId="7DA06274">
      <w:pPr>
        <w:widowControl/>
        <w:spacing w:line="360" w:lineRule="atLeast"/>
        <w:jc w:val="center"/>
        <w:outlineLvl w:val="9"/>
        <w:rPr>
          <w:rFonts w:hint="eastAsia" w:ascii="宋体" w:hAnsi="宋体" w:eastAsia="宋体" w:cs="宋体"/>
          <w:bCs/>
          <w:color w:val="auto"/>
          <w:sz w:val="24"/>
          <w:highlight w:val="none"/>
          <w:u w:val="single"/>
        </w:rPr>
      </w:pPr>
      <w:r>
        <w:rPr>
          <w:rFonts w:hint="eastAsia" w:ascii="宋体" w:hAnsi="宋体" w:eastAsia="宋体" w:cs="宋体"/>
          <w:color w:val="auto"/>
          <w:sz w:val="24"/>
          <w:highlight w:val="none"/>
        </w:rPr>
        <w:t>日    期：</w:t>
      </w:r>
      <w:r>
        <w:rPr>
          <w:rFonts w:hint="eastAsia" w:ascii="宋体" w:hAnsi="宋体" w:eastAsia="宋体" w:cs="宋体"/>
          <w:bCs/>
          <w:color w:val="auto"/>
          <w:sz w:val="24"/>
          <w:highlight w:val="none"/>
          <w:u w:val="single"/>
        </w:rPr>
        <w:t xml:space="preserve">           年           月            日</w:t>
      </w:r>
    </w:p>
    <w:p w14:paraId="51038846">
      <w:pPr>
        <w:pStyle w:val="3"/>
        <w:rPr>
          <w:rFonts w:hint="eastAsia"/>
        </w:rPr>
      </w:pPr>
    </w:p>
    <w:p w14:paraId="7EA2CFC5">
      <w:pPr>
        <w:widowControl/>
        <w:spacing w:line="360" w:lineRule="atLeast"/>
        <w:jc w:val="center"/>
        <w:outlineLvl w:val="1"/>
        <w:rPr>
          <w:rFonts w:hint="eastAsia" w:ascii="宋体" w:hAnsi="宋体" w:eastAsia="宋体" w:cs="宋体"/>
          <w:b/>
          <w:color w:val="auto"/>
          <w:sz w:val="32"/>
          <w:szCs w:val="32"/>
          <w:highlight w:val="none"/>
          <w:lang w:val="en-US" w:eastAsia="zh-CN"/>
        </w:rPr>
      </w:pPr>
    </w:p>
    <w:p w14:paraId="2BCC69A7">
      <w:pPr>
        <w:widowControl/>
        <w:spacing w:line="360" w:lineRule="atLeast"/>
        <w:jc w:val="center"/>
        <w:outlineLvl w:val="1"/>
        <w:rPr>
          <w:rFonts w:hint="eastAsia" w:ascii="宋体" w:hAnsi="宋体" w:eastAsia="宋体" w:cs="宋体"/>
          <w:b/>
          <w:color w:val="auto"/>
          <w:sz w:val="32"/>
          <w:szCs w:val="32"/>
          <w:highlight w:val="none"/>
          <w:lang w:val="en-US" w:eastAsia="zh-CN"/>
        </w:rPr>
      </w:pPr>
    </w:p>
    <w:p w14:paraId="16393A1D">
      <w:pPr>
        <w:widowControl/>
        <w:spacing w:line="360" w:lineRule="atLeast"/>
        <w:jc w:val="center"/>
        <w:outlineLvl w:val="1"/>
        <w:rPr>
          <w:rFonts w:hint="eastAsia" w:ascii="宋体" w:hAnsi="宋体" w:eastAsia="宋体" w:cs="宋体"/>
          <w:b/>
          <w:color w:val="auto"/>
          <w:sz w:val="32"/>
          <w:szCs w:val="32"/>
          <w:highlight w:val="none"/>
          <w:lang w:val="en-US" w:eastAsia="zh-CN"/>
        </w:rPr>
      </w:pPr>
    </w:p>
    <w:p w14:paraId="08E4FF24">
      <w:pPr>
        <w:widowControl/>
        <w:spacing w:line="360" w:lineRule="atLeast"/>
        <w:jc w:val="center"/>
        <w:outlineLvl w:val="1"/>
        <w:rPr>
          <w:rFonts w:hint="eastAsia" w:ascii="宋体" w:hAnsi="宋体" w:eastAsia="宋体" w:cs="宋体"/>
          <w:b/>
          <w:color w:val="auto"/>
          <w:sz w:val="32"/>
          <w:szCs w:val="32"/>
          <w:highlight w:val="none"/>
          <w:lang w:val="en-US" w:eastAsia="zh-CN"/>
        </w:rPr>
      </w:pPr>
    </w:p>
    <w:p w14:paraId="33FA4F2D">
      <w:pPr>
        <w:widowControl/>
        <w:spacing w:line="360" w:lineRule="atLeast"/>
        <w:jc w:val="center"/>
        <w:outlineLvl w:val="1"/>
        <w:rPr>
          <w:rFonts w:hint="eastAsia" w:ascii="宋体" w:hAnsi="宋体" w:eastAsia="宋体" w:cs="宋体"/>
          <w:b/>
          <w:color w:val="auto"/>
          <w:sz w:val="32"/>
          <w:szCs w:val="32"/>
          <w:highlight w:val="none"/>
          <w:lang w:val="en-US" w:eastAsia="zh-CN"/>
        </w:rPr>
      </w:pPr>
    </w:p>
    <w:p w14:paraId="4FE90C5C">
      <w:pPr>
        <w:widowControl/>
        <w:spacing w:line="360" w:lineRule="atLeast"/>
        <w:jc w:val="center"/>
        <w:outlineLvl w:val="1"/>
        <w:rPr>
          <w:rFonts w:hint="eastAsia" w:ascii="宋体" w:hAnsi="宋体" w:eastAsia="宋体" w:cs="宋体"/>
          <w:b/>
          <w:color w:val="auto"/>
          <w:sz w:val="32"/>
          <w:szCs w:val="32"/>
          <w:highlight w:val="none"/>
          <w:lang w:val="en-US" w:eastAsia="zh-CN"/>
        </w:rPr>
      </w:pPr>
    </w:p>
    <w:p w14:paraId="214366D4">
      <w:pPr>
        <w:widowControl/>
        <w:spacing w:line="360" w:lineRule="atLeast"/>
        <w:jc w:val="center"/>
        <w:outlineLvl w:val="1"/>
        <w:rPr>
          <w:rFonts w:hint="eastAsia" w:ascii="宋体" w:hAnsi="宋体" w:eastAsia="宋体" w:cs="宋体"/>
          <w:b/>
          <w:color w:val="auto"/>
          <w:sz w:val="32"/>
          <w:szCs w:val="32"/>
          <w:highlight w:val="none"/>
          <w:lang w:val="en-US" w:eastAsia="zh-CN"/>
        </w:rPr>
      </w:pPr>
    </w:p>
    <w:p w14:paraId="69DCE3EE">
      <w:pPr>
        <w:widowControl/>
        <w:spacing w:line="360" w:lineRule="atLeast"/>
        <w:jc w:val="center"/>
        <w:outlineLvl w:val="1"/>
        <w:rPr>
          <w:rFonts w:hint="eastAsia" w:ascii="宋体" w:hAnsi="宋体" w:eastAsia="宋体" w:cs="宋体"/>
          <w:b/>
          <w:color w:val="auto"/>
          <w:sz w:val="32"/>
          <w:szCs w:val="32"/>
          <w:highlight w:val="none"/>
          <w:lang w:val="en-US" w:eastAsia="zh-CN"/>
        </w:rPr>
      </w:pPr>
    </w:p>
    <w:p w14:paraId="77B4B8D5">
      <w:pPr>
        <w:widowControl/>
        <w:spacing w:line="360" w:lineRule="atLeast"/>
        <w:jc w:val="center"/>
        <w:outlineLvl w:val="1"/>
        <w:rPr>
          <w:rFonts w:hint="eastAsia" w:ascii="宋体" w:hAnsi="宋体" w:eastAsia="宋体" w:cs="宋体"/>
          <w:b/>
          <w:color w:val="auto"/>
          <w:sz w:val="32"/>
          <w:szCs w:val="32"/>
          <w:highlight w:val="none"/>
          <w:lang w:val="en-US" w:eastAsia="zh-CN"/>
        </w:rPr>
      </w:pPr>
    </w:p>
    <w:p w14:paraId="798879A8">
      <w:pPr>
        <w:widowControl/>
        <w:spacing w:line="360" w:lineRule="atLeast"/>
        <w:jc w:val="center"/>
        <w:outlineLvl w:val="1"/>
        <w:rPr>
          <w:rFonts w:hint="eastAsia" w:ascii="宋体" w:hAnsi="宋体" w:eastAsia="宋体" w:cs="宋体"/>
          <w:b/>
          <w:color w:val="auto"/>
          <w:sz w:val="32"/>
          <w:szCs w:val="32"/>
          <w:highlight w:val="none"/>
          <w:lang w:val="en-US" w:eastAsia="zh-CN"/>
        </w:rPr>
      </w:pPr>
    </w:p>
    <w:p w14:paraId="719A6028">
      <w:pPr>
        <w:widowControl/>
        <w:spacing w:line="360" w:lineRule="atLeast"/>
        <w:jc w:val="center"/>
        <w:outlineLvl w:val="1"/>
        <w:rPr>
          <w:rFonts w:hint="eastAsia" w:ascii="宋体" w:hAnsi="宋体" w:eastAsia="宋体" w:cs="宋体"/>
          <w:b/>
          <w:color w:val="auto"/>
          <w:sz w:val="32"/>
          <w:szCs w:val="32"/>
          <w:highlight w:val="none"/>
          <w:lang w:val="en-US" w:eastAsia="zh-CN"/>
        </w:rPr>
      </w:pPr>
    </w:p>
    <w:p w14:paraId="6F60C3C5">
      <w:pPr>
        <w:rPr>
          <w:rFonts w:hint="eastAsia" w:ascii="宋体" w:hAnsi="宋体" w:eastAsia="宋体" w:cs="宋体"/>
          <w:b/>
          <w:bCs/>
          <w:color w:val="auto"/>
          <w:sz w:val="24"/>
          <w:szCs w:val="24"/>
          <w:highlight w:val="none"/>
          <w:lang w:val="en-US" w:eastAsia="zh-CN"/>
        </w:rPr>
      </w:pPr>
    </w:p>
    <w:p w14:paraId="1D0F10E8">
      <w:pPr>
        <w:rPr>
          <w:rFonts w:hint="eastAsia" w:ascii="宋体" w:hAnsi="宋体" w:eastAsia="宋体" w:cs="宋体"/>
          <w:b/>
          <w:color w:val="auto"/>
          <w:sz w:val="32"/>
          <w:szCs w:val="32"/>
          <w:highlight w:val="none"/>
        </w:rPr>
      </w:pPr>
      <w:r>
        <w:rPr>
          <w:rFonts w:hint="eastAsia" w:ascii="宋体" w:hAnsi="宋体" w:eastAsia="宋体" w:cs="宋体"/>
          <w:b/>
          <w:bCs/>
          <w:color w:val="auto"/>
          <w:sz w:val="24"/>
          <w:szCs w:val="24"/>
          <w:highlight w:val="none"/>
          <w:lang w:val="en-US" w:eastAsia="zh-CN"/>
        </w:rPr>
        <w:t>2-7                               商务应答表</w:t>
      </w:r>
    </w:p>
    <w:p w14:paraId="326193F4">
      <w:pPr>
        <w:widowControl/>
        <w:spacing w:line="360" w:lineRule="atLeast"/>
        <w:ind w:firstLine="472" w:firstLineChars="196"/>
        <w:jc w:val="left"/>
        <w:rPr>
          <w:rFonts w:hint="eastAsia" w:ascii="宋体" w:hAnsi="宋体" w:eastAsia="宋体" w:cs="宋体"/>
          <w:b/>
          <w:color w:val="auto"/>
          <w:sz w:val="24"/>
          <w:highlight w:val="none"/>
        </w:rPr>
      </w:pPr>
    </w:p>
    <w:p w14:paraId="436287F2">
      <w:pPr>
        <w:widowControl/>
        <w:spacing w:line="360" w:lineRule="atLeast"/>
        <w:ind w:firstLine="470" w:firstLineChars="196"/>
        <w:jc w:val="left"/>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项目名称：</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 xml:space="preserve">    </w:t>
      </w:r>
      <w:r>
        <w:rPr>
          <w:rFonts w:hint="eastAsia" w:ascii="宋体" w:hAnsi="宋体" w:eastAsia="宋体" w:cs="宋体"/>
          <w:color w:val="auto"/>
          <w:sz w:val="24"/>
          <w:highlight w:val="none"/>
          <w:lang w:eastAsia="zh-CN"/>
        </w:rPr>
        <w:t>项目编号</w:t>
      </w:r>
      <w:r>
        <w:rPr>
          <w:rFonts w:hint="eastAsia" w:ascii="宋体" w:hAnsi="宋体" w:eastAsia="宋体" w:cs="宋体"/>
          <w:color w:val="auto"/>
          <w:sz w:val="24"/>
          <w:highlight w:val="none"/>
        </w:rPr>
        <w:t>：</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 xml:space="preserve"> </w:t>
      </w:r>
    </w:p>
    <w:tbl>
      <w:tblPr>
        <w:tblStyle w:val="17"/>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6"/>
        <w:gridCol w:w="3162"/>
        <w:gridCol w:w="4257"/>
      </w:tblGrid>
      <w:tr w14:paraId="293597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6" w:hRule="atLeast"/>
        </w:trPr>
        <w:tc>
          <w:tcPr>
            <w:tcW w:w="956" w:type="dxa"/>
            <w:noWrap w:val="0"/>
            <w:vAlign w:val="center"/>
          </w:tcPr>
          <w:p w14:paraId="23B86756">
            <w:pPr>
              <w:widowControl/>
              <w:spacing w:line="360" w:lineRule="atLeast"/>
              <w:jc w:val="left"/>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序号</w:t>
            </w:r>
          </w:p>
        </w:tc>
        <w:tc>
          <w:tcPr>
            <w:tcW w:w="3162" w:type="dxa"/>
            <w:noWrap w:val="0"/>
            <w:vAlign w:val="center"/>
          </w:tcPr>
          <w:p w14:paraId="67BE9052">
            <w:pPr>
              <w:widowControl/>
              <w:spacing w:line="360" w:lineRule="atLeast"/>
              <w:jc w:val="left"/>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商务</w:t>
            </w:r>
            <w:r>
              <w:rPr>
                <w:rFonts w:hint="eastAsia" w:ascii="宋体" w:hAnsi="宋体" w:eastAsia="宋体" w:cs="宋体"/>
                <w:color w:val="auto"/>
                <w:sz w:val="24"/>
                <w:highlight w:val="none"/>
              </w:rPr>
              <w:t>要求</w:t>
            </w:r>
          </w:p>
        </w:tc>
        <w:tc>
          <w:tcPr>
            <w:tcW w:w="4257" w:type="dxa"/>
            <w:noWrap w:val="0"/>
            <w:vAlign w:val="center"/>
          </w:tcPr>
          <w:p w14:paraId="57A82B24">
            <w:pPr>
              <w:widowControl/>
              <w:spacing w:line="360" w:lineRule="atLeast"/>
              <w:ind w:firstLine="470" w:firstLineChars="196"/>
              <w:jc w:val="left"/>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商务</w:t>
            </w:r>
            <w:r>
              <w:rPr>
                <w:rFonts w:hint="eastAsia" w:ascii="宋体" w:hAnsi="宋体" w:eastAsia="宋体" w:cs="宋体"/>
                <w:color w:val="auto"/>
                <w:sz w:val="24"/>
                <w:highlight w:val="none"/>
              </w:rPr>
              <w:t>应答</w:t>
            </w:r>
          </w:p>
        </w:tc>
      </w:tr>
      <w:tr w14:paraId="4B235C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trPr>
        <w:tc>
          <w:tcPr>
            <w:tcW w:w="956" w:type="dxa"/>
            <w:noWrap w:val="0"/>
            <w:vAlign w:val="top"/>
          </w:tcPr>
          <w:p w14:paraId="403C5177">
            <w:pPr>
              <w:widowControl/>
              <w:spacing w:line="360" w:lineRule="atLeast"/>
              <w:ind w:firstLine="470" w:firstLineChars="196"/>
              <w:jc w:val="left"/>
              <w:outlineLvl w:val="9"/>
              <w:rPr>
                <w:rFonts w:hint="eastAsia" w:ascii="宋体" w:hAnsi="宋体" w:eastAsia="宋体" w:cs="宋体"/>
                <w:color w:val="auto"/>
                <w:sz w:val="24"/>
                <w:highlight w:val="none"/>
              </w:rPr>
            </w:pPr>
          </w:p>
        </w:tc>
        <w:tc>
          <w:tcPr>
            <w:tcW w:w="3162" w:type="dxa"/>
            <w:noWrap w:val="0"/>
            <w:vAlign w:val="top"/>
          </w:tcPr>
          <w:p w14:paraId="41FFC14E">
            <w:pPr>
              <w:widowControl/>
              <w:spacing w:line="360" w:lineRule="atLeast"/>
              <w:ind w:firstLine="470" w:firstLineChars="196"/>
              <w:jc w:val="left"/>
              <w:outlineLvl w:val="9"/>
              <w:rPr>
                <w:rFonts w:hint="eastAsia" w:ascii="宋体" w:hAnsi="宋体" w:eastAsia="宋体" w:cs="宋体"/>
                <w:color w:val="auto"/>
                <w:sz w:val="24"/>
                <w:highlight w:val="none"/>
              </w:rPr>
            </w:pPr>
          </w:p>
        </w:tc>
        <w:tc>
          <w:tcPr>
            <w:tcW w:w="4257" w:type="dxa"/>
            <w:noWrap w:val="0"/>
            <w:vAlign w:val="top"/>
          </w:tcPr>
          <w:p w14:paraId="5BC76A1E">
            <w:pPr>
              <w:widowControl/>
              <w:spacing w:line="360" w:lineRule="atLeast"/>
              <w:ind w:firstLine="470" w:firstLineChars="196"/>
              <w:jc w:val="left"/>
              <w:outlineLvl w:val="9"/>
              <w:rPr>
                <w:rFonts w:hint="eastAsia" w:ascii="宋体" w:hAnsi="宋体" w:eastAsia="宋体" w:cs="宋体"/>
                <w:color w:val="auto"/>
                <w:sz w:val="24"/>
                <w:highlight w:val="none"/>
              </w:rPr>
            </w:pPr>
          </w:p>
        </w:tc>
      </w:tr>
      <w:tr w14:paraId="20BB67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trPr>
        <w:tc>
          <w:tcPr>
            <w:tcW w:w="956" w:type="dxa"/>
            <w:noWrap w:val="0"/>
            <w:vAlign w:val="top"/>
          </w:tcPr>
          <w:p w14:paraId="41A1C948">
            <w:pPr>
              <w:widowControl/>
              <w:spacing w:line="360" w:lineRule="atLeast"/>
              <w:ind w:firstLine="470" w:firstLineChars="196"/>
              <w:jc w:val="left"/>
              <w:outlineLvl w:val="9"/>
              <w:rPr>
                <w:rFonts w:hint="eastAsia" w:ascii="宋体" w:hAnsi="宋体" w:eastAsia="宋体" w:cs="宋体"/>
                <w:color w:val="auto"/>
                <w:sz w:val="24"/>
                <w:highlight w:val="none"/>
              </w:rPr>
            </w:pPr>
          </w:p>
        </w:tc>
        <w:tc>
          <w:tcPr>
            <w:tcW w:w="3162" w:type="dxa"/>
            <w:noWrap w:val="0"/>
            <w:vAlign w:val="top"/>
          </w:tcPr>
          <w:p w14:paraId="69C36886">
            <w:pPr>
              <w:widowControl/>
              <w:spacing w:line="360" w:lineRule="atLeast"/>
              <w:ind w:firstLine="470" w:firstLineChars="196"/>
              <w:jc w:val="left"/>
              <w:outlineLvl w:val="9"/>
              <w:rPr>
                <w:rFonts w:hint="eastAsia" w:ascii="宋体" w:hAnsi="宋体" w:eastAsia="宋体" w:cs="宋体"/>
                <w:color w:val="auto"/>
                <w:sz w:val="24"/>
                <w:highlight w:val="none"/>
              </w:rPr>
            </w:pPr>
          </w:p>
        </w:tc>
        <w:tc>
          <w:tcPr>
            <w:tcW w:w="4257" w:type="dxa"/>
            <w:noWrap w:val="0"/>
            <w:vAlign w:val="top"/>
          </w:tcPr>
          <w:p w14:paraId="54D8852F">
            <w:pPr>
              <w:widowControl/>
              <w:spacing w:line="360" w:lineRule="atLeast"/>
              <w:ind w:firstLine="470" w:firstLineChars="196"/>
              <w:jc w:val="left"/>
              <w:outlineLvl w:val="9"/>
              <w:rPr>
                <w:rFonts w:hint="eastAsia" w:ascii="宋体" w:hAnsi="宋体" w:eastAsia="宋体" w:cs="宋体"/>
                <w:color w:val="auto"/>
                <w:sz w:val="24"/>
                <w:highlight w:val="none"/>
              </w:rPr>
            </w:pPr>
          </w:p>
        </w:tc>
      </w:tr>
      <w:tr w14:paraId="315ED6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trPr>
        <w:tc>
          <w:tcPr>
            <w:tcW w:w="956" w:type="dxa"/>
            <w:noWrap w:val="0"/>
            <w:vAlign w:val="top"/>
          </w:tcPr>
          <w:p w14:paraId="2BBD10EC">
            <w:pPr>
              <w:widowControl/>
              <w:spacing w:line="360" w:lineRule="atLeast"/>
              <w:ind w:firstLine="470" w:firstLineChars="196"/>
              <w:jc w:val="left"/>
              <w:outlineLvl w:val="9"/>
              <w:rPr>
                <w:rFonts w:hint="eastAsia" w:ascii="宋体" w:hAnsi="宋体" w:eastAsia="宋体" w:cs="宋体"/>
                <w:color w:val="auto"/>
                <w:sz w:val="24"/>
                <w:highlight w:val="none"/>
              </w:rPr>
            </w:pPr>
          </w:p>
        </w:tc>
        <w:tc>
          <w:tcPr>
            <w:tcW w:w="3162" w:type="dxa"/>
            <w:noWrap w:val="0"/>
            <w:vAlign w:val="top"/>
          </w:tcPr>
          <w:p w14:paraId="6F5C0A92">
            <w:pPr>
              <w:widowControl/>
              <w:spacing w:line="360" w:lineRule="atLeast"/>
              <w:ind w:firstLine="470" w:firstLineChars="196"/>
              <w:jc w:val="left"/>
              <w:outlineLvl w:val="9"/>
              <w:rPr>
                <w:rFonts w:hint="eastAsia" w:ascii="宋体" w:hAnsi="宋体" w:eastAsia="宋体" w:cs="宋体"/>
                <w:color w:val="auto"/>
                <w:sz w:val="24"/>
                <w:highlight w:val="none"/>
              </w:rPr>
            </w:pPr>
          </w:p>
        </w:tc>
        <w:tc>
          <w:tcPr>
            <w:tcW w:w="4257" w:type="dxa"/>
            <w:noWrap w:val="0"/>
            <w:vAlign w:val="top"/>
          </w:tcPr>
          <w:p w14:paraId="0C6EF370">
            <w:pPr>
              <w:widowControl/>
              <w:spacing w:line="360" w:lineRule="atLeast"/>
              <w:ind w:firstLine="470" w:firstLineChars="196"/>
              <w:jc w:val="left"/>
              <w:outlineLvl w:val="9"/>
              <w:rPr>
                <w:rFonts w:hint="eastAsia" w:ascii="宋体" w:hAnsi="宋体" w:eastAsia="宋体" w:cs="宋体"/>
                <w:color w:val="auto"/>
                <w:sz w:val="24"/>
                <w:highlight w:val="none"/>
              </w:rPr>
            </w:pPr>
          </w:p>
        </w:tc>
      </w:tr>
      <w:tr w14:paraId="686C0D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trPr>
        <w:tc>
          <w:tcPr>
            <w:tcW w:w="956" w:type="dxa"/>
            <w:noWrap w:val="0"/>
            <w:vAlign w:val="top"/>
          </w:tcPr>
          <w:p w14:paraId="08B70FD3">
            <w:pPr>
              <w:widowControl/>
              <w:spacing w:line="360" w:lineRule="atLeast"/>
              <w:ind w:firstLine="470" w:firstLineChars="196"/>
              <w:jc w:val="left"/>
              <w:outlineLvl w:val="9"/>
              <w:rPr>
                <w:rFonts w:hint="eastAsia" w:ascii="宋体" w:hAnsi="宋体" w:eastAsia="宋体" w:cs="宋体"/>
                <w:color w:val="auto"/>
                <w:sz w:val="24"/>
                <w:highlight w:val="none"/>
              </w:rPr>
            </w:pPr>
          </w:p>
        </w:tc>
        <w:tc>
          <w:tcPr>
            <w:tcW w:w="3162" w:type="dxa"/>
            <w:noWrap w:val="0"/>
            <w:vAlign w:val="top"/>
          </w:tcPr>
          <w:p w14:paraId="0FDB86D4">
            <w:pPr>
              <w:widowControl/>
              <w:spacing w:line="360" w:lineRule="atLeast"/>
              <w:ind w:firstLine="470" w:firstLineChars="196"/>
              <w:jc w:val="left"/>
              <w:outlineLvl w:val="9"/>
              <w:rPr>
                <w:rFonts w:hint="eastAsia" w:ascii="宋体" w:hAnsi="宋体" w:eastAsia="宋体" w:cs="宋体"/>
                <w:color w:val="auto"/>
                <w:sz w:val="24"/>
                <w:highlight w:val="none"/>
              </w:rPr>
            </w:pPr>
          </w:p>
        </w:tc>
        <w:tc>
          <w:tcPr>
            <w:tcW w:w="4257" w:type="dxa"/>
            <w:noWrap w:val="0"/>
            <w:vAlign w:val="top"/>
          </w:tcPr>
          <w:p w14:paraId="235EC5C8">
            <w:pPr>
              <w:widowControl/>
              <w:spacing w:line="360" w:lineRule="atLeast"/>
              <w:ind w:firstLine="470" w:firstLineChars="196"/>
              <w:jc w:val="left"/>
              <w:outlineLvl w:val="9"/>
              <w:rPr>
                <w:rFonts w:hint="eastAsia" w:ascii="宋体" w:hAnsi="宋体" w:eastAsia="宋体" w:cs="宋体"/>
                <w:color w:val="auto"/>
                <w:sz w:val="24"/>
                <w:highlight w:val="none"/>
              </w:rPr>
            </w:pPr>
          </w:p>
        </w:tc>
      </w:tr>
    </w:tbl>
    <w:p w14:paraId="18E65CCB">
      <w:pPr>
        <w:widowControl/>
        <w:spacing w:line="360" w:lineRule="atLeast"/>
        <w:ind w:firstLine="472" w:firstLineChars="196"/>
        <w:jc w:val="left"/>
        <w:outlineLvl w:val="9"/>
        <w:rPr>
          <w:rFonts w:hint="eastAsia" w:ascii="宋体" w:hAnsi="宋体" w:eastAsia="宋体" w:cs="宋体"/>
          <w:b/>
          <w:bCs/>
          <w:color w:val="auto"/>
          <w:sz w:val="24"/>
          <w:highlight w:val="none"/>
        </w:rPr>
      </w:pPr>
    </w:p>
    <w:p w14:paraId="26BE40F7">
      <w:pPr>
        <w:widowControl/>
        <w:spacing w:line="360" w:lineRule="atLeast"/>
        <w:ind w:firstLine="472" w:firstLineChars="196"/>
        <w:jc w:val="left"/>
        <w:outlineLvl w:val="9"/>
        <w:rPr>
          <w:rFonts w:hint="eastAsia" w:ascii="宋体" w:hAnsi="宋体" w:eastAsia="宋体" w:cs="宋体"/>
          <w:color w:val="auto"/>
          <w:sz w:val="24"/>
          <w:highlight w:val="none"/>
        </w:rPr>
      </w:pPr>
      <w:r>
        <w:rPr>
          <w:rFonts w:hint="eastAsia" w:ascii="宋体" w:hAnsi="宋体" w:eastAsia="宋体" w:cs="宋体"/>
          <w:b/>
          <w:bCs/>
          <w:color w:val="auto"/>
          <w:sz w:val="24"/>
          <w:highlight w:val="none"/>
        </w:rPr>
        <w:t>注</w:t>
      </w:r>
      <w:r>
        <w:rPr>
          <w:rFonts w:hint="eastAsia" w:ascii="宋体" w:hAnsi="宋体" w:eastAsia="宋体" w:cs="宋体"/>
          <w:color w:val="auto"/>
          <w:sz w:val="24"/>
          <w:highlight w:val="none"/>
        </w:rPr>
        <w:t xml:space="preserve">：1. </w:t>
      </w:r>
      <w:r>
        <w:rPr>
          <w:rFonts w:hint="eastAsia" w:ascii="宋体" w:hAnsi="宋体" w:eastAsia="宋体" w:cs="宋体"/>
          <w:color w:val="auto"/>
          <w:sz w:val="24"/>
          <w:highlight w:val="none"/>
          <w:lang w:val="en-US" w:eastAsia="zh-CN"/>
        </w:rPr>
        <w:t>投标人</w:t>
      </w:r>
      <w:r>
        <w:rPr>
          <w:rFonts w:hint="eastAsia" w:ascii="宋体" w:hAnsi="宋体" w:eastAsia="宋体" w:cs="宋体"/>
          <w:color w:val="auto"/>
          <w:sz w:val="24"/>
          <w:highlight w:val="none"/>
        </w:rPr>
        <w:t>必须把</w:t>
      </w:r>
      <w:r>
        <w:rPr>
          <w:rFonts w:hint="eastAsia" w:ascii="宋体" w:hAnsi="宋体" w:eastAsia="宋体" w:cs="宋体"/>
          <w:color w:val="auto"/>
          <w:sz w:val="24"/>
          <w:highlight w:val="none"/>
          <w:lang w:val="en-US" w:eastAsia="zh-CN"/>
        </w:rPr>
        <w:t>采购</w:t>
      </w:r>
      <w:r>
        <w:rPr>
          <w:rFonts w:hint="eastAsia" w:ascii="宋体" w:hAnsi="宋体" w:eastAsia="宋体" w:cs="宋体"/>
          <w:color w:val="auto"/>
          <w:sz w:val="24"/>
          <w:highlight w:val="none"/>
          <w:lang w:eastAsia="zh-CN"/>
        </w:rPr>
        <w:t>文件</w:t>
      </w:r>
      <w:r>
        <w:rPr>
          <w:rFonts w:hint="eastAsia" w:ascii="宋体" w:hAnsi="宋体" w:eastAsia="宋体" w:cs="宋体"/>
          <w:color w:val="auto"/>
          <w:sz w:val="24"/>
          <w:highlight w:val="none"/>
          <w:lang w:val="en-US" w:eastAsia="zh-CN"/>
        </w:rPr>
        <w:t>中</w:t>
      </w:r>
      <w:r>
        <w:rPr>
          <w:rFonts w:hint="eastAsia" w:ascii="宋体" w:hAnsi="宋体" w:eastAsia="宋体" w:cs="宋体"/>
          <w:b/>
          <w:bCs/>
          <w:color w:val="auto"/>
          <w:sz w:val="24"/>
          <w:highlight w:val="none"/>
        </w:rPr>
        <w:t>全部商务要求</w:t>
      </w:r>
      <w:r>
        <w:rPr>
          <w:rFonts w:hint="eastAsia" w:ascii="宋体" w:hAnsi="宋体" w:eastAsia="宋体" w:cs="宋体"/>
          <w:color w:val="auto"/>
          <w:sz w:val="24"/>
          <w:highlight w:val="none"/>
        </w:rPr>
        <w:t>列入此表。</w:t>
      </w:r>
    </w:p>
    <w:p w14:paraId="5082B395">
      <w:pPr>
        <w:widowControl/>
        <w:spacing w:line="360" w:lineRule="atLeast"/>
        <w:ind w:firstLine="470" w:firstLineChars="196"/>
        <w:jc w:val="left"/>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2</w:t>
      </w:r>
      <w:r>
        <w:rPr>
          <w:rFonts w:hint="eastAsia" w:ascii="宋体" w:hAnsi="宋体" w:eastAsia="宋体" w:cs="宋体"/>
          <w:color w:val="auto"/>
          <w:sz w:val="24"/>
          <w:highlight w:val="none"/>
        </w:rPr>
        <w:t>．</w:t>
      </w:r>
      <w:r>
        <w:rPr>
          <w:rFonts w:hint="eastAsia" w:ascii="宋体" w:hAnsi="宋体" w:eastAsia="宋体" w:cs="宋体"/>
          <w:color w:val="auto"/>
          <w:sz w:val="24"/>
          <w:highlight w:val="none"/>
          <w:lang w:val="en-US" w:eastAsia="zh-CN"/>
        </w:rPr>
        <w:t>投标人</w:t>
      </w:r>
      <w:r>
        <w:rPr>
          <w:rFonts w:hint="eastAsia" w:ascii="宋体" w:hAnsi="宋体" w:eastAsia="宋体" w:cs="宋体"/>
          <w:color w:val="auto"/>
          <w:sz w:val="24"/>
          <w:highlight w:val="none"/>
        </w:rPr>
        <w:t>必须据实填写，不得虚假填写，否则将取消其投标或</w:t>
      </w:r>
      <w:r>
        <w:rPr>
          <w:rFonts w:hint="eastAsia" w:ascii="宋体" w:hAnsi="宋体" w:eastAsia="宋体" w:cs="宋体"/>
          <w:color w:val="auto"/>
          <w:sz w:val="24"/>
          <w:highlight w:val="none"/>
          <w:lang w:eastAsia="zh-CN"/>
        </w:rPr>
        <w:t>中</w:t>
      </w:r>
      <w:r>
        <w:rPr>
          <w:rFonts w:hint="eastAsia" w:ascii="宋体" w:hAnsi="宋体" w:eastAsia="宋体" w:cs="宋体"/>
          <w:color w:val="auto"/>
          <w:sz w:val="24"/>
          <w:highlight w:val="none"/>
          <w:lang w:val="en-US" w:eastAsia="zh-CN"/>
        </w:rPr>
        <w:t>标</w:t>
      </w:r>
      <w:r>
        <w:rPr>
          <w:rFonts w:hint="eastAsia" w:ascii="宋体" w:hAnsi="宋体" w:eastAsia="宋体" w:cs="宋体"/>
          <w:color w:val="auto"/>
          <w:sz w:val="24"/>
          <w:highlight w:val="none"/>
        </w:rPr>
        <w:t>资格。</w:t>
      </w:r>
    </w:p>
    <w:p w14:paraId="07141304">
      <w:pPr>
        <w:widowControl/>
        <w:spacing w:line="360" w:lineRule="atLeast"/>
        <w:ind w:firstLine="472" w:firstLineChars="196"/>
        <w:jc w:val="left"/>
        <w:outlineLvl w:val="9"/>
        <w:rPr>
          <w:rFonts w:hint="eastAsia" w:ascii="宋体" w:hAnsi="宋体" w:eastAsia="宋体" w:cs="宋体"/>
          <w:b/>
          <w:bCs/>
          <w:i/>
          <w:color w:val="auto"/>
          <w:sz w:val="24"/>
          <w:highlight w:val="none"/>
        </w:rPr>
      </w:pPr>
    </w:p>
    <w:p w14:paraId="694097CA">
      <w:pPr>
        <w:widowControl/>
        <w:spacing w:line="360" w:lineRule="atLeast"/>
        <w:ind w:firstLine="470" w:firstLineChars="196"/>
        <w:jc w:val="left"/>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供应商</w:t>
      </w:r>
      <w:r>
        <w:rPr>
          <w:rFonts w:hint="eastAsia" w:ascii="宋体" w:hAnsi="宋体" w:eastAsia="宋体" w:cs="宋体"/>
          <w:color w:val="auto"/>
          <w:sz w:val="24"/>
          <w:highlight w:val="none"/>
        </w:rPr>
        <w:t>名称：</w:t>
      </w:r>
      <w:r>
        <w:rPr>
          <w:rFonts w:hint="eastAsia" w:ascii="宋体" w:hAnsi="宋体" w:eastAsia="宋体" w:cs="宋体"/>
          <w:bCs/>
          <w:color w:val="auto"/>
          <w:sz w:val="24"/>
          <w:highlight w:val="none"/>
          <w:u w:val="single"/>
        </w:rPr>
        <w:t xml:space="preserve">                        </w:t>
      </w:r>
      <w:r>
        <w:rPr>
          <w:rFonts w:hint="eastAsia" w:ascii="宋体" w:hAnsi="宋体" w:eastAsia="宋体" w:cs="宋体"/>
          <w:color w:val="auto"/>
          <w:sz w:val="24"/>
          <w:highlight w:val="none"/>
        </w:rPr>
        <w:t>（盖单位公章）</w:t>
      </w:r>
    </w:p>
    <w:p w14:paraId="0ABDAB5D">
      <w:pPr>
        <w:widowControl/>
        <w:spacing w:line="360" w:lineRule="atLeast"/>
        <w:ind w:firstLine="470" w:firstLineChars="196"/>
        <w:jc w:val="left"/>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lang w:eastAsia="zh-CN"/>
        </w:rPr>
        <w:t>法定代表人（负责人）</w:t>
      </w:r>
      <w:r>
        <w:rPr>
          <w:rFonts w:hint="eastAsia" w:ascii="宋体" w:hAnsi="宋体" w:eastAsia="宋体" w:cs="宋体"/>
          <w:color w:val="auto"/>
          <w:sz w:val="24"/>
          <w:highlight w:val="none"/>
        </w:rPr>
        <w:t>或授权代表（签字或加盖个人名章）：</w:t>
      </w:r>
      <w:r>
        <w:rPr>
          <w:rFonts w:hint="eastAsia" w:ascii="宋体" w:hAnsi="宋体" w:eastAsia="宋体" w:cs="宋体"/>
          <w:bCs/>
          <w:color w:val="auto"/>
          <w:sz w:val="24"/>
          <w:highlight w:val="none"/>
          <w:u w:val="single"/>
        </w:rPr>
        <w:t xml:space="preserve">       </w:t>
      </w:r>
    </w:p>
    <w:p w14:paraId="4D6B278D">
      <w:pPr>
        <w:pStyle w:val="3"/>
        <w:rPr>
          <w:rFonts w:hint="eastAsia"/>
        </w:rPr>
        <w:sectPr>
          <w:pgSz w:w="11906" w:h="16838"/>
          <w:pgMar w:top="1134" w:right="1417" w:bottom="1134" w:left="1417" w:header="851" w:footer="992" w:gutter="0"/>
          <w:cols w:space="720" w:num="1"/>
          <w:docGrid w:type="lines" w:linePitch="312" w:charSpace="0"/>
        </w:sectPr>
      </w:pPr>
      <w:r>
        <w:rPr>
          <w:rFonts w:hint="eastAsia" w:ascii="宋体" w:hAnsi="宋体" w:eastAsia="宋体" w:cs="宋体"/>
          <w:color w:val="auto"/>
          <w:sz w:val="24"/>
          <w:highlight w:val="none"/>
        </w:rPr>
        <w:t>日    期：</w:t>
      </w:r>
      <w:r>
        <w:rPr>
          <w:rFonts w:hint="eastAsia" w:ascii="宋体" w:hAnsi="宋体" w:eastAsia="宋体" w:cs="宋体"/>
          <w:bCs/>
          <w:color w:val="auto"/>
          <w:sz w:val="24"/>
          <w:highlight w:val="none"/>
          <w:u w:val="single"/>
        </w:rPr>
        <w:t xml:space="preserve">           年           月            日</w:t>
      </w:r>
    </w:p>
    <w:p w14:paraId="7C6CBF68">
      <w:pPr>
        <w:rPr>
          <w:rFonts w:hint="eastAsia" w:ascii="宋体" w:hAnsi="宋体" w:eastAsia="宋体" w:cs="宋体"/>
          <w:color w:val="auto"/>
          <w:sz w:val="24"/>
          <w:szCs w:val="24"/>
          <w:highlight w:val="none"/>
        </w:rPr>
      </w:pPr>
      <w:r>
        <w:rPr>
          <w:rFonts w:hint="eastAsia" w:ascii="宋体" w:hAnsi="宋体" w:eastAsia="宋体" w:cs="宋体"/>
          <w:b/>
          <w:bCs/>
          <w:color w:val="auto"/>
          <w:sz w:val="24"/>
          <w:szCs w:val="24"/>
          <w:highlight w:val="none"/>
        </w:rPr>
        <w:t>附件</w:t>
      </w:r>
      <w:r>
        <w:rPr>
          <w:rFonts w:hint="eastAsia" w:ascii="宋体" w:hAnsi="宋体" w:cs="宋体"/>
          <w:b/>
          <w:bCs/>
          <w:color w:val="auto"/>
          <w:sz w:val="24"/>
          <w:szCs w:val="24"/>
          <w:highlight w:val="none"/>
          <w:lang w:val="en-US" w:eastAsia="zh-CN"/>
        </w:rPr>
        <w:t>3</w:t>
      </w:r>
      <w:r>
        <w:rPr>
          <w:rFonts w:hint="eastAsia" w:ascii="宋体" w:hAnsi="宋体" w:eastAsia="宋体" w:cs="宋体"/>
          <w:b/>
          <w:bCs/>
          <w:color w:val="auto"/>
          <w:sz w:val="24"/>
          <w:szCs w:val="24"/>
          <w:highlight w:val="none"/>
          <w:lang w:val="en-US" w:eastAsia="zh-CN"/>
        </w:rPr>
        <w:t xml:space="preserve"> </w:t>
      </w:r>
      <w:r>
        <w:rPr>
          <w:rFonts w:hint="eastAsia" w:ascii="宋体" w:hAnsi="宋体" w:eastAsia="宋体" w:cs="宋体"/>
          <w:b/>
          <w:bCs/>
          <w:color w:val="auto"/>
          <w:sz w:val="24"/>
          <w:szCs w:val="24"/>
          <w:highlight w:val="none"/>
        </w:rPr>
        <w:t>采购投标文件装订顺序</w:t>
      </w:r>
    </w:p>
    <w:p w14:paraId="08321578">
      <w:pPr>
        <w:pStyle w:val="9"/>
        <w:keepNext w:val="0"/>
        <w:keepLines w:val="0"/>
        <w:pageBreakBefore w:val="0"/>
        <w:kinsoku/>
        <w:wordWrap/>
        <w:overflowPunct/>
        <w:topLinePunct w:val="0"/>
        <w:autoSpaceDE/>
        <w:autoSpaceDN/>
        <w:bidi w:val="0"/>
        <w:spacing w:beforeAutospacing="0" w:afterAutospacing="0" w:line="360" w:lineRule="auto"/>
        <w:rPr>
          <w:rFonts w:hint="eastAsia" w:ascii="宋体" w:hAnsi="宋体" w:eastAsia="宋体" w:cs="宋体"/>
          <w:color w:val="auto"/>
          <w:sz w:val="24"/>
          <w:szCs w:val="24"/>
          <w:highlight w:val="none"/>
          <w:lang w:val="en-US" w:eastAsia="zh-CN"/>
        </w:rPr>
      </w:pPr>
    </w:p>
    <w:p w14:paraId="57D0DF9C">
      <w:pPr>
        <w:keepNext w:val="0"/>
        <w:keepLines w:val="0"/>
        <w:pageBreakBefore w:val="0"/>
        <w:numPr>
          <w:ilvl w:val="0"/>
          <w:numId w:val="4"/>
        </w:numPr>
        <w:kinsoku/>
        <w:wordWrap/>
        <w:overflowPunct/>
        <w:topLinePunct w:val="0"/>
        <w:autoSpaceDE/>
        <w:autoSpaceDN/>
        <w:bidi w:val="0"/>
        <w:spacing w:beforeAutospacing="0" w:afterAutospacing="0" w:line="360" w:lineRule="auto"/>
        <w:ind w:left="420" w:leftChars="0" w:hanging="420" w:firstLineChars="0"/>
        <w:jc w:val="both"/>
        <w:rPr>
          <w:rFonts w:hint="eastAsia" w:ascii="宋体" w:hAnsi="宋体" w:eastAsia="宋体" w:cs="宋体"/>
          <w:bCs/>
          <w:color w:val="auto"/>
          <w:spacing w:val="8"/>
          <w:sz w:val="24"/>
          <w:szCs w:val="24"/>
          <w:highlight w:val="none"/>
        </w:rPr>
      </w:pPr>
      <w:r>
        <w:rPr>
          <w:rFonts w:hint="eastAsia" w:ascii="宋体" w:hAnsi="宋体" w:eastAsia="宋体" w:cs="宋体"/>
          <w:bCs/>
          <w:color w:val="auto"/>
          <w:spacing w:val="8"/>
          <w:sz w:val="24"/>
          <w:szCs w:val="24"/>
          <w:highlight w:val="none"/>
        </w:rPr>
        <w:t>1</w:t>
      </w:r>
      <w:r>
        <w:rPr>
          <w:rFonts w:hint="eastAsia" w:ascii="宋体" w:hAnsi="宋体" w:eastAsia="宋体" w:cs="宋体"/>
          <w:bCs/>
          <w:color w:val="auto"/>
          <w:spacing w:val="8"/>
          <w:sz w:val="24"/>
          <w:szCs w:val="24"/>
          <w:highlight w:val="none"/>
          <w:lang w:val="en-US" w:eastAsia="zh-CN"/>
        </w:rPr>
        <w:t>.</w:t>
      </w:r>
      <w:r>
        <w:rPr>
          <w:rFonts w:hint="eastAsia" w:ascii="宋体" w:hAnsi="宋体" w:eastAsia="宋体" w:cs="宋体"/>
          <w:bCs/>
          <w:color w:val="auto"/>
          <w:spacing w:val="8"/>
          <w:sz w:val="24"/>
          <w:szCs w:val="24"/>
          <w:highlight w:val="none"/>
        </w:rPr>
        <w:t>封面（公司、项目、联系人、联系方式）</w:t>
      </w:r>
    </w:p>
    <w:p w14:paraId="387995B4">
      <w:pPr>
        <w:keepNext w:val="0"/>
        <w:keepLines w:val="0"/>
        <w:pageBreakBefore w:val="0"/>
        <w:numPr>
          <w:ilvl w:val="0"/>
          <w:numId w:val="4"/>
        </w:numPr>
        <w:kinsoku/>
        <w:wordWrap/>
        <w:overflowPunct/>
        <w:topLinePunct w:val="0"/>
        <w:autoSpaceDE/>
        <w:autoSpaceDN/>
        <w:bidi w:val="0"/>
        <w:spacing w:beforeAutospacing="0" w:afterAutospacing="0" w:line="360" w:lineRule="auto"/>
        <w:ind w:left="420" w:leftChars="0" w:hanging="420" w:firstLineChars="0"/>
        <w:jc w:val="both"/>
        <w:rPr>
          <w:rFonts w:hint="eastAsia" w:ascii="宋体" w:hAnsi="宋体" w:eastAsia="宋体" w:cs="宋体"/>
          <w:bCs/>
          <w:color w:val="auto"/>
          <w:spacing w:val="8"/>
          <w:sz w:val="24"/>
          <w:szCs w:val="24"/>
          <w:highlight w:val="none"/>
        </w:rPr>
      </w:pPr>
      <w:r>
        <w:rPr>
          <w:rFonts w:hint="eastAsia" w:ascii="宋体" w:hAnsi="宋体" w:eastAsia="宋体" w:cs="宋体"/>
          <w:bCs/>
          <w:color w:val="auto"/>
          <w:spacing w:val="8"/>
          <w:sz w:val="24"/>
          <w:szCs w:val="24"/>
          <w:highlight w:val="none"/>
        </w:rPr>
        <w:t>2</w:t>
      </w:r>
      <w:r>
        <w:rPr>
          <w:rFonts w:hint="eastAsia" w:ascii="宋体" w:hAnsi="宋体" w:eastAsia="宋体" w:cs="宋体"/>
          <w:bCs/>
          <w:color w:val="auto"/>
          <w:spacing w:val="8"/>
          <w:sz w:val="24"/>
          <w:szCs w:val="24"/>
          <w:highlight w:val="none"/>
          <w:lang w:val="en-US" w:eastAsia="zh-CN"/>
        </w:rPr>
        <w:t>.</w:t>
      </w:r>
      <w:r>
        <w:rPr>
          <w:rFonts w:hint="eastAsia" w:ascii="宋体" w:hAnsi="宋体" w:eastAsia="宋体" w:cs="宋体"/>
          <w:bCs/>
          <w:color w:val="auto"/>
          <w:spacing w:val="8"/>
          <w:sz w:val="24"/>
          <w:szCs w:val="24"/>
          <w:highlight w:val="none"/>
        </w:rPr>
        <w:t>目录</w:t>
      </w:r>
    </w:p>
    <w:p w14:paraId="0CAD4098">
      <w:pPr>
        <w:keepNext w:val="0"/>
        <w:keepLines w:val="0"/>
        <w:pageBreakBefore w:val="0"/>
        <w:numPr>
          <w:ilvl w:val="0"/>
          <w:numId w:val="4"/>
        </w:numPr>
        <w:kinsoku/>
        <w:wordWrap/>
        <w:overflowPunct/>
        <w:topLinePunct w:val="0"/>
        <w:autoSpaceDE/>
        <w:autoSpaceDN/>
        <w:bidi w:val="0"/>
        <w:adjustRightInd w:val="0"/>
        <w:spacing w:beforeAutospacing="0" w:afterAutospacing="0" w:line="360" w:lineRule="auto"/>
        <w:ind w:left="420" w:leftChars="0" w:hanging="420" w:firstLineChars="0"/>
        <w:jc w:val="both"/>
        <w:rPr>
          <w:rFonts w:hint="eastAsia" w:ascii="宋体" w:hAnsi="宋体" w:eastAsia="宋体" w:cs="宋体"/>
          <w:b/>
          <w:color w:val="auto"/>
          <w:sz w:val="24"/>
          <w:szCs w:val="24"/>
          <w:highlight w:val="none"/>
        </w:rPr>
      </w:pPr>
      <w:r>
        <w:rPr>
          <w:rFonts w:hint="eastAsia" w:ascii="宋体" w:hAnsi="宋体" w:eastAsia="宋体" w:cs="宋体"/>
          <w:bCs/>
          <w:color w:val="auto"/>
          <w:spacing w:val="8"/>
          <w:sz w:val="24"/>
          <w:szCs w:val="24"/>
          <w:highlight w:val="none"/>
        </w:rPr>
        <w:t>3</w:t>
      </w:r>
      <w:r>
        <w:rPr>
          <w:rFonts w:hint="eastAsia" w:ascii="宋体" w:hAnsi="宋体" w:eastAsia="宋体" w:cs="宋体"/>
          <w:bCs/>
          <w:color w:val="auto"/>
          <w:spacing w:val="8"/>
          <w:sz w:val="24"/>
          <w:szCs w:val="24"/>
          <w:highlight w:val="none"/>
          <w:lang w:val="en-US" w:eastAsia="zh-CN"/>
        </w:rPr>
        <w:t>.</w:t>
      </w:r>
      <w:r>
        <w:rPr>
          <w:rFonts w:hint="eastAsia" w:ascii="宋体" w:hAnsi="宋体" w:eastAsia="宋体" w:cs="宋体"/>
          <w:color w:val="auto"/>
          <w:sz w:val="24"/>
          <w:szCs w:val="24"/>
          <w:highlight w:val="none"/>
        </w:rPr>
        <w:t>报价一览表</w:t>
      </w:r>
    </w:p>
    <w:p w14:paraId="0D371A14">
      <w:pPr>
        <w:keepNext w:val="0"/>
        <w:keepLines w:val="0"/>
        <w:pageBreakBefore w:val="0"/>
        <w:numPr>
          <w:ilvl w:val="0"/>
          <w:numId w:val="4"/>
        </w:numPr>
        <w:kinsoku/>
        <w:wordWrap/>
        <w:overflowPunct/>
        <w:topLinePunct w:val="0"/>
        <w:autoSpaceDE/>
        <w:autoSpaceDN/>
        <w:bidi w:val="0"/>
        <w:adjustRightInd w:val="0"/>
        <w:spacing w:beforeAutospacing="0" w:afterAutospacing="0" w:line="360" w:lineRule="auto"/>
        <w:ind w:left="420" w:leftChars="0" w:hanging="420" w:firstLineChars="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w:t>
      </w: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rPr>
        <w:t>企业营业执照（复印件）</w:t>
      </w:r>
    </w:p>
    <w:p w14:paraId="78513A99">
      <w:pPr>
        <w:keepNext w:val="0"/>
        <w:keepLines w:val="0"/>
        <w:pageBreakBefore w:val="0"/>
        <w:numPr>
          <w:ilvl w:val="0"/>
          <w:numId w:val="4"/>
        </w:numPr>
        <w:kinsoku/>
        <w:wordWrap/>
        <w:overflowPunct/>
        <w:topLinePunct w:val="0"/>
        <w:autoSpaceDE/>
        <w:autoSpaceDN/>
        <w:bidi w:val="0"/>
        <w:spacing w:beforeAutospacing="0" w:afterAutospacing="0" w:line="360" w:lineRule="auto"/>
        <w:ind w:left="420" w:leftChars="0" w:hanging="420" w:firstLineChars="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w:t>
      </w: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rPr>
        <w:t>供应商资质</w:t>
      </w:r>
    </w:p>
    <w:p w14:paraId="2D1EB2FF">
      <w:pPr>
        <w:keepNext w:val="0"/>
        <w:keepLines w:val="0"/>
        <w:pageBreakBefore w:val="0"/>
        <w:numPr>
          <w:ilvl w:val="0"/>
          <w:numId w:val="4"/>
        </w:numPr>
        <w:kinsoku/>
        <w:wordWrap/>
        <w:overflowPunct/>
        <w:topLinePunct w:val="0"/>
        <w:autoSpaceDE/>
        <w:autoSpaceDN/>
        <w:bidi w:val="0"/>
        <w:spacing w:beforeAutospacing="0" w:afterAutospacing="0" w:line="360" w:lineRule="auto"/>
        <w:ind w:left="420" w:leftChars="0" w:hanging="420" w:firstLineChars="0"/>
        <w:jc w:val="both"/>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val="en-US" w:eastAsia="zh-CN"/>
        </w:rPr>
        <w:t>6.联合体协议书（若涉及）</w:t>
      </w:r>
    </w:p>
    <w:p w14:paraId="7C4C0FC7">
      <w:pPr>
        <w:keepNext w:val="0"/>
        <w:keepLines w:val="0"/>
        <w:pageBreakBefore w:val="0"/>
        <w:numPr>
          <w:ilvl w:val="0"/>
          <w:numId w:val="4"/>
        </w:numPr>
        <w:kinsoku/>
        <w:wordWrap/>
        <w:overflowPunct/>
        <w:topLinePunct w:val="0"/>
        <w:autoSpaceDE/>
        <w:autoSpaceDN/>
        <w:bidi w:val="0"/>
        <w:spacing w:beforeAutospacing="0" w:afterAutospacing="0" w:line="360" w:lineRule="auto"/>
        <w:ind w:left="420" w:leftChars="0" w:hanging="420" w:firstLineChars="0"/>
        <w:jc w:val="both"/>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val="en-US" w:eastAsia="zh-CN"/>
        </w:rPr>
        <w:t>7</w:t>
      </w:r>
      <w:r>
        <w:rPr>
          <w:rFonts w:hint="eastAsia" w:ascii="宋体" w:hAnsi="宋体" w:eastAsia="宋体" w:cs="宋体"/>
          <w:color w:val="auto"/>
          <w:sz w:val="24"/>
          <w:szCs w:val="24"/>
          <w:highlight w:val="none"/>
          <w:lang w:val="en-US" w:eastAsia="zh-CN"/>
        </w:rPr>
        <w:t>.禁止围标、串标情况承诺函</w:t>
      </w:r>
    </w:p>
    <w:p w14:paraId="6C79B02D">
      <w:pPr>
        <w:keepNext w:val="0"/>
        <w:keepLines w:val="0"/>
        <w:pageBreakBefore w:val="0"/>
        <w:numPr>
          <w:ilvl w:val="0"/>
          <w:numId w:val="4"/>
        </w:numPr>
        <w:kinsoku/>
        <w:wordWrap/>
        <w:overflowPunct/>
        <w:topLinePunct w:val="0"/>
        <w:autoSpaceDE/>
        <w:autoSpaceDN/>
        <w:bidi w:val="0"/>
        <w:spacing w:beforeAutospacing="0" w:afterAutospacing="0" w:line="360" w:lineRule="auto"/>
        <w:ind w:left="420" w:leftChars="0" w:hanging="420" w:firstLineChars="0"/>
        <w:jc w:val="both"/>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val="en-US" w:eastAsia="zh-CN"/>
        </w:rPr>
        <w:t>8</w:t>
      </w:r>
      <w:r>
        <w:rPr>
          <w:rFonts w:hint="eastAsia" w:ascii="宋体" w:hAnsi="宋体" w:eastAsia="宋体" w:cs="宋体"/>
          <w:color w:val="auto"/>
          <w:sz w:val="24"/>
          <w:szCs w:val="24"/>
          <w:highlight w:val="none"/>
          <w:lang w:val="en-US" w:eastAsia="zh-CN"/>
        </w:rPr>
        <w:t>.</w:t>
      </w:r>
      <w:r>
        <w:rPr>
          <w:rFonts w:hint="eastAsia" w:ascii="宋体" w:hAnsi="宋体" w:eastAsia="宋体" w:cs="宋体"/>
          <w:bCs/>
          <w:color w:val="auto"/>
          <w:sz w:val="24"/>
          <w:szCs w:val="24"/>
          <w:highlight w:val="none"/>
        </w:rPr>
        <w:t>如有</w:t>
      </w:r>
      <w:r>
        <w:rPr>
          <w:rFonts w:hint="eastAsia" w:ascii="宋体" w:hAnsi="宋体" w:eastAsia="宋体" w:cs="宋体"/>
          <w:color w:val="auto"/>
          <w:sz w:val="24"/>
          <w:szCs w:val="24"/>
          <w:highlight w:val="none"/>
        </w:rPr>
        <w:t>企业管理体系认证（考核），请提供的有效证明文件的复印或扫描件，质量管理体系认证包括FDA、CE、ISO等认证（提供中文翻译复印件）</w:t>
      </w:r>
    </w:p>
    <w:p w14:paraId="098ACAE7">
      <w:pPr>
        <w:keepNext w:val="0"/>
        <w:keepLines w:val="0"/>
        <w:pageBreakBefore w:val="0"/>
        <w:numPr>
          <w:ilvl w:val="0"/>
          <w:numId w:val="4"/>
        </w:numPr>
        <w:kinsoku/>
        <w:wordWrap/>
        <w:overflowPunct/>
        <w:topLinePunct w:val="0"/>
        <w:autoSpaceDE/>
        <w:autoSpaceDN/>
        <w:bidi w:val="0"/>
        <w:spacing w:beforeAutospacing="0" w:afterAutospacing="0" w:line="360" w:lineRule="auto"/>
        <w:ind w:left="420" w:leftChars="0" w:hanging="420" w:firstLineChars="0"/>
        <w:jc w:val="both"/>
        <w:rPr>
          <w:rFonts w:hint="eastAsia" w:ascii="宋体" w:hAnsi="宋体" w:eastAsia="宋体" w:cs="宋体"/>
          <w:color w:val="auto"/>
          <w:sz w:val="24"/>
          <w:szCs w:val="24"/>
          <w:highlight w:val="none"/>
          <w:lang w:eastAsia="zh-CN"/>
        </w:rPr>
      </w:pPr>
      <w:r>
        <w:rPr>
          <w:rFonts w:hint="eastAsia" w:ascii="宋体" w:hAnsi="宋体" w:cs="宋体"/>
          <w:bCs/>
          <w:color w:val="auto"/>
          <w:sz w:val="24"/>
          <w:szCs w:val="24"/>
          <w:highlight w:val="none"/>
          <w:lang w:val="en-US" w:eastAsia="zh-CN"/>
        </w:rPr>
        <w:t>9</w:t>
      </w:r>
      <w:r>
        <w:rPr>
          <w:rFonts w:hint="eastAsia" w:ascii="宋体" w:hAnsi="宋体" w:eastAsia="宋体" w:cs="宋体"/>
          <w:bCs/>
          <w:color w:val="auto"/>
          <w:sz w:val="24"/>
          <w:szCs w:val="24"/>
          <w:highlight w:val="none"/>
          <w:lang w:val="en-US" w:eastAsia="zh-CN"/>
        </w:rPr>
        <w:t>.行业相关</w:t>
      </w:r>
      <w:r>
        <w:rPr>
          <w:rFonts w:hint="eastAsia" w:ascii="宋体" w:hAnsi="宋体" w:eastAsia="宋体" w:cs="宋体"/>
          <w:color w:val="auto"/>
          <w:sz w:val="24"/>
          <w:szCs w:val="24"/>
          <w:highlight w:val="none"/>
        </w:rPr>
        <w:t>规范或标准</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如有</w:t>
      </w:r>
      <w:r>
        <w:rPr>
          <w:rFonts w:hint="eastAsia" w:ascii="宋体" w:hAnsi="宋体" w:eastAsia="宋体" w:cs="宋体"/>
          <w:color w:val="auto"/>
          <w:sz w:val="24"/>
          <w:szCs w:val="24"/>
          <w:highlight w:val="none"/>
          <w:lang w:eastAsia="zh-CN"/>
        </w:rPr>
        <w:t>）</w:t>
      </w:r>
    </w:p>
    <w:p w14:paraId="0155F7B8">
      <w:pPr>
        <w:keepNext w:val="0"/>
        <w:keepLines w:val="0"/>
        <w:pageBreakBefore w:val="0"/>
        <w:numPr>
          <w:ilvl w:val="0"/>
          <w:numId w:val="4"/>
        </w:numPr>
        <w:kinsoku/>
        <w:wordWrap/>
        <w:overflowPunct/>
        <w:topLinePunct w:val="0"/>
        <w:autoSpaceDE/>
        <w:autoSpaceDN/>
        <w:bidi w:val="0"/>
        <w:spacing w:beforeAutospacing="0" w:afterAutospacing="0" w:line="360" w:lineRule="auto"/>
        <w:ind w:left="420" w:leftChars="0" w:hanging="420" w:firstLineChars="0"/>
        <w:jc w:val="both"/>
        <w:rPr>
          <w:rFonts w:hint="eastAsia"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10</w:t>
      </w:r>
      <w:r>
        <w:rPr>
          <w:rFonts w:hint="eastAsia" w:ascii="宋体" w:hAnsi="宋体" w:eastAsia="宋体" w:cs="宋体"/>
          <w:color w:val="auto"/>
          <w:sz w:val="24"/>
          <w:szCs w:val="24"/>
          <w:highlight w:val="none"/>
          <w:lang w:val="en-US" w:eastAsia="zh-CN"/>
        </w:rPr>
        <w:t>.</w:t>
      </w:r>
      <w:r>
        <w:rPr>
          <w:rFonts w:hint="eastAsia" w:ascii="宋体" w:hAnsi="宋体" w:cs="宋体"/>
          <w:bCs/>
          <w:color w:val="auto"/>
          <w:spacing w:val="8"/>
          <w:sz w:val="24"/>
          <w:szCs w:val="24"/>
          <w:highlight w:val="none"/>
          <w:lang w:val="en-US" w:eastAsia="zh-CN"/>
        </w:rPr>
        <w:t>技术要求应答表</w:t>
      </w:r>
    </w:p>
    <w:p w14:paraId="671E5620">
      <w:pPr>
        <w:keepNext w:val="0"/>
        <w:keepLines w:val="0"/>
        <w:pageBreakBefore w:val="0"/>
        <w:numPr>
          <w:ilvl w:val="0"/>
          <w:numId w:val="4"/>
        </w:numPr>
        <w:kinsoku/>
        <w:wordWrap/>
        <w:overflowPunct/>
        <w:topLinePunct w:val="0"/>
        <w:autoSpaceDE/>
        <w:autoSpaceDN/>
        <w:bidi w:val="0"/>
        <w:spacing w:beforeAutospacing="0" w:afterAutospacing="0" w:line="360" w:lineRule="auto"/>
        <w:ind w:left="420" w:leftChars="0" w:hanging="420" w:firstLineChars="0"/>
        <w:jc w:val="both"/>
        <w:rPr>
          <w:rFonts w:hint="eastAsia"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11.商务要求应答表</w:t>
      </w:r>
    </w:p>
    <w:p w14:paraId="225F8460">
      <w:pPr>
        <w:keepNext w:val="0"/>
        <w:keepLines w:val="0"/>
        <w:pageBreakBefore w:val="0"/>
        <w:numPr>
          <w:ilvl w:val="0"/>
          <w:numId w:val="4"/>
        </w:numPr>
        <w:kinsoku/>
        <w:wordWrap/>
        <w:overflowPunct/>
        <w:topLinePunct w:val="0"/>
        <w:autoSpaceDE/>
        <w:autoSpaceDN/>
        <w:bidi w:val="0"/>
        <w:spacing w:beforeAutospacing="0" w:afterAutospacing="0" w:line="360" w:lineRule="auto"/>
        <w:ind w:left="420" w:leftChars="0" w:hanging="420" w:firstLineChars="0"/>
        <w:jc w:val="both"/>
        <w:rPr>
          <w:rFonts w:hint="eastAsia" w:ascii="宋体" w:hAnsi="宋体" w:eastAsia="宋体" w:cs="宋体"/>
          <w:color w:val="auto"/>
          <w:sz w:val="24"/>
          <w:szCs w:val="24"/>
          <w:highlight w:val="none"/>
          <w:lang w:val="en-US" w:eastAsia="zh-CN"/>
        </w:rPr>
      </w:pPr>
      <w:r>
        <w:rPr>
          <w:rFonts w:hint="eastAsia" w:ascii="宋体" w:hAnsi="宋体" w:eastAsia="宋体" w:cs="宋体"/>
          <w:bCs/>
          <w:color w:val="auto"/>
          <w:sz w:val="24"/>
          <w:szCs w:val="24"/>
          <w:highlight w:val="none"/>
          <w:lang w:val="en-US" w:eastAsia="zh-CN"/>
        </w:rPr>
        <w:t>1</w:t>
      </w:r>
      <w:r>
        <w:rPr>
          <w:rFonts w:hint="eastAsia" w:ascii="宋体" w:hAnsi="宋体" w:cs="宋体"/>
          <w:bCs/>
          <w:color w:val="auto"/>
          <w:sz w:val="24"/>
          <w:szCs w:val="24"/>
          <w:highlight w:val="none"/>
          <w:lang w:val="en-US" w:eastAsia="zh-CN"/>
        </w:rPr>
        <w:t>2</w:t>
      </w:r>
      <w:r>
        <w:rPr>
          <w:rFonts w:hint="eastAsia" w:ascii="宋体" w:hAnsi="宋体" w:eastAsia="宋体" w:cs="宋体"/>
          <w:bCs/>
          <w:color w:val="auto"/>
          <w:sz w:val="24"/>
          <w:szCs w:val="24"/>
          <w:highlight w:val="none"/>
          <w:lang w:val="en-US" w:eastAsia="zh-CN"/>
        </w:rPr>
        <w:t>.投标人认为需要提供的其它文件</w:t>
      </w:r>
    </w:p>
    <w:p w14:paraId="1533F346">
      <w:pPr>
        <w:keepNext w:val="0"/>
        <w:keepLines w:val="0"/>
        <w:pageBreakBefore w:val="0"/>
        <w:numPr>
          <w:ilvl w:val="0"/>
          <w:numId w:val="4"/>
        </w:numPr>
        <w:tabs>
          <w:tab w:val="left" w:pos="0"/>
        </w:tabs>
        <w:kinsoku/>
        <w:wordWrap/>
        <w:overflowPunct/>
        <w:topLinePunct w:val="0"/>
        <w:autoSpaceDE/>
        <w:autoSpaceDN/>
        <w:bidi w:val="0"/>
        <w:spacing w:beforeAutospacing="0" w:afterAutospacing="0" w:line="360" w:lineRule="auto"/>
        <w:ind w:left="420" w:leftChars="0" w:hanging="420" w:firstLineChars="0"/>
        <w:jc w:val="both"/>
        <w:rPr>
          <w:rFonts w:hint="eastAsia" w:ascii="宋体" w:hAnsi="宋体" w:eastAsia="宋体" w:cs="宋体"/>
          <w:bCs/>
          <w:color w:val="auto"/>
          <w:sz w:val="24"/>
          <w:szCs w:val="24"/>
          <w:highlight w:val="none"/>
        </w:rPr>
      </w:pPr>
      <w:r>
        <w:rPr>
          <w:rFonts w:hint="eastAsia" w:ascii="宋体" w:hAnsi="宋体" w:eastAsia="宋体" w:cs="宋体"/>
          <w:bCs/>
          <w:color w:val="auto"/>
          <w:spacing w:val="8"/>
          <w:sz w:val="24"/>
          <w:szCs w:val="24"/>
          <w:highlight w:val="none"/>
        </w:rPr>
        <w:t>1</w:t>
      </w:r>
      <w:r>
        <w:rPr>
          <w:rFonts w:hint="eastAsia" w:ascii="宋体" w:hAnsi="宋体" w:cs="宋体"/>
          <w:bCs/>
          <w:color w:val="auto"/>
          <w:spacing w:val="8"/>
          <w:sz w:val="24"/>
          <w:szCs w:val="24"/>
          <w:highlight w:val="none"/>
          <w:lang w:val="en-US" w:eastAsia="zh-CN"/>
        </w:rPr>
        <w:t>3</w:t>
      </w:r>
      <w:r>
        <w:rPr>
          <w:rFonts w:hint="eastAsia" w:ascii="宋体" w:hAnsi="宋体" w:eastAsia="宋体" w:cs="宋体"/>
          <w:bCs/>
          <w:color w:val="auto"/>
          <w:spacing w:val="8"/>
          <w:sz w:val="24"/>
          <w:szCs w:val="24"/>
          <w:highlight w:val="none"/>
          <w:lang w:val="en-US" w:eastAsia="zh-CN"/>
        </w:rPr>
        <w:t>.</w:t>
      </w:r>
      <w:r>
        <w:rPr>
          <w:rFonts w:hint="eastAsia" w:ascii="宋体" w:hAnsi="宋体" w:eastAsia="宋体" w:cs="宋体"/>
          <w:bCs/>
          <w:color w:val="auto"/>
          <w:spacing w:val="8"/>
          <w:sz w:val="24"/>
          <w:szCs w:val="24"/>
          <w:highlight w:val="none"/>
        </w:rPr>
        <w:t>封底</w:t>
      </w:r>
    </w:p>
    <w:p w14:paraId="1985A1A5">
      <w:pPr>
        <w:keepNext w:val="0"/>
        <w:keepLines w:val="0"/>
        <w:pageBreakBefore w:val="0"/>
        <w:kinsoku/>
        <w:wordWrap/>
        <w:overflowPunct/>
        <w:topLinePunct w:val="0"/>
        <w:autoSpaceDE/>
        <w:autoSpaceDN/>
        <w:bidi w:val="0"/>
        <w:spacing w:beforeAutospacing="0" w:afterAutospacing="0" w:line="360" w:lineRule="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注：请务必按以上顺序装订资料，如有非中文资料，请同时提供中文翻译件。</w:t>
      </w:r>
    </w:p>
    <w:p w14:paraId="5BC5F66B">
      <w:pPr>
        <w:keepNext w:val="0"/>
        <w:keepLines w:val="0"/>
        <w:pageBreakBefore w:val="0"/>
        <w:widowControl w:val="0"/>
        <w:kinsoku/>
        <w:wordWrap/>
        <w:overflowPunct/>
        <w:topLinePunct w:val="0"/>
        <w:autoSpaceDE/>
        <w:autoSpaceDN/>
        <w:bidi w:val="0"/>
        <w:adjustRightInd/>
        <w:snapToGrid w:val="0"/>
        <w:spacing w:before="0" w:beforeAutospacing="0" w:after="0" w:afterAutospacing="0" w:line="360" w:lineRule="auto"/>
        <w:ind w:firstLine="487" w:firstLineChars="202"/>
        <w:jc w:val="both"/>
        <w:textAlignment w:val="baseline"/>
        <w:rPr>
          <w:rFonts w:hint="eastAsia" w:ascii="宋体" w:hAnsi="宋体" w:eastAsia="宋体" w:cs="宋体"/>
          <w:b/>
          <w:bCs/>
          <w:i w:val="0"/>
          <w:caps w:val="0"/>
          <w:color w:val="auto"/>
          <w:spacing w:val="0"/>
          <w:w w:val="100"/>
          <w:sz w:val="24"/>
          <w:szCs w:val="24"/>
          <w:highlight w:val="none"/>
        </w:rPr>
      </w:pPr>
    </w:p>
    <w:p w14:paraId="55C82B51">
      <w:pPr>
        <w:keepNext w:val="0"/>
        <w:keepLines w:val="0"/>
        <w:pageBreakBefore w:val="0"/>
        <w:widowControl w:val="0"/>
        <w:tabs>
          <w:tab w:val="left" w:pos="6645"/>
        </w:tabs>
        <w:kinsoku/>
        <w:wordWrap/>
        <w:overflowPunct/>
        <w:topLinePunct w:val="0"/>
        <w:autoSpaceDE/>
        <w:autoSpaceDN/>
        <w:bidi w:val="0"/>
        <w:adjustRightInd/>
        <w:snapToGrid w:val="0"/>
        <w:spacing w:before="0" w:beforeAutospacing="0" w:after="0" w:afterAutospacing="0" w:line="360" w:lineRule="auto"/>
        <w:jc w:val="both"/>
        <w:textAlignment w:val="baseline"/>
        <w:rPr>
          <w:rFonts w:hint="eastAsia" w:ascii="宋体" w:hAnsi="宋体" w:eastAsia="宋体" w:cs="宋体"/>
          <w:b w:val="0"/>
          <w:i w:val="0"/>
          <w:caps w:val="0"/>
          <w:color w:val="auto"/>
          <w:spacing w:val="0"/>
          <w:w w:val="100"/>
          <w:sz w:val="24"/>
          <w:szCs w:val="24"/>
          <w:highlight w:val="none"/>
        </w:rPr>
      </w:pPr>
    </w:p>
    <w:p w14:paraId="6AF1BB5B">
      <w:pPr>
        <w:keepNext w:val="0"/>
        <w:keepLines w:val="0"/>
        <w:pageBreakBefore w:val="0"/>
        <w:widowControl w:val="0"/>
        <w:tabs>
          <w:tab w:val="left" w:pos="6645"/>
        </w:tabs>
        <w:kinsoku/>
        <w:wordWrap/>
        <w:overflowPunct/>
        <w:topLinePunct w:val="0"/>
        <w:autoSpaceDE/>
        <w:autoSpaceDN/>
        <w:bidi w:val="0"/>
        <w:adjustRightInd/>
        <w:snapToGrid w:val="0"/>
        <w:spacing w:before="0" w:beforeAutospacing="0" w:after="0" w:afterAutospacing="0" w:line="360" w:lineRule="auto"/>
        <w:jc w:val="both"/>
        <w:textAlignment w:val="baseline"/>
        <w:rPr>
          <w:rFonts w:hint="eastAsia" w:ascii="宋体" w:hAnsi="宋体" w:eastAsia="宋体" w:cs="宋体"/>
          <w:b w:val="0"/>
          <w:i w:val="0"/>
          <w:caps w:val="0"/>
          <w:color w:val="auto"/>
          <w:spacing w:val="0"/>
          <w:w w:val="100"/>
          <w:sz w:val="24"/>
          <w:szCs w:val="24"/>
          <w:highlight w:val="none"/>
        </w:rPr>
      </w:pPr>
    </w:p>
    <w:p w14:paraId="5609FAB3">
      <w:pPr>
        <w:keepNext w:val="0"/>
        <w:keepLines w:val="0"/>
        <w:pageBreakBefore w:val="0"/>
        <w:widowControl w:val="0"/>
        <w:tabs>
          <w:tab w:val="left" w:pos="6645"/>
        </w:tabs>
        <w:kinsoku/>
        <w:wordWrap/>
        <w:overflowPunct/>
        <w:topLinePunct w:val="0"/>
        <w:autoSpaceDE/>
        <w:autoSpaceDN/>
        <w:bidi w:val="0"/>
        <w:adjustRightInd/>
        <w:snapToGrid w:val="0"/>
        <w:spacing w:before="0" w:beforeAutospacing="0" w:after="0" w:afterAutospacing="0" w:line="360" w:lineRule="auto"/>
        <w:jc w:val="both"/>
        <w:textAlignment w:val="baseline"/>
        <w:rPr>
          <w:rFonts w:hint="eastAsia" w:ascii="宋体" w:hAnsi="宋体" w:eastAsia="宋体" w:cs="宋体"/>
          <w:b w:val="0"/>
          <w:i w:val="0"/>
          <w:caps w:val="0"/>
          <w:color w:val="auto"/>
          <w:spacing w:val="0"/>
          <w:w w:val="100"/>
          <w:sz w:val="24"/>
          <w:szCs w:val="24"/>
          <w:highlight w:val="none"/>
        </w:rPr>
      </w:pPr>
    </w:p>
    <w:p w14:paraId="05C88655">
      <w:pPr>
        <w:keepNext w:val="0"/>
        <w:keepLines w:val="0"/>
        <w:pageBreakBefore w:val="0"/>
        <w:widowControl w:val="0"/>
        <w:tabs>
          <w:tab w:val="left" w:pos="6645"/>
        </w:tabs>
        <w:kinsoku/>
        <w:wordWrap/>
        <w:overflowPunct/>
        <w:topLinePunct w:val="0"/>
        <w:autoSpaceDE/>
        <w:autoSpaceDN/>
        <w:bidi w:val="0"/>
        <w:adjustRightInd/>
        <w:snapToGrid w:val="0"/>
        <w:spacing w:before="0" w:beforeAutospacing="0" w:after="0" w:afterAutospacing="0" w:line="360" w:lineRule="auto"/>
        <w:jc w:val="both"/>
        <w:textAlignment w:val="baseline"/>
        <w:rPr>
          <w:rFonts w:hint="eastAsia" w:ascii="宋体" w:hAnsi="宋体" w:eastAsia="宋体" w:cs="宋体"/>
          <w:b w:val="0"/>
          <w:i w:val="0"/>
          <w:caps w:val="0"/>
          <w:color w:val="auto"/>
          <w:spacing w:val="0"/>
          <w:w w:val="100"/>
          <w:sz w:val="24"/>
          <w:szCs w:val="24"/>
          <w:highlight w:val="none"/>
        </w:rPr>
      </w:pPr>
    </w:p>
    <w:p w14:paraId="12F8A670">
      <w:pPr>
        <w:keepNext w:val="0"/>
        <w:keepLines w:val="0"/>
        <w:pageBreakBefore w:val="0"/>
        <w:widowControl w:val="0"/>
        <w:tabs>
          <w:tab w:val="left" w:pos="6645"/>
        </w:tabs>
        <w:kinsoku/>
        <w:wordWrap/>
        <w:overflowPunct/>
        <w:topLinePunct w:val="0"/>
        <w:autoSpaceDE/>
        <w:autoSpaceDN/>
        <w:bidi w:val="0"/>
        <w:adjustRightInd/>
        <w:snapToGrid w:val="0"/>
        <w:spacing w:before="0" w:beforeAutospacing="0" w:after="0" w:afterAutospacing="0" w:line="360" w:lineRule="auto"/>
        <w:jc w:val="both"/>
        <w:textAlignment w:val="baseline"/>
        <w:rPr>
          <w:rFonts w:hint="eastAsia" w:ascii="宋体" w:hAnsi="宋体" w:eastAsia="宋体" w:cs="宋体"/>
          <w:b w:val="0"/>
          <w:i w:val="0"/>
          <w:caps w:val="0"/>
          <w:color w:val="auto"/>
          <w:spacing w:val="0"/>
          <w:w w:val="100"/>
          <w:sz w:val="24"/>
          <w:szCs w:val="24"/>
          <w:highlight w:val="none"/>
        </w:rPr>
      </w:pPr>
    </w:p>
    <w:p w14:paraId="7CDCA1AB">
      <w:pPr>
        <w:keepNext w:val="0"/>
        <w:keepLines w:val="0"/>
        <w:pageBreakBefore w:val="0"/>
        <w:widowControl w:val="0"/>
        <w:tabs>
          <w:tab w:val="left" w:pos="6645"/>
        </w:tabs>
        <w:kinsoku/>
        <w:wordWrap/>
        <w:overflowPunct/>
        <w:topLinePunct w:val="0"/>
        <w:autoSpaceDE/>
        <w:autoSpaceDN/>
        <w:bidi w:val="0"/>
        <w:adjustRightInd/>
        <w:snapToGrid w:val="0"/>
        <w:spacing w:before="0" w:beforeAutospacing="0" w:after="0" w:afterAutospacing="0" w:line="360" w:lineRule="auto"/>
        <w:jc w:val="both"/>
        <w:textAlignment w:val="baseline"/>
        <w:rPr>
          <w:rFonts w:hint="eastAsia" w:ascii="宋体" w:hAnsi="宋体" w:eastAsia="宋体" w:cs="宋体"/>
          <w:b w:val="0"/>
          <w:i w:val="0"/>
          <w:caps w:val="0"/>
          <w:color w:val="auto"/>
          <w:spacing w:val="0"/>
          <w:w w:val="100"/>
          <w:sz w:val="24"/>
          <w:szCs w:val="24"/>
          <w:highlight w:val="none"/>
        </w:rPr>
      </w:pPr>
    </w:p>
    <w:p w14:paraId="1885E963">
      <w:pPr>
        <w:pStyle w:val="14"/>
        <w:keepNext w:val="0"/>
        <w:keepLines w:val="0"/>
        <w:pageBreakBefore w:val="0"/>
        <w:kinsoku/>
        <w:wordWrap/>
        <w:overflowPunct/>
        <w:topLinePunct w:val="0"/>
        <w:autoSpaceDE/>
        <w:autoSpaceDN/>
        <w:bidi w:val="0"/>
        <w:spacing w:line="360" w:lineRule="auto"/>
        <w:rPr>
          <w:rFonts w:hint="eastAsia" w:ascii="宋体" w:hAnsi="宋体" w:eastAsia="宋体" w:cs="宋体"/>
          <w:b w:val="0"/>
          <w:i w:val="0"/>
          <w:caps w:val="0"/>
          <w:color w:val="auto"/>
          <w:spacing w:val="0"/>
          <w:w w:val="100"/>
          <w:sz w:val="24"/>
          <w:szCs w:val="24"/>
          <w:highlight w:val="none"/>
        </w:rPr>
      </w:pPr>
    </w:p>
    <w:p w14:paraId="7E745BBD">
      <w:pPr>
        <w:keepNext w:val="0"/>
        <w:keepLines w:val="0"/>
        <w:pageBreakBefore w:val="0"/>
        <w:kinsoku/>
        <w:wordWrap/>
        <w:overflowPunct/>
        <w:topLinePunct w:val="0"/>
        <w:autoSpaceDE/>
        <w:autoSpaceDN/>
        <w:bidi w:val="0"/>
        <w:spacing w:line="360" w:lineRule="auto"/>
        <w:rPr>
          <w:rFonts w:hint="eastAsia" w:ascii="宋体" w:hAnsi="宋体" w:eastAsia="宋体" w:cs="宋体"/>
          <w:b w:val="0"/>
          <w:i w:val="0"/>
          <w:caps w:val="0"/>
          <w:color w:val="auto"/>
          <w:spacing w:val="0"/>
          <w:w w:val="100"/>
          <w:sz w:val="24"/>
          <w:szCs w:val="24"/>
          <w:highlight w:val="none"/>
        </w:rPr>
      </w:pPr>
    </w:p>
    <w:p w14:paraId="1FEE7AB9">
      <w:pPr>
        <w:pStyle w:val="14"/>
        <w:keepNext w:val="0"/>
        <w:keepLines w:val="0"/>
        <w:pageBreakBefore w:val="0"/>
        <w:kinsoku/>
        <w:wordWrap/>
        <w:overflowPunct/>
        <w:topLinePunct w:val="0"/>
        <w:autoSpaceDE/>
        <w:autoSpaceDN/>
        <w:bidi w:val="0"/>
        <w:spacing w:line="360" w:lineRule="auto"/>
        <w:rPr>
          <w:rFonts w:hint="eastAsia" w:ascii="宋体" w:hAnsi="宋体" w:eastAsia="宋体" w:cs="宋体"/>
          <w:b w:val="0"/>
          <w:i w:val="0"/>
          <w:caps w:val="0"/>
          <w:color w:val="auto"/>
          <w:spacing w:val="0"/>
          <w:w w:val="100"/>
          <w:sz w:val="24"/>
          <w:szCs w:val="24"/>
          <w:highlight w:val="none"/>
        </w:rPr>
      </w:pPr>
    </w:p>
    <w:p w14:paraId="143020CC">
      <w:pPr>
        <w:keepNext w:val="0"/>
        <w:keepLines w:val="0"/>
        <w:pageBreakBefore w:val="0"/>
        <w:kinsoku/>
        <w:wordWrap/>
        <w:overflowPunct/>
        <w:topLinePunct w:val="0"/>
        <w:autoSpaceDE/>
        <w:autoSpaceDN/>
        <w:bidi w:val="0"/>
        <w:spacing w:line="360" w:lineRule="auto"/>
        <w:rPr>
          <w:rFonts w:hint="eastAsia" w:ascii="宋体" w:hAnsi="宋体" w:eastAsia="宋体" w:cs="宋体"/>
          <w:b w:val="0"/>
          <w:i w:val="0"/>
          <w:caps w:val="0"/>
          <w:color w:val="auto"/>
          <w:spacing w:val="0"/>
          <w:w w:val="100"/>
          <w:sz w:val="24"/>
          <w:szCs w:val="24"/>
          <w:highlight w:val="none"/>
        </w:rPr>
      </w:pPr>
    </w:p>
    <w:p w14:paraId="27403436">
      <w:pPr>
        <w:pStyle w:val="14"/>
        <w:keepNext w:val="0"/>
        <w:keepLines w:val="0"/>
        <w:pageBreakBefore w:val="0"/>
        <w:kinsoku/>
        <w:wordWrap/>
        <w:overflowPunct/>
        <w:topLinePunct w:val="0"/>
        <w:autoSpaceDE/>
        <w:autoSpaceDN/>
        <w:bidi w:val="0"/>
        <w:spacing w:line="360" w:lineRule="auto"/>
        <w:rPr>
          <w:rFonts w:hint="eastAsia" w:ascii="宋体" w:hAnsi="宋体" w:eastAsia="宋体" w:cs="宋体"/>
          <w:b w:val="0"/>
          <w:i w:val="0"/>
          <w:caps w:val="0"/>
          <w:color w:val="auto"/>
          <w:spacing w:val="0"/>
          <w:w w:val="100"/>
          <w:sz w:val="24"/>
          <w:szCs w:val="24"/>
          <w:highlight w:val="none"/>
        </w:rPr>
      </w:pPr>
    </w:p>
    <w:p w14:paraId="54D2561C">
      <w:pPr>
        <w:keepNext w:val="0"/>
        <w:keepLines w:val="0"/>
        <w:pageBreakBefore w:val="0"/>
        <w:kinsoku/>
        <w:wordWrap/>
        <w:overflowPunct/>
        <w:topLinePunct w:val="0"/>
        <w:autoSpaceDE/>
        <w:autoSpaceDN/>
        <w:bidi w:val="0"/>
        <w:spacing w:line="360" w:lineRule="auto"/>
        <w:rPr>
          <w:rFonts w:hint="eastAsia" w:ascii="宋体" w:hAnsi="宋体" w:eastAsia="宋体" w:cs="宋体"/>
          <w:b w:val="0"/>
          <w:i w:val="0"/>
          <w:caps w:val="0"/>
          <w:color w:val="auto"/>
          <w:spacing w:val="0"/>
          <w:w w:val="100"/>
          <w:sz w:val="24"/>
          <w:szCs w:val="24"/>
          <w:highlight w:val="none"/>
        </w:rPr>
      </w:pPr>
    </w:p>
    <w:p w14:paraId="0F257FCF">
      <w:pPr>
        <w:pStyle w:val="14"/>
        <w:keepNext w:val="0"/>
        <w:keepLines w:val="0"/>
        <w:pageBreakBefore w:val="0"/>
        <w:kinsoku/>
        <w:wordWrap/>
        <w:overflowPunct/>
        <w:topLinePunct w:val="0"/>
        <w:autoSpaceDE/>
        <w:autoSpaceDN/>
        <w:bidi w:val="0"/>
        <w:spacing w:line="360" w:lineRule="auto"/>
        <w:rPr>
          <w:rFonts w:hint="eastAsia" w:ascii="宋体" w:hAnsi="宋体" w:eastAsia="宋体" w:cs="宋体"/>
          <w:b w:val="0"/>
          <w:i w:val="0"/>
          <w:caps w:val="0"/>
          <w:color w:val="auto"/>
          <w:spacing w:val="0"/>
          <w:w w:val="100"/>
          <w:sz w:val="24"/>
          <w:szCs w:val="24"/>
          <w:highlight w:val="none"/>
        </w:rPr>
      </w:pPr>
    </w:p>
    <w:p w14:paraId="18995DCE">
      <w:pPr>
        <w:keepNext w:val="0"/>
        <w:keepLines w:val="0"/>
        <w:pageBreakBefore w:val="0"/>
        <w:widowControl w:val="0"/>
        <w:tabs>
          <w:tab w:val="left" w:pos="6645"/>
        </w:tabs>
        <w:kinsoku/>
        <w:wordWrap/>
        <w:overflowPunct/>
        <w:topLinePunct w:val="0"/>
        <w:autoSpaceDE/>
        <w:autoSpaceDN/>
        <w:bidi w:val="0"/>
        <w:adjustRightInd/>
        <w:snapToGrid w:val="0"/>
        <w:spacing w:before="0" w:beforeAutospacing="0" w:after="0" w:afterAutospacing="0" w:line="360" w:lineRule="auto"/>
        <w:jc w:val="both"/>
        <w:textAlignment w:val="baseline"/>
        <w:rPr>
          <w:rFonts w:hint="eastAsia" w:ascii="宋体" w:hAnsi="宋体" w:eastAsia="宋体" w:cs="宋体"/>
          <w:b/>
          <w:bCs/>
          <w:i w:val="0"/>
          <w:caps w:val="0"/>
          <w:color w:val="auto"/>
          <w:spacing w:val="0"/>
          <w:w w:val="100"/>
          <w:sz w:val="24"/>
          <w:szCs w:val="24"/>
          <w:highlight w:val="none"/>
        </w:rPr>
      </w:pPr>
    </w:p>
    <w:p w14:paraId="3D34EBCD">
      <w:pPr>
        <w:keepNext w:val="0"/>
        <w:keepLines w:val="0"/>
        <w:pageBreakBefore w:val="0"/>
        <w:widowControl w:val="0"/>
        <w:tabs>
          <w:tab w:val="left" w:pos="6645"/>
        </w:tabs>
        <w:kinsoku/>
        <w:wordWrap/>
        <w:overflowPunct/>
        <w:topLinePunct w:val="0"/>
        <w:autoSpaceDE/>
        <w:autoSpaceDN/>
        <w:bidi w:val="0"/>
        <w:adjustRightInd/>
        <w:snapToGrid w:val="0"/>
        <w:spacing w:before="0" w:beforeAutospacing="0" w:after="0" w:afterAutospacing="0" w:line="360" w:lineRule="auto"/>
        <w:jc w:val="both"/>
        <w:textAlignment w:val="baseline"/>
        <w:rPr>
          <w:rFonts w:hint="default" w:ascii="宋体" w:hAnsi="宋体" w:eastAsia="宋体" w:cs="宋体"/>
          <w:b/>
          <w:bCs/>
          <w:i w:val="0"/>
          <w:caps w:val="0"/>
          <w:color w:val="auto"/>
          <w:spacing w:val="0"/>
          <w:w w:val="100"/>
          <w:sz w:val="24"/>
          <w:szCs w:val="24"/>
          <w:highlight w:val="none"/>
          <w:lang w:val="en-US" w:eastAsia="zh-CN"/>
        </w:rPr>
      </w:pPr>
      <w:r>
        <w:rPr>
          <w:rFonts w:hint="eastAsia" w:ascii="宋体" w:hAnsi="宋体" w:eastAsia="宋体" w:cs="宋体"/>
          <w:b/>
          <w:bCs/>
          <w:i w:val="0"/>
          <w:caps w:val="0"/>
          <w:color w:val="auto"/>
          <w:spacing w:val="0"/>
          <w:w w:val="100"/>
          <w:sz w:val="24"/>
          <w:szCs w:val="24"/>
          <w:highlight w:val="none"/>
        </w:rPr>
        <w:t>附件</w:t>
      </w:r>
      <w:r>
        <w:rPr>
          <w:rFonts w:hint="eastAsia" w:ascii="宋体" w:hAnsi="宋体" w:cs="宋体"/>
          <w:b/>
          <w:bCs/>
          <w:i w:val="0"/>
          <w:caps w:val="0"/>
          <w:color w:val="auto"/>
          <w:spacing w:val="0"/>
          <w:w w:val="100"/>
          <w:sz w:val="24"/>
          <w:szCs w:val="24"/>
          <w:highlight w:val="none"/>
          <w:lang w:val="en-US" w:eastAsia="zh-CN"/>
        </w:rPr>
        <w:t>4</w:t>
      </w:r>
    </w:p>
    <w:p w14:paraId="1BA5964F">
      <w:pPr>
        <w:keepNext w:val="0"/>
        <w:keepLines w:val="0"/>
        <w:pageBreakBefore w:val="0"/>
        <w:widowControl w:val="0"/>
        <w:tabs>
          <w:tab w:val="left" w:pos="6645"/>
        </w:tabs>
        <w:kinsoku/>
        <w:wordWrap/>
        <w:overflowPunct/>
        <w:topLinePunct w:val="0"/>
        <w:autoSpaceDE/>
        <w:autoSpaceDN/>
        <w:bidi w:val="0"/>
        <w:adjustRightInd/>
        <w:snapToGrid w:val="0"/>
        <w:spacing w:before="0" w:beforeAutospacing="0" w:after="0" w:afterAutospacing="0" w:line="360" w:lineRule="auto"/>
        <w:jc w:val="center"/>
        <w:textAlignment w:val="baseline"/>
        <w:rPr>
          <w:rFonts w:hint="eastAsia" w:ascii="宋体" w:hAnsi="宋体" w:eastAsia="宋体" w:cs="宋体"/>
          <w:b w:val="0"/>
          <w:i w:val="0"/>
          <w:caps w:val="0"/>
          <w:color w:val="auto"/>
          <w:spacing w:val="0"/>
          <w:w w:val="100"/>
          <w:sz w:val="24"/>
          <w:szCs w:val="24"/>
          <w:highlight w:val="none"/>
        </w:rPr>
      </w:pPr>
      <w:r>
        <w:rPr>
          <w:rFonts w:hint="eastAsia" w:ascii="宋体" w:hAnsi="宋体" w:eastAsia="宋体" w:cs="宋体"/>
          <w:b w:val="0"/>
          <w:i w:val="0"/>
          <w:caps w:val="0"/>
          <w:color w:val="auto"/>
          <w:spacing w:val="0"/>
          <w:w w:val="100"/>
          <w:sz w:val="24"/>
          <w:szCs w:val="24"/>
          <w:highlight w:val="none"/>
        </w:rPr>
        <w:t>反商业贿赂承诺书</w:t>
      </w:r>
    </w:p>
    <w:p w14:paraId="22D4E66A">
      <w:pPr>
        <w:keepNext w:val="0"/>
        <w:keepLines w:val="0"/>
        <w:pageBreakBefore w:val="0"/>
        <w:widowControl w:val="0"/>
        <w:kinsoku/>
        <w:wordWrap/>
        <w:overflowPunct/>
        <w:topLinePunct w:val="0"/>
        <w:autoSpaceDE/>
        <w:autoSpaceDN/>
        <w:bidi w:val="0"/>
        <w:adjustRightInd/>
        <w:snapToGrid w:val="0"/>
        <w:spacing w:before="0" w:beforeAutospacing="0" w:after="0" w:afterAutospacing="0" w:line="360" w:lineRule="auto"/>
        <w:ind w:firstLine="480" w:firstLineChars="200"/>
        <w:jc w:val="both"/>
        <w:textAlignment w:val="baseline"/>
        <w:rPr>
          <w:rFonts w:hint="eastAsia" w:ascii="宋体" w:hAnsi="宋体" w:eastAsia="宋体" w:cs="宋体"/>
          <w:b w:val="0"/>
          <w:i w:val="0"/>
          <w:caps w:val="0"/>
          <w:color w:val="auto"/>
          <w:spacing w:val="0"/>
          <w:w w:val="100"/>
          <w:sz w:val="24"/>
          <w:szCs w:val="24"/>
          <w:highlight w:val="none"/>
        </w:rPr>
      </w:pPr>
      <w:r>
        <w:rPr>
          <w:rFonts w:hint="eastAsia" w:ascii="宋体" w:hAnsi="宋体" w:eastAsia="宋体" w:cs="宋体"/>
          <w:b w:val="0"/>
          <w:i w:val="0"/>
          <w:caps w:val="0"/>
          <w:color w:val="auto"/>
          <w:spacing w:val="0"/>
          <w:w w:val="100"/>
          <w:sz w:val="24"/>
          <w:szCs w:val="24"/>
          <w:highlight w:val="none"/>
        </w:rPr>
        <w:t>为维护卫生行业的整体形象，保证药品、医疗器械、仪器设备、物资、基建工程招投标工作以及药品、试剂销售等工作的合法开展，维护贵院医疗、管理工作的正常秩序，保障广大患者的健康和利益，本厂家、商家、公司特郑重承诺如下：</w:t>
      </w:r>
    </w:p>
    <w:p w14:paraId="3A46CAE4">
      <w:pPr>
        <w:keepNext w:val="0"/>
        <w:keepLines w:val="0"/>
        <w:pageBreakBefore w:val="0"/>
        <w:widowControl w:val="0"/>
        <w:kinsoku/>
        <w:wordWrap/>
        <w:overflowPunct/>
        <w:topLinePunct w:val="0"/>
        <w:autoSpaceDE/>
        <w:autoSpaceDN/>
        <w:bidi w:val="0"/>
        <w:adjustRightInd/>
        <w:snapToGrid w:val="0"/>
        <w:spacing w:before="0" w:beforeAutospacing="0" w:after="0" w:afterAutospacing="0" w:line="360" w:lineRule="auto"/>
        <w:ind w:firstLine="480" w:firstLineChars="200"/>
        <w:jc w:val="both"/>
        <w:textAlignment w:val="baseline"/>
        <w:rPr>
          <w:rFonts w:hint="eastAsia" w:ascii="宋体" w:hAnsi="宋体" w:eastAsia="宋体" w:cs="宋体"/>
          <w:b w:val="0"/>
          <w:i w:val="0"/>
          <w:caps w:val="0"/>
          <w:color w:val="auto"/>
          <w:spacing w:val="0"/>
          <w:w w:val="100"/>
          <w:sz w:val="24"/>
          <w:szCs w:val="24"/>
          <w:highlight w:val="none"/>
        </w:rPr>
      </w:pPr>
      <w:r>
        <w:rPr>
          <w:rFonts w:hint="eastAsia" w:ascii="宋体" w:hAnsi="宋体" w:eastAsia="宋体" w:cs="宋体"/>
          <w:b w:val="0"/>
          <w:i w:val="0"/>
          <w:caps w:val="0"/>
          <w:color w:val="auto"/>
          <w:spacing w:val="0"/>
          <w:w w:val="100"/>
          <w:sz w:val="24"/>
          <w:szCs w:val="24"/>
          <w:highlight w:val="none"/>
        </w:rPr>
        <w:t>一、严格按照《招标投标法》、《药品管理法》、《反不正当竞争法》等有关法律、法规、规章、政策的规定，规范本厂家、商家、公司的药品、医疗器械、设备、物资、基建工程竞标工作以及药品准入贵院以后的销售等工作，保证做到合法竞标、正当竞争、廉洁经营。</w:t>
      </w:r>
    </w:p>
    <w:p w14:paraId="338E9B9A">
      <w:pPr>
        <w:keepNext w:val="0"/>
        <w:keepLines w:val="0"/>
        <w:pageBreakBefore w:val="0"/>
        <w:widowControl w:val="0"/>
        <w:kinsoku/>
        <w:wordWrap/>
        <w:overflowPunct/>
        <w:topLinePunct w:val="0"/>
        <w:autoSpaceDE/>
        <w:autoSpaceDN/>
        <w:bidi w:val="0"/>
        <w:adjustRightInd/>
        <w:snapToGrid w:val="0"/>
        <w:spacing w:before="0" w:beforeAutospacing="0" w:after="0" w:afterAutospacing="0" w:line="360" w:lineRule="auto"/>
        <w:ind w:firstLine="480" w:firstLineChars="200"/>
        <w:jc w:val="both"/>
        <w:textAlignment w:val="baseline"/>
        <w:rPr>
          <w:rFonts w:hint="eastAsia" w:ascii="宋体" w:hAnsi="宋体" w:eastAsia="宋体" w:cs="宋体"/>
          <w:b w:val="0"/>
          <w:i w:val="0"/>
          <w:caps w:val="0"/>
          <w:color w:val="auto"/>
          <w:spacing w:val="0"/>
          <w:w w:val="100"/>
          <w:sz w:val="24"/>
          <w:szCs w:val="24"/>
          <w:highlight w:val="none"/>
        </w:rPr>
      </w:pPr>
      <w:r>
        <w:rPr>
          <w:rFonts w:hint="eastAsia" w:ascii="宋体" w:hAnsi="宋体" w:eastAsia="宋体" w:cs="宋体"/>
          <w:b w:val="0"/>
          <w:i w:val="0"/>
          <w:caps w:val="0"/>
          <w:color w:val="auto"/>
          <w:spacing w:val="0"/>
          <w:w w:val="100"/>
          <w:sz w:val="24"/>
          <w:szCs w:val="24"/>
          <w:highlight w:val="none"/>
        </w:rPr>
        <w:t>二、本厂家、商家、公司保证在药品、医疗器械、设备、物资、基建工程竞标工作及药品、试剂销售等工作中承诺做到：</w:t>
      </w:r>
    </w:p>
    <w:p w14:paraId="590442FD">
      <w:pPr>
        <w:keepNext w:val="0"/>
        <w:keepLines w:val="0"/>
        <w:pageBreakBefore w:val="0"/>
        <w:widowControl w:val="0"/>
        <w:kinsoku/>
        <w:wordWrap/>
        <w:overflowPunct/>
        <w:topLinePunct w:val="0"/>
        <w:autoSpaceDE/>
        <w:autoSpaceDN/>
        <w:bidi w:val="0"/>
        <w:adjustRightInd/>
        <w:snapToGrid w:val="0"/>
        <w:spacing w:before="0" w:beforeAutospacing="0" w:after="0" w:afterAutospacing="0" w:line="360" w:lineRule="auto"/>
        <w:ind w:firstLine="480" w:firstLineChars="200"/>
        <w:jc w:val="both"/>
        <w:textAlignment w:val="baseline"/>
        <w:rPr>
          <w:rFonts w:hint="eastAsia" w:ascii="宋体" w:hAnsi="宋体" w:eastAsia="宋体" w:cs="宋体"/>
          <w:b w:val="0"/>
          <w:i w:val="0"/>
          <w:caps w:val="0"/>
          <w:color w:val="auto"/>
          <w:spacing w:val="0"/>
          <w:w w:val="100"/>
          <w:sz w:val="24"/>
          <w:szCs w:val="24"/>
          <w:highlight w:val="none"/>
        </w:rPr>
      </w:pPr>
      <w:r>
        <w:rPr>
          <w:rFonts w:hint="eastAsia" w:ascii="宋体" w:hAnsi="宋体" w:eastAsia="宋体" w:cs="宋体"/>
          <w:b w:val="0"/>
          <w:i w:val="0"/>
          <w:caps w:val="0"/>
          <w:color w:val="auto"/>
          <w:spacing w:val="0"/>
          <w:w w:val="100"/>
          <w:sz w:val="24"/>
          <w:szCs w:val="24"/>
          <w:highlight w:val="none"/>
        </w:rPr>
        <w:t>1</w:t>
      </w:r>
      <w:r>
        <w:rPr>
          <w:rFonts w:hint="eastAsia" w:ascii="宋体" w:hAnsi="宋体" w:eastAsia="宋体" w:cs="宋体"/>
          <w:b w:val="0"/>
          <w:i w:val="0"/>
          <w:caps w:val="0"/>
          <w:color w:val="auto"/>
          <w:spacing w:val="0"/>
          <w:w w:val="100"/>
          <w:sz w:val="24"/>
          <w:szCs w:val="24"/>
          <w:highlight w:val="none"/>
          <w:lang w:val="en-US" w:eastAsia="zh-CN"/>
        </w:rPr>
        <w:t>.</w:t>
      </w:r>
      <w:r>
        <w:rPr>
          <w:rFonts w:hint="eastAsia" w:ascii="宋体" w:hAnsi="宋体" w:eastAsia="宋体" w:cs="宋体"/>
          <w:b w:val="0"/>
          <w:i w:val="0"/>
          <w:caps w:val="0"/>
          <w:color w:val="auto"/>
          <w:spacing w:val="0"/>
          <w:w w:val="100"/>
          <w:sz w:val="24"/>
          <w:szCs w:val="24"/>
          <w:highlight w:val="none"/>
        </w:rPr>
        <w:t>不与其他投标人相互串通投标报价，损害贵院的合法权益；</w:t>
      </w:r>
    </w:p>
    <w:p w14:paraId="3034DF31">
      <w:pPr>
        <w:keepNext w:val="0"/>
        <w:keepLines w:val="0"/>
        <w:pageBreakBefore w:val="0"/>
        <w:widowControl w:val="0"/>
        <w:kinsoku/>
        <w:wordWrap/>
        <w:overflowPunct/>
        <w:topLinePunct w:val="0"/>
        <w:autoSpaceDE/>
        <w:autoSpaceDN/>
        <w:bidi w:val="0"/>
        <w:adjustRightInd/>
        <w:snapToGrid w:val="0"/>
        <w:spacing w:before="0" w:beforeAutospacing="0" w:after="0" w:afterAutospacing="0" w:line="360" w:lineRule="auto"/>
        <w:ind w:firstLine="480" w:firstLineChars="200"/>
        <w:jc w:val="both"/>
        <w:textAlignment w:val="baseline"/>
        <w:rPr>
          <w:rFonts w:hint="eastAsia" w:ascii="宋体" w:hAnsi="宋体" w:eastAsia="宋体" w:cs="宋体"/>
          <w:b w:val="0"/>
          <w:i w:val="0"/>
          <w:caps w:val="0"/>
          <w:color w:val="auto"/>
          <w:spacing w:val="0"/>
          <w:w w:val="100"/>
          <w:sz w:val="24"/>
          <w:szCs w:val="24"/>
          <w:highlight w:val="none"/>
        </w:rPr>
      </w:pPr>
      <w:r>
        <w:rPr>
          <w:rFonts w:hint="eastAsia" w:ascii="宋体" w:hAnsi="宋体" w:eastAsia="宋体" w:cs="宋体"/>
          <w:b w:val="0"/>
          <w:i w:val="0"/>
          <w:caps w:val="0"/>
          <w:color w:val="auto"/>
          <w:spacing w:val="0"/>
          <w:w w:val="100"/>
          <w:sz w:val="24"/>
          <w:szCs w:val="24"/>
          <w:highlight w:val="none"/>
        </w:rPr>
        <w:t>2</w:t>
      </w:r>
      <w:r>
        <w:rPr>
          <w:rFonts w:hint="eastAsia" w:ascii="宋体" w:hAnsi="宋体" w:eastAsia="宋体" w:cs="宋体"/>
          <w:b w:val="0"/>
          <w:i w:val="0"/>
          <w:caps w:val="0"/>
          <w:color w:val="auto"/>
          <w:spacing w:val="0"/>
          <w:w w:val="100"/>
          <w:sz w:val="24"/>
          <w:szCs w:val="24"/>
          <w:highlight w:val="none"/>
          <w:lang w:val="en-US" w:eastAsia="zh-CN"/>
        </w:rPr>
        <w:t>.</w:t>
      </w:r>
      <w:r>
        <w:rPr>
          <w:rFonts w:hint="eastAsia" w:ascii="宋体" w:hAnsi="宋体" w:eastAsia="宋体" w:cs="宋体"/>
          <w:b w:val="0"/>
          <w:i w:val="0"/>
          <w:caps w:val="0"/>
          <w:color w:val="auto"/>
          <w:spacing w:val="0"/>
          <w:w w:val="100"/>
          <w:sz w:val="24"/>
          <w:szCs w:val="24"/>
          <w:highlight w:val="none"/>
        </w:rPr>
        <w:t>不与招标人串通投标，损害国家利益、社会公共利益或他人的合法权益；</w:t>
      </w:r>
    </w:p>
    <w:p w14:paraId="3F8C3054">
      <w:pPr>
        <w:keepNext w:val="0"/>
        <w:keepLines w:val="0"/>
        <w:pageBreakBefore w:val="0"/>
        <w:widowControl w:val="0"/>
        <w:kinsoku/>
        <w:wordWrap/>
        <w:overflowPunct/>
        <w:topLinePunct w:val="0"/>
        <w:autoSpaceDE/>
        <w:autoSpaceDN/>
        <w:bidi w:val="0"/>
        <w:adjustRightInd/>
        <w:snapToGrid w:val="0"/>
        <w:spacing w:before="0" w:beforeAutospacing="0" w:after="0" w:afterAutospacing="0" w:line="360" w:lineRule="auto"/>
        <w:ind w:firstLine="480" w:firstLineChars="200"/>
        <w:jc w:val="both"/>
        <w:textAlignment w:val="baseline"/>
        <w:rPr>
          <w:rFonts w:hint="eastAsia" w:ascii="宋体" w:hAnsi="宋体" w:eastAsia="宋体" w:cs="宋体"/>
          <w:b w:val="0"/>
          <w:i w:val="0"/>
          <w:caps w:val="0"/>
          <w:color w:val="auto"/>
          <w:spacing w:val="0"/>
          <w:w w:val="100"/>
          <w:sz w:val="24"/>
          <w:szCs w:val="24"/>
          <w:highlight w:val="none"/>
        </w:rPr>
      </w:pPr>
      <w:r>
        <w:rPr>
          <w:rFonts w:hint="eastAsia" w:ascii="宋体" w:hAnsi="宋体" w:eastAsia="宋体" w:cs="宋体"/>
          <w:b w:val="0"/>
          <w:i w:val="0"/>
          <w:caps w:val="0"/>
          <w:color w:val="auto"/>
          <w:spacing w:val="0"/>
          <w:w w:val="100"/>
          <w:sz w:val="24"/>
          <w:szCs w:val="24"/>
          <w:highlight w:val="none"/>
        </w:rPr>
        <w:t>3</w:t>
      </w:r>
      <w:r>
        <w:rPr>
          <w:rFonts w:hint="eastAsia" w:ascii="宋体" w:hAnsi="宋体" w:eastAsia="宋体" w:cs="宋体"/>
          <w:b w:val="0"/>
          <w:i w:val="0"/>
          <w:caps w:val="0"/>
          <w:color w:val="auto"/>
          <w:spacing w:val="0"/>
          <w:w w:val="100"/>
          <w:sz w:val="24"/>
          <w:szCs w:val="24"/>
          <w:highlight w:val="none"/>
          <w:lang w:val="en-US" w:eastAsia="zh-CN"/>
        </w:rPr>
        <w:t>.</w:t>
      </w:r>
      <w:r>
        <w:rPr>
          <w:rFonts w:hint="eastAsia" w:ascii="宋体" w:hAnsi="宋体" w:eastAsia="宋体" w:cs="宋体"/>
          <w:b w:val="0"/>
          <w:i w:val="0"/>
          <w:caps w:val="0"/>
          <w:color w:val="auto"/>
          <w:spacing w:val="0"/>
          <w:w w:val="100"/>
          <w:sz w:val="24"/>
          <w:szCs w:val="24"/>
          <w:highlight w:val="none"/>
        </w:rPr>
        <w:t>不以向招标人或者评标委员会成员行贿的手段谋取中标；</w:t>
      </w:r>
    </w:p>
    <w:p w14:paraId="17FA0BE7">
      <w:pPr>
        <w:keepNext w:val="0"/>
        <w:keepLines w:val="0"/>
        <w:pageBreakBefore w:val="0"/>
        <w:widowControl w:val="0"/>
        <w:kinsoku/>
        <w:wordWrap/>
        <w:overflowPunct/>
        <w:topLinePunct w:val="0"/>
        <w:autoSpaceDE/>
        <w:autoSpaceDN/>
        <w:bidi w:val="0"/>
        <w:adjustRightInd/>
        <w:snapToGrid w:val="0"/>
        <w:spacing w:before="0" w:beforeAutospacing="0" w:after="0" w:afterAutospacing="0" w:line="360" w:lineRule="auto"/>
        <w:ind w:firstLine="480" w:firstLineChars="200"/>
        <w:jc w:val="both"/>
        <w:textAlignment w:val="baseline"/>
        <w:rPr>
          <w:rFonts w:hint="eastAsia" w:ascii="宋体" w:hAnsi="宋体" w:eastAsia="宋体" w:cs="宋体"/>
          <w:b w:val="0"/>
          <w:i w:val="0"/>
          <w:caps w:val="0"/>
          <w:color w:val="auto"/>
          <w:spacing w:val="0"/>
          <w:w w:val="100"/>
          <w:sz w:val="24"/>
          <w:szCs w:val="24"/>
          <w:highlight w:val="none"/>
        </w:rPr>
      </w:pPr>
      <w:r>
        <w:rPr>
          <w:rFonts w:hint="eastAsia" w:ascii="宋体" w:hAnsi="宋体" w:eastAsia="宋体" w:cs="宋体"/>
          <w:b w:val="0"/>
          <w:i w:val="0"/>
          <w:caps w:val="0"/>
          <w:color w:val="auto"/>
          <w:spacing w:val="0"/>
          <w:w w:val="100"/>
          <w:sz w:val="24"/>
          <w:szCs w:val="24"/>
          <w:highlight w:val="none"/>
        </w:rPr>
        <w:t>4</w:t>
      </w:r>
      <w:r>
        <w:rPr>
          <w:rFonts w:hint="eastAsia" w:ascii="宋体" w:hAnsi="宋体" w:eastAsia="宋体" w:cs="宋体"/>
          <w:b w:val="0"/>
          <w:i w:val="0"/>
          <w:caps w:val="0"/>
          <w:color w:val="auto"/>
          <w:spacing w:val="0"/>
          <w:w w:val="100"/>
          <w:sz w:val="24"/>
          <w:szCs w:val="24"/>
          <w:highlight w:val="none"/>
          <w:lang w:val="en-US" w:eastAsia="zh-CN"/>
        </w:rPr>
        <w:t>.</w:t>
      </w:r>
      <w:r>
        <w:rPr>
          <w:rFonts w:hint="eastAsia" w:ascii="宋体" w:hAnsi="宋体" w:eastAsia="宋体" w:cs="宋体"/>
          <w:b w:val="0"/>
          <w:i w:val="0"/>
          <w:caps w:val="0"/>
          <w:color w:val="auto"/>
          <w:spacing w:val="0"/>
          <w:w w:val="100"/>
          <w:sz w:val="24"/>
          <w:szCs w:val="24"/>
          <w:highlight w:val="none"/>
        </w:rPr>
        <w:t>竞标报价不违反相关法律的规定，也不以他人名义投标或者以其他方式弄虚作假，骗取中标；</w:t>
      </w:r>
    </w:p>
    <w:p w14:paraId="47C557E2">
      <w:pPr>
        <w:keepNext w:val="0"/>
        <w:keepLines w:val="0"/>
        <w:pageBreakBefore w:val="0"/>
        <w:widowControl w:val="0"/>
        <w:kinsoku/>
        <w:wordWrap/>
        <w:overflowPunct/>
        <w:topLinePunct w:val="0"/>
        <w:autoSpaceDE/>
        <w:autoSpaceDN/>
        <w:bidi w:val="0"/>
        <w:adjustRightInd/>
        <w:snapToGrid w:val="0"/>
        <w:spacing w:before="0" w:beforeAutospacing="0" w:after="0" w:afterAutospacing="0" w:line="360" w:lineRule="auto"/>
        <w:ind w:firstLine="480" w:firstLineChars="200"/>
        <w:jc w:val="both"/>
        <w:textAlignment w:val="baseline"/>
        <w:rPr>
          <w:rFonts w:hint="eastAsia" w:ascii="宋体" w:hAnsi="宋体" w:eastAsia="宋体" w:cs="宋体"/>
          <w:b w:val="0"/>
          <w:i w:val="0"/>
          <w:caps w:val="0"/>
          <w:color w:val="auto"/>
          <w:spacing w:val="0"/>
          <w:w w:val="100"/>
          <w:sz w:val="24"/>
          <w:szCs w:val="24"/>
          <w:highlight w:val="none"/>
        </w:rPr>
      </w:pPr>
      <w:r>
        <w:rPr>
          <w:rFonts w:hint="eastAsia" w:ascii="宋体" w:hAnsi="宋体" w:eastAsia="宋体" w:cs="宋体"/>
          <w:b w:val="0"/>
          <w:i w:val="0"/>
          <w:caps w:val="0"/>
          <w:color w:val="auto"/>
          <w:spacing w:val="0"/>
          <w:w w:val="100"/>
          <w:sz w:val="24"/>
          <w:szCs w:val="24"/>
          <w:highlight w:val="none"/>
        </w:rPr>
        <w:t>5</w:t>
      </w:r>
      <w:r>
        <w:rPr>
          <w:rFonts w:hint="eastAsia" w:ascii="宋体" w:hAnsi="宋体" w:eastAsia="宋体" w:cs="宋体"/>
          <w:b w:val="0"/>
          <w:i w:val="0"/>
          <w:caps w:val="0"/>
          <w:color w:val="auto"/>
          <w:spacing w:val="0"/>
          <w:w w:val="100"/>
          <w:sz w:val="24"/>
          <w:szCs w:val="24"/>
          <w:highlight w:val="none"/>
          <w:lang w:val="en-US" w:eastAsia="zh-CN"/>
        </w:rPr>
        <w:t>.</w:t>
      </w:r>
      <w:r>
        <w:rPr>
          <w:rFonts w:hint="eastAsia" w:ascii="宋体" w:hAnsi="宋体" w:eastAsia="宋体" w:cs="宋体"/>
          <w:b w:val="0"/>
          <w:i w:val="0"/>
          <w:caps w:val="0"/>
          <w:color w:val="auto"/>
          <w:spacing w:val="0"/>
          <w:w w:val="100"/>
          <w:sz w:val="24"/>
          <w:szCs w:val="24"/>
          <w:highlight w:val="none"/>
        </w:rPr>
        <w:t>保证不以其他任何方式扰乱贵院的招标工作；</w:t>
      </w:r>
    </w:p>
    <w:p w14:paraId="18D9340E">
      <w:pPr>
        <w:keepNext w:val="0"/>
        <w:keepLines w:val="0"/>
        <w:pageBreakBefore w:val="0"/>
        <w:widowControl w:val="0"/>
        <w:kinsoku/>
        <w:wordWrap/>
        <w:overflowPunct/>
        <w:topLinePunct w:val="0"/>
        <w:autoSpaceDE/>
        <w:autoSpaceDN/>
        <w:bidi w:val="0"/>
        <w:adjustRightInd/>
        <w:snapToGrid w:val="0"/>
        <w:spacing w:before="0" w:beforeAutospacing="0" w:after="0" w:afterAutospacing="0" w:line="360" w:lineRule="auto"/>
        <w:ind w:firstLine="480" w:firstLineChars="200"/>
        <w:jc w:val="both"/>
        <w:textAlignment w:val="baseline"/>
        <w:rPr>
          <w:rFonts w:hint="eastAsia" w:ascii="宋体" w:hAnsi="宋体" w:eastAsia="宋体" w:cs="宋体"/>
          <w:b w:val="0"/>
          <w:i w:val="0"/>
          <w:caps w:val="0"/>
          <w:color w:val="auto"/>
          <w:spacing w:val="0"/>
          <w:w w:val="100"/>
          <w:sz w:val="24"/>
          <w:szCs w:val="24"/>
          <w:highlight w:val="none"/>
        </w:rPr>
      </w:pPr>
      <w:r>
        <w:rPr>
          <w:rFonts w:hint="eastAsia" w:ascii="宋体" w:hAnsi="宋体" w:eastAsia="宋体" w:cs="宋体"/>
          <w:b w:val="0"/>
          <w:i w:val="0"/>
          <w:caps w:val="0"/>
          <w:color w:val="auto"/>
          <w:spacing w:val="0"/>
          <w:w w:val="100"/>
          <w:sz w:val="24"/>
          <w:szCs w:val="24"/>
          <w:highlight w:val="none"/>
        </w:rPr>
        <w:t>6</w:t>
      </w:r>
      <w:r>
        <w:rPr>
          <w:rFonts w:hint="eastAsia" w:ascii="宋体" w:hAnsi="宋体" w:eastAsia="宋体" w:cs="宋体"/>
          <w:b w:val="0"/>
          <w:i w:val="0"/>
          <w:caps w:val="0"/>
          <w:color w:val="auto"/>
          <w:spacing w:val="0"/>
          <w:w w:val="100"/>
          <w:sz w:val="24"/>
          <w:szCs w:val="24"/>
          <w:highlight w:val="none"/>
          <w:lang w:val="en-US" w:eastAsia="zh-CN"/>
        </w:rPr>
        <w:t>.</w:t>
      </w:r>
      <w:r>
        <w:rPr>
          <w:rFonts w:hint="eastAsia" w:ascii="宋体" w:hAnsi="宋体" w:eastAsia="宋体" w:cs="宋体"/>
          <w:b w:val="0"/>
          <w:i w:val="0"/>
          <w:caps w:val="0"/>
          <w:color w:val="auto"/>
          <w:spacing w:val="0"/>
          <w:w w:val="100"/>
          <w:sz w:val="24"/>
          <w:szCs w:val="24"/>
          <w:highlight w:val="none"/>
        </w:rPr>
        <w:t>保证不在药品销售、医疗器械、设备、物资、基建工程竞标中采取账外暗中给予回扣的手段腐蚀、贿赂医护、药剂人员、干部等其他相关人员；</w:t>
      </w:r>
    </w:p>
    <w:p w14:paraId="3594F52D">
      <w:pPr>
        <w:keepNext w:val="0"/>
        <w:keepLines w:val="0"/>
        <w:pageBreakBefore w:val="0"/>
        <w:widowControl w:val="0"/>
        <w:kinsoku/>
        <w:wordWrap/>
        <w:overflowPunct/>
        <w:topLinePunct w:val="0"/>
        <w:autoSpaceDE/>
        <w:autoSpaceDN/>
        <w:bidi w:val="0"/>
        <w:adjustRightInd/>
        <w:snapToGrid w:val="0"/>
        <w:spacing w:before="0" w:beforeAutospacing="0" w:after="0" w:afterAutospacing="0" w:line="360" w:lineRule="auto"/>
        <w:ind w:firstLine="480" w:firstLineChars="200"/>
        <w:jc w:val="both"/>
        <w:textAlignment w:val="baseline"/>
        <w:rPr>
          <w:rFonts w:hint="eastAsia" w:ascii="宋体" w:hAnsi="宋体" w:eastAsia="宋体" w:cs="宋体"/>
          <w:b w:val="0"/>
          <w:i w:val="0"/>
          <w:caps w:val="0"/>
          <w:color w:val="auto"/>
          <w:spacing w:val="0"/>
          <w:w w:val="100"/>
          <w:sz w:val="24"/>
          <w:szCs w:val="24"/>
          <w:highlight w:val="none"/>
        </w:rPr>
      </w:pPr>
      <w:r>
        <w:rPr>
          <w:rFonts w:hint="eastAsia" w:ascii="宋体" w:hAnsi="宋体" w:eastAsia="宋体" w:cs="宋体"/>
          <w:b w:val="0"/>
          <w:i w:val="0"/>
          <w:caps w:val="0"/>
          <w:color w:val="auto"/>
          <w:spacing w:val="0"/>
          <w:w w:val="100"/>
          <w:sz w:val="24"/>
          <w:szCs w:val="24"/>
          <w:highlight w:val="none"/>
        </w:rPr>
        <w:t>7</w:t>
      </w:r>
      <w:r>
        <w:rPr>
          <w:rFonts w:hint="eastAsia" w:ascii="宋体" w:hAnsi="宋体" w:eastAsia="宋体" w:cs="宋体"/>
          <w:b w:val="0"/>
          <w:i w:val="0"/>
          <w:caps w:val="0"/>
          <w:color w:val="auto"/>
          <w:spacing w:val="0"/>
          <w:w w:val="100"/>
          <w:sz w:val="24"/>
          <w:szCs w:val="24"/>
          <w:highlight w:val="none"/>
          <w:lang w:val="en-US" w:eastAsia="zh-CN"/>
        </w:rPr>
        <w:t>.</w:t>
      </w:r>
      <w:r>
        <w:rPr>
          <w:rFonts w:hint="eastAsia" w:ascii="宋体" w:hAnsi="宋体" w:eastAsia="宋体" w:cs="宋体"/>
          <w:b w:val="0"/>
          <w:i w:val="0"/>
          <w:caps w:val="0"/>
          <w:color w:val="auto"/>
          <w:spacing w:val="0"/>
          <w:w w:val="100"/>
          <w:sz w:val="24"/>
          <w:szCs w:val="24"/>
          <w:highlight w:val="none"/>
        </w:rPr>
        <w:t>保证不以任何名义包括以宣传费、临床促销费、开单费、处方费、广告费、免费度假、考察旅游、房屋装修等任何名义给予贵院采购人员、药剂人员、医护人员、干部等有关人员以财物或者其他利益；</w:t>
      </w:r>
    </w:p>
    <w:p w14:paraId="0344E658">
      <w:pPr>
        <w:keepNext w:val="0"/>
        <w:keepLines w:val="0"/>
        <w:pageBreakBefore w:val="0"/>
        <w:widowControl w:val="0"/>
        <w:kinsoku/>
        <w:wordWrap/>
        <w:overflowPunct/>
        <w:topLinePunct w:val="0"/>
        <w:autoSpaceDE/>
        <w:autoSpaceDN/>
        <w:bidi w:val="0"/>
        <w:adjustRightInd/>
        <w:snapToGrid w:val="0"/>
        <w:spacing w:before="0" w:beforeAutospacing="0" w:after="0" w:afterAutospacing="0" w:line="360" w:lineRule="auto"/>
        <w:ind w:firstLine="480" w:firstLineChars="200"/>
        <w:jc w:val="both"/>
        <w:textAlignment w:val="baseline"/>
        <w:rPr>
          <w:rFonts w:hint="eastAsia" w:ascii="宋体" w:hAnsi="宋体" w:eastAsia="宋体" w:cs="宋体"/>
          <w:b w:val="0"/>
          <w:i w:val="0"/>
          <w:caps w:val="0"/>
          <w:color w:val="auto"/>
          <w:spacing w:val="0"/>
          <w:w w:val="100"/>
          <w:sz w:val="24"/>
          <w:szCs w:val="24"/>
          <w:highlight w:val="none"/>
        </w:rPr>
      </w:pPr>
      <w:r>
        <w:rPr>
          <w:rFonts w:hint="eastAsia" w:ascii="宋体" w:hAnsi="宋体" w:eastAsia="宋体" w:cs="宋体"/>
          <w:b w:val="0"/>
          <w:i w:val="0"/>
          <w:caps w:val="0"/>
          <w:color w:val="auto"/>
          <w:spacing w:val="0"/>
          <w:w w:val="100"/>
          <w:sz w:val="24"/>
          <w:szCs w:val="24"/>
          <w:highlight w:val="none"/>
        </w:rPr>
        <w:t>8</w:t>
      </w:r>
      <w:r>
        <w:rPr>
          <w:rFonts w:hint="eastAsia" w:ascii="宋体" w:hAnsi="宋体" w:eastAsia="宋体" w:cs="宋体"/>
          <w:b w:val="0"/>
          <w:i w:val="0"/>
          <w:caps w:val="0"/>
          <w:color w:val="auto"/>
          <w:spacing w:val="0"/>
          <w:w w:val="100"/>
          <w:sz w:val="24"/>
          <w:szCs w:val="24"/>
          <w:highlight w:val="none"/>
          <w:lang w:val="en-US" w:eastAsia="zh-CN"/>
        </w:rPr>
        <w:t>.</w:t>
      </w:r>
      <w:r>
        <w:rPr>
          <w:rFonts w:hint="eastAsia" w:ascii="宋体" w:hAnsi="宋体" w:eastAsia="宋体" w:cs="宋体"/>
          <w:b w:val="0"/>
          <w:i w:val="0"/>
          <w:caps w:val="0"/>
          <w:color w:val="auto"/>
          <w:spacing w:val="0"/>
          <w:w w:val="100"/>
          <w:sz w:val="24"/>
          <w:szCs w:val="24"/>
          <w:highlight w:val="none"/>
        </w:rPr>
        <w:t>保证不让贵院临床科室、药剂部门以及有关人员登记、统计医生处方或为此提供方便，干扰贵院的正常工作秩序；</w:t>
      </w:r>
    </w:p>
    <w:p w14:paraId="7C5D1336">
      <w:pPr>
        <w:keepNext w:val="0"/>
        <w:keepLines w:val="0"/>
        <w:pageBreakBefore w:val="0"/>
        <w:widowControl w:val="0"/>
        <w:kinsoku/>
        <w:wordWrap/>
        <w:overflowPunct/>
        <w:topLinePunct w:val="0"/>
        <w:autoSpaceDE/>
        <w:autoSpaceDN/>
        <w:bidi w:val="0"/>
        <w:adjustRightInd/>
        <w:snapToGrid w:val="0"/>
        <w:spacing w:before="0" w:beforeAutospacing="0" w:after="0" w:afterAutospacing="0" w:line="360" w:lineRule="auto"/>
        <w:ind w:firstLine="480" w:firstLineChars="200"/>
        <w:jc w:val="both"/>
        <w:textAlignment w:val="baseline"/>
        <w:rPr>
          <w:rFonts w:hint="eastAsia" w:ascii="宋体" w:hAnsi="宋体" w:eastAsia="宋体" w:cs="宋体"/>
          <w:b w:val="0"/>
          <w:i w:val="0"/>
          <w:caps w:val="0"/>
          <w:color w:val="auto"/>
          <w:spacing w:val="0"/>
          <w:w w:val="100"/>
          <w:sz w:val="24"/>
          <w:szCs w:val="24"/>
          <w:highlight w:val="none"/>
        </w:rPr>
      </w:pPr>
      <w:r>
        <w:rPr>
          <w:rFonts w:hint="eastAsia" w:ascii="宋体" w:hAnsi="宋体" w:eastAsia="宋体" w:cs="宋体"/>
          <w:b w:val="0"/>
          <w:i w:val="0"/>
          <w:caps w:val="0"/>
          <w:color w:val="auto"/>
          <w:spacing w:val="0"/>
          <w:w w:val="100"/>
          <w:sz w:val="24"/>
          <w:szCs w:val="24"/>
          <w:highlight w:val="none"/>
        </w:rPr>
        <w:t>9</w:t>
      </w:r>
      <w:r>
        <w:rPr>
          <w:rFonts w:hint="eastAsia" w:ascii="宋体" w:hAnsi="宋体" w:eastAsia="宋体" w:cs="宋体"/>
          <w:b w:val="0"/>
          <w:i w:val="0"/>
          <w:caps w:val="0"/>
          <w:color w:val="auto"/>
          <w:spacing w:val="0"/>
          <w:w w:val="100"/>
          <w:sz w:val="24"/>
          <w:szCs w:val="24"/>
          <w:highlight w:val="none"/>
          <w:lang w:val="en-US" w:eastAsia="zh-CN"/>
        </w:rPr>
        <w:t>.</w:t>
      </w:r>
      <w:r>
        <w:rPr>
          <w:rFonts w:hint="eastAsia" w:ascii="宋体" w:hAnsi="宋体" w:eastAsia="宋体" w:cs="宋体"/>
          <w:b w:val="0"/>
          <w:i w:val="0"/>
          <w:caps w:val="0"/>
          <w:color w:val="auto"/>
          <w:spacing w:val="0"/>
          <w:w w:val="100"/>
          <w:sz w:val="24"/>
          <w:szCs w:val="24"/>
          <w:highlight w:val="none"/>
        </w:rPr>
        <w:t>保证不以其他任何不正当竞争手段推销药品、医疗器械、设备、物资。</w:t>
      </w:r>
    </w:p>
    <w:p w14:paraId="15189A2E">
      <w:pPr>
        <w:keepNext w:val="0"/>
        <w:keepLines w:val="0"/>
        <w:pageBreakBefore w:val="0"/>
        <w:widowControl w:val="0"/>
        <w:kinsoku/>
        <w:wordWrap/>
        <w:overflowPunct/>
        <w:topLinePunct w:val="0"/>
        <w:autoSpaceDE/>
        <w:autoSpaceDN/>
        <w:bidi w:val="0"/>
        <w:adjustRightInd/>
        <w:snapToGrid w:val="0"/>
        <w:spacing w:before="0" w:beforeAutospacing="0" w:after="0" w:afterAutospacing="0" w:line="360" w:lineRule="auto"/>
        <w:ind w:firstLine="480" w:firstLineChars="200"/>
        <w:jc w:val="both"/>
        <w:textAlignment w:val="baseline"/>
        <w:rPr>
          <w:rFonts w:hint="eastAsia" w:ascii="宋体" w:hAnsi="宋体" w:eastAsia="宋体" w:cs="宋体"/>
          <w:b w:val="0"/>
          <w:i w:val="0"/>
          <w:caps w:val="0"/>
          <w:color w:val="auto"/>
          <w:spacing w:val="0"/>
          <w:w w:val="100"/>
          <w:sz w:val="24"/>
          <w:szCs w:val="24"/>
          <w:highlight w:val="none"/>
        </w:rPr>
      </w:pPr>
      <w:r>
        <w:rPr>
          <w:rFonts w:hint="eastAsia" w:ascii="宋体" w:hAnsi="宋体" w:eastAsia="宋体" w:cs="宋体"/>
          <w:b w:val="0"/>
          <w:i w:val="0"/>
          <w:caps w:val="0"/>
          <w:color w:val="auto"/>
          <w:spacing w:val="0"/>
          <w:w w:val="100"/>
          <w:sz w:val="24"/>
          <w:szCs w:val="24"/>
          <w:highlight w:val="none"/>
        </w:rPr>
        <w:t>三、 本厂家、商家、公司保证竭力维护贵院的声誉，不做任何有损贵院形象的事情。</w:t>
      </w:r>
    </w:p>
    <w:p w14:paraId="665BE027">
      <w:pPr>
        <w:keepNext w:val="0"/>
        <w:keepLines w:val="0"/>
        <w:pageBreakBefore w:val="0"/>
        <w:widowControl w:val="0"/>
        <w:kinsoku/>
        <w:wordWrap/>
        <w:overflowPunct/>
        <w:topLinePunct w:val="0"/>
        <w:autoSpaceDE/>
        <w:autoSpaceDN/>
        <w:bidi w:val="0"/>
        <w:adjustRightInd/>
        <w:snapToGrid w:val="0"/>
        <w:spacing w:before="0" w:beforeAutospacing="0" w:after="0" w:afterAutospacing="0" w:line="360" w:lineRule="auto"/>
        <w:ind w:firstLine="480" w:firstLineChars="200"/>
        <w:jc w:val="both"/>
        <w:textAlignment w:val="baseline"/>
        <w:rPr>
          <w:rFonts w:hint="eastAsia" w:ascii="宋体" w:hAnsi="宋体" w:eastAsia="宋体" w:cs="宋体"/>
          <w:b w:val="0"/>
          <w:i w:val="0"/>
          <w:caps w:val="0"/>
          <w:color w:val="auto"/>
          <w:spacing w:val="0"/>
          <w:w w:val="100"/>
          <w:sz w:val="24"/>
          <w:szCs w:val="24"/>
          <w:highlight w:val="none"/>
        </w:rPr>
      </w:pPr>
      <w:r>
        <w:rPr>
          <w:rFonts w:hint="eastAsia" w:ascii="宋体" w:hAnsi="宋体" w:eastAsia="宋体" w:cs="宋体"/>
          <w:b w:val="0"/>
          <w:i w:val="0"/>
          <w:caps w:val="0"/>
          <w:color w:val="auto"/>
          <w:spacing w:val="0"/>
          <w:w w:val="100"/>
          <w:sz w:val="24"/>
          <w:szCs w:val="24"/>
          <w:highlight w:val="none"/>
        </w:rPr>
        <w:t>四、 本厂家、商家、公司保证加强对竞标、促销等工作的领导、监督和检查；加强对本厂家、商家、公司工作人员进行相关法律、法规、规章、政策等的教育工作，切实要求本厂家、商家、公司相关工作人员不得采取各类回扣手段腐蚀、贿赂采购、药剂、医护、干部等相关人员。</w:t>
      </w:r>
    </w:p>
    <w:p w14:paraId="3C773D5E">
      <w:pPr>
        <w:keepNext w:val="0"/>
        <w:keepLines w:val="0"/>
        <w:pageBreakBefore w:val="0"/>
        <w:widowControl w:val="0"/>
        <w:kinsoku/>
        <w:wordWrap/>
        <w:overflowPunct/>
        <w:topLinePunct w:val="0"/>
        <w:autoSpaceDE/>
        <w:autoSpaceDN/>
        <w:bidi w:val="0"/>
        <w:adjustRightInd/>
        <w:snapToGrid w:val="0"/>
        <w:spacing w:before="0" w:beforeAutospacing="0" w:after="0" w:afterAutospacing="0" w:line="360" w:lineRule="auto"/>
        <w:ind w:firstLine="480" w:firstLineChars="200"/>
        <w:jc w:val="both"/>
        <w:textAlignment w:val="baseline"/>
        <w:rPr>
          <w:rFonts w:hint="eastAsia" w:ascii="宋体" w:hAnsi="宋体" w:eastAsia="宋体" w:cs="宋体"/>
          <w:b w:val="0"/>
          <w:i w:val="0"/>
          <w:caps w:val="0"/>
          <w:color w:val="auto"/>
          <w:spacing w:val="0"/>
          <w:w w:val="100"/>
          <w:sz w:val="24"/>
          <w:szCs w:val="24"/>
          <w:highlight w:val="none"/>
        </w:rPr>
      </w:pPr>
      <w:r>
        <w:rPr>
          <w:rFonts w:hint="eastAsia" w:ascii="宋体" w:hAnsi="宋体" w:eastAsia="宋体" w:cs="宋体"/>
          <w:b w:val="0"/>
          <w:i w:val="0"/>
          <w:caps w:val="0"/>
          <w:color w:val="auto"/>
          <w:spacing w:val="0"/>
          <w:w w:val="100"/>
          <w:sz w:val="24"/>
          <w:szCs w:val="24"/>
          <w:highlight w:val="none"/>
        </w:rPr>
        <w:t>五、 对本厂家、商家、公司及本厂家、商家、公司工作人员采取以上手段竞标、促销等，干扰贵院正常工作秩序，损害贵院形象的，本厂家、商家、公司保证：</w:t>
      </w:r>
    </w:p>
    <w:p w14:paraId="488B53B3">
      <w:pPr>
        <w:keepNext w:val="0"/>
        <w:keepLines w:val="0"/>
        <w:pageBreakBefore w:val="0"/>
        <w:widowControl w:val="0"/>
        <w:kinsoku/>
        <w:wordWrap/>
        <w:overflowPunct/>
        <w:topLinePunct w:val="0"/>
        <w:autoSpaceDE/>
        <w:autoSpaceDN/>
        <w:bidi w:val="0"/>
        <w:adjustRightInd/>
        <w:snapToGrid w:val="0"/>
        <w:spacing w:before="0" w:beforeAutospacing="0" w:after="0" w:afterAutospacing="0" w:line="360" w:lineRule="auto"/>
        <w:ind w:firstLine="480" w:firstLineChars="200"/>
        <w:jc w:val="both"/>
        <w:textAlignment w:val="baseline"/>
        <w:rPr>
          <w:rFonts w:hint="eastAsia" w:ascii="宋体" w:hAnsi="宋体" w:eastAsia="宋体" w:cs="宋体"/>
          <w:b w:val="0"/>
          <w:i w:val="0"/>
          <w:caps w:val="0"/>
          <w:color w:val="auto"/>
          <w:spacing w:val="0"/>
          <w:w w:val="100"/>
          <w:sz w:val="24"/>
          <w:szCs w:val="24"/>
          <w:highlight w:val="none"/>
        </w:rPr>
      </w:pPr>
      <w:r>
        <w:rPr>
          <w:rFonts w:hint="eastAsia" w:ascii="宋体" w:hAnsi="宋体" w:eastAsia="宋体" w:cs="宋体"/>
          <w:b w:val="0"/>
          <w:i w:val="0"/>
          <w:caps w:val="0"/>
          <w:color w:val="auto"/>
          <w:spacing w:val="0"/>
          <w:w w:val="100"/>
          <w:sz w:val="24"/>
          <w:szCs w:val="24"/>
          <w:highlight w:val="none"/>
        </w:rPr>
        <w:t>1</w:t>
      </w:r>
      <w:r>
        <w:rPr>
          <w:rFonts w:hint="eastAsia" w:ascii="宋体" w:hAnsi="宋体" w:eastAsia="宋体" w:cs="宋体"/>
          <w:b w:val="0"/>
          <w:i w:val="0"/>
          <w:caps w:val="0"/>
          <w:color w:val="auto"/>
          <w:spacing w:val="0"/>
          <w:w w:val="100"/>
          <w:sz w:val="24"/>
          <w:szCs w:val="24"/>
          <w:highlight w:val="none"/>
          <w:lang w:val="en-US" w:eastAsia="zh-CN"/>
        </w:rPr>
        <w:t>.</w:t>
      </w:r>
      <w:r>
        <w:rPr>
          <w:rFonts w:hint="eastAsia" w:ascii="宋体" w:hAnsi="宋体" w:eastAsia="宋体" w:cs="宋体"/>
          <w:b w:val="0"/>
          <w:i w:val="0"/>
          <w:caps w:val="0"/>
          <w:color w:val="auto"/>
          <w:spacing w:val="0"/>
          <w:w w:val="100"/>
          <w:sz w:val="24"/>
          <w:szCs w:val="24"/>
          <w:highlight w:val="none"/>
        </w:rPr>
        <w:t>对尚处在竞标阶段的，贵院有权取消本厂家、商家、公司的竞标资格；已经中标的，贵院有权取消中标；对已经获得准入资格的，贵院有权随时取消本厂家、商家、公司的准入资格；</w:t>
      </w:r>
    </w:p>
    <w:p w14:paraId="5D228D34">
      <w:pPr>
        <w:keepNext w:val="0"/>
        <w:keepLines w:val="0"/>
        <w:pageBreakBefore w:val="0"/>
        <w:widowControl w:val="0"/>
        <w:kinsoku/>
        <w:wordWrap/>
        <w:overflowPunct/>
        <w:topLinePunct w:val="0"/>
        <w:autoSpaceDE/>
        <w:autoSpaceDN/>
        <w:bidi w:val="0"/>
        <w:adjustRightInd/>
        <w:snapToGrid w:val="0"/>
        <w:spacing w:before="0" w:beforeAutospacing="0" w:after="0" w:afterAutospacing="0" w:line="360" w:lineRule="auto"/>
        <w:ind w:firstLine="480" w:firstLineChars="200"/>
        <w:jc w:val="both"/>
        <w:textAlignment w:val="baseline"/>
        <w:rPr>
          <w:rFonts w:hint="eastAsia" w:ascii="宋体" w:hAnsi="宋体" w:eastAsia="宋体" w:cs="宋体"/>
          <w:b w:val="0"/>
          <w:i w:val="0"/>
          <w:caps w:val="0"/>
          <w:color w:val="auto"/>
          <w:spacing w:val="0"/>
          <w:w w:val="100"/>
          <w:sz w:val="24"/>
          <w:szCs w:val="24"/>
          <w:highlight w:val="none"/>
        </w:rPr>
      </w:pPr>
      <w:r>
        <w:rPr>
          <w:rFonts w:hint="eastAsia" w:ascii="宋体" w:hAnsi="宋体" w:eastAsia="宋体" w:cs="宋体"/>
          <w:b w:val="0"/>
          <w:i w:val="0"/>
          <w:caps w:val="0"/>
          <w:color w:val="auto"/>
          <w:spacing w:val="0"/>
          <w:w w:val="100"/>
          <w:sz w:val="24"/>
          <w:szCs w:val="24"/>
          <w:highlight w:val="none"/>
        </w:rPr>
        <w:t>2</w:t>
      </w:r>
      <w:r>
        <w:rPr>
          <w:rFonts w:hint="eastAsia" w:ascii="宋体" w:hAnsi="宋体" w:eastAsia="宋体" w:cs="宋体"/>
          <w:b w:val="0"/>
          <w:i w:val="0"/>
          <w:caps w:val="0"/>
          <w:color w:val="auto"/>
          <w:spacing w:val="0"/>
          <w:w w:val="100"/>
          <w:sz w:val="24"/>
          <w:szCs w:val="24"/>
          <w:highlight w:val="none"/>
          <w:lang w:val="en-US" w:eastAsia="zh-CN"/>
        </w:rPr>
        <w:t>.</w:t>
      </w:r>
      <w:r>
        <w:rPr>
          <w:rFonts w:hint="eastAsia" w:ascii="宋体" w:hAnsi="宋体" w:eastAsia="宋体" w:cs="宋体"/>
          <w:b w:val="0"/>
          <w:i w:val="0"/>
          <w:caps w:val="0"/>
          <w:color w:val="auto"/>
          <w:spacing w:val="0"/>
          <w:w w:val="100"/>
          <w:sz w:val="24"/>
          <w:szCs w:val="24"/>
          <w:highlight w:val="none"/>
        </w:rPr>
        <w:t>对本厂家、商家、公司相关工作人员作出严肃处理；</w:t>
      </w:r>
    </w:p>
    <w:p w14:paraId="572051B6">
      <w:pPr>
        <w:keepNext w:val="0"/>
        <w:keepLines w:val="0"/>
        <w:pageBreakBefore w:val="0"/>
        <w:widowControl w:val="0"/>
        <w:kinsoku/>
        <w:wordWrap/>
        <w:overflowPunct/>
        <w:topLinePunct w:val="0"/>
        <w:autoSpaceDE/>
        <w:autoSpaceDN/>
        <w:bidi w:val="0"/>
        <w:adjustRightInd/>
        <w:snapToGrid w:val="0"/>
        <w:spacing w:before="0" w:beforeAutospacing="0" w:after="0" w:afterAutospacing="0" w:line="360" w:lineRule="auto"/>
        <w:ind w:firstLine="480" w:firstLineChars="200"/>
        <w:jc w:val="both"/>
        <w:textAlignment w:val="baseline"/>
        <w:rPr>
          <w:rFonts w:hint="eastAsia" w:ascii="宋体" w:hAnsi="宋体" w:eastAsia="宋体" w:cs="宋体"/>
          <w:b w:val="0"/>
          <w:i w:val="0"/>
          <w:caps w:val="0"/>
          <w:color w:val="auto"/>
          <w:spacing w:val="0"/>
          <w:w w:val="100"/>
          <w:sz w:val="24"/>
          <w:szCs w:val="24"/>
          <w:highlight w:val="none"/>
        </w:rPr>
      </w:pPr>
      <w:r>
        <w:rPr>
          <w:rFonts w:hint="eastAsia" w:ascii="宋体" w:hAnsi="宋体" w:eastAsia="宋体" w:cs="宋体"/>
          <w:b w:val="0"/>
          <w:i w:val="0"/>
          <w:caps w:val="0"/>
          <w:color w:val="auto"/>
          <w:spacing w:val="0"/>
          <w:w w:val="100"/>
          <w:sz w:val="24"/>
          <w:szCs w:val="24"/>
          <w:highlight w:val="none"/>
        </w:rPr>
        <w:t>3</w:t>
      </w:r>
      <w:r>
        <w:rPr>
          <w:rFonts w:hint="eastAsia" w:ascii="宋体" w:hAnsi="宋体" w:eastAsia="宋体" w:cs="宋体"/>
          <w:b w:val="0"/>
          <w:i w:val="0"/>
          <w:caps w:val="0"/>
          <w:color w:val="auto"/>
          <w:spacing w:val="0"/>
          <w:w w:val="100"/>
          <w:sz w:val="24"/>
          <w:szCs w:val="24"/>
          <w:highlight w:val="none"/>
          <w:lang w:val="en-US" w:eastAsia="zh-CN"/>
        </w:rPr>
        <w:t>.</w:t>
      </w:r>
      <w:r>
        <w:rPr>
          <w:rFonts w:hint="eastAsia" w:ascii="宋体" w:hAnsi="宋体" w:eastAsia="宋体" w:cs="宋体"/>
          <w:b w:val="0"/>
          <w:i w:val="0"/>
          <w:caps w:val="0"/>
          <w:color w:val="auto"/>
          <w:spacing w:val="0"/>
          <w:w w:val="100"/>
          <w:sz w:val="24"/>
          <w:szCs w:val="24"/>
          <w:highlight w:val="none"/>
        </w:rPr>
        <w:t>对由于本厂家、商家、公司或本厂家、商家、公司工作人员的上述行为给贵院造成经济或名誉损失的，由本厂家、商家、公司负责，并愿意承担全部民事赔偿责任。</w:t>
      </w:r>
    </w:p>
    <w:p w14:paraId="3EDCE8D4">
      <w:pPr>
        <w:keepNext w:val="0"/>
        <w:keepLines w:val="0"/>
        <w:pageBreakBefore w:val="0"/>
        <w:widowControl w:val="0"/>
        <w:kinsoku/>
        <w:wordWrap/>
        <w:overflowPunct/>
        <w:topLinePunct w:val="0"/>
        <w:autoSpaceDE/>
        <w:autoSpaceDN/>
        <w:bidi w:val="0"/>
        <w:adjustRightInd/>
        <w:snapToGrid w:val="0"/>
        <w:spacing w:before="0" w:beforeAutospacing="0" w:after="0" w:afterAutospacing="0" w:line="360" w:lineRule="auto"/>
        <w:ind w:firstLine="480" w:firstLineChars="200"/>
        <w:jc w:val="both"/>
        <w:textAlignment w:val="baseline"/>
        <w:rPr>
          <w:rFonts w:hint="eastAsia" w:ascii="宋体" w:hAnsi="宋体" w:eastAsia="宋体" w:cs="宋体"/>
          <w:b w:val="0"/>
          <w:i w:val="0"/>
          <w:caps w:val="0"/>
          <w:color w:val="auto"/>
          <w:spacing w:val="0"/>
          <w:w w:val="100"/>
          <w:sz w:val="24"/>
          <w:szCs w:val="24"/>
          <w:highlight w:val="none"/>
        </w:rPr>
      </w:pPr>
      <w:r>
        <w:rPr>
          <w:rFonts w:hint="eastAsia" w:ascii="宋体" w:hAnsi="宋体" w:eastAsia="宋体" w:cs="宋体"/>
          <w:b w:val="0"/>
          <w:i w:val="0"/>
          <w:caps w:val="0"/>
          <w:color w:val="auto"/>
          <w:spacing w:val="0"/>
          <w:w w:val="100"/>
          <w:sz w:val="24"/>
          <w:szCs w:val="24"/>
          <w:highlight w:val="none"/>
        </w:rPr>
        <w:t xml:space="preserve">六、 采购物资名称：                                   </w:t>
      </w:r>
    </w:p>
    <w:p w14:paraId="7F2D25FE">
      <w:pPr>
        <w:keepNext w:val="0"/>
        <w:keepLines w:val="0"/>
        <w:pageBreakBefore w:val="0"/>
        <w:widowControl w:val="0"/>
        <w:kinsoku/>
        <w:wordWrap/>
        <w:overflowPunct/>
        <w:topLinePunct w:val="0"/>
        <w:autoSpaceDE/>
        <w:autoSpaceDN/>
        <w:bidi w:val="0"/>
        <w:adjustRightInd/>
        <w:snapToGrid w:val="0"/>
        <w:spacing w:before="0" w:beforeAutospacing="0" w:after="0" w:afterAutospacing="0" w:line="360" w:lineRule="auto"/>
        <w:ind w:firstLine="480" w:firstLineChars="200"/>
        <w:jc w:val="both"/>
        <w:textAlignment w:val="baseline"/>
        <w:rPr>
          <w:rFonts w:hint="eastAsia" w:ascii="宋体" w:hAnsi="宋体" w:eastAsia="宋体" w:cs="宋体"/>
          <w:b w:val="0"/>
          <w:i w:val="0"/>
          <w:caps w:val="0"/>
          <w:color w:val="auto"/>
          <w:spacing w:val="0"/>
          <w:w w:val="100"/>
          <w:sz w:val="24"/>
          <w:szCs w:val="24"/>
          <w:highlight w:val="none"/>
        </w:rPr>
      </w:pPr>
      <w:r>
        <w:rPr>
          <w:rFonts w:hint="eastAsia" w:ascii="宋体" w:hAnsi="宋体" w:eastAsia="宋体" w:cs="宋体"/>
          <w:b w:val="0"/>
          <w:i w:val="0"/>
          <w:caps w:val="0"/>
          <w:color w:val="auto"/>
          <w:spacing w:val="0"/>
          <w:w w:val="100"/>
          <w:sz w:val="24"/>
          <w:szCs w:val="24"/>
          <w:highlight w:val="none"/>
        </w:rPr>
        <w:t>本《承诺书》一式</w:t>
      </w:r>
      <w:r>
        <w:rPr>
          <w:rFonts w:hint="eastAsia" w:ascii="宋体" w:hAnsi="宋体" w:eastAsia="宋体" w:cs="宋体"/>
          <w:b w:val="0"/>
          <w:i w:val="0"/>
          <w:caps w:val="0"/>
          <w:color w:val="auto"/>
          <w:spacing w:val="0"/>
          <w:w w:val="100"/>
          <w:sz w:val="24"/>
          <w:szCs w:val="24"/>
          <w:highlight w:val="none"/>
          <w:lang w:val="en-US" w:eastAsia="zh-CN"/>
        </w:rPr>
        <w:t>二</w:t>
      </w:r>
      <w:r>
        <w:rPr>
          <w:rFonts w:hint="eastAsia" w:ascii="宋体" w:hAnsi="宋体" w:eastAsia="宋体" w:cs="宋体"/>
          <w:b w:val="0"/>
          <w:i w:val="0"/>
          <w:caps w:val="0"/>
          <w:color w:val="auto"/>
          <w:spacing w:val="0"/>
          <w:w w:val="100"/>
          <w:sz w:val="24"/>
          <w:szCs w:val="24"/>
          <w:highlight w:val="none"/>
        </w:rPr>
        <w:t>份（一份由承诺人自存；一份随竞价书传递）</w:t>
      </w:r>
    </w:p>
    <w:p w14:paraId="749B4AC1">
      <w:pPr>
        <w:keepNext w:val="0"/>
        <w:keepLines w:val="0"/>
        <w:pageBreakBefore w:val="0"/>
        <w:widowControl w:val="0"/>
        <w:kinsoku/>
        <w:wordWrap/>
        <w:overflowPunct/>
        <w:topLinePunct w:val="0"/>
        <w:autoSpaceDE/>
        <w:autoSpaceDN/>
        <w:bidi w:val="0"/>
        <w:adjustRightInd/>
        <w:snapToGrid w:val="0"/>
        <w:spacing w:before="0" w:beforeAutospacing="0" w:after="0" w:afterAutospacing="0" w:line="360" w:lineRule="auto"/>
        <w:ind w:firstLine="480" w:firstLineChars="200"/>
        <w:jc w:val="both"/>
        <w:textAlignment w:val="baseline"/>
        <w:rPr>
          <w:rFonts w:hint="eastAsia" w:ascii="宋体" w:hAnsi="宋体" w:eastAsia="宋体" w:cs="宋体"/>
          <w:b w:val="0"/>
          <w:i w:val="0"/>
          <w:caps w:val="0"/>
          <w:color w:val="auto"/>
          <w:spacing w:val="0"/>
          <w:w w:val="100"/>
          <w:sz w:val="24"/>
          <w:szCs w:val="24"/>
          <w:highlight w:val="none"/>
        </w:rPr>
      </w:pPr>
    </w:p>
    <w:p w14:paraId="68097B2E">
      <w:pPr>
        <w:keepNext w:val="0"/>
        <w:keepLines w:val="0"/>
        <w:pageBreakBefore w:val="0"/>
        <w:widowControl w:val="0"/>
        <w:kinsoku/>
        <w:wordWrap/>
        <w:overflowPunct/>
        <w:topLinePunct w:val="0"/>
        <w:autoSpaceDE/>
        <w:autoSpaceDN/>
        <w:bidi w:val="0"/>
        <w:adjustRightInd/>
        <w:snapToGrid w:val="0"/>
        <w:spacing w:before="0" w:beforeAutospacing="0" w:after="0" w:afterAutospacing="0" w:line="360" w:lineRule="auto"/>
        <w:jc w:val="both"/>
        <w:textAlignment w:val="baseline"/>
        <w:rPr>
          <w:rFonts w:hint="eastAsia" w:ascii="宋体" w:hAnsi="宋体" w:eastAsia="宋体" w:cs="宋体"/>
          <w:b w:val="0"/>
          <w:i w:val="0"/>
          <w:caps w:val="0"/>
          <w:color w:val="auto"/>
          <w:spacing w:val="0"/>
          <w:w w:val="100"/>
          <w:sz w:val="24"/>
          <w:szCs w:val="24"/>
          <w:highlight w:val="none"/>
          <w:lang w:eastAsia="zh-CN"/>
        </w:rPr>
      </w:pPr>
      <w:r>
        <w:rPr>
          <w:rFonts w:hint="eastAsia" w:ascii="宋体" w:hAnsi="宋体" w:eastAsia="宋体" w:cs="宋体"/>
          <w:b w:val="0"/>
          <w:i w:val="0"/>
          <w:caps w:val="0"/>
          <w:color w:val="auto"/>
          <w:spacing w:val="0"/>
          <w:w w:val="100"/>
          <w:sz w:val="24"/>
          <w:szCs w:val="24"/>
          <w:highlight w:val="none"/>
        </w:rPr>
        <w:t>承诺企业名称（公章）</w:t>
      </w:r>
      <w:r>
        <w:rPr>
          <w:rFonts w:hint="eastAsia" w:ascii="宋体" w:hAnsi="宋体" w:eastAsia="宋体" w:cs="宋体"/>
          <w:b w:val="0"/>
          <w:i w:val="0"/>
          <w:caps w:val="0"/>
          <w:color w:val="auto"/>
          <w:spacing w:val="0"/>
          <w:w w:val="100"/>
          <w:sz w:val="24"/>
          <w:szCs w:val="24"/>
          <w:highlight w:val="none"/>
          <w:lang w:eastAsia="zh-CN"/>
        </w:rPr>
        <w:t>：</w:t>
      </w:r>
    </w:p>
    <w:p w14:paraId="273EE767">
      <w:pPr>
        <w:keepNext w:val="0"/>
        <w:keepLines w:val="0"/>
        <w:pageBreakBefore w:val="0"/>
        <w:widowControl w:val="0"/>
        <w:kinsoku/>
        <w:wordWrap/>
        <w:overflowPunct/>
        <w:topLinePunct w:val="0"/>
        <w:autoSpaceDE/>
        <w:autoSpaceDN/>
        <w:bidi w:val="0"/>
        <w:adjustRightInd/>
        <w:snapToGrid w:val="0"/>
        <w:spacing w:before="0" w:beforeAutospacing="0" w:after="0" w:afterAutospacing="0" w:line="360" w:lineRule="auto"/>
        <w:jc w:val="both"/>
        <w:textAlignment w:val="baseline"/>
        <w:rPr>
          <w:rFonts w:hint="eastAsia" w:ascii="宋体" w:hAnsi="宋体" w:eastAsia="宋体" w:cs="宋体"/>
          <w:b w:val="0"/>
          <w:i w:val="0"/>
          <w:caps w:val="0"/>
          <w:color w:val="auto"/>
          <w:spacing w:val="0"/>
          <w:w w:val="100"/>
          <w:sz w:val="24"/>
          <w:szCs w:val="24"/>
          <w:highlight w:val="none"/>
        </w:rPr>
      </w:pPr>
      <w:r>
        <w:rPr>
          <w:rFonts w:hint="eastAsia" w:ascii="宋体" w:hAnsi="宋体" w:eastAsia="宋体" w:cs="宋体"/>
          <w:b w:val="0"/>
          <w:i w:val="0"/>
          <w:caps w:val="0"/>
          <w:color w:val="auto"/>
          <w:spacing w:val="0"/>
          <w:w w:val="100"/>
          <w:sz w:val="24"/>
          <w:szCs w:val="24"/>
          <w:highlight w:val="none"/>
        </w:rPr>
        <w:t xml:space="preserve">                  </w:t>
      </w:r>
    </w:p>
    <w:p w14:paraId="4EC95472">
      <w:pPr>
        <w:keepNext w:val="0"/>
        <w:keepLines w:val="0"/>
        <w:pageBreakBefore w:val="0"/>
        <w:widowControl w:val="0"/>
        <w:kinsoku/>
        <w:wordWrap/>
        <w:overflowPunct/>
        <w:topLinePunct w:val="0"/>
        <w:autoSpaceDE/>
        <w:autoSpaceDN/>
        <w:bidi w:val="0"/>
        <w:adjustRightInd/>
        <w:snapToGrid w:val="0"/>
        <w:spacing w:before="0" w:beforeAutospacing="0" w:after="0" w:afterAutospacing="0" w:line="360" w:lineRule="auto"/>
        <w:jc w:val="both"/>
        <w:textAlignment w:val="baseline"/>
        <w:rPr>
          <w:rFonts w:hint="eastAsia" w:ascii="宋体" w:hAnsi="宋体" w:eastAsia="宋体" w:cs="宋体"/>
          <w:b w:val="0"/>
          <w:i w:val="0"/>
          <w:caps w:val="0"/>
          <w:color w:val="auto"/>
          <w:spacing w:val="0"/>
          <w:w w:val="100"/>
          <w:sz w:val="24"/>
          <w:szCs w:val="24"/>
          <w:highlight w:val="none"/>
          <w:lang w:eastAsia="zh-CN"/>
        </w:rPr>
      </w:pPr>
      <w:r>
        <w:rPr>
          <w:rFonts w:hint="eastAsia" w:ascii="宋体" w:hAnsi="宋体" w:eastAsia="宋体" w:cs="宋体"/>
          <w:b w:val="0"/>
          <w:i w:val="0"/>
          <w:caps w:val="0"/>
          <w:color w:val="auto"/>
          <w:spacing w:val="0"/>
          <w:w w:val="100"/>
          <w:sz w:val="24"/>
          <w:szCs w:val="24"/>
          <w:highlight w:val="none"/>
        </w:rPr>
        <w:t>法人代表或委托代理人（承诺人）</w:t>
      </w:r>
      <w:r>
        <w:rPr>
          <w:rFonts w:hint="eastAsia" w:ascii="宋体" w:hAnsi="宋体" w:eastAsia="宋体" w:cs="宋体"/>
          <w:b w:val="0"/>
          <w:i w:val="0"/>
          <w:caps w:val="0"/>
          <w:color w:val="auto"/>
          <w:spacing w:val="0"/>
          <w:w w:val="100"/>
          <w:sz w:val="24"/>
          <w:szCs w:val="24"/>
          <w:highlight w:val="none"/>
          <w:lang w:eastAsia="zh-CN"/>
        </w:rPr>
        <w:t>：</w:t>
      </w:r>
    </w:p>
    <w:p w14:paraId="38460987">
      <w:pPr>
        <w:ind w:right="-107" w:firstLine="964" w:firstLineChars="400"/>
        <w:jc w:val="both"/>
        <w:rPr>
          <w:rFonts w:hint="eastAsia" w:ascii="宋体" w:hAnsi="宋体"/>
          <w:b/>
          <w:bCs/>
          <w:color w:val="000000"/>
          <w:sz w:val="24"/>
        </w:rPr>
      </w:pPr>
    </w:p>
    <w:p w14:paraId="7EF97C93">
      <w:pPr>
        <w:ind w:right="-107"/>
        <w:jc w:val="both"/>
        <w:rPr>
          <w:rFonts w:hint="eastAsia" w:ascii="宋体" w:hAnsi="宋体"/>
          <w:b/>
          <w:bCs/>
          <w:color w:val="000000"/>
          <w:sz w:val="24"/>
        </w:rPr>
      </w:pPr>
    </w:p>
    <w:p w14:paraId="3A28A366">
      <w:pPr>
        <w:ind w:right="-107"/>
        <w:jc w:val="both"/>
        <w:rPr>
          <w:rFonts w:hint="eastAsia" w:ascii="宋体" w:hAnsi="宋体"/>
          <w:b/>
          <w:bCs/>
          <w:color w:val="000000"/>
          <w:sz w:val="24"/>
        </w:rPr>
      </w:pPr>
      <w:r>
        <w:rPr>
          <w:rFonts w:hint="eastAsia" w:ascii="宋体" w:hAnsi="宋体"/>
          <w:b/>
          <w:bCs/>
          <w:color w:val="000000"/>
          <w:sz w:val="24"/>
        </w:rPr>
        <w:t>注：如是联合体</w:t>
      </w:r>
      <w:r>
        <w:rPr>
          <w:rFonts w:hint="eastAsia" w:ascii="宋体" w:hAnsi="宋体"/>
          <w:b/>
          <w:bCs w:val="0"/>
          <w:color w:val="000000"/>
          <w:spacing w:val="8"/>
          <w:sz w:val="24"/>
          <w:lang w:eastAsia="zh-CN"/>
        </w:rPr>
        <w:t>参与</w:t>
      </w:r>
      <w:r>
        <w:rPr>
          <w:rFonts w:hint="eastAsia" w:ascii="宋体" w:hAnsi="宋体"/>
          <w:b/>
          <w:bCs w:val="0"/>
          <w:color w:val="000000"/>
          <w:spacing w:val="8"/>
          <w:sz w:val="24"/>
          <w:lang w:val="en-US" w:eastAsia="zh-CN"/>
        </w:rPr>
        <w:t>采购</w:t>
      </w:r>
      <w:r>
        <w:rPr>
          <w:rFonts w:hint="eastAsia" w:ascii="宋体" w:hAnsi="宋体"/>
          <w:b/>
          <w:bCs w:val="0"/>
          <w:color w:val="000000"/>
          <w:spacing w:val="8"/>
          <w:sz w:val="24"/>
          <w:lang w:eastAsia="zh-CN"/>
        </w:rPr>
        <w:t>活动</w:t>
      </w:r>
      <w:r>
        <w:rPr>
          <w:rFonts w:hint="eastAsia" w:ascii="宋体" w:hAnsi="宋体"/>
          <w:b/>
          <w:bCs/>
          <w:color w:val="000000"/>
          <w:sz w:val="24"/>
        </w:rPr>
        <w:t>，联合体各方均应提供。</w:t>
      </w:r>
    </w:p>
    <w:p w14:paraId="05923FEF">
      <w:pPr>
        <w:pStyle w:val="2"/>
        <w:rPr>
          <w:rFonts w:hint="eastAsia"/>
        </w:rPr>
      </w:pPr>
    </w:p>
    <w:p w14:paraId="0DC84356">
      <w:pPr>
        <w:pStyle w:val="11"/>
        <w:keepNext w:val="0"/>
        <w:keepLines w:val="0"/>
        <w:pageBreakBefore w:val="0"/>
        <w:kinsoku/>
        <w:wordWrap/>
        <w:overflowPunct/>
        <w:topLinePunct w:val="0"/>
        <w:autoSpaceDE/>
        <w:autoSpaceDN/>
        <w:bidi w:val="0"/>
        <w:spacing w:beforeAutospacing="0" w:line="360" w:lineRule="auto"/>
        <w:rPr>
          <w:rFonts w:hint="eastAsia" w:ascii="宋体" w:hAnsi="宋体" w:eastAsia="宋体" w:cs="宋体"/>
          <w:b w:val="0"/>
          <w:i w:val="0"/>
          <w:caps w:val="0"/>
          <w:color w:val="auto"/>
          <w:spacing w:val="0"/>
          <w:w w:val="100"/>
          <w:sz w:val="24"/>
          <w:szCs w:val="24"/>
          <w:highlight w:val="none"/>
        </w:rPr>
      </w:pPr>
    </w:p>
    <w:p w14:paraId="0C405FCA">
      <w:pPr>
        <w:pStyle w:val="11"/>
        <w:keepNext w:val="0"/>
        <w:keepLines w:val="0"/>
        <w:pageBreakBefore w:val="0"/>
        <w:kinsoku/>
        <w:wordWrap/>
        <w:overflowPunct/>
        <w:topLinePunct w:val="0"/>
        <w:autoSpaceDE/>
        <w:autoSpaceDN/>
        <w:bidi w:val="0"/>
        <w:spacing w:beforeAutospacing="0" w:line="360" w:lineRule="auto"/>
        <w:rPr>
          <w:rFonts w:hint="eastAsia" w:ascii="宋体" w:hAnsi="宋体" w:eastAsia="宋体" w:cs="宋体"/>
          <w:b w:val="0"/>
          <w:i w:val="0"/>
          <w:caps w:val="0"/>
          <w:color w:val="auto"/>
          <w:spacing w:val="0"/>
          <w:w w:val="100"/>
          <w:sz w:val="24"/>
          <w:szCs w:val="24"/>
          <w:highlight w:val="none"/>
        </w:rPr>
      </w:pPr>
    </w:p>
    <w:p w14:paraId="385D52C5">
      <w:pPr>
        <w:pStyle w:val="9"/>
        <w:keepNext w:val="0"/>
        <w:keepLines w:val="0"/>
        <w:pageBreakBefore w:val="0"/>
        <w:kinsoku/>
        <w:wordWrap/>
        <w:overflowPunct/>
        <w:topLinePunct w:val="0"/>
        <w:autoSpaceDE/>
        <w:autoSpaceDN/>
        <w:bidi w:val="0"/>
        <w:spacing w:beforeAutospacing="0" w:line="360" w:lineRule="auto"/>
        <w:rPr>
          <w:rFonts w:hint="eastAsia" w:ascii="宋体" w:hAnsi="宋体" w:eastAsia="宋体" w:cs="宋体"/>
          <w:b/>
          <w:bCs/>
          <w:color w:val="auto"/>
          <w:sz w:val="24"/>
          <w:szCs w:val="24"/>
          <w:highlight w:val="none"/>
          <w:lang w:val="en-US" w:eastAsia="zh-CN"/>
        </w:rPr>
      </w:pPr>
    </w:p>
    <w:p w14:paraId="61A822EC">
      <w:pPr>
        <w:pStyle w:val="9"/>
        <w:keepNext w:val="0"/>
        <w:keepLines w:val="0"/>
        <w:pageBreakBefore w:val="0"/>
        <w:kinsoku/>
        <w:wordWrap/>
        <w:overflowPunct/>
        <w:topLinePunct w:val="0"/>
        <w:autoSpaceDE/>
        <w:autoSpaceDN/>
        <w:bidi w:val="0"/>
        <w:spacing w:beforeAutospacing="0" w:line="360" w:lineRule="auto"/>
        <w:rPr>
          <w:rFonts w:hint="eastAsia" w:ascii="宋体" w:hAnsi="宋体" w:eastAsia="宋体" w:cs="宋体"/>
          <w:b/>
          <w:bCs/>
          <w:color w:val="auto"/>
          <w:sz w:val="24"/>
          <w:szCs w:val="24"/>
          <w:highlight w:val="none"/>
          <w:lang w:val="en-US" w:eastAsia="zh-CN"/>
        </w:rPr>
      </w:pPr>
    </w:p>
    <w:p w14:paraId="789F9EC6">
      <w:pPr>
        <w:pStyle w:val="9"/>
        <w:keepNext w:val="0"/>
        <w:keepLines w:val="0"/>
        <w:pageBreakBefore w:val="0"/>
        <w:kinsoku/>
        <w:wordWrap/>
        <w:overflowPunct/>
        <w:topLinePunct w:val="0"/>
        <w:autoSpaceDE/>
        <w:autoSpaceDN/>
        <w:bidi w:val="0"/>
        <w:spacing w:beforeAutospacing="0" w:line="360" w:lineRule="auto"/>
        <w:rPr>
          <w:rFonts w:hint="eastAsia" w:ascii="宋体" w:hAnsi="宋体" w:eastAsia="宋体" w:cs="宋体"/>
          <w:b/>
          <w:bCs/>
          <w:color w:val="auto"/>
          <w:sz w:val="24"/>
          <w:szCs w:val="24"/>
          <w:highlight w:val="none"/>
          <w:lang w:val="en-US" w:eastAsia="zh-CN"/>
        </w:rPr>
      </w:pPr>
    </w:p>
    <w:p w14:paraId="311974F8">
      <w:pPr>
        <w:pStyle w:val="9"/>
        <w:keepNext w:val="0"/>
        <w:keepLines w:val="0"/>
        <w:pageBreakBefore w:val="0"/>
        <w:kinsoku/>
        <w:wordWrap/>
        <w:overflowPunct/>
        <w:topLinePunct w:val="0"/>
        <w:autoSpaceDE/>
        <w:autoSpaceDN/>
        <w:bidi w:val="0"/>
        <w:spacing w:beforeAutospacing="0" w:line="360" w:lineRule="auto"/>
        <w:rPr>
          <w:rFonts w:hint="eastAsia" w:ascii="宋体" w:hAnsi="宋体" w:eastAsia="宋体" w:cs="宋体"/>
          <w:b/>
          <w:bCs/>
          <w:color w:val="auto"/>
          <w:sz w:val="24"/>
          <w:szCs w:val="24"/>
          <w:highlight w:val="none"/>
          <w:lang w:val="en-US" w:eastAsia="zh-CN"/>
        </w:rPr>
      </w:pPr>
    </w:p>
    <w:p w14:paraId="7476869A">
      <w:pPr>
        <w:pStyle w:val="9"/>
        <w:keepNext w:val="0"/>
        <w:keepLines w:val="0"/>
        <w:pageBreakBefore w:val="0"/>
        <w:kinsoku/>
        <w:wordWrap/>
        <w:overflowPunct/>
        <w:topLinePunct w:val="0"/>
        <w:autoSpaceDE/>
        <w:autoSpaceDN/>
        <w:bidi w:val="0"/>
        <w:spacing w:beforeAutospacing="0" w:line="360" w:lineRule="auto"/>
        <w:rPr>
          <w:rFonts w:hint="eastAsia" w:ascii="宋体" w:hAnsi="宋体" w:eastAsia="宋体" w:cs="宋体"/>
          <w:b/>
          <w:bCs/>
          <w:color w:val="auto"/>
          <w:sz w:val="24"/>
          <w:szCs w:val="24"/>
          <w:highlight w:val="none"/>
          <w:lang w:val="en-US" w:eastAsia="zh-CN"/>
        </w:rPr>
      </w:pPr>
    </w:p>
    <w:p w14:paraId="484EB171">
      <w:pPr>
        <w:pStyle w:val="9"/>
        <w:keepNext w:val="0"/>
        <w:keepLines w:val="0"/>
        <w:pageBreakBefore w:val="0"/>
        <w:kinsoku/>
        <w:wordWrap/>
        <w:overflowPunct/>
        <w:topLinePunct w:val="0"/>
        <w:autoSpaceDE/>
        <w:autoSpaceDN/>
        <w:bidi w:val="0"/>
        <w:spacing w:beforeAutospacing="0" w:line="360" w:lineRule="auto"/>
        <w:rPr>
          <w:rFonts w:hint="eastAsia" w:ascii="宋体" w:hAnsi="宋体" w:eastAsia="宋体" w:cs="宋体"/>
          <w:b/>
          <w:bCs/>
          <w:color w:val="auto"/>
          <w:sz w:val="24"/>
          <w:szCs w:val="24"/>
          <w:highlight w:val="none"/>
          <w:lang w:val="en-US" w:eastAsia="zh-CN"/>
        </w:rPr>
      </w:pPr>
    </w:p>
    <w:p w14:paraId="73AC6204">
      <w:pPr>
        <w:pStyle w:val="9"/>
        <w:keepNext w:val="0"/>
        <w:keepLines w:val="0"/>
        <w:pageBreakBefore w:val="0"/>
        <w:kinsoku/>
        <w:wordWrap/>
        <w:overflowPunct/>
        <w:topLinePunct w:val="0"/>
        <w:autoSpaceDE/>
        <w:autoSpaceDN/>
        <w:bidi w:val="0"/>
        <w:spacing w:beforeAutospacing="0" w:line="360" w:lineRule="auto"/>
        <w:rPr>
          <w:rFonts w:hint="eastAsia" w:ascii="宋体" w:hAnsi="宋体" w:eastAsia="宋体" w:cs="宋体"/>
          <w:b/>
          <w:bCs/>
          <w:color w:val="auto"/>
          <w:sz w:val="24"/>
          <w:szCs w:val="24"/>
          <w:highlight w:val="none"/>
          <w:lang w:val="en-US" w:eastAsia="zh-CN"/>
        </w:rPr>
      </w:pPr>
    </w:p>
    <w:p w14:paraId="0234E4ED">
      <w:pPr>
        <w:pStyle w:val="9"/>
        <w:keepNext w:val="0"/>
        <w:keepLines w:val="0"/>
        <w:pageBreakBefore w:val="0"/>
        <w:kinsoku/>
        <w:wordWrap/>
        <w:overflowPunct/>
        <w:topLinePunct w:val="0"/>
        <w:autoSpaceDE/>
        <w:autoSpaceDN/>
        <w:bidi w:val="0"/>
        <w:spacing w:beforeAutospacing="0" w:line="360" w:lineRule="auto"/>
        <w:rPr>
          <w:rFonts w:hint="eastAsia" w:ascii="宋体" w:hAnsi="宋体" w:eastAsia="宋体" w:cs="宋体"/>
          <w:b/>
          <w:bCs/>
          <w:color w:val="auto"/>
          <w:sz w:val="24"/>
          <w:szCs w:val="24"/>
          <w:highlight w:val="none"/>
          <w:lang w:val="en-US" w:eastAsia="zh-CN"/>
        </w:rPr>
      </w:pPr>
    </w:p>
    <w:p w14:paraId="07BA1DC0">
      <w:pPr>
        <w:pStyle w:val="9"/>
        <w:keepNext w:val="0"/>
        <w:keepLines w:val="0"/>
        <w:pageBreakBefore w:val="0"/>
        <w:kinsoku/>
        <w:wordWrap/>
        <w:overflowPunct/>
        <w:topLinePunct w:val="0"/>
        <w:autoSpaceDE/>
        <w:autoSpaceDN/>
        <w:bidi w:val="0"/>
        <w:spacing w:beforeAutospacing="0" w:line="360" w:lineRule="auto"/>
        <w:rPr>
          <w:rFonts w:hint="eastAsia" w:ascii="宋体" w:hAnsi="宋体" w:eastAsia="宋体" w:cs="宋体"/>
          <w:b/>
          <w:bCs/>
          <w:color w:val="auto"/>
          <w:sz w:val="24"/>
          <w:szCs w:val="24"/>
          <w:highlight w:val="none"/>
          <w:lang w:val="en-US" w:eastAsia="zh-CN"/>
        </w:rPr>
      </w:pPr>
    </w:p>
    <w:p w14:paraId="2B97C753">
      <w:pPr>
        <w:pStyle w:val="9"/>
        <w:keepNext w:val="0"/>
        <w:keepLines w:val="0"/>
        <w:pageBreakBefore w:val="0"/>
        <w:kinsoku/>
        <w:wordWrap/>
        <w:overflowPunct/>
        <w:topLinePunct w:val="0"/>
        <w:autoSpaceDE/>
        <w:autoSpaceDN/>
        <w:bidi w:val="0"/>
        <w:spacing w:beforeAutospacing="0" w:line="360" w:lineRule="auto"/>
        <w:rPr>
          <w:rFonts w:hint="eastAsia" w:ascii="宋体" w:hAnsi="宋体" w:eastAsia="宋体" w:cs="宋体"/>
          <w:b/>
          <w:bCs/>
          <w:color w:val="auto"/>
          <w:sz w:val="24"/>
          <w:szCs w:val="24"/>
          <w:highlight w:val="none"/>
          <w:lang w:val="en-US" w:eastAsia="zh-CN"/>
        </w:rPr>
      </w:pPr>
    </w:p>
    <w:p w14:paraId="6C2CDAFE">
      <w:pPr>
        <w:pStyle w:val="9"/>
        <w:keepNext w:val="0"/>
        <w:keepLines w:val="0"/>
        <w:pageBreakBefore w:val="0"/>
        <w:kinsoku/>
        <w:wordWrap/>
        <w:overflowPunct/>
        <w:topLinePunct w:val="0"/>
        <w:autoSpaceDE/>
        <w:autoSpaceDN/>
        <w:bidi w:val="0"/>
        <w:spacing w:beforeAutospacing="0" w:line="360" w:lineRule="auto"/>
        <w:rPr>
          <w:rFonts w:hint="eastAsia" w:ascii="宋体" w:hAnsi="宋体" w:eastAsia="宋体" w:cs="宋体"/>
          <w:b/>
          <w:bCs/>
          <w:color w:val="auto"/>
          <w:sz w:val="24"/>
          <w:szCs w:val="24"/>
          <w:highlight w:val="none"/>
          <w:lang w:val="en-US" w:eastAsia="zh-CN"/>
        </w:rPr>
      </w:pPr>
    </w:p>
    <w:p w14:paraId="6458B1B9">
      <w:pPr>
        <w:pStyle w:val="9"/>
        <w:keepNext w:val="0"/>
        <w:keepLines w:val="0"/>
        <w:pageBreakBefore w:val="0"/>
        <w:kinsoku/>
        <w:wordWrap/>
        <w:overflowPunct/>
        <w:topLinePunct w:val="0"/>
        <w:autoSpaceDE/>
        <w:autoSpaceDN/>
        <w:bidi w:val="0"/>
        <w:spacing w:beforeAutospacing="0" w:line="360" w:lineRule="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lang w:val="en-US" w:eastAsia="zh-CN"/>
        </w:rPr>
        <w:t>附件</w:t>
      </w:r>
      <w:r>
        <w:rPr>
          <w:rFonts w:hint="eastAsia" w:ascii="宋体" w:hAnsi="宋体" w:cs="宋体"/>
          <w:b/>
          <w:bCs/>
          <w:color w:val="auto"/>
          <w:sz w:val="24"/>
          <w:szCs w:val="24"/>
          <w:highlight w:val="none"/>
          <w:lang w:val="en-US" w:eastAsia="zh-CN"/>
        </w:rPr>
        <w:t>5</w:t>
      </w:r>
    </w:p>
    <w:p w14:paraId="2E179C84">
      <w:pPr>
        <w:keepNext w:val="0"/>
        <w:keepLines w:val="0"/>
        <w:pageBreakBefore w:val="0"/>
        <w:widowControl w:val="0"/>
        <w:kinsoku/>
        <w:wordWrap/>
        <w:overflowPunct/>
        <w:topLinePunct w:val="0"/>
        <w:autoSpaceDE/>
        <w:autoSpaceDN/>
        <w:bidi w:val="0"/>
        <w:adjustRightInd/>
        <w:snapToGrid/>
        <w:spacing w:beforeAutospacing="0" w:line="360" w:lineRule="auto"/>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供应商遵守招标采购纪律承诺书</w:t>
      </w:r>
    </w:p>
    <w:p w14:paraId="4CF675EE">
      <w:pPr>
        <w:keepNext w:val="0"/>
        <w:keepLines w:val="0"/>
        <w:pageBreakBefore w:val="0"/>
        <w:widowControl w:val="0"/>
        <w:kinsoku/>
        <w:wordWrap/>
        <w:overflowPunct/>
        <w:topLinePunct w:val="0"/>
        <w:autoSpaceDE/>
        <w:autoSpaceDN/>
        <w:bidi w:val="0"/>
        <w:adjustRightInd/>
        <w:snapToGrid/>
        <w:spacing w:beforeAutospacing="0" w:line="360" w:lineRule="auto"/>
        <w:jc w:val="both"/>
        <w:textAlignment w:val="auto"/>
        <w:rPr>
          <w:rFonts w:hint="eastAsia" w:ascii="宋体" w:hAnsi="宋体" w:eastAsia="宋体" w:cs="宋体"/>
          <w:color w:val="auto"/>
          <w:sz w:val="24"/>
          <w:szCs w:val="24"/>
          <w:highlight w:val="none"/>
        </w:rPr>
      </w:pPr>
    </w:p>
    <w:p w14:paraId="5C1207EC">
      <w:pPr>
        <w:keepNext w:val="0"/>
        <w:keepLines w:val="0"/>
        <w:pageBreakBefore w:val="0"/>
        <w:widowControl w:val="0"/>
        <w:kinsoku/>
        <w:wordWrap/>
        <w:overflowPunct/>
        <w:topLinePunct w:val="0"/>
        <w:autoSpaceDE/>
        <w:autoSpaceDN/>
        <w:bidi w:val="0"/>
        <w:adjustRightInd/>
        <w:snapToGrid/>
        <w:spacing w:beforeAutospacing="0" w:line="36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致四川省妇幼保健院：</w:t>
      </w:r>
    </w:p>
    <w:p w14:paraId="4F182A74">
      <w:pPr>
        <w:keepNext w:val="0"/>
        <w:keepLines w:val="0"/>
        <w:pageBreakBefore w:val="0"/>
        <w:widowControl w:val="0"/>
        <w:kinsoku/>
        <w:wordWrap/>
        <w:overflowPunct/>
        <w:topLinePunct w:val="0"/>
        <w:autoSpaceDE/>
        <w:autoSpaceDN/>
        <w:bidi w:val="0"/>
        <w:adjustRightInd/>
        <w:snapToGrid/>
        <w:spacing w:beforeAutospacing="0"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我单位作为本次采购项目的供应商，根据响应文件要求，现郑重承诺如下：</w:t>
      </w:r>
    </w:p>
    <w:p w14:paraId="1610729C">
      <w:pPr>
        <w:keepNext w:val="0"/>
        <w:keepLines w:val="0"/>
        <w:pageBreakBefore w:val="0"/>
        <w:widowControl w:val="0"/>
        <w:kinsoku/>
        <w:wordWrap/>
        <w:overflowPunct/>
        <w:topLinePunct w:val="0"/>
        <w:autoSpaceDE/>
        <w:autoSpaceDN/>
        <w:bidi w:val="0"/>
        <w:adjustRightInd/>
        <w:snapToGrid/>
        <w:spacing w:beforeAutospacing="0" w:line="36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一、参加本次采购活动，我单位不存在与单位负责人为同一人或者存在直接控股</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管理关系的其他供应商参与同一合同项下的采购活动的行为。</w:t>
      </w:r>
    </w:p>
    <w:p w14:paraId="58CB3FDD">
      <w:pPr>
        <w:keepNext w:val="0"/>
        <w:keepLines w:val="0"/>
        <w:pageBreakBefore w:val="0"/>
        <w:widowControl w:val="0"/>
        <w:kinsoku/>
        <w:wordWrap/>
        <w:overflowPunct/>
        <w:topLinePunct w:val="0"/>
        <w:autoSpaceDE/>
        <w:autoSpaceDN/>
        <w:bidi w:val="0"/>
        <w:adjustRightInd/>
        <w:snapToGrid/>
        <w:spacing w:beforeAutospacing="0" w:line="36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二、参加本次采购活动，不得直接或者间接从采购人或者采购代理机构处获得其他供应商的相关情况并修改其投标文件或者响应文件。</w:t>
      </w:r>
    </w:p>
    <w:p w14:paraId="6ECA7E9E">
      <w:pPr>
        <w:keepNext w:val="0"/>
        <w:keepLines w:val="0"/>
        <w:pageBreakBefore w:val="0"/>
        <w:widowControl w:val="0"/>
        <w:kinsoku/>
        <w:wordWrap/>
        <w:overflowPunct/>
        <w:topLinePunct w:val="0"/>
        <w:autoSpaceDE/>
        <w:autoSpaceDN/>
        <w:bidi w:val="0"/>
        <w:adjustRightInd/>
        <w:snapToGrid/>
        <w:spacing w:beforeAutospacing="0" w:line="36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三、参加本次采购活动，不得按照采购人的授意撤换、修改投标文件或者响应文件。</w:t>
      </w:r>
    </w:p>
    <w:p w14:paraId="7C77AF83">
      <w:pPr>
        <w:keepNext w:val="0"/>
        <w:keepLines w:val="0"/>
        <w:pageBreakBefore w:val="0"/>
        <w:widowControl w:val="0"/>
        <w:kinsoku/>
        <w:wordWrap/>
        <w:overflowPunct/>
        <w:topLinePunct w:val="0"/>
        <w:autoSpaceDE/>
        <w:autoSpaceDN/>
        <w:bidi w:val="0"/>
        <w:adjustRightInd/>
        <w:snapToGrid/>
        <w:spacing w:beforeAutospacing="0" w:line="36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四、参加本次采购活动，不得和本次采购供应商之间协商报价、技术方案等投标文件或者响应文件的实质性内容。</w:t>
      </w:r>
    </w:p>
    <w:p w14:paraId="255AA614">
      <w:pPr>
        <w:keepNext w:val="0"/>
        <w:keepLines w:val="0"/>
        <w:pageBreakBefore w:val="0"/>
        <w:widowControl w:val="0"/>
        <w:kinsoku/>
        <w:wordWrap/>
        <w:overflowPunct/>
        <w:topLinePunct w:val="0"/>
        <w:autoSpaceDE/>
        <w:autoSpaceDN/>
        <w:bidi w:val="0"/>
        <w:adjustRightInd/>
        <w:snapToGrid/>
        <w:spacing w:beforeAutospacing="0" w:line="36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五、本次采购活动中，不存在属于同一集团、协会、商会等组织成员的供应商按照该组织要求协同参加本次采购活动。</w:t>
      </w:r>
    </w:p>
    <w:p w14:paraId="2BB8C837">
      <w:pPr>
        <w:keepNext w:val="0"/>
        <w:keepLines w:val="0"/>
        <w:pageBreakBefore w:val="0"/>
        <w:widowControl w:val="0"/>
        <w:kinsoku/>
        <w:wordWrap/>
        <w:overflowPunct/>
        <w:topLinePunct w:val="0"/>
        <w:autoSpaceDE/>
        <w:autoSpaceDN/>
        <w:bidi w:val="0"/>
        <w:adjustRightInd/>
        <w:snapToGrid/>
        <w:spacing w:beforeAutospacing="0" w:line="36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六、参加本次采购活动，不存在与其他供应商之间事先约定由某一特定供应商中标、成交。</w:t>
      </w:r>
    </w:p>
    <w:p w14:paraId="472D0CFD">
      <w:pPr>
        <w:keepNext w:val="0"/>
        <w:keepLines w:val="0"/>
        <w:pageBreakBefore w:val="0"/>
        <w:widowControl w:val="0"/>
        <w:kinsoku/>
        <w:wordWrap/>
        <w:overflowPunct/>
        <w:topLinePunct w:val="0"/>
        <w:autoSpaceDE/>
        <w:autoSpaceDN/>
        <w:bidi w:val="0"/>
        <w:adjustRightInd/>
        <w:snapToGrid/>
        <w:spacing w:beforeAutospacing="0" w:line="36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七、参加本次采购活动，不存在与其他供应商商定部分供应商放弃参加采购活动或者放弃中标、成交。</w:t>
      </w:r>
    </w:p>
    <w:p w14:paraId="1A418137">
      <w:pPr>
        <w:keepNext w:val="0"/>
        <w:keepLines w:val="0"/>
        <w:pageBreakBefore w:val="0"/>
        <w:widowControl w:val="0"/>
        <w:kinsoku/>
        <w:wordWrap/>
        <w:overflowPunct/>
        <w:topLinePunct w:val="0"/>
        <w:autoSpaceDE/>
        <w:autoSpaceDN/>
        <w:bidi w:val="0"/>
        <w:adjustRightInd/>
        <w:snapToGrid/>
        <w:spacing w:beforeAutospacing="0" w:line="36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八、参加本次采购活动，不存在我单位的投标文件或者响应文件由其他参与本项目的单位或个人编制或委托办理投标事宜。</w:t>
      </w:r>
    </w:p>
    <w:p w14:paraId="57E9C4BD">
      <w:pPr>
        <w:keepNext w:val="0"/>
        <w:keepLines w:val="0"/>
        <w:pageBreakBefore w:val="0"/>
        <w:widowControl w:val="0"/>
        <w:kinsoku/>
        <w:wordWrap/>
        <w:overflowPunct/>
        <w:topLinePunct w:val="0"/>
        <w:autoSpaceDE/>
        <w:autoSpaceDN/>
        <w:bidi w:val="0"/>
        <w:adjustRightInd/>
        <w:snapToGrid/>
        <w:spacing w:beforeAutospacing="0" w:line="36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九、参加本次采购活动，不存在我单位与采购人之间、供应商相互之间，为谋求特定供应商中标、成交或者排斥其他供应商的其他串通行为。</w:t>
      </w:r>
    </w:p>
    <w:p w14:paraId="47339757">
      <w:pPr>
        <w:keepNext w:val="0"/>
        <w:keepLines w:val="0"/>
        <w:pageBreakBefore w:val="0"/>
        <w:widowControl w:val="0"/>
        <w:kinsoku/>
        <w:wordWrap/>
        <w:overflowPunct/>
        <w:topLinePunct w:val="0"/>
        <w:autoSpaceDE/>
        <w:autoSpaceDN/>
        <w:bidi w:val="0"/>
        <w:adjustRightInd/>
        <w:snapToGrid/>
        <w:spacing w:beforeAutospacing="0" w:line="36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十、与我方存在直接控股关系的单位为：XXX；存在管理关系单位为：XXX。</w:t>
      </w:r>
    </w:p>
    <w:p w14:paraId="18C1D04A">
      <w:pPr>
        <w:keepNext w:val="0"/>
        <w:keepLines w:val="0"/>
        <w:pageBreakBefore w:val="0"/>
        <w:widowControl w:val="0"/>
        <w:kinsoku/>
        <w:wordWrap/>
        <w:overflowPunct/>
        <w:topLinePunct w:val="0"/>
        <w:autoSpaceDE/>
        <w:autoSpaceDN/>
        <w:bidi w:val="0"/>
        <w:adjustRightInd/>
        <w:snapToGrid/>
        <w:spacing w:beforeAutospacing="0" w:line="36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我单位对上述承诺的内容事项真实性负责并接受评审小组对我单位投标文件或者响应文件关于串通投标的审查。如经查实上述承诺的内容事项存在虚假，我单位愿意接受以提供虚假材料谋取成交追究法律责任。</w:t>
      </w:r>
    </w:p>
    <w:p w14:paraId="79BF7C08">
      <w:pPr>
        <w:keepNext w:val="0"/>
        <w:keepLines w:val="0"/>
        <w:pageBreakBefore w:val="0"/>
        <w:widowControl w:val="0"/>
        <w:kinsoku/>
        <w:wordWrap/>
        <w:overflowPunct/>
        <w:topLinePunct w:val="0"/>
        <w:autoSpaceDE/>
        <w:autoSpaceDN/>
        <w:bidi w:val="0"/>
        <w:adjustRightInd/>
        <w:snapToGrid/>
        <w:spacing w:beforeAutospacing="0" w:line="360" w:lineRule="auto"/>
        <w:textAlignment w:val="auto"/>
        <w:rPr>
          <w:rFonts w:hint="eastAsia" w:ascii="宋体" w:hAnsi="宋体" w:eastAsia="宋体" w:cs="宋体"/>
          <w:color w:val="auto"/>
          <w:sz w:val="24"/>
          <w:szCs w:val="24"/>
          <w:highlight w:val="none"/>
        </w:rPr>
      </w:pPr>
    </w:p>
    <w:p w14:paraId="49A1656A">
      <w:pPr>
        <w:keepNext w:val="0"/>
        <w:keepLines w:val="0"/>
        <w:pageBreakBefore w:val="0"/>
        <w:widowControl w:val="0"/>
        <w:kinsoku/>
        <w:wordWrap/>
        <w:overflowPunct/>
        <w:topLinePunct w:val="0"/>
        <w:autoSpaceDE/>
        <w:autoSpaceDN/>
        <w:bidi w:val="0"/>
        <w:adjustRightInd/>
        <w:snapToGrid/>
        <w:spacing w:beforeAutospacing="0" w:line="36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供应商名称（单位公章）： </w:t>
      </w:r>
      <w:r>
        <w:rPr>
          <w:rFonts w:hint="eastAsia" w:ascii="宋体" w:hAnsi="宋体" w:eastAsia="宋体" w:cs="宋体"/>
          <w:color w:val="auto"/>
          <w:sz w:val="24"/>
          <w:szCs w:val="24"/>
          <w:highlight w:val="none"/>
          <w:lang w:val="en-US" w:eastAsia="zh-CN"/>
        </w:rPr>
        <w:t xml:space="preserve">                         </w:t>
      </w:r>
    </w:p>
    <w:p w14:paraId="50BF7091">
      <w:pPr>
        <w:keepNext w:val="0"/>
        <w:keepLines w:val="0"/>
        <w:pageBreakBefore w:val="0"/>
        <w:widowControl w:val="0"/>
        <w:kinsoku/>
        <w:wordWrap/>
        <w:overflowPunct/>
        <w:topLinePunct w:val="0"/>
        <w:autoSpaceDE/>
        <w:autoSpaceDN/>
        <w:bidi w:val="0"/>
        <w:adjustRightInd/>
        <w:snapToGrid/>
        <w:spacing w:beforeAutospacing="0" w:line="36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法定代表人/单位负责人或授权代表（签字或加盖个人名章）：</w:t>
      </w:r>
    </w:p>
    <w:p w14:paraId="7282632D">
      <w:pPr>
        <w:keepNext w:val="0"/>
        <w:keepLines w:val="0"/>
        <w:pageBreakBefore w:val="0"/>
        <w:kinsoku/>
        <w:wordWrap/>
        <w:overflowPunct/>
        <w:topLinePunct w:val="0"/>
        <w:autoSpaceDE/>
        <w:autoSpaceDN/>
        <w:bidi w:val="0"/>
        <w:spacing w:beforeAutospacing="0" w:line="360" w:lineRule="auto"/>
        <w:ind w:firstLine="7440" w:firstLineChars="3100"/>
        <w:jc w:val="left"/>
        <w:rPr>
          <w:rFonts w:hint="eastAsia" w:ascii="宋体" w:hAnsi="宋体"/>
          <w:b/>
          <w:bCs/>
          <w:color w:val="000000"/>
          <w:sz w:val="24"/>
        </w:rPr>
      </w:pPr>
      <w:r>
        <w:rPr>
          <w:rFonts w:hint="eastAsia" w:ascii="宋体" w:hAnsi="宋体" w:eastAsia="宋体" w:cs="宋体"/>
          <w:color w:val="auto"/>
          <w:sz w:val="24"/>
          <w:szCs w:val="24"/>
          <w:highlight w:val="none"/>
        </w:rPr>
        <w:t xml:space="preserve">年 </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 xml:space="preserve"> 日</w:t>
      </w:r>
    </w:p>
    <w:p w14:paraId="638A2F2C">
      <w:pPr>
        <w:ind w:right="-107"/>
        <w:jc w:val="both"/>
        <w:rPr>
          <w:rFonts w:hint="eastAsia" w:ascii="宋体" w:hAnsi="宋体" w:eastAsia="宋体" w:cs="宋体"/>
          <w:color w:val="auto"/>
          <w:sz w:val="24"/>
          <w:szCs w:val="24"/>
          <w:highlight w:val="none"/>
          <w:lang w:val="en-US" w:eastAsia="zh-CN"/>
        </w:rPr>
      </w:pPr>
      <w:r>
        <w:rPr>
          <w:rFonts w:hint="eastAsia" w:ascii="宋体" w:hAnsi="宋体"/>
          <w:b/>
          <w:bCs/>
          <w:color w:val="000000"/>
          <w:sz w:val="24"/>
        </w:rPr>
        <w:t>注：如是联合体</w:t>
      </w:r>
      <w:r>
        <w:rPr>
          <w:rFonts w:hint="eastAsia" w:ascii="宋体" w:hAnsi="宋体"/>
          <w:b/>
          <w:bCs w:val="0"/>
          <w:color w:val="000000"/>
          <w:spacing w:val="8"/>
          <w:sz w:val="24"/>
          <w:lang w:eastAsia="zh-CN"/>
        </w:rPr>
        <w:t>参与</w:t>
      </w:r>
      <w:r>
        <w:rPr>
          <w:rFonts w:hint="eastAsia" w:ascii="宋体" w:hAnsi="宋体"/>
          <w:b/>
          <w:bCs w:val="0"/>
          <w:color w:val="000000"/>
          <w:spacing w:val="8"/>
          <w:sz w:val="24"/>
          <w:lang w:val="en-US" w:eastAsia="zh-CN"/>
        </w:rPr>
        <w:t>采购</w:t>
      </w:r>
      <w:r>
        <w:rPr>
          <w:rFonts w:hint="eastAsia" w:ascii="宋体" w:hAnsi="宋体"/>
          <w:b/>
          <w:bCs w:val="0"/>
          <w:color w:val="000000"/>
          <w:spacing w:val="8"/>
          <w:sz w:val="24"/>
          <w:lang w:eastAsia="zh-CN"/>
        </w:rPr>
        <w:t>活动</w:t>
      </w:r>
      <w:r>
        <w:rPr>
          <w:rFonts w:hint="eastAsia" w:ascii="宋体" w:hAnsi="宋体"/>
          <w:b/>
          <w:bCs/>
          <w:color w:val="000000"/>
          <w:sz w:val="24"/>
        </w:rPr>
        <w:t>，联合体各方均应提供。</w:t>
      </w:r>
    </w:p>
    <w:sectPr>
      <w:pgSz w:w="11906" w:h="16838"/>
      <w:pgMar w:top="1134" w:right="1417" w:bottom="1134" w:left="1417"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1"/>
    <w:family w:val="roma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 w:name="KSOFE44F9426">
    <w:panose1 w:val="02010609060101010101"/>
    <w:charset w:val="86"/>
    <w:family w:val="auto"/>
    <w:pitch w:val="default"/>
    <w:sig w:usb0="00000001" w:usb1="00000000" w:usb2="00000000"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3F2F48B"/>
    <w:multiLevelType w:val="singleLevel"/>
    <w:tmpl w:val="A3F2F48B"/>
    <w:lvl w:ilvl="0" w:tentative="0">
      <w:start w:val="1"/>
      <w:numFmt w:val="bullet"/>
      <w:lvlText w:val=""/>
      <w:lvlJc w:val="left"/>
      <w:pPr>
        <w:ind w:left="420" w:hanging="420"/>
      </w:pPr>
      <w:rPr>
        <w:rFonts w:hint="default" w:ascii="Wingdings" w:hAnsi="Wingdings"/>
        <w:b/>
        <w:bCs/>
        <w:color w:val="auto"/>
      </w:rPr>
    </w:lvl>
  </w:abstractNum>
  <w:abstractNum w:abstractNumId="1">
    <w:nsid w:val="C389EA96"/>
    <w:multiLevelType w:val="singleLevel"/>
    <w:tmpl w:val="C389EA96"/>
    <w:lvl w:ilvl="0" w:tentative="0">
      <w:start w:val="2"/>
      <w:numFmt w:val="decimal"/>
      <w:lvlText w:val="%1."/>
      <w:lvlJc w:val="left"/>
      <w:pPr>
        <w:tabs>
          <w:tab w:val="left" w:pos="312"/>
        </w:tabs>
      </w:pPr>
    </w:lvl>
  </w:abstractNum>
  <w:abstractNum w:abstractNumId="2">
    <w:nsid w:val="38513304"/>
    <w:multiLevelType w:val="multilevel"/>
    <w:tmpl w:val="38513304"/>
    <w:lvl w:ilvl="0" w:tentative="0">
      <w:start w:val="3"/>
      <w:numFmt w:val="bullet"/>
      <w:lvlText w:val="★"/>
      <w:lvlJc w:val="left"/>
      <w:pPr>
        <w:tabs>
          <w:tab w:val="left" w:pos="480"/>
        </w:tabs>
        <w:ind w:left="480" w:hanging="360"/>
      </w:pPr>
      <w:rPr>
        <w:rFonts w:hint="eastAsia" w:ascii="宋体" w:hAnsi="宋体" w:eastAsia="宋体" w:cs="Times New Roman"/>
      </w:rPr>
    </w:lvl>
    <w:lvl w:ilvl="1" w:tentative="0">
      <w:start w:val="1"/>
      <w:numFmt w:val="bullet"/>
      <w:lvlText w:val=""/>
      <w:lvlJc w:val="left"/>
      <w:pPr>
        <w:tabs>
          <w:tab w:val="left" w:pos="960"/>
        </w:tabs>
        <w:ind w:left="960" w:hanging="420"/>
      </w:pPr>
      <w:rPr>
        <w:rFonts w:hint="default" w:ascii="Wingdings" w:hAnsi="Wingdings"/>
      </w:rPr>
    </w:lvl>
    <w:lvl w:ilvl="2" w:tentative="0">
      <w:start w:val="1"/>
      <w:numFmt w:val="bullet"/>
      <w:lvlText w:val=""/>
      <w:lvlJc w:val="left"/>
      <w:pPr>
        <w:tabs>
          <w:tab w:val="left" w:pos="1380"/>
        </w:tabs>
        <w:ind w:left="1380" w:hanging="420"/>
      </w:pPr>
      <w:rPr>
        <w:rFonts w:hint="default" w:ascii="Wingdings" w:hAnsi="Wingdings"/>
      </w:rPr>
    </w:lvl>
    <w:lvl w:ilvl="3" w:tentative="0">
      <w:start w:val="1"/>
      <w:numFmt w:val="bullet"/>
      <w:lvlText w:val=""/>
      <w:lvlJc w:val="left"/>
      <w:pPr>
        <w:tabs>
          <w:tab w:val="left" w:pos="1800"/>
        </w:tabs>
        <w:ind w:left="1800" w:hanging="420"/>
      </w:pPr>
      <w:rPr>
        <w:rFonts w:hint="default" w:ascii="Wingdings" w:hAnsi="Wingdings"/>
      </w:rPr>
    </w:lvl>
    <w:lvl w:ilvl="4" w:tentative="0">
      <w:start w:val="1"/>
      <w:numFmt w:val="bullet"/>
      <w:lvlText w:val=""/>
      <w:lvlJc w:val="left"/>
      <w:pPr>
        <w:tabs>
          <w:tab w:val="left" w:pos="2220"/>
        </w:tabs>
        <w:ind w:left="2220" w:hanging="420"/>
      </w:pPr>
      <w:rPr>
        <w:rFonts w:hint="default" w:ascii="Wingdings" w:hAnsi="Wingdings"/>
      </w:rPr>
    </w:lvl>
    <w:lvl w:ilvl="5" w:tentative="0">
      <w:start w:val="1"/>
      <w:numFmt w:val="bullet"/>
      <w:lvlText w:val=""/>
      <w:lvlJc w:val="left"/>
      <w:pPr>
        <w:tabs>
          <w:tab w:val="left" w:pos="2640"/>
        </w:tabs>
        <w:ind w:left="2640" w:hanging="420"/>
      </w:pPr>
      <w:rPr>
        <w:rFonts w:hint="default" w:ascii="Wingdings" w:hAnsi="Wingdings"/>
      </w:rPr>
    </w:lvl>
    <w:lvl w:ilvl="6" w:tentative="0">
      <w:start w:val="1"/>
      <w:numFmt w:val="bullet"/>
      <w:lvlText w:val=""/>
      <w:lvlJc w:val="left"/>
      <w:pPr>
        <w:tabs>
          <w:tab w:val="left" w:pos="3060"/>
        </w:tabs>
        <w:ind w:left="3060" w:hanging="420"/>
      </w:pPr>
      <w:rPr>
        <w:rFonts w:hint="default" w:ascii="Wingdings" w:hAnsi="Wingdings"/>
      </w:rPr>
    </w:lvl>
    <w:lvl w:ilvl="7" w:tentative="0">
      <w:start w:val="1"/>
      <w:numFmt w:val="bullet"/>
      <w:lvlText w:val=""/>
      <w:lvlJc w:val="left"/>
      <w:pPr>
        <w:tabs>
          <w:tab w:val="left" w:pos="3480"/>
        </w:tabs>
        <w:ind w:left="3480" w:hanging="420"/>
      </w:pPr>
      <w:rPr>
        <w:rFonts w:hint="default" w:ascii="Wingdings" w:hAnsi="Wingdings"/>
      </w:rPr>
    </w:lvl>
    <w:lvl w:ilvl="8" w:tentative="0">
      <w:start w:val="1"/>
      <w:numFmt w:val="bullet"/>
      <w:lvlText w:val=""/>
      <w:lvlJc w:val="left"/>
      <w:pPr>
        <w:tabs>
          <w:tab w:val="left" w:pos="3900"/>
        </w:tabs>
        <w:ind w:left="3900" w:hanging="420"/>
      </w:pPr>
      <w:rPr>
        <w:rFonts w:hint="default" w:ascii="Wingdings" w:hAnsi="Wingdings"/>
      </w:rPr>
    </w:lvl>
  </w:abstractNum>
  <w:abstractNum w:abstractNumId="3">
    <w:nsid w:val="3EBB3C91"/>
    <w:multiLevelType w:val="multilevel"/>
    <w:tmpl w:val="3EBB3C91"/>
    <w:lvl w:ilvl="0" w:tentative="0">
      <w:start w:val="1"/>
      <w:numFmt w:val="chineseCountingThousand"/>
      <w:suff w:val="space"/>
      <w:lvlText w:val="%1. "/>
      <w:lvlJc w:val="left"/>
      <w:pPr>
        <w:ind w:left="907" w:hanging="907"/>
      </w:pPr>
      <w:rPr>
        <w:rFonts w:hint="eastAsia"/>
      </w:rPr>
    </w:lvl>
    <w:lvl w:ilvl="1" w:tentative="0">
      <w:start w:val="1"/>
      <w:numFmt w:val="decimal"/>
      <w:isLgl/>
      <w:suff w:val="space"/>
      <w:lvlText w:val="%1.%2 "/>
      <w:lvlJc w:val="left"/>
      <w:pPr>
        <w:ind w:left="794" w:hanging="794"/>
      </w:pPr>
    </w:lvl>
    <w:lvl w:ilvl="2" w:tentative="0">
      <w:start w:val="0"/>
      <w:numFmt w:val="none"/>
      <w:lvlText w:val=""/>
      <w:lvlJc w:val="left"/>
      <w:pPr>
        <w:tabs>
          <w:tab w:val="left" w:pos="360"/>
        </w:tabs>
      </w:pPr>
      <w:rPr>
        <w:rFonts w:cs="Times New Roman"/>
      </w:rPr>
    </w:lvl>
    <w:lvl w:ilvl="3" w:tentative="0">
      <w:start w:val="0"/>
      <w:numFmt w:val="none"/>
      <w:lvlText w:val=""/>
      <w:lvlJc w:val="left"/>
      <w:pPr>
        <w:tabs>
          <w:tab w:val="left" w:pos="360"/>
        </w:tabs>
      </w:pPr>
      <w:rPr>
        <w:rFonts w:cs="Times New Roman"/>
      </w:rPr>
    </w:lvl>
    <w:lvl w:ilvl="4" w:tentative="0">
      <w:start w:val="0"/>
      <w:numFmt w:val="decimal"/>
      <w:pStyle w:val="2"/>
      <w:lvlText w:val=""/>
      <w:lvlJc w:val="left"/>
      <w:rPr>
        <w:rFonts w:cs="Times New Roman"/>
      </w:rPr>
    </w:lvl>
    <w:lvl w:ilvl="5" w:tentative="0">
      <w:start w:val="0"/>
      <w:numFmt w:val="decimal"/>
      <w:lvlText w:val=""/>
      <w:lvlJc w:val="left"/>
      <w:rPr>
        <w:rFonts w:cs="Times New Roman"/>
      </w:rPr>
    </w:lvl>
    <w:lvl w:ilvl="6" w:tentative="0">
      <w:start w:val="0"/>
      <w:numFmt w:val="decimal"/>
      <w:lvlText w:val=""/>
      <w:lvlJc w:val="left"/>
      <w:rPr>
        <w:rFonts w:cs="Times New Roman"/>
      </w:rPr>
    </w:lvl>
    <w:lvl w:ilvl="7" w:tentative="0">
      <w:start w:val="0"/>
      <w:numFmt w:val="decimal"/>
      <w:lvlText w:val=""/>
      <w:lvlJc w:val="left"/>
      <w:rPr>
        <w:rFonts w:cs="Times New Roman"/>
      </w:rPr>
    </w:lvl>
    <w:lvl w:ilvl="8" w:tentative="0">
      <w:start w:val="0"/>
      <w:numFmt w:val="decimal"/>
      <w:lvlText w:val=""/>
      <w:lvlJc w:val="left"/>
      <w:rPr>
        <w:rFonts w:cs="Times New Roman"/>
      </w:rPr>
    </w:lvl>
  </w:abstractNum>
  <w:num w:numId="1">
    <w:abstractNumId w:val="3"/>
  </w:num>
  <w:num w:numId="2">
    <w:abstractNumId w:val="1"/>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2"/>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cwZmE0ZmU3Y2M1ZWQ5MWU4OTc0ZDQ0OGMzYzM2NmMifQ=="/>
  </w:docVars>
  <w:rsids>
    <w:rsidRoot w:val="5244176A"/>
    <w:rsid w:val="00051017"/>
    <w:rsid w:val="00182236"/>
    <w:rsid w:val="002079FE"/>
    <w:rsid w:val="006548B4"/>
    <w:rsid w:val="00710785"/>
    <w:rsid w:val="00984987"/>
    <w:rsid w:val="00B249B3"/>
    <w:rsid w:val="01582E9F"/>
    <w:rsid w:val="01C742FD"/>
    <w:rsid w:val="022561DB"/>
    <w:rsid w:val="024B5F91"/>
    <w:rsid w:val="02A6683F"/>
    <w:rsid w:val="02BE0B78"/>
    <w:rsid w:val="02E53A75"/>
    <w:rsid w:val="02EB4E80"/>
    <w:rsid w:val="03F21F16"/>
    <w:rsid w:val="0423435A"/>
    <w:rsid w:val="045647A9"/>
    <w:rsid w:val="04C176DC"/>
    <w:rsid w:val="04F50727"/>
    <w:rsid w:val="05763CAA"/>
    <w:rsid w:val="05CD03BE"/>
    <w:rsid w:val="06B71706"/>
    <w:rsid w:val="071D3CB8"/>
    <w:rsid w:val="07332DC6"/>
    <w:rsid w:val="07AF5FEE"/>
    <w:rsid w:val="08551E92"/>
    <w:rsid w:val="088710D9"/>
    <w:rsid w:val="08934B1E"/>
    <w:rsid w:val="08FF5AD5"/>
    <w:rsid w:val="094F5478"/>
    <w:rsid w:val="09F4147B"/>
    <w:rsid w:val="0A277760"/>
    <w:rsid w:val="0AC15133"/>
    <w:rsid w:val="0ACF324E"/>
    <w:rsid w:val="0B565E48"/>
    <w:rsid w:val="0B5E2A33"/>
    <w:rsid w:val="0BD02D72"/>
    <w:rsid w:val="0BF91921"/>
    <w:rsid w:val="0C1A446B"/>
    <w:rsid w:val="0C50423D"/>
    <w:rsid w:val="0CC42C4A"/>
    <w:rsid w:val="0CE1020E"/>
    <w:rsid w:val="0CE90D83"/>
    <w:rsid w:val="0D272843"/>
    <w:rsid w:val="0E1B1632"/>
    <w:rsid w:val="0F064AB2"/>
    <w:rsid w:val="0F4628CF"/>
    <w:rsid w:val="0F71729A"/>
    <w:rsid w:val="0F914A2F"/>
    <w:rsid w:val="0FAC0AC3"/>
    <w:rsid w:val="0FC30CF8"/>
    <w:rsid w:val="0FC93B3E"/>
    <w:rsid w:val="0FD4292A"/>
    <w:rsid w:val="0FDC5065"/>
    <w:rsid w:val="10863CAA"/>
    <w:rsid w:val="109819C6"/>
    <w:rsid w:val="10D32DF6"/>
    <w:rsid w:val="112F7D4C"/>
    <w:rsid w:val="114C276E"/>
    <w:rsid w:val="11584002"/>
    <w:rsid w:val="117B7160"/>
    <w:rsid w:val="11F34201"/>
    <w:rsid w:val="129243DD"/>
    <w:rsid w:val="12BB52A2"/>
    <w:rsid w:val="13E76168"/>
    <w:rsid w:val="1402112A"/>
    <w:rsid w:val="1490034C"/>
    <w:rsid w:val="14A80B74"/>
    <w:rsid w:val="15855BCE"/>
    <w:rsid w:val="15B71161"/>
    <w:rsid w:val="15D17C86"/>
    <w:rsid w:val="15EB191C"/>
    <w:rsid w:val="16795C6E"/>
    <w:rsid w:val="17263809"/>
    <w:rsid w:val="177F6166"/>
    <w:rsid w:val="185D548F"/>
    <w:rsid w:val="192B394B"/>
    <w:rsid w:val="19512586"/>
    <w:rsid w:val="196B01BF"/>
    <w:rsid w:val="1A8B0593"/>
    <w:rsid w:val="1C151423"/>
    <w:rsid w:val="1C962C76"/>
    <w:rsid w:val="1CCE2A99"/>
    <w:rsid w:val="1D3E218A"/>
    <w:rsid w:val="1D7B096A"/>
    <w:rsid w:val="1D7D134A"/>
    <w:rsid w:val="1DC80A69"/>
    <w:rsid w:val="1E297809"/>
    <w:rsid w:val="1E9514A0"/>
    <w:rsid w:val="1F051509"/>
    <w:rsid w:val="1F412854"/>
    <w:rsid w:val="1FD72787"/>
    <w:rsid w:val="20800FE2"/>
    <w:rsid w:val="20AF2A2B"/>
    <w:rsid w:val="20EF1296"/>
    <w:rsid w:val="21484DE4"/>
    <w:rsid w:val="2161289E"/>
    <w:rsid w:val="21AD5563"/>
    <w:rsid w:val="221029F2"/>
    <w:rsid w:val="22BE600E"/>
    <w:rsid w:val="231A50A3"/>
    <w:rsid w:val="23305048"/>
    <w:rsid w:val="237422B9"/>
    <w:rsid w:val="23AB565C"/>
    <w:rsid w:val="23B87FA3"/>
    <w:rsid w:val="2487307B"/>
    <w:rsid w:val="25101CDA"/>
    <w:rsid w:val="2559103D"/>
    <w:rsid w:val="25685003"/>
    <w:rsid w:val="256C23F4"/>
    <w:rsid w:val="25824395"/>
    <w:rsid w:val="25850F5F"/>
    <w:rsid w:val="25AF6361"/>
    <w:rsid w:val="25C97BEE"/>
    <w:rsid w:val="26072337"/>
    <w:rsid w:val="263B634C"/>
    <w:rsid w:val="26E41B28"/>
    <w:rsid w:val="27443189"/>
    <w:rsid w:val="27DB0463"/>
    <w:rsid w:val="281955CF"/>
    <w:rsid w:val="281D195D"/>
    <w:rsid w:val="28956124"/>
    <w:rsid w:val="28BA4F75"/>
    <w:rsid w:val="29266E1A"/>
    <w:rsid w:val="297879F9"/>
    <w:rsid w:val="2A044599"/>
    <w:rsid w:val="2A0F7B8F"/>
    <w:rsid w:val="2A1B65D8"/>
    <w:rsid w:val="2AED380E"/>
    <w:rsid w:val="2AF569E3"/>
    <w:rsid w:val="2B05240B"/>
    <w:rsid w:val="2B4410A2"/>
    <w:rsid w:val="2BF4266B"/>
    <w:rsid w:val="2C192DC7"/>
    <w:rsid w:val="2C523E3E"/>
    <w:rsid w:val="2CB371D5"/>
    <w:rsid w:val="2CF3776A"/>
    <w:rsid w:val="2D0C3CF4"/>
    <w:rsid w:val="2D611200"/>
    <w:rsid w:val="2D7F4851"/>
    <w:rsid w:val="2E24194D"/>
    <w:rsid w:val="2F5A263F"/>
    <w:rsid w:val="3031359C"/>
    <w:rsid w:val="30806B9E"/>
    <w:rsid w:val="30B43B75"/>
    <w:rsid w:val="31650772"/>
    <w:rsid w:val="31E32008"/>
    <w:rsid w:val="31E9143D"/>
    <w:rsid w:val="323A13F3"/>
    <w:rsid w:val="32AB622F"/>
    <w:rsid w:val="32B026B6"/>
    <w:rsid w:val="33886860"/>
    <w:rsid w:val="33AC7480"/>
    <w:rsid w:val="34A55F9D"/>
    <w:rsid w:val="34BE33D7"/>
    <w:rsid w:val="35344E80"/>
    <w:rsid w:val="355454F0"/>
    <w:rsid w:val="35A962BF"/>
    <w:rsid w:val="35B83942"/>
    <w:rsid w:val="35DB18E9"/>
    <w:rsid w:val="361A126B"/>
    <w:rsid w:val="36422592"/>
    <w:rsid w:val="36545D30"/>
    <w:rsid w:val="36BF0CFE"/>
    <w:rsid w:val="36E13614"/>
    <w:rsid w:val="36F80954"/>
    <w:rsid w:val="37671CCB"/>
    <w:rsid w:val="38203D22"/>
    <w:rsid w:val="382128C6"/>
    <w:rsid w:val="383D10D3"/>
    <w:rsid w:val="39A43E9E"/>
    <w:rsid w:val="39F56226"/>
    <w:rsid w:val="3AF55DC9"/>
    <w:rsid w:val="3B64607D"/>
    <w:rsid w:val="3B6F5921"/>
    <w:rsid w:val="3B7F1311"/>
    <w:rsid w:val="3BC236C1"/>
    <w:rsid w:val="3BDD1C9A"/>
    <w:rsid w:val="3C5A61D8"/>
    <w:rsid w:val="3C6234CA"/>
    <w:rsid w:val="3C63058A"/>
    <w:rsid w:val="3C636495"/>
    <w:rsid w:val="3C700C3E"/>
    <w:rsid w:val="3D284A64"/>
    <w:rsid w:val="3D5123A5"/>
    <w:rsid w:val="3DBC7C53"/>
    <w:rsid w:val="3E2E6510"/>
    <w:rsid w:val="3E3C3D7F"/>
    <w:rsid w:val="3E690C09"/>
    <w:rsid w:val="3E9939C1"/>
    <w:rsid w:val="3ECA2888"/>
    <w:rsid w:val="3F0F3FAB"/>
    <w:rsid w:val="3F3D74FE"/>
    <w:rsid w:val="3F7F07E6"/>
    <w:rsid w:val="3FBC281F"/>
    <w:rsid w:val="422E6A20"/>
    <w:rsid w:val="428A3CB4"/>
    <w:rsid w:val="42934CC1"/>
    <w:rsid w:val="429A483D"/>
    <w:rsid w:val="432A1B18"/>
    <w:rsid w:val="43E06BC0"/>
    <w:rsid w:val="448F2D07"/>
    <w:rsid w:val="450B6A83"/>
    <w:rsid w:val="45323119"/>
    <w:rsid w:val="4537221B"/>
    <w:rsid w:val="45447252"/>
    <w:rsid w:val="45631693"/>
    <w:rsid w:val="456A74C2"/>
    <w:rsid w:val="461508EC"/>
    <w:rsid w:val="46741C23"/>
    <w:rsid w:val="467B4E31"/>
    <w:rsid w:val="480004B0"/>
    <w:rsid w:val="4838463A"/>
    <w:rsid w:val="495777FB"/>
    <w:rsid w:val="4A275658"/>
    <w:rsid w:val="4A692F18"/>
    <w:rsid w:val="4A755329"/>
    <w:rsid w:val="4AF20173"/>
    <w:rsid w:val="4B0C6E2E"/>
    <w:rsid w:val="4BAE772A"/>
    <w:rsid w:val="4BB17333"/>
    <w:rsid w:val="4C441601"/>
    <w:rsid w:val="4C4A7B3B"/>
    <w:rsid w:val="4C4F073F"/>
    <w:rsid w:val="4C501A44"/>
    <w:rsid w:val="4C8B4D21"/>
    <w:rsid w:val="4CC0557B"/>
    <w:rsid w:val="4CD40998"/>
    <w:rsid w:val="4CEA1A71"/>
    <w:rsid w:val="4D057468"/>
    <w:rsid w:val="4D131F93"/>
    <w:rsid w:val="4DC3281F"/>
    <w:rsid w:val="4DD74D43"/>
    <w:rsid w:val="4DFC16FF"/>
    <w:rsid w:val="50066CA3"/>
    <w:rsid w:val="504533AC"/>
    <w:rsid w:val="50485D02"/>
    <w:rsid w:val="518B59E0"/>
    <w:rsid w:val="51BD75DC"/>
    <w:rsid w:val="51D13349"/>
    <w:rsid w:val="51E332DC"/>
    <w:rsid w:val="5244176A"/>
    <w:rsid w:val="52622C38"/>
    <w:rsid w:val="52827478"/>
    <w:rsid w:val="536E5678"/>
    <w:rsid w:val="53780202"/>
    <w:rsid w:val="541532F3"/>
    <w:rsid w:val="544669FD"/>
    <w:rsid w:val="54767C8F"/>
    <w:rsid w:val="548C5616"/>
    <w:rsid w:val="54F21968"/>
    <w:rsid w:val="550310E3"/>
    <w:rsid w:val="55BB16B6"/>
    <w:rsid w:val="55EC529B"/>
    <w:rsid w:val="566A423C"/>
    <w:rsid w:val="571423A0"/>
    <w:rsid w:val="571E5A7A"/>
    <w:rsid w:val="572B3928"/>
    <w:rsid w:val="574F6249"/>
    <w:rsid w:val="579212BC"/>
    <w:rsid w:val="57AD74C8"/>
    <w:rsid w:val="58071A1F"/>
    <w:rsid w:val="587E03E9"/>
    <w:rsid w:val="599B1691"/>
    <w:rsid w:val="5AF8735E"/>
    <w:rsid w:val="5B8524B6"/>
    <w:rsid w:val="5D79752D"/>
    <w:rsid w:val="5DCD37EC"/>
    <w:rsid w:val="5E8575A0"/>
    <w:rsid w:val="5ECC5796"/>
    <w:rsid w:val="60104E84"/>
    <w:rsid w:val="606964BC"/>
    <w:rsid w:val="60D51465"/>
    <w:rsid w:val="616E24E6"/>
    <w:rsid w:val="619A462F"/>
    <w:rsid w:val="62312A9D"/>
    <w:rsid w:val="624F5057"/>
    <w:rsid w:val="62CF1CB5"/>
    <w:rsid w:val="62FB4E56"/>
    <w:rsid w:val="630D7B6B"/>
    <w:rsid w:val="63323318"/>
    <w:rsid w:val="63545F00"/>
    <w:rsid w:val="635C21B5"/>
    <w:rsid w:val="63BE035D"/>
    <w:rsid w:val="641414C0"/>
    <w:rsid w:val="64202DC6"/>
    <w:rsid w:val="64FB4A7E"/>
    <w:rsid w:val="65AA58D6"/>
    <w:rsid w:val="67896049"/>
    <w:rsid w:val="68355788"/>
    <w:rsid w:val="6841159B"/>
    <w:rsid w:val="686D398A"/>
    <w:rsid w:val="687F107F"/>
    <w:rsid w:val="68822004"/>
    <w:rsid w:val="68BC744B"/>
    <w:rsid w:val="6A002475"/>
    <w:rsid w:val="6A515BCF"/>
    <w:rsid w:val="6A555782"/>
    <w:rsid w:val="6A6F1DC6"/>
    <w:rsid w:val="6AB06D96"/>
    <w:rsid w:val="6AB60C9F"/>
    <w:rsid w:val="6AD112BF"/>
    <w:rsid w:val="6B405AFC"/>
    <w:rsid w:val="6B651B3A"/>
    <w:rsid w:val="6B96791C"/>
    <w:rsid w:val="6BB67C32"/>
    <w:rsid w:val="6BD8207B"/>
    <w:rsid w:val="6C8C2E23"/>
    <w:rsid w:val="6CA17546"/>
    <w:rsid w:val="6CF959D6"/>
    <w:rsid w:val="6D7568B2"/>
    <w:rsid w:val="6D7F4B76"/>
    <w:rsid w:val="6D870634"/>
    <w:rsid w:val="6DB6210A"/>
    <w:rsid w:val="6E3B50E8"/>
    <w:rsid w:val="6E894E68"/>
    <w:rsid w:val="6F2B72B3"/>
    <w:rsid w:val="6F6C64C9"/>
    <w:rsid w:val="6F7F20D5"/>
    <w:rsid w:val="6FFE4F86"/>
    <w:rsid w:val="70494477"/>
    <w:rsid w:val="71327826"/>
    <w:rsid w:val="714A4BCF"/>
    <w:rsid w:val="71856ACF"/>
    <w:rsid w:val="71D8190B"/>
    <w:rsid w:val="72450654"/>
    <w:rsid w:val="72740C55"/>
    <w:rsid w:val="72F06D27"/>
    <w:rsid w:val="7328385A"/>
    <w:rsid w:val="739065EB"/>
    <w:rsid w:val="73DF11F6"/>
    <w:rsid w:val="73F26EC8"/>
    <w:rsid w:val="74206FB2"/>
    <w:rsid w:val="74352E35"/>
    <w:rsid w:val="74410750"/>
    <w:rsid w:val="75D60362"/>
    <w:rsid w:val="75F21E91"/>
    <w:rsid w:val="761B77D2"/>
    <w:rsid w:val="76880984"/>
    <w:rsid w:val="774F3158"/>
    <w:rsid w:val="778979A9"/>
    <w:rsid w:val="77E2713E"/>
    <w:rsid w:val="78430890"/>
    <w:rsid w:val="789F4F72"/>
    <w:rsid w:val="78A07BDA"/>
    <w:rsid w:val="78B64B97"/>
    <w:rsid w:val="78D366C6"/>
    <w:rsid w:val="79257DFE"/>
    <w:rsid w:val="79721D58"/>
    <w:rsid w:val="7A944128"/>
    <w:rsid w:val="7AB46BDC"/>
    <w:rsid w:val="7B5209E2"/>
    <w:rsid w:val="7B7A3121"/>
    <w:rsid w:val="7BA577E9"/>
    <w:rsid w:val="7BA84AA6"/>
    <w:rsid w:val="7C28453F"/>
    <w:rsid w:val="7C5A278F"/>
    <w:rsid w:val="7C6543A4"/>
    <w:rsid w:val="7C93368B"/>
    <w:rsid w:val="7CA56C98"/>
    <w:rsid w:val="7D1A2BCE"/>
    <w:rsid w:val="7D512D27"/>
    <w:rsid w:val="7D566EE8"/>
    <w:rsid w:val="7D987A72"/>
    <w:rsid w:val="7D9A1C2E"/>
    <w:rsid w:val="7DA10A0F"/>
    <w:rsid w:val="7E264004"/>
    <w:rsid w:val="7E345685"/>
    <w:rsid w:val="7E6D09FF"/>
    <w:rsid w:val="7E7A539B"/>
    <w:rsid w:val="7EA45F4A"/>
    <w:rsid w:val="7EFC6107"/>
    <w:rsid w:val="7F45413E"/>
    <w:rsid w:val="7F7052A0"/>
    <w:rsid w:val="7F791D9D"/>
    <w:rsid w:val="7FC01F44"/>
    <w:rsid w:val="7FD3656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iPriority="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99" w:semiHidden="0" w:name="Normal Indent"/>
    <w:lsdException w:qFormat="1" w:unhideWhenUsed="0" w:uiPriority="99" w:semiHidden="0" w:name="footnote text"/>
    <w:lsdException w:qFormat="1"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99"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4">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paragraph" w:styleId="5">
    <w:name w:val="heading 2"/>
    <w:basedOn w:val="1"/>
    <w:next w:val="1"/>
    <w:qFormat/>
    <w:uiPriority w:val="9"/>
    <w:pPr>
      <w:widowControl/>
      <w:spacing w:before="100" w:beforeAutospacing="1" w:after="100" w:afterAutospacing="1" w:line="240" w:lineRule="auto"/>
      <w:jc w:val="left"/>
      <w:outlineLvl w:val="1"/>
    </w:pPr>
    <w:rPr>
      <w:rFonts w:ascii="宋体" w:hAnsi="宋体" w:eastAsia="宋体" w:cs="宋体"/>
      <w:b/>
      <w:bCs/>
      <w:kern w:val="0"/>
      <w:sz w:val="36"/>
      <w:szCs w:val="36"/>
    </w:rPr>
  </w:style>
  <w:style w:type="paragraph" w:styleId="6">
    <w:name w:val="heading 4"/>
    <w:basedOn w:val="1"/>
    <w:next w:val="1"/>
    <w:qFormat/>
    <w:uiPriority w:val="0"/>
    <w:pPr>
      <w:keepNext/>
      <w:keepLines/>
      <w:spacing w:before="280" w:after="290" w:line="372" w:lineRule="auto"/>
      <w:outlineLvl w:val="3"/>
    </w:pPr>
    <w:rPr>
      <w:rFonts w:ascii="Arial" w:hAnsi="Arial" w:eastAsia="黑体"/>
      <w:b/>
      <w:bCs/>
      <w:sz w:val="28"/>
      <w:szCs w:val="28"/>
    </w:rPr>
  </w:style>
  <w:style w:type="character" w:default="1" w:styleId="19">
    <w:name w:val="Default Paragraph Font"/>
    <w:semiHidden/>
    <w:qFormat/>
    <w:uiPriority w:val="0"/>
  </w:style>
  <w:style w:type="table" w:default="1" w:styleId="17">
    <w:name w:val="Normal Table"/>
    <w:semiHidden/>
    <w:qFormat/>
    <w:uiPriority w:val="0"/>
    <w:tblPr>
      <w:tblCellMar>
        <w:top w:w="0" w:type="dxa"/>
        <w:left w:w="108" w:type="dxa"/>
        <w:bottom w:w="0" w:type="dxa"/>
        <w:right w:w="108" w:type="dxa"/>
      </w:tblCellMar>
    </w:tblPr>
  </w:style>
  <w:style w:type="paragraph" w:customStyle="1" w:styleId="2">
    <w:name w:val="标题 5（有编号）（绿盟科技）"/>
    <w:basedOn w:val="1"/>
    <w:next w:val="3"/>
    <w:qFormat/>
    <w:uiPriority w:val="0"/>
    <w:pPr>
      <w:keepNext/>
      <w:keepLines/>
      <w:numPr>
        <w:ilvl w:val="4"/>
        <w:numId w:val="1"/>
      </w:numPr>
      <w:tabs>
        <w:tab w:val="left" w:pos="0"/>
      </w:tabs>
      <w:spacing w:before="280" w:after="156" w:line="377" w:lineRule="auto"/>
      <w:outlineLvl w:val="4"/>
    </w:pPr>
    <w:rPr>
      <w:rFonts w:ascii="Arial" w:hAnsi="Arial" w:eastAsia="黑体"/>
      <w:b/>
      <w:kern w:val="0"/>
      <w:szCs w:val="28"/>
    </w:rPr>
  </w:style>
  <w:style w:type="paragraph" w:customStyle="1" w:styleId="3">
    <w:name w:val="正文（绿盟科技）"/>
    <w:qFormat/>
    <w:uiPriority w:val="0"/>
    <w:pPr>
      <w:spacing w:line="300" w:lineRule="auto"/>
    </w:pPr>
    <w:rPr>
      <w:rFonts w:ascii="Arial" w:hAnsi="Arial" w:eastAsia="宋体" w:cs="黑体"/>
      <w:sz w:val="21"/>
      <w:szCs w:val="21"/>
      <w:lang w:val="en-US" w:eastAsia="zh-CN" w:bidi="ar-SA"/>
    </w:rPr>
  </w:style>
  <w:style w:type="paragraph" w:styleId="7">
    <w:name w:val="Normal Indent"/>
    <w:basedOn w:val="1"/>
    <w:qFormat/>
    <w:uiPriority w:val="99"/>
    <w:pPr>
      <w:adjustRightInd w:val="0"/>
      <w:snapToGrid w:val="0"/>
      <w:spacing w:line="360" w:lineRule="auto"/>
      <w:ind w:firstLine="420"/>
    </w:pPr>
    <w:rPr>
      <w:sz w:val="24"/>
    </w:rPr>
  </w:style>
  <w:style w:type="paragraph" w:styleId="8">
    <w:name w:val="annotation text"/>
    <w:basedOn w:val="1"/>
    <w:qFormat/>
    <w:uiPriority w:val="0"/>
    <w:pPr>
      <w:jc w:val="left"/>
    </w:pPr>
  </w:style>
  <w:style w:type="paragraph" w:styleId="9">
    <w:name w:val="Body Text"/>
    <w:basedOn w:val="1"/>
    <w:next w:val="1"/>
    <w:qFormat/>
    <w:uiPriority w:val="0"/>
  </w:style>
  <w:style w:type="paragraph" w:styleId="10">
    <w:name w:val="Body Text Indent"/>
    <w:basedOn w:val="1"/>
    <w:next w:val="11"/>
    <w:qFormat/>
    <w:uiPriority w:val="0"/>
    <w:pPr>
      <w:ind w:firstLine="630"/>
    </w:pPr>
    <w:rPr>
      <w:sz w:val="32"/>
      <w:szCs w:val="20"/>
    </w:rPr>
  </w:style>
  <w:style w:type="paragraph" w:styleId="11">
    <w:name w:val="Body Text First Indent 2"/>
    <w:basedOn w:val="10"/>
    <w:next w:val="9"/>
    <w:qFormat/>
    <w:uiPriority w:val="0"/>
    <w:pPr>
      <w:ind w:firstLine="420"/>
    </w:pPr>
  </w:style>
  <w:style w:type="paragraph" w:styleId="12">
    <w:name w:val="Plain Text"/>
    <w:basedOn w:val="1"/>
    <w:qFormat/>
    <w:uiPriority w:val="0"/>
    <w:pPr>
      <w:spacing w:line="460" w:lineRule="exact"/>
      <w:ind w:firstLine="567"/>
    </w:pPr>
    <w:rPr>
      <w:rFonts w:ascii="宋体" w:hAnsi="Courier New" w:eastAsia="仿宋_GB2312"/>
      <w:sz w:val="28"/>
      <w:szCs w:val="20"/>
    </w:rPr>
  </w:style>
  <w:style w:type="paragraph" w:styleId="13">
    <w:name w:val="footer"/>
    <w:basedOn w:val="1"/>
    <w:qFormat/>
    <w:uiPriority w:val="0"/>
    <w:pPr>
      <w:tabs>
        <w:tab w:val="center" w:pos="4153"/>
        <w:tab w:val="right" w:pos="8306"/>
      </w:tabs>
      <w:snapToGrid w:val="0"/>
      <w:jc w:val="left"/>
    </w:pPr>
    <w:rPr>
      <w:sz w:val="18"/>
      <w:szCs w:val="18"/>
    </w:rPr>
  </w:style>
  <w:style w:type="paragraph" w:styleId="14">
    <w:name w:val="toc 1"/>
    <w:basedOn w:val="1"/>
    <w:next w:val="1"/>
    <w:qFormat/>
    <w:uiPriority w:val="0"/>
    <w:pPr>
      <w:spacing w:line="180" w:lineRule="auto"/>
      <w:jc w:val="center"/>
    </w:pPr>
    <w:rPr>
      <w:sz w:val="30"/>
    </w:rPr>
  </w:style>
  <w:style w:type="paragraph" w:styleId="15">
    <w:name w:val="footnote text"/>
    <w:basedOn w:val="1"/>
    <w:qFormat/>
    <w:uiPriority w:val="99"/>
    <w:pPr>
      <w:snapToGrid w:val="0"/>
      <w:jc w:val="left"/>
    </w:pPr>
    <w:rPr>
      <w:rFonts w:ascii="宋体" w:hAnsi="Times New Roman" w:eastAsia="宋体" w:cs="Times New Roman"/>
      <w:kern w:val="0"/>
      <w:sz w:val="18"/>
      <w:szCs w:val="18"/>
    </w:rPr>
  </w:style>
  <w:style w:type="paragraph" w:styleId="16">
    <w:name w:val="Normal (Web)"/>
    <w:basedOn w:val="1"/>
    <w:qFormat/>
    <w:uiPriority w:val="0"/>
    <w:pPr>
      <w:spacing w:before="100" w:beforeAutospacing="1" w:after="100" w:afterAutospacing="1"/>
      <w:ind w:left="0" w:right="0"/>
      <w:jc w:val="left"/>
    </w:pPr>
    <w:rPr>
      <w:kern w:val="0"/>
      <w:sz w:val="24"/>
      <w:lang w:val="en-US" w:eastAsia="zh-CN" w:bidi="ar"/>
    </w:rPr>
  </w:style>
  <w:style w:type="table" w:styleId="18">
    <w:name w:val="Table Grid"/>
    <w:basedOn w:val="1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0">
    <w:name w:val="Strong"/>
    <w:qFormat/>
    <w:uiPriority w:val="22"/>
    <w:rPr>
      <w:b/>
    </w:rPr>
  </w:style>
  <w:style w:type="character" w:styleId="21">
    <w:name w:val="annotation reference"/>
    <w:qFormat/>
    <w:uiPriority w:val="99"/>
    <w:rPr>
      <w:sz w:val="21"/>
      <w:szCs w:val="21"/>
    </w:rPr>
  </w:style>
  <w:style w:type="paragraph" w:customStyle="1" w:styleId="22">
    <w:name w:val="样式 9 10 磅"/>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3">
    <w:name w:val="GW-正文"/>
    <w:basedOn w:val="1"/>
    <w:qFormat/>
    <w:uiPriority w:val="0"/>
    <w:pPr>
      <w:spacing w:line="360" w:lineRule="auto"/>
      <w:ind w:firstLine="200" w:firstLineChars="200"/>
    </w:pPr>
    <w:rPr>
      <w:rFonts w:eastAsia="仿宋_GB2312"/>
      <w:sz w:val="24"/>
      <w:szCs w:val="24"/>
    </w:rPr>
  </w:style>
  <w:style w:type="paragraph" w:customStyle="1" w:styleId="24">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25">
    <w:name w:val="_Style 3"/>
    <w:basedOn w:val="1"/>
    <w:qFormat/>
    <w:uiPriority w:val="0"/>
    <w:pPr>
      <w:ind w:firstLine="420" w:firstLineChars="200"/>
    </w:pPr>
    <w:rPr>
      <w:sz w:val="20"/>
    </w:rPr>
  </w:style>
  <w:style w:type="character" w:customStyle="1" w:styleId="26">
    <w:name w:val="font61"/>
    <w:basedOn w:val="19"/>
    <w:qFormat/>
    <w:uiPriority w:val="0"/>
    <w:rPr>
      <w:rFonts w:hint="eastAsia" w:ascii="宋体" w:hAnsi="宋体" w:eastAsia="宋体" w:cs="宋体"/>
      <w:color w:val="FF0000"/>
      <w:sz w:val="24"/>
      <w:szCs w:val="24"/>
      <w:u w:val="none"/>
    </w:rPr>
  </w:style>
  <w:style w:type="character" w:customStyle="1" w:styleId="27">
    <w:name w:val="font51"/>
    <w:basedOn w:val="19"/>
    <w:qFormat/>
    <w:uiPriority w:val="0"/>
    <w:rPr>
      <w:rFonts w:hint="eastAsia" w:ascii="宋体" w:hAnsi="宋体" w:eastAsia="宋体" w:cs="宋体"/>
      <w:b/>
      <w:color w:val="000000"/>
      <w:sz w:val="21"/>
      <w:szCs w:val="21"/>
      <w:u w:val="none"/>
    </w:rPr>
  </w:style>
  <w:style w:type="character" w:customStyle="1" w:styleId="28">
    <w:name w:val="font41"/>
    <w:basedOn w:val="19"/>
    <w:qFormat/>
    <w:uiPriority w:val="0"/>
    <w:rPr>
      <w:rFonts w:hint="eastAsia" w:ascii="宋体" w:hAnsi="宋体" w:eastAsia="宋体" w:cs="宋体"/>
      <w:color w:val="000000"/>
      <w:sz w:val="21"/>
      <w:szCs w:val="21"/>
      <w:u w:val="none"/>
    </w:rPr>
  </w:style>
  <w:style w:type="character" w:customStyle="1" w:styleId="29">
    <w:name w:val="font01"/>
    <w:basedOn w:val="19"/>
    <w:qFormat/>
    <w:uiPriority w:val="0"/>
    <w:rPr>
      <w:rFonts w:hint="eastAsia" w:ascii="宋体" w:hAnsi="宋体" w:eastAsia="宋体" w:cs="宋体"/>
      <w:color w:val="000000"/>
      <w:sz w:val="21"/>
      <w:szCs w:val="21"/>
      <w:u w:val="none"/>
    </w:rPr>
  </w:style>
  <w:style w:type="character" w:customStyle="1" w:styleId="30">
    <w:name w:val="font11"/>
    <w:basedOn w:val="19"/>
    <w:qFormat/>
    <w:uiPriority w:val="0"/>
    <w:rPr>
      <w:rFonts w:hint="eastAsia" w:ascii="宋体" w:hAnsi="宋体" w:eastAsia="宋体" w:cs="宋体"/>
      <w:b/>
      <w:color w:val="000000"/>
      <w:sz w:val="21"/>
      <w:szCs w:val="21"/>
      <w:u w:val="none"/>
    </w:rPr>
  </w:style>
  <w:style w:type="paragraph" w:customStyle="1" w:styleId="31">
    <w:name w:val="表格内容"/>
    <w:basedOn w:val="1"/>
    <w:qFormat/>
    <w:uiPriority w:val="0"/>
    <w:pPr>
      <w:spacing w:before="60" w:after="60"/>
      <w:jc w:val="center"/>
    </w:pPr>
    <w:rPr>
      <w:rFonts w:ascii="Times New Roman" w:eastAsia="宋体"/>
      <w:sz w:val="24"/>
    </w:rPr>
  </w:style>
  <w:style w:type="paragraph" w:customStyle="1" w:styleId="32">
    <w:name w:val="正文 New New New New New New New New New New New New New New New New"/>
    <w:qFormat/>
    <w:uiPriority w:val="0"/>
    <w:pPr>
      <w:widowControl w:val="0"/>
      <w:jc w:val="both"/>
    </w:pPr>
    <w:rPr>
      <w:rFonts w:ascii="宋体" w:hAnsi="Times New Roman" w:eastAsia="宋体" w:cs="Times New Roman"/>
      <w:sz w:val="34"/>
      <w:szCs w:val="22"/>
      <w:lang w:val="en-US" w:eastAsia="zh-CN" w:bidi="ar-SA"/>
    </w:rPr>
  </w:style>
  <w:style w:type="paragraph" w:customStyle="1" w:styleId="33">
    <w:name w:val="正文首行缩进两字符"/>
    <w:basedOn w:val="1"/>
    <w:qFormat/>
    <w:uiPriority w:val="0"/>
    <w:pPr>
      <w:spacing w:line="360" w:lineRule="auto"/>
      <w:ind w:firstLine="200" w:firstLineChars="200"/>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image" Target="media/image2.png"/><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23</Pages>
  <Words>9726</Words>
  <Characters>9929</Characters>
  <Lines>0</Lines>
  <Paragraphs>0</Paragraphs>
  <TotalTime>13</TotalTime>
  <ScaleCrop>false</ScaleCrop>
  <LinksUpToDate>false</LinksUpToDate>
  <CharactersWithSpaces>10668</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2023-09-14T08:34:00Z</dcterms:created>
  <dc:creator>罗珊珊</dc:creator>
  <cp:lastModifiedBy>思渠招标 丁泉</cp:lastModifiedBy>
  <cp:lastPrinted>2025-03-12T01:16:00Z</cp:lastPrinted>
  <dcterms:modified xsi:type="dcterms:W3CDTF">2026-03-02T01:20:43Z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689AC7C53DB040FE81B29E90C0BAF9EC_13</vt:lpwstr>
  </property>
  <property fmtid="{D5CDD505-2E9C-101B-9397-08002B2CF9AE}" pid="4" name="KSOTemplateDocerSaveRecord">
    <vt:lpwstr>eyJoZGlkIjoiOTc3M2Y5NzIzMDFlZjAyY2Q4Njk5ODkyYjFjNzBiNTQiLCJ1c2VySWQiOiIzOTA0ODkzNjcifQ==</vt:lpwstr>
  </property>
</Properties>
</file>