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附件一：</w:t>
      </w:r>
    </w:p>
    <w:p>
      <w:pPr>
        <w:spacing w:line="440" w:lineRule="exact"/>
        <w:ind w:firstLine="608" w:firstLineChars="202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四川省妇幼保健院  四川省妇女儿童医院</w:t>
      </w:r>
    </w:p>
    <w:p>
      <w:pPr>
        <w:spacing w:line="440" w:lineRule="exact"/>
        <w:ind w:firstLine="608" w:firstLineChars="202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晋阳院区备供电线路改造项目</w:t>
      </w:r>
    </w:p>
    <w:p>
      <w:pPr>
        <w:spacing w:line="440" w:lineRule="exact"/>
        <w:ind w:firstLine="487" w:firstLineChars="202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</w:t>
      </w:r>
      <w:r>
        <w:rPr>
          <w:rFonts w:hint="eastAsia" w:ascii="仿宋_GB2312" w:eastAsia="仿宋_GB2312"/>
          <w:b/>
          <w:sz w:val="24"/>
          <w:lang w:val="en-US" w:eastAsia="zh-CN"/>
        </w:rPr>
        <w:t>项目</w:t>
      </w:r>
      <w:r>
        <w:rPr>
          <w:rFonts w:hint="eastAsia" w:ascii="仿宋_GB2312" w:eastAsia="仿宋_GB2312"/>
          <w:b/>
          <w:sz w:val="24"/>
        </w:rPr>
        <w:t>概况</w:t>
      </w:r>
    </w:p>
    <w:p>
      <w:pPr>
        <w:spacing w:line="440" w:lineRule="exact"/>
        <w:ind w:firstLine="484" w:firstLineChars="202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名称：</w:t>
      </w:r>
      <w:r>
        <w:rPr>
          <w:rFonts w:hint="eastAsia" w:ascii="仿宋_GB2312" w:eastAsia="仿宋_GB2312"/>
          <w:sz w:val="24"/>
          <w:lang w:val="en-US" w:eastAsia="zh-CN"/>
        </w:rPr>
        <w:t>晋阳院区备供电线路改造项目</w:t>
      </w:r>
    </w:p>
    <w:p>
      <w:pPr>
        <w:spacing w:line="440" w:lineRule="exact"/>
        <w:ind w:firstLine="484" w:firstLineChars="202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位置：</w:t>
      </w:r>
      <w:r>
        <w:rPr>
          <w:rFonts w:hint="eastAsia" w:ascii="仿宋_GB2312" w:eastAsia="仿宋_GB2312"/>
          <w:sz w:val="24"/>
          <w:lang w:val="en-US" w:eastAsia="zh-CN"/>
        </w:rPr>
        <w:t>四川省妇幼保健院晋阳院区</w:t>
      </w:r>
    </w:p>
    <w:p>
      <w:pPr>
        <w:spacing w:line="44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概况：</w:t>
      </w:r>
    </w:p>
    <w:p>
      <w:pPr>
        <w:spacing w:line="440" w:lineRule="exact"/>
        <w:ind w:firstLine="484" w:firstLineChars="202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我院备用供电线路部分直埋较浅且未经过电缆通道，按照规范电缆埋设要求（包含：线缆、施工、通道费用等所有费用）进入电网通道，主供电缆需与环网柜进行对接。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晋阳院区，电容柜补充柜故障，一期配电房直流屏模块故障，二期配电房低压室双电源（630A）切换开关故障，需进行更换。</w:t>
      </w:r>
    </w:p>
    <w:p>
      <w:pPr>
        <w:spacing w:line="440" w:lineRule="exact"/>
        <w:ind w:firstLine="487" w:firstLineChars="202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</w:t>
      </w:r>
      <w:r>
        <w:rPr>
          <w:rFonts w:hint="eastAsia" w:ascii="仿宋_GB2312" w:eastAsia="仿宋_GB2312"/>
          <w:b/>
          <w:sz w:val="24"/>
          <w:lang w:val="en-US" w:eastAsia="zh-CN"/>
        </w:rPr>
        <w:t>提供服务</w:t>
      </w:r>
      <w:r>
        <w:rPr>
          <w:rFonts w:hint="eastAsia" w:ascii="仿宋_GB2312" w:eastAsia="仿宋_GB2312"/>
          <w:b/>
          <w:sz w:val="24"/>
        </w:rPr>
        <w:t>方案</w:t>
      </w:r>
    </w:p>
    <w:p>
      <w:pPr>
        <w:spacing w:line="440" w:lineRule="exact"/>
        <w:ind w:firstLine="484" w:firstLineChars="202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1.服务方案自拟</w:t>
      </w: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  <w:bookmarkStart w:id="3" w:name="_GoBack"/>
      <w:bookmarkEnd w:id="3"/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附件2</w:t>
      </w:r>
    </w:p>
    <w:p>
      <w:pPr>
        <w:spacing w:line="440" w:lineRule="exact"/>
        <w:ind w:firstLine="487" w:firstLineChars="202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品目及报价表</w:t>
      </w:r>
    </w:p>
    <w:tbl>
      <w:tblPr>
        <w:tblStyle w:val="6"/>
        <w:tblW w:w="10277" w:type="dxa"/>
        <w:tblInd w:w="-73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936"/>
        <w:gridCol w:w="936"/>
        <w:gridCol w:w="1345"/>
        <w:gridCol w:w="416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数量</w:t>
            </w:r>
          </w:p>
        </w:tc>
        <w:tc>
          <w:tcPr>
            <w:tcW w:w="9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报价（元）</w:t>
            </w:r>
          </w:p>
        </w:tc>
        <w:tc>
          <w:tcPr>
            <w:tcW w:w="41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备注说明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晋阳院区备供电线路改造项目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pStyle w:val="4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【说明】</w:t>
      </w:r>
    </w:p>
    <w:p>
      <w:pPr>
        <w:pStyle w:val="4"/>
        <w:ind w:right="-57" w:rightChars="-27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t>报价应包括设备运输、保险、代理、安装调试、培训、税费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等</w:t>
      </w:r>
      <w:r>
        <w:rPr>
          <w:rFonts w:hint="eastAsia" w:ascii="黑体" w:hAnsi="黑体" w:eastAsia="黑体"/>
          <w:sz w:val="21"/>
          <w:szCs w:val="21"/>
        </w:rPr>
        <w:t>费用和采购文件规定的其它费用。</w:t>
      </w:r>
      <w:r>
        <w:rPr>
          <w:rFonts w:hint="eastAsia" w:ascii="黑体" w:hAnsi="黑体" w:eastAsia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至少包含已填写的报价清单内容，并完成报价</w:t>
      </w:r>
      <w:r>
        <w:rPr>
          <w:rFonts w:hint="eastAsia" w:ascii="黑体" w:hAnsi="黑体" w:eastAsia="黑体"/>
          <w:sz w:val="21"/>
          <w:szCs w:val="21"/>
          <w:lang w:eastAsia="zh-CN"/>
        </w:rPr>
        <w:t>）</w:t>
      </w:r>
    </w:p>
    <w:p>
      <w:pPr>
        <w:widowControl/>
        <w:shd w:val="clear" w:color="auto" w:fill="FFFFFF"/>
        <w:wordWrap w:val="0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投标人名称：</w:t>
      </w:r>
      <w:r>
        <w:rPr>
          <w:rFonts w:hint="eastAsia" w:asciiTheme="minorEastAsia" w:hAnsiTheme="minorEastAsia"/>
          <w:sz w:val="24"/>
          <w:u w:val="single"/>
        </w:rPr>
        <w:t xml:space="preserve">  （投标人全称）  </w:t>
      </w:r>
      <w:r>
        <w:rPr>
          <w:rFonts w:hint="eastAsia" w:asciiTheme="minorEastAsia" w:hAnsiTheme="minorEastAsia"/>
          <w:sz w:val="24"/>
        </w:rPr>
        <w:t>（加盖公章）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法定责任人或授权代表：</w:t>
      </w:r>
      <w:r>
        <w:rPr>
          <w:rFonts w:hint="eastAsia" w:asciiTheme="minorEastAsia" w:hAnsiTheme="minorEastAsia"/>
          <w:sz w:val="24"/>
          <w:u w:val="single"/>
        </w:rPr>
        <w:t xml:space="preserve">      （签名）    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日期：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</w:p>
    <w:p/>
    <w:p>
      <w:pPr>
        <w:spacing w:line="400" w:lineRule="exact"/>
        <w:ind w:firstLine="413" w:firstLineChars="147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3</w:t>
      </w:r>
    </w:p>
    <w:p>
      <w:pPr>
        <w:spacing w:line="400" w:lineRule="exact"/>
        <w:ind w:firstLine="413" w:firstLineChars="147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业绩证明表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25"/>
        <w:gridCol w:w="1490"/>
        <w:gridCol w:w="129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合作时间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合作内容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省外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1、只填写与本次市场调研产品一致或相当的规格型号。</w:t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bookmarkStart w:id="0" w:name="_Toc237343703"/>
      <w:bookmarkStart w:id="1" w:name="_Toc95295163"/>
      <w:bookmarkStart w:id="2" w:name="_Toc174767233"/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</w: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法定代表人身份授权书</w:t>
      </w: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rFonts w:hint="eastAsia"/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授权代表签字：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★说明：上述证明文件附有法定代表人、被授权代表身份证复印件（加盖公章）时才能生效。</w:t>
      </w:r>
      <w:bookmarkEnd w:id="0"/>
      <w:bookmarkEnd w:id="1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F40A7"/>
    <w:rsid w:val="336A63A1"/>
    <w:rsid w:val="366931E2"/>
    <w:rsid w:val="37633DB4"/>
    <w:rsid w:val="74CF667E"/>
    <w:rsid w:val="7A2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rFonts w:ascii="宋体" w:hAnsi="Times New Roman" w:eastAsia="宋体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陈胜科</cp:lastModifiedBy>
  <dcterms:modified xsi:type="dcterms:W3CDTF">2026-01-15T01:12:47Z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