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 w:hAnsi="仿宋" w:eastAsia="仿宋"/>
          <w:sz w:val="28"/>
          <w:szCs w:val="28"/>
          <w:highlight w:val="none"/>
        </w:rPr>
      </w:pPr>
      <w:bookmarkStart w:id="0" w:name="_GoBack"/>
      <w:bookmarkEnd w:id="0"/>
      <w:r>
        <w:rPr>
          <w:rFonts w:hint="eastAsia" w:ascii="仿宋" w:hAnsi="仿宋" w:eastAsia="仿宋"/>
          <w:sz w:val="28"/>
          <w:szCs w:val="28"/>
          <w:highlight w:val="none"/>
        </w:rPr>
        <w:t>附件</w:t>
      </w:r>
      <w:r>
        <w:rPr>
          <w:rFonts w:ascii="仿宋" w:hAnsi="仿宋" w:eastAsia="仿宋"/>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ascii="仿宋" w:hAnsi="仿宋" w:eastAsia="仿宋"/>
          <w:sz w:val="28"/>
          <w:szCs w:val="28"/>
          <w:highlight w:val="none"/>
        </w:rPr>
      </w:pPr>
      <w:r>
        <w:rPr>
          <w:rFonts w:hint="eastAsia" w:ascii="仿宋" w:hAnsi="仿宋" w:eastAsia="仿宋"/>
          <w:b/>
          <w:sz w:val="32"/>
          <w:szCs w:val="28"/>
          <w:highlight w:val="none"/>
        </w:rPr>
        <w:t>基本遴选要求</w:t>
      </w:r>
    </w:p>
    <w:p>
      <w:pPr>
        <w:spacing w:line="360" w:lineRule="auto"/>
        <w:ind w:firstLine="562" w:firstLineChars="200"/>
        <w:jc w:val="both"/>
        <w:rPr>
          <w:rFonts w:hint="eastAsia" w:ascii="仿宋" w:hAnsi="仿宋" w:eastAsia="仿宋" w:cstheme="minorBidi"/>
          <w:sz w:val="28"/>
          <w:szCs w:val="28"/>
          <w:highlight w:val="none"/>
          <w:lang w:val="en-US" w:eastAsia="zh-CN"/>
        </w:rPr>
      </w:pPr>
      <w:r>
        <w:rPr>
          <w:rFonts w:hint="eastAsia" w:ascii="仿宋" w:hAnsi="仿宋" w:eastAsia="仿宋"/>
          <w:b/>
          <w:sz w:val="28"/>
          <w:szCs w:val="28"/>
          <w:highlight w:val="none"/>
        </w:rPr>
        <w:t>总体要求：</w:t>
      </w:r>
      <w:r>
        <w:rPr>
          <w:rFonts w:hint="eastAsia" w:ascii="仿宋" w:hAnsi="仿宋" w:eastAsia="仿宋" w:cstheme="minorBidi"/>
          <w:sz w:val="28"/>
          <w:szCs w:val="28"/>
          <w:highlight w:val="none"/>
          <w:lang w:val="en-US" w:eastAsia="zh-CN"/>
        </w:rPr>
        <w:t>为进一步完善我院眼健康中心医疗服务体系，满足患者多层次、多样化的眼健康需求，拟遴选第三方合作机构与我院合作开展“晋阳院区视光医学中心项目”，</w:t>
      </w:r>
      <w:r>
        <w:rPr>
          <w:rFonts w:hint="eastAsia" w:ascii="仿宋" w:hAnsi="仿宋" w:eastAsia="仿宋" w:cstheme="minorBidi"/>
          <w:sz w:val="28"/>
          <w:szCs w:val="28"/>
          <w:highlight w:val="none"/>
        </w:rPr>
        <w:t>合作内容包括框架眼镜、眼部护理产品</w:t>
      </w:r>
      <w:r>
        <w:rPr>
          <w:rFonts w:hint="eastAsia" w:ascii="仿宋" w:hAnsi="仿宋" w:eastAsia="仿宋" w:cstheme="minorBidi"/>
          <w:sz w:val="28"/>
          <w:szCs w:val="28"/>
          <w:highlight w:val="none"/>
          <w:lang w:eastAsia="zh-CN"/>
        </w:rPr>
        <w:t>、</w:t>
      </w:r>
      <w:r>
        <w:rPr>
          <w:rFonts w:hint="eastAsia" w:ascii="仿宋" w:hAnsi="仿宋" w:eastAsia="仿宋" w:cstheme="minorBidi"/>
          <w:sz w:val="28"/>
          <w:szCs w:val="28"/>
          <w:highlight w:val="none"/>
        </w:rPr>
        <w:t>隐形眼镜护理类产品、</w:t>
      </w:r>
      <w:r>
        <w:rPr>
          <w:rFonts w:hint="eastAsia" w:ascii="仿宋" w:hAnsi="仿宋" w:eastAsia="仿宋" w:cstheme="minorBidi"/>
          <w:sz w:val="28"/>
          <w:szCs w:val="28"/>
          <w:highlight w:val="none"/>
          <w:lang w:val="en-US" w:eastAsia="zh-CN"/>
        </w:rPr>
        <w:t>软性隐形眼镜、</w:t>
      </w:r>
      <w:r>
        <w:rPr>
          <w:rFonts w:hint="eastAsia" w:ascii="仿宋" w:hAnsi="仿宋" w:eastAsia="仿宋" w:cstheme="minorBidi"/>
          <w:sz w:val="28"/>
          <w:szCs w:val="28"/>
          <w:highlight w:val="none"/>
        </w:rPr>
        <w:t>视功能训练</w:t>
      </w:r>
      <w:r>
        <w:rPr>
          <w:rFonts w:hint="eastAsia" w:ascii="仿宋" w:hAnsi="仿宋" w:eastAsia="仿宋" w:cstheme="minorBidi"/>
          <w:sz w:val="28"/>
          <w:szCs w:val="28"/>
          <w:highlight w:val="none"/>
          <w:lang w:val="en-US" w:eastAsia="zh-CN"/>
        </w:rPr>
        <w:t>产品等视光</w:t>
      </w:r>
      <w:r>
        <w:rPr>
          <w:rFonts w:hint="eastAsia" w:ascii="仿宋" w:hAnsi="仿宋" w:eastAsia="仿宋" w:cstheme="minorBidi"/>
          <w:sz w:val="28"/>
          <w:szCs w:val="28"/>
          <w:highlight w:val="none"/>
        </w:rPr>
        <w:t>产品</w:t>
      </w:r>
      <w:r>
        <w:rPr>
          <w:rFonts w:hint="eastAsia" w:ascii="仿宋" w:hAnsi="仿宋" w:eastAsia="仿宋" w:cstheme="minorBidi"/>
          <w:sz w:val="28"/>
          <w:szCs w:val="28"/>
          <w:highlight w:val="none"/>
          <w:lang w:eastAsia="zh-CN"/>
        </w:rPr>
        <w:t>（</w:t>
      </w:r>
      <w:r>
        <w:rPr>
          <w:rFonts w:hint="eastAsia" w:ascii="仿宋" w:hAnsi="仿宋" w:eastAsia="仿宋" w:cstheme="minorBidi"/>
          <w:sz w:val="28"/>
          <w:szCs w:val="28"/>
          <w:highlight w:val="none"/>
          <w:lang w:val="en-US" w:eastAsia="zh-CN"/>
        </w:rPr>
        <w:t>不含角膜塑形镜及RGP镜</w:t>
      </w:r>
      <w:r>
        <w:rPr>
          <w:rFonts w:hint="eastAsia" w:ascii="仿宋" w:hAnsi="仿宋" w:eastAsia="仿宋" w:cstheme="minorBidi"/>
          <w:sz w:val="28"/>
          <w:szCs w:val="28"/>
          <w:highlight w:val="none"/>
        </w:rPr>
        <w:t>)的</w:t>
      </w:r>
      <w:r>
        <w:rPr>
          <w:rFonts w:hint="eastAsia" w:ascii="仿宋" w:hAnsi="仿宋" w:eastAsia="仿宋" w:cstheme="minorBidi"/>
          <w:sz w:val="28"/>
          <w:szCs w:val="28"/>
          <w:highlight w:val="none"/>
          <w:lang w:val="en-US" w:eastAsia="zh-CN"/>
        </w:rPr>
        <w:t>定配与</w:t>
      </w:r>
      <w:r>
        <w:rPr>
          <w:rFonts w:hint="eastAsia" w:ascii="仿宋" w:hAnsi="仿宋" w:eastAsia="仿宋" w:cstheme="minorBidi"/>
          <w:sz w:val="28"/>
          <w:szCs w:val="28"/>
          <w:highlight w:val="none"/>
        </w:rPr>
        <w:t>销售</w:t>
      </w:r>
      <w:r>
        <w:rPr>
          <w:rFonts w:hint="eastAsia" w:ascii="仿宋" w:hAnsi="仿宋" w:eastAsia="仿宋" w:cstheme="minorBidi"/>
          <w:sz w:val="28"/>
          <w:szCs w:val="28"/>
          <w:highlight w:val="none"/>
          <w:lang w:eastAsia="zh-CN"/>
        </w:rPr>
        <w:t>，</w:t>
      </w:r>
      <w:r>
        <w:rPr>
          <w:rFonts w:hint="eastAsia" w:ascii="仿宋" w:hAnsi="仿宋" w:eastAsia="仿宋" w:cstheme="minorBidi"/>
          <w:sz w:val="28"/>
          <w:szCs w:val="28"/>
          <w:highlight w:val="none"/>
          <w:lang w:val="en-US" w:eastAsia="zh-CN"/>
        </w:rPr>
        <w:t>依托合作方专业运营团队，有效开展项目推广与转诊服务，有效改善患者满意度，提升服务品质，增加粘合度，提升门诊服务量。</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bCs/>
          <w:sz w:val="28"/>
          <w:szCs w:val="28"/>
          <w:highlight w:val="none"/>
          <w:lang w:val="en-US" w:eastAsia="zh-CN"/>
        </w:rPr>
        <w:t>★一、合作模式</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theme="minorBidi"/>
          <w:i w:val="0"/>
          <w:iCs w:val="0"/>
          <w:caps w:val="0"/>
          <w:spacing w:val="0"/>
          <w:sz w:val="28"/>
          <w:szCs w:val="28"/>
          <w:highlight w:val="none"/>
          <w:shd w:val="clear"/>
          <w:lang w:eastAsia="zh-CN"/>
        </w:rPr>
      </w:pPr>
      <w:r>
        <w:rPr>
          <w:rFonts w:hint="eastAsia" w:ascii="仿宋" w:hAnsi="仿宋" w:eastAsia="仿宋"/>
          <w:sz w:val="28"/>
          <w:szCs w:val="28"/>
          <w:highlight w:val="none"/>
          <w:lang w:val="en-US" w:eastAsia="zh-CN"/>
        </w:rPr>
        <w:t>医学验光配镜及视光产品销售：参选机构负责提供项目所需的配镜设备、视光产品及相关人员，负责项目经营、配镜、视光产品销售及售后服务等，我院负责医学验光、提供部分项目合作场地并进行技术指导及管理。项目中涉及的基本医疗服务费由我院收取，视光产品相关费用（镜片、镜架等）由参选机构收取，参选机构向我院支付项目综合管理与技术指导费。我院设置运营能力考核指标，有权要求参选机构达到一定的</w:t>
      </w:r>
      <w:r>
        <w:rPr>
          <w:rFonts w:hint="eastAsia" w:ascii="仿宋" w:hAnsi="仿宋" w:eastAsia="仿宋" w:cstheme="minorBidi"/>
          <w:i w:val="0"/>
          <w:iCs w:val="0"/>
          <w:caps w:val="0"/>
          <w:spacing w:val="0"/>
          <w:sz w:val="28"/>
          <w:szCs w:val="28"/>
          <w:highlight w:val="none"/>
          <w:shd w:val="clear"/>
        </w:rPr>
        <w:t>年度门诊</w:t>
      </w:r>
      <w:r>
        <w:rPr>
          <w:rFonts w:hint="eastAsia" w:ascii="仿宋" w:hAnsi="仿宋" w:eastAsia="仿宋" w:cstheme="minorBidi"/>
          <w:i w:val="0"/>
          <w:iCs w:val="0"/>
          <w:caps w:val="0"/>
          <w:spacing w:val="0"/>
          <w:sz w:val="28"/>
          <w:szCs w:val="28"/>
          <w:highlight w:val="none"/>
          <w:shd w:val="clear"/>
          <w:lang w:eastAsia="zh-CN"/>
        </w:rPr>
        <w:t>业务量增幅</w:t>
      </w:r>
      <w:r>
        <w:rPr>
          <w:rFonts w:hint="eastAsia" w:ascii="仿宋" w:hAnsi="仿宋" w:eastAsia="仿宋" w:cstheme="minorBidi"/>
          <w:i w:val="0"/>
          <w:iCs w:val="0"/>
          <w:caps w:val="0"/>
          <w:spacing w:val="0"/>
          <w:sz w:val="28"/>
          <w:szCs w:val="28"/>
          <w:highlight w:val="none"/>
          <w:shd w:val="clear"/>
          <w:lang w:val="en-US" w:eastAsia="zh-CN"/>
        </w:rPr>
        <w:t>与科研项目合作目标</w:t>
      </w:r>
      <w:r>
        <w:rPr>
          <w:rFonts w:hint="eastAsia" w:ascii="仿宋" w:hAnsi="仿宋" w:eastAsia="仿宋" w:cstheme="minorBidi"/>
          <w:i w:val="0"/>
          <w:iCs w:val="0"/>
          <w:caps w:val="0"/>
          <w:spacing w:val="0"/>
          <w:sz w:val="28"/>
          <w:szCs w:val="28"/>
          <w:highlight w:val="none"/>
          <w:shd w:val="clear"/>
        </w:rPr>
        <w:t>，</w:t>
      </w:r>
      <w:r>
        <w:rPr>
          <w:rFonts w:hint="eastAsia" w:ascii="仿宋" w:hAnsi="仿宋" w:eastAsia="仿宋" w:cstheme="minorBidi"/>
          <w:i w:val="0"/>
          <w:iCs w:val="0"/>
          <w:caps w:val="0"/>
          <w:spacing w:val="0"/>
          <w:sz w:val="28"/>
          <w:szCs w:val="28"/>
          <w:highlight w:val="none"/>
          <w:shd w:val="clear"/>
          <w:lang w:val="en-US" w:eastAsia="zh-CN"/>
        </w:rPr>
        <w:t>若</w:t>
      </w:r>
      <w:r>
        <w:rPr>
          <w:rFonts w:hint="eastAsia" w:ascii="仿宋" w:hAnsi="仿宋" w:eastAsia="仿宋" w:cstheme="minorBidi"/>
          <w:i w:val="0"/>
          <w:iCs w:val="0"/>
          <w:caps w:val="0"/>
          <w:spacing w:val="0"/>
          <w:sz w:val="28"/>
          <w:szCs w:val="28"/>
          <w:highlight w:val="none"/>
          <w:shd w:val="clear"/>
        </w:rPr>
        <w:t>未达成目标将</w:t>
      </w:r>
      <w:r>
        <w:rPr>
          <w:rFonts w:hint="eastAsia" w:ascii="仿宋" w:hAnsi="仿宋" w:eastAsia="仿宋" w:cstheme="minorBidi"/>
          <w:i w:val="0"/>
          <w:iCs w:val="0"/>
          <w:caps w:val="0"/>
          <w:spacing w:val="0"/>
          <w:sz w:val="28"/>
          <w:szCs w:val="28"/>
          <w:highlight w:val="none"/>
          <w:shd w:val="clear"/>
          <w:lang w:eastAsia="zh-CN"/>
        </w:rPr>
        <w:t>上</w:t>
      </w:r>
      <w:r>
        <w:rPr>
          <w:rFonts w:hint="eastAsia" w:ascii="仿宋" w:hAnsi="仿宋" w:eastAsia="仿宋" w:cstheme="minorBidi"/>
          <w:i w:val="0"/>
          <w:iCs w:val="0"/>
          <w:caps w:val="0"/>
          <w:spacing w:val="0"/>
          <w:sz w:val="28"/>
          <w:szCs w:val="28"/>
          <w:highlight w:val="none"/>
          <w:shd w:val="clear"/>
        </w:rPr>
        <w:t>调</w:t>
      </w:r>
      <w:r>
        <w:rPr>
          <w:rFonts w:hint="eastAsia" w:ascii="仿宋" w:hAnsi="仿宋" w:eastAsia="仿宋"/>
          <w:sz w:val="28"/>
          <w:szCs w:val="28"/>
          <w:highlight w:val="none"/>
          <w:lang w:val="en-US" w:eastAsia="zh-CN"/>
        </w:rPr>
        <w:t>项目综合管理与技术指导费</w:t>
      </w:r>
      <w:r>
        <w:rPr>
          <w:rFonts w:hint="eastAsia" w:ascii="仿宋" w:hAnsi="仿宋" w:eastAsia="仿宋" w:cstheme="minorBidi"/>
          <w:i w:val="0"/>
          <w:iCs w:val="0"/>
          <w:caps w:val="0"/>
          <w:spacing w:val="0"/>
          <w:sz w:val="28"/>
          <w:szCs w:val="28"/>
          <w:highlight w:val="none"/>
          <w:shd w:val="clear"/>
        </w:rPr>
        <w:t>并影响</w:t>
      </w:r>
      <w:r>
        <w:rPr>
          <w:rFonts w:hint="eastAsia" w:ascii="仿宋" w:hAnsi="仿宋" w:eastAsia="仿宋" w:cstheme="minorBidi"/>
          <w:i w:val="0"/>
          <w:iCs w:val="0"/>
          <w:caps w:val="0"/>
          <w:spacing w:val="0"/>
          <w:sz w:val="28"/>
          <w:szCs w:val="28"/>
          <w:highlight w:val="none"/>
          <w:shd w:val="clear"/>
          <w:lang w:eastAsia="zh-CN"/>
        </w:rPr>
        <w:t>后续</w:t>
      </w:r>
      <w:r>
        <w:rPr>
          <w:rFonts w:hint="eastAsia" w:ascii="仿宋" w:hAnsi="仿宋" w:eastAsia="仿宋" w:cstheme="minorBidi"/>
          <w:i w:val="0"/>
          <w:iCs w:val="0"/>
          <w:caps w:val="0"/>
          <w:spacing w:val="0"/>
          <w:sz w:val="28"/>
          <w:szCs w:val="28"/>
          <w:highlight w:val="none"/>
          <w:shd w:val="clear"/>
        </w:rPr>
        <w:t>续约</w:t>
      </w:r>
      <w:r>
        <w:rPr>
          <w:rFonts w:hint="eastAsia" w:ascii="仿宋" w:hAnsi="仿宋" w:eastAsia="仿宋" w:cstheme="minorBidi"/>
          <w:i w:val="0"/>
          <w:iCs w:val="0"/>
          <w:caps w:val="0"/>
          <w:spacing w:val="0"/>
          <w:sz w:val="28"/>
          <w:szCs w:val="28"/>
          <w:highlight w:val="none"/>
          <w:shd w:val="clear"/>
          <w:lang w:eastAsia="zh-CN"/>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Times New Roman"/>
          <w:b w:val="0"/>
          <w:bCs w:val="0"/>
          <w:sz w:val="28"/>
          <w:szCs w:val="28"/>
          <w:highlight w:val="none"/>
          <w:lang w:val="en-US" w:eastAsia="zh-CN"/>
        </w:rPr>
      </w:pPr>
      <w:r>
        <w:rPr>
          <w:rFonts w:hint="eastAsia" w:ascii="仿宋" w:hAnsi="仿宋" w:eastAsia="仿宋" w:cs="Times New Roman"/>
          <w:i w:val="0"/>
          <w:iCs w:val="0"/>
          <w:caps w:val="0"/>
          <w:color w:val="auto"/>
          <w:spacing w:val="0"/>
          <w:sz w:val="28"/>
          <w:szCs w:val="28"/>
          <w:highlight w:val="none"/>
          <w:shd w:val="clear" w:color="auto" w:fill="auto"/>
        </w:rPr>
        <w:t>如参选机构未按约定履行合同，或擅自变更、解除合作协议，则视为失信违约，其已缴纳的履约保证金不予退还，当年度已支付的项目</w:t>
      </w:r>
      <w:r>
        <w:rPr>
          <w:rFonts w:hint="eastAsia" w:ascii="仿宋" w:hAnsi="仿宋" w:eastAsia="仿宋" w:cs="Times New Roman"/>
          <w:i w:val="0"/>
          <w:iCs w:val="0"/>
          <w:caps w:val="0"/>
          <w:color w:val="auto"/>
          <w:spacing w:val="0"/>
          <w:sz w:val="28"/>
          <w:szCs w:val="28"/>
          <w:highlight w:val="none"/>
          <w:shd w:val="clear" w:color="auto" w:fill="auto"/>
          <w:lang w:eastAsia="zh-CN"/>
        </w:rPr>
        <w:t>综合</w:t>
      </w:r>
      <w:r>
        <w:rPr>
          <w:rFonts w:hint="eastAsia" w:ascii="仿宋" w:hAnsi="仿宋" w:eastAsia="仿宋" w:cs="Times New Roman"/>
          <w:i w:val="0"/>
          <w:iCs w:val="0"/>
          <w:caps w:val="0"/>
          <w:color w:val="auto"/>
          <w:spacing w:val="0"/>
          <w:sz w:val="28"/>
          <w:szCs w:val="28"/>
          <w:highlight w:val="none"/>
          <w:shd w:val="clear" w:color="auto" w:fill="auto"/>
        </w:rPr>
        <w:t>管理与技术指导费亦不予退还。</w:t>
      </w:r>
    </w:p>
    <w:p>
      <w:pPr>
        <w:widowControl/>
        <w:spacing w:line="360" w:lineRule="auto"/>
        <w:ind w:firstLine="562" w:firstLineChars="200"/>
        <w:rPr>
          <w:rFonts w:hint="eastAsia" w:ascii="仿宋" w:hAnsi="仿宋" w:eastAsia="仿宋" w:cstheme="minorBidi"/>
          <w:sz w:val="28"/>
          <w:szCs w:val="28"/>
          <w:highlight w:val="none"/>
        </w:rPr>
      </w:pPr>
      <w:r>
        <w:rPr>
          <w:rFonts w:hint="eastAsia" w:ascii="仿宋" w:hAnsi="仿宋" w:eastAsia="仿宋" w:cstheme="minorBidi"/>
          <w:b/>
          <w:bCs/>
          <w:sz w:val="28"/>
          <w:szCs w:val="28"/>
          <w:highlight w:val="none"/>
          <w:lang w:val="en-US" w:eastAsia="zh-CN"/>
        </w:rPr>
        <w:t>★条款为实质性条款，提供承诺函，如果不满足或未响应视为无效投标。</w:t>
      </w:r>
    </w:p>
    <w:p>
      <w:pPr>
        <w:spacing w:line="360" w:lineRule="auto"/>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二、资质要求</w:t>
      </w:r>
    </w:p>
    <w:p>
      <w:pPr>
        <w:widowControl/>
        <w:adjustRightInd/>
        <w:snapToGrid/>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1、提供三证合一的营业执照，</w:t>
      </w:r>
      <w:r>
        <w:rPr>
          <w:rFonts w:hint="eastAsia" w:ascii="仿宋" w:hAnsi="仿宋" w:eastAsia="仿宋"/>
          <w:sz w:val="28"/>
          <w:szCs w:val="28"/>
          <w:highlight w:val="none"/>
        </w:rPr>
        <w:t>工商登记的经营范围</w:t>
      </w:r>
      <w:r>
        <w:rPr>
          <w:rFonts w:hint="eastAsia" w:ascii="仿宋" w:hAnsi="仿宋" w:eastAsia="仿宋"/>
          <w:sz w:val="28"/>
          <w:szCs w:val="28"/>
          <w:highlight w:val="none"/>
          <w:lang w:eastAsia="zh-CN"/>
        </w:rPr>
        <w:t>需</w:t>
      </w:r>
      <w:r>
        <w:rPr>
          <w:rFonts w:hint="eastAsia" w:ascii="仿宋" w:hAnsi="仿宋" w:eastAsia="仿宋"/>
          <w:sz w:val="28"/>
          <w:szCs w:val="28"/>
          <w:highlight w:val="none"/>
        </w:rPr>
        <w:t>包含眼镜销售</w:t>
      </w:r>
      <w:r>
        <w:rPr>
          <w:rFonts w:hint="eastAsia" w:ascii="仿宋" w:hAnsi="仿宋" w:eastAsia="仿宋"/>
          <w:sz w:val="28"/>
          <w:szCs w:val="28"/>
          <w:highlight w:val="none"/>
          <w:lang w:val="en-US" w:eastAsia="zh-CN"/>
        </w:rPr>
        <w:t>（经有效年检，副本复印件）；</w:t>
      </w:r>
    </w:p>
    <w:p>
      <w:pPr>
        <w:widowControl/>
        <w:numPr>
          <w:ilvl w:val="-1"/>
          <w:numId w:val="0"/>
        </w:numPr>
        <w:spacing w:line="36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2、法定代表人身份授权书（原件，格式见附件5），法定代表人和授权代表身份证复印件；</w:t>
      </w:r>
    </w:p>
    <w:p>
      <w:pPr>
        <w:widowControl/>
        <w:spacing w:line="36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3、具有良好的商业信誉和健全的财务会计制度，并提供承诺函；</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具有履行合同所必需的设备和专业技术能力</w:t>
      </w:r>
      <w:r>
        <w:rPr>
          <w:rFonts w:hint="eastAsia" w:ascii="仿宋" w:hAnsi="仿宋" w:eastAsia="仿宋"/>
          <w:sz w:val="28"/>
          <w:szCs w:val="28"/>
          <w:highlight w:val="none"/>
          <w:lang w:val="en-US" w:eastAsia="zh-CN"/>
        </w:rPr>
        <w:t>，并提供承诺函</w:t>
      </w:r>
      <w:r>
        <w:rPr>
          <w:rFonts w:hint="eastAsia" w:ascii="仿宋" w:hAnsi="仿宋" w:eastAsia="仿宋"/>
          <w:sz w:val="28"/>
          <w:szCs w:val="28"/>
          <w:highlight w:val="none"/>
        </w:rPr>
        <w:t>；</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具有依法缴纳税收和社会保障资金的良好记录</w:t>
      </w:r>
      <w:r>
        <w:rPr>
          <w:rFonts w:hint="eastAsia" w:ascii="仿宋" w:hAnsi="仿宋" w:eastAsia="仿宋"/>
          <w:sz w:val="28"/>
          <w:szCs w:val="28"/>
          <w:highlight w:val="none"/>
          <w:lang w:val="en-US" w:eastAsia="zh-CN"/>
        </w:rPr>
        <w:t>，并提供承诺函</w:t>
      </w:r>
      <w:r>
        <w:rPr>
          <w:rFonts w:hint="eastAsia" w:ascii="仿宋" w:hAnsi="仿宋" w:eastAsia="仿宋"/>
          <w:sz w:val="28"/>
          <w:szCs w:val="28"/>
          <w:highlight w:val="none"/>
        </w:rPr>
        <w:t>；</w:t>
      </w:r>
    </w:p>
    <w:p>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6、参加遴选活动前三年内，参选机构</w:t>
      </w:r>
      <w:r>
        <w:rPr>
          <w:rFonts w:hint="eastAsia" w:ascii="仿宋" w:hAnsi="仿宋" w:eastAsia="仿宋"/>
          <w:sz w:val="28"/>
          <w:szCs w:val="28"/>
          <w:highlight w:val="none"/>
        </w:rPr>
        <w:t>在经营活动中没有重大违法记录</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并</w:t>
      </w:r>
      <w:r>
        <w:rPr>
          <w:rFonts w:hint="eastAsia" w:ascii="仿宋" w:hAnsi="仿宋" w:eastAsia="仿宋"/>
          <w:sz w:val="28"/>
          <w:szCs w:val="28"/>
          <w:highlight w:val="none"/>
        </w:rPr>
        <w:t>提供承诺函</w:t>
      </w:r>
      <w:r>
        <w:rPr>
          <w:rFonts w:hint="eastAsia" w:ascii="仿宋" w:hAnsi="仿宋" w:eastAsia="仿宋"/>
          <w:sz w:val="28"/>
          <w:szCs w:val="28"/>
          <w:highlight w:val="none"/>
          <w:lang w:val="en-US" w:eastAsia="zh-CN"/>
        </w:rPr>
        <w:t>；</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反商业贿赂承诺书（附件6）；</w:t>
      </w:r>
    </w:p>
    <w:p>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截至</w:t>
      </w:r>
      <w:r>
        <w:rPr>
          <w:rFonts w:hint="eastAsia" w:ascii="仿宋" w:hAnsi="仿宋" w:eastAsia="仿宋"/>
          <w:sz w:val="28"/>
          <w:szCs w:val="28"/>
          <w:highlight w:val="none"/>
          <w:lang w:val="en-US" w:eastAsia="zh-CN"/>
        </w:rPr>
        <w:t>遴选</w:t>
      </w:r>
      <w:r>
        <w:rPr>
          <w:rFonts w:hint="eastAsia" w:ascii="仿宋" w:hAnsi="仿宋" w:eastAsia="仿宋"/>
          <w:sz w:val="28"/>
          <w:szCs w:val="28"/>
          <w:highlight w:val="none"/>
        </w:rPr>
        <w:t>前三个工作日未被信用中国网站列入失信被执行人、重大税收违法案件当事人名单、采购严重失信行为记录名单（提供网站截图）</w:t>
      </w:r>
      <w:r>
        <w:rPr>
          <w:rFonts w:hint="eastAsia" w:ascii="仿宋" w:hAnsi="仿宋" w:eastAsia="仿宋"/>
          <w:sz w:val="28"/>
          <w:szCs w:val="28"/>
          <w:highlight w:val="none"/>
          <w:lang w:eastAsia="zh-CN"/>
        </w:rPr>
        <w:t>；</w:t>
      </w:r>
    </w:p>
    <w:p>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9、参选机构遵守遴选纪律承诺书（提供承诺函原件，附件7）。</w:t>
      </w:r>
    </w:p>
    <w:p>
      <w:pPr>
        <w:numPr>
          <w:ilvl w:val="-1"/>
          <w:numId w:val="0"/>
        </w:numPr>
        <w:spacing w:line="360" w:lineRule="auto"/>
        <w:ind w:firstLine="560" w:firstLineChars="200"/>
        <w:rPr>
          <w:rFonts w:hint="eastAsia" w:ascii="仿宋" w:hAnsi="仿宋" w:eastAsia="仿宋" w:cstheme="minorBidi"/>
          <w:sz w:val="28"/>
          <w:szCs w:val="28"/>
          <w:highlight w:val="none"/>
        </w:rPr>
      </w:pPr>
      <w:r>
        <w:rPr>
          <w:rFonts w:hint="eastAsia" w:ascii="仿宋" w:hAnsi="仿宋" w:eastAsia="仿宋" w:cstheme="minorBidi"/>
          <w:sz w:val="28"/>
          <w:szCs w:val="28"/>
          <w:highlight w:val="none"/>
        </w:rPr>
        <w:t>10</w:t>
      </w:r>
      <w:r>
        <w:rPr>
          <w:rFonts w:hint="eastAsia" w:ascii="仿宋" w:hAnsi="仿宋" w:eastAsia="仿宋" w:cstheme="minorBidi"/>
          <w:sz w:val="28"/>
          <w:szCs w:val="28"/>
          <w:highlight w:val="none"/>
          <w:lang w:eastAsia="zh-CN"/>
        </w:rPr>
        <w:t>、</w:t>
      </w:r>
      <w:r>
        <w:rPr>
          <w:rFonts w:hint="eastAsia" w:ascii="仿宋" w:hAnsi="仿宋" w:eastAsia="仿宋" w:cstheme="minorBidi"/>
          <w:sz w:val="28"/>
          <w:szCs w:val="28"/>
          <w:highlight w:val="none"/>
        </w:rPr>
        <w:t>参选机构提供的所有产品，如是医疗器械，则</w:t>
      </w:r>
      <w:r>
        <w:rPr>
          <w:rFonts w:hint="eastAsia" w:ascii="仿宋" w:hAnsi="仿宋" w:eastAsia="仿宋" w:cstheme="minorBidi"/>
          <w:sz w:val="28"/>
          <w:szCs w:val="28"/>
          <w:highlight w:val="none"/>
          <w:lang w:eastAsia="zh-CN"/>
        </w:rPr>
        <w:t>需</w:t>
      </w:r>
      <w:r>
        <w:rPr>
          <w:rFonts w:hint="eastAsia" w:ascii="仿宋" w:hAnsi="仿宋" w:eastAsia="仿宋" w:cstheme="minorBidi"/>
          <w:sz w:val="28"/>
          <w:szCs w:val="28"/>
          <w:highlight w:val="none"/>
        </w:rPr>
        <w:t>提供中华人民共和国医疗器械注册证或注册登记表或备案证；如参选机构为生产</w:t>
      </w:r>
      <w:r>
        <w:rPr>
          <w:rFonts w:hint="eastAsia" w:ascii="仿宋" w:hAnsi="仿宋" w:eastAsia="仿宋" w:cstheme="minorBidi"/>
          <w:sz w:val="28"/>
          <w:szCs w:val="28"/>
          <w:highlight w:val="none"/>
          <w:lang w:eastAsia="zh-CN"/>
        </w:rPr>
        <w:t>厂</w:t>
      </w:r>
      <w:r>
        <w:rPr>
          <w:rFonts w:hint="eastAsia" w:ascii="仿宋" w:hAnsi="仿宋" w:eastAsia="仿宋" w:cstheme="minorBidi"/>
          <w:sz w:val="28"/>
          <w:szCs w:val="28"/>
          <w:highlight w:val="none"/>
        </w:rPr>
        <w:t>家则还需提供医疗器械生产或经营企业许可证或备案证明材料</w:t>
      </w:r>
      <w:r>
        <w:rPr>
          <w:rFonts w:hint="eastAsia" w:ascii="仿宋" w:hAnsi="仿宋" w:eastAsia="仿宋" w:cstheme="minorBidi"/>
          <w:sz w:val="28"/>
          <w:szCs w:val="28"/>
          <w:highlight w:val="none"/>
          <w:lang w:eastAsia="zh-CN"/>
        </w:rPr>
        <w:t>；</w:t>
      </w:r>
      <w:r>
        <w:rPr>
          <w:rFonts w:hint="eastAsia" w:ascii="仿宋" w:hAnsi="仿宋" w:eastAsia="仿宋" w:cstheme="minorBidi"/>
          <w:sz w:val="28"/>
          <w:szCs w:val="28"/>
          <w:highlight w:val="none"/>
        </w:rPr>
        <w:t>如参选机构为经销商则还需提供生产厂家医疗器械生产许可证、医疗器械经营许可证、生产厂家逐级销售授权委托书等符合国家相关法律法规规定的相关证书。</w:t>
      </w:r>
    </w:p>
    <w:p>
      <w:pPr>
        <w:numPr>
          <w:ilvl w:val="-1"/>
          <w:numId w:val="0"/>
        </w:numPr>
        <w:spacing w:line="360" w:lineRule="auto"/>
        <w:ind w:firstLine="560" w:firstLineChars="200"/>
        <w:rPr>
          <w:rFonts w:hint="eastAsia" w:ascii="仿宋" w:hAnsi="仿宋" w:eastAsia="仿宋" w:cstheme="minorBidi"/>
          <w:sz w:val="28"/>
          <w:szCs w:val="28"/>
          <w:highlight w:val="none"/>
          <w:lang w:val="en-US" w:eastAsia="zh-CN"/>
        </w:rPr>
      </w:pPr>
      <w:r>
        <w:rPr>
          <w:rFonts w:hint="eastAsia" w:ascii="仿宋" w:hAnsi="仿宋" w:eastAsia="仿宋" w:cstheme="minorBidi"/>
          <w:sz w:val="28"/>
          <w:szCs w:val="28"/>
          <w:highlight w:val="none"/>
          <w:lang w:val="en-US" w:eastAsia="zh-CN"/>
        </w:rPr>
        <w:t>11、</w:t>
      </w:r>
      <w:r>
        <w:rPr>
          <w:rFonts w:hint="eastAsia" w:ascii="仿宋" w:hAnsi="仿宋" w:eastAsia="仿宋" w:cstheme="minorBidi"/>
          <w:sz w:val="28"/>
          <w:szCs w:val="28"/>
          <w:highlight w:val="none"/>
          <w:lang w:eastAsia="zh-CN"/>
        </w:rPr>
        <w:t>参选机构</w:t>
      </w:r>
      <w:r>
        <w:rPr>
          <w:rFonts w:hint="eastAsia" w:ascii="仿宋" w:hAnsi="仿宋" w:eastAsia="仿宋" w:cstheme="minorBidi"/>
          <w:sz w:val="28"/>
          <w:szCs w:val="28"/>
          <w:highlight w:val="none"/>
        </w:rPr>
        <w:t>参与本次</w:t>
      </w:r>
      <w:r>
        <w:rPr>
          <w:rFonts w:hint="eastAsia" w:ascii="仿宋" w:hAnsi="仿宋" w:eastAsia="仿宋" w:cstheme="minorBidi"/>
          <w:sz w:val="28"/>
          <w:szCs w:val="28"/>
          <w:highlight w:val="none"/>
          <w:lang w:eastAsia="zh-CN"/>
        </w:rPr>
        <w:t>遴选</w:t>
      </w:r>
      <w:r>
        <w:rPr>
          <w:rFonts w:hint="eastAsia" w:ascii="仿宋" w:hAnsi="仿宋" w:eastAsia="仿宋" w:cstheme="minorBidi"/>
          <w:sz w:val="28"/>
          <w:szCs w:val="28"/>
          <w:highlight w:val="none"/>
        </w:rPr>
        <w:t>活动，应当符合国家相关强制性规定及法定资格条件。</w:t>
      </w:r>
    </w:p>
    <w:p>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注：①3—11均提供承诺函原件或证明材料复印件并加盖公章；</w:t>
      </w:r>
    </w:p>
    <w:p>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②参选机构应按遴选公告的规定和要求附上所有的资格证明文件，要求提供复印件的必须加盖单位印章，并在必要时提供原件备查。若提供的资格证明文件不全或不实，将导致其合作资格被取消。③本项目不接受联合体投标，且不允许分包或转包。</w:t>
      </w:r>
    </w:p>
    <w:p>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三、遴选要求</w:t>
      </w:r>
    </w:p>
    <w:p>
      <w:pPr>
        <w:widowControl w:val="0"/>
        <w:adjustRightInd w:val="0"/>
        <w:snapToGrid w:val="0"/>
        <w:spacing w:line="480" w:lineRule="auto"/>
        <w:ind w:left="240" w:leftChars="0" w:firstLine="560" w:firstLineChars="200"/>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1、参与投标前须知我院将重点对参选机构运营能力进行考核。考核指标如下：（1）晋阳院区眼健康中心合作年门诊业务量增幅大于7%（含），如不达标，第二年的</w:t>
      </w:r>
      <w:r>
        <w:rPr>
          <w:rFonts w:hint="eastAsia" w:ascii="仿宋" w:hAnsi="仿宋" w:eastAsia="仿宋"/>
          <w:sz w:val="28"/>
          <w:szCs w:val="28"/>
          <w:highlight w:val="none"/>
          <w:lang w:val="en-US" w:eastAsia="zh-CN"/>
        </w:rPr>
        <w:t>项目综合管理与技术指导费</w:t>
      </w:r>
      <w:r>
        <w:rPr>
          <w:rFonts w:hint="eastAsia" w:ascii="仿宋" w:hAnsi="仿宋" w:eastAsia="仿宋" w:cstheme="minorBidi"/>
          <w:kern w:val="2"/>
          <w:sz w:val="28"/>
          <w:szCs w:val="28"/>
          <w:highlight w:val="none"/>
          <w:lang w:val="en-US" w:eastAsia="zh-CN" w:bidi="ar-SA"/>
        </w:rPr>
        <w:t>上涨10%。每季度结束眼健康中心科室管理小组将对门诊业务量进行阶段性评估，若未达考核指标，参选机构需向眼健康中心科室管理小组提交书面整改报告，并于下一季度完成整改（提供承诺函）。（2）中选机构与我院合作开展横向课题或GCP项目研究，在合作协议生效后一年内启动研究，两年内完成所有研究项目的启动。如若未启动研究则下一年度项目管理与技术指导费将在上一年度实际支付费用的基础上上调10%。（提供承诺函）</w:t>
      </w:r>
    </w:p>
    <w:p>
      <w:pPr>
        <w:widowControl w:val="0"/>
        <w:adjustRightInd w:val="0"/>
        <w:snapToGrid w:val="0"/>
        <w:spacing w:line="480" w:lineRule="auto"/>
        <w:ind w:left="240" w:firstLine="560" w:firstLineChars="200"/>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*2、年度门诊业务量评估及考核细则如下（提供承诺函）：</w:t>
      </w:r>
    </w:p>
    <w:p>
      <w:pPr>
        <w:adjustRightInd w:val="0"/>
        <w:snapToGrid w:val="0"/>
        <w:spacing w:line="480" w:lineRule="auto"/>
        <w:ind w:left="240"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2.1合作年门诊业务量增幅≥7%，视为考核达标，继续合作，签订第二轮合作协议。</w:t>
      </w:r>
    </w:p>
    <w:p>
      <w:pPr>
        <w:adjustRightInd w:val="0"/>
        <w:snapToGrid w:val="0"/>
        <w:spacing w:line="480" w:lineRule="auto"/>
        <w:ind w:left="240"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2.2  6%≤合作年门诊业务量增幅＜7%，约谈整改，且次年</w:t>
      </w:r>
      <w:r>
        <w:rPr>
          <w:rFonts w:hint="eastAsia" w:ascii="仿宋" w:hAnsi="仿宋" w:eastAsia="仿宋" w:cstheme="minorBidi"/>
          <w:sz w:val="28"/>
          <w:szCs w:val="28"/>
          <w:highlight w:val="none"/>
          <w:lang w:val="en-US" w:eastAsia="zh-CN"/>
        </w:rPr>
        <w:t>项目综合管理与技术指导费</w:t>
      </w:r>
      <w:r>
        <w:rPr>
          <w:rFonts w:hint="eastAsia" w:ascii="仿宋" w:hAnsi="仿宋" w:eastAsia="仿宋" w:cstheme="minorBidi"/>
          <w:kern w:val="2"/>
          <w:sz w:val="28"/>
          <w:szCs w:val="28"/>
          <w:highlight w:val="none"/>
          <w:lang w:val="en-US" w:eastAsia="zh-CN" w:bidi="ar-SA"/>
        </w:rPr>
        <w:t>在上一年度费用基础上</w:t>
      </w:r>
      <w:r>
        <w:rPr>
          <w:rFonts w:hint="eastAsia" w:ascii="仿宋" w:hAnsi="仿宋" w:eastAsia="仿宋" w:cstheme="minorBidi"/>
          <w:b w:val="0"/>
          <w:bCs w:val="0"/>
          <w:kern w:val="2"/>
          <w:sz w:val="28"/>
          <w:szCs w:val="28"/>
          <w:highlight w:val="none"/>
          <w:lang w:val="en-US" w:eastAsia="zh-CN" w:bidi="ar-SA"/>
        </w:rPr>
        <w:t>上调10%，</w:t>
      </w:r>
      <w:r>
        <w:rPr>
          <w:rFonts w:hint="eastAsia" w:ascii="仿宋" w:hAnsi="仿宋" w:eastAsia="仿宋" w:cstheme="minorBidi"/>
          <w:kern w:val="2"/>
          <w:sz w:val="28"/>
          <w:szCs w:val="28"/>
          <w:highlight w:val="none"/>
          <w:lang w:val="en-US" w:eastAsia="zh-CN" w:bidi="ar-SA"/>
        </w:rPr>
        <w:t>视为考核基本达标，继续合作，签订第二轮合作协议。</w:t>
      </w:r>
    </w:p>
    <w:p>
      <w:pPr>
        <w:adjustRightInd w:val="0"/>
        <w:snapToGrid w:val="0"/>
        <w:spacing w:line="480" w:lineRule="auto"/>
        <w:ind w:left="240" w:firstLine="560" w:firstLineChars="200"/>
        <w:rPr>
          <w:rFonts w:hint="eastAsia" w:ascii="仿宋" w:hAnsi="仿宋" w:eastAsia="仿宋" w:cstheme="minorBidi"/>
          <w:b w:val="0"/>
          <w:bCs w:val="0"/>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2.3合作年门诊业务量增幅＜6%，</w:t>
      </w:r>
      <w:r>
        <w:rPr>
          <w:rFonts w:hint="eastAsia" w:ascii="仿宋" w:hAnsi="仿宋" w:eastAsia="仿宋" w:cstheme="minorBidi"/>
          <w:b w:val="0"/>
          <w:bCs w:val="0"/>
          <w:kern w:val="2"/>
          <w:sz w:val="28"/>
          <w:szCs w:val="28"/>
          <w:highlight w:val="none"/>
          <w:lang w:val="en-US" w:eastAsia="zh-CN" w:bidi="ar-SA"/>
        </w:rPr>
        <w:t>合同终止，不予续约。</w:t>
      </w:r>
    </w:p>
    <w:p>
      <w:pPr>
        <w:adjustRightInd w:val="0"/>
        <w:snapToGrid w:val="0"/>
        <w:spacing w:line="480" w:lineRule="auto"/>
        <w:ind w:left="240" w:firstLine="560" w:firstLineChars="200"/>
        <w:rPr>
          <w:rFonts w:hint="eastAsia" w:ascii="仿宋" w:hAnsi="仿宋" w:eastAsia="仿宋" w:cstheme="minorBidi"/>
          <w:sz w:val="28"/>
          <w:szCs w:val="28"/>
          <w:highlight w:val="none"/>
          <w:lang w:val="en-US" w:eastAsia="zh-CN"/>
        </w:rPr>
      </w:pPr>
      <w:r>
        <w:rPr>
          <w:rFonts w:hint="eastAsia" w:ascii="仿宋" w:hAnsi="仿宋" w:eastAsia="仿宋" w:cstheme="minorBidi"/>
          <w:kern w:val="2"/>
          <w:sz w:val="28"/>
          <w:szCs w:val="28"/>
          <w:highlight w:val="none"/>
          <w:lang w:val="en-US" w:eastAsia="zh-CN" w:bidi="ar-SA"/>
        </w:rPr>
        <w:t>备注：合作年门诊业务量增幅核算公式为=（晋阳院区眼健康中心当年总门诊量-晋阳院区眼健康中心上一年度总门</w:t>
      </w:r>
      <w:r>
        <w:rPr>
          <w:rFonts w:hint="eastAsia" w:ascii="仿宋" w:hAnsi="仿宋" w:eastAsia="仿宋" w:cstheme="minorBidi"/>
          <w:sz w:val="28"/>
          <w:szCs w:val="28"/>
          <w:highlight w:val="none"/>
          <w:lang w:val="en-US" w:eastAsia="zh-CN"/>
        </w:rPr>
        <w:t>诊量）/晋阳院区眼健康中心上一年度总门诊量，按自然年度核算。</w:t>
      </w:r>
      <w:r>
        <w:rPr>
          <w:rFonts w:hint="eastAsia" w:ascii="仿宋" w:hAnsi="仿宋" w:eastAsia="仿宋"/>
          <w:sz w:val="28"/>
          <w:szCs w:val="28"/>
          <w:highlight w:val="none"/>
        </w:rPr>
        <w:t>所有数据仅保留小数点后2位，如0.02、2%。</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3、参选机构须具备协助医院科室进行近视防控科普宣传与公益活动，提供与电视台或官方媒体合作案例，并开展入校，进社区视力筛查、眼部体检、近视流调等（提供与电视台或官方媒体合作案例）。</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4、</w:t>
      </w:r>
      <w:r>
        <w:rPr>
          <w:rFonts w:hint="eastAsia" w:ascii="仿宋" w:hAnsi="仿宋" w:eastAsia="仿宋" w:cstheme="minorBidi"/>
          <w:i w:val="0"/>
          <w:iCs w:val="0"/>
          <w:caps w:val="0"/>
          <w:color w:val="auto"/>
          <w:spacing w:val="0"/>
          <w:sz w:val="28"/>
          <w:szCs w:val="28"/>
          <w:highlight w:val="none"/>
          <w:shd w:val="clear" w:fill="auto"/>
        </w:rPr>
        <w:t>参选机构应支持我院眼</w:t>
      </w:r>
      <w:r>
        <w:rPr>
          <w:rFonts w:hint="eastAsia" w:ascii="仿宋" w:hAnsi="仿宋" w:eastAsia="仿宋" w:cstheme="minorBidi"/>
          <w:i w:val="0"/>
          <w:iCs w:val="0"/>
          <w:caps w:val="0"/>
          <w:color w:val="auto"/>
          <w:spacing w:val="0"/>
          <w:sz w:val="28"/>
          <w:szCs w:val="28"/>
          <w:highlight w:val="none"/>
          <w:shd w:val="clear" w:fill="auto"/>
          <w:lang w:val="en-US" w:eastAsia="zh-CN"/>
        </w:rPr>
        <w:t>健康中心</w:t>
      </w:r>
      <w:r>
        <w:rPr>
          <w:rFonts w:hint="eastAsia" w:ascii="仿宋" w:hAnsi="仿宋" w:eastAsia="仿宋" w:cstheme="minorBidi"/>
          <w:i w:val="0"/>
          <w:iCs w:val="0"/>
          <w:caps w:val="0"/>
          <w:color w:val="auto"/>
          <w:spacing w:val="0"/>
          <w:sz w:val="28"/>
          <w:szCs w:val="28"/>
          <w:highlight w:val="none"/>
          <w:shd w:val="clear" w:fill="auto"/>
        </w:rPr>
        <w:t>学科建设与发展，</w:t>
      </w:r>
      <w:r>
        <w:rPr>
          <w:rFonts w:hint="eastAsia" w:ascii="仿宋" w:hAnsi="仿宋" w:eastAsia="仿宋"/>
          <w:sz w:val="28"/>
          <w:szCs w:val="28"/>
          <w:highlight w:val="none"/>
          <w:lang w:val="en-US" w:eastAsia="zh-CN"/>
        </w:rPr>
        <w:t>包括且不限于眼健康科普宣传、眼保健公共卫生、重点专科创建、科研教学、学术交流等工作，年度支持预算不低于10万元</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5、第三方促销方案制定：</w:t>
      </w:r>
      <w:r>
        <w:rPr>
          <w:rFonts w:hint="eastAsia" w:ascii="仿宋" w:hAnsi="仿宋" w:eastAsia="仿宋" w:cstheme="minorBidi"/>
          <w:i w:val="0"/>
          <w:iCs w:val="0"/>
          <w:caps w:val="0"/>
          <w:color w:val="auto"/>
          <w:spacing w:val="0"/>
          <w:sz w:val="28"/>
          <w:szCs w:val="28"/>
          <w:highlight w:val="none"/>
          <w:shd w:val="clear" w:fill="auto"/>
        </w:rPr>
        <w:t>所有促销或营销活动方案</w:t>
      </w:r>
      <w:r>
        <w:rPr>
          <w:rFonts w:hint="eastAsia" w:ascii="仿宋" w:hAnsi="仿宋" w:eastAsia="仿宋"/>
          <w:sz w:val="28"/>
          <w:szCs w:val="28"/>
          <w:highlight w:val="none"/>
          <w:lang w:val="en-US" w:eastAsia="zh-CN"/>
        </w:rPr>
        <w:t>必须事先报眼健康中心科室管理小组审核同意，不得违背各项法律法规及规章制度，不得无故骚扰病人，损害医院及科室声誉</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6、参选机构承诺在我院的配镜经营活动（包括提供的材料及产品的质量、价格）接受我院的指导、监督和检查</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7、参选机构提供的产品材料必须是合格产品，具备国家认可的相应资质许可证明，并符合国家质量标准。参选机构的产品和服务接受我院监督，</w:t>
      </w:r>
      <w:r>
        <w:rPr>
          <w:rFonts w:hint="eastAsia" w:ascii="仿宋" w:hAnsi="仿宋" w:eastAsia="仿宋" w:cstheme="minorBidi"/>
          <w:i w:val="0"/>
          <w:iCs w:val="0"/>
          <w:caps w:val="0"/>
          <w:color w:val="auto"/>
          <w:spacing w:val="0"/>
          <w:sz w:val="28"/>
          <w:szCs w:val="28"/>
          <w:highlight w:val="none"/>
          <w:shd w:val="clear" w:fill="auto"/>
        </w:rPr>
        <w:t>如因产品缺陷或服务质量问题引发任何纠纷或造成人身、财产损害，相关法律责任及赔偿义务均由参选机构独立承担</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i w:val="0"/>
          <w:iCs w:val="0"/>
          <w:caps w:val="0"/>
          <w:color w:val="auto"/>
          <w:spacing w:val="0"/>
          <w:sz w:val="28"/>
          <w:szCs w:val="28"/>
          <w:highlight w:val="none"/>
          <w:shd w:val="clear" w:fill="auto"/>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8、参选机构保证每日在岗的专业视光技术人员不少于2名，负责视光医学中心的配镜及视光产品销售等相关事宜；在岗人员应具备眼视光专业本科及以上学历，并持有卫健部门颁发的验光技师等执业或职称资格证书（提供相关人员的资格证书复印件，与参选机构的聘用合同或社保缴纳证明材料并加盖参选机构鲜章）。</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b w:val="0"/>
          <w:bCs w:val="0"/>
          <w:sz w:val="28"/>
          <w:szCs w:val="28"/>
          <w:highlight w:val="none"/>
          <w:lang w:val="en-US" w:eastAsia="zh-CN"/>
        </w:rPr>
        <w:t>9、</w:t>
      </w:r>
      <w:r>
        <w:rPr>
          <w:rFonts w:hint="eastAsia" w:ascii="仿宋" w:hAnsi="仿宋" w:eastAsia="仿宋"/>
          <w:sz w:val="28"/>
          <w:szCs w:val="28"/>
          <w:highlight w:val="none"/>
          <w:lang w:val="en-US" w:eastAsia="zh-CN"/>
        </w:rPr>
        <w:t>视光医学中心必需产品要求：</w:t>
      </w:r>
    </w:p>
    <w:tbl>
      <w:tblPr>
        <w:tblStyle w:val="13"/>
        <w:tblpPr w:leftFromText="180" w:rightFromText="180" w:vertAnchor="text" w:horzAnchor="page" w:tblpX="1798" w:tblpY="624"/>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
        <w:gridCol w:w="1255"/>
        <w:gridCol w:w="812"/>
        <w:gridCol w:w="1154"/>
        <w:gridCol w:w="3563"/>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429" w:type="dxa"/>
            <w:noWrap w:val="0"/>
            <w:tcMar>
              <w:top w:w="15" w:type="dxa"/>
              <w:left w:w="15" w:type="dxa"/>
              <w:right w:w="15" w:type="dxa"/>
            </w:tcMar>
            <w:vAlign w:val="center"/>
          </w:tcPr>
          <w:p>
            <w:pPr>
              <w:jc w:val="center"/>
              <w:textAlignment w:val="center"/>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lang w:eastAsia="zh-CN"/>
              </w:rPr>
              <w:t>序号</w:t>
            </w:r>
          </w:p>
        </w:tc>
        <w:tc>
          <w:tcPr>
            <w:tcW w:w="3221" w:type="dxa"/>
            <w:gridSpan w:val="3"/>
            <w:noWrap w:val="0"/>
            <w:tcMar>
              <w:top w:w="15" w:type="dxa"/>
              <w:left w:w="15" w:type="dxa"/>
              <w:right w:w="15" w:type="dxa"/>
            </w:tcMar>
            <w:vAlign w:val="center"/>
          </w:tcPr>
          <w:p>
            <w:pPr>
              <w:jc w:val="center"/>
              <w:textAlignment w:val="center"/>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lang w:eastAsia="zh-CN"/>
              </w:rPr>
              <w:t>产品</w:t>
            </w:r>
          </w:p>
        </w:tc>
        <w:tc>
          <w:tcPr>
            <w:tcW w:w="3563" w:type="dxa"/>
            <w:noWrap w:val="0"/>
            <w:tcMar>
              <w:top w:w="15" w:type="dxa"/>
              <w:left w:w="15" w:type="dxa"/>
              <w:right w:w="15" w:type="dxa"/>
            </w:tcMar>
            <w:vAlign w:val="center"/>
          </w:tcPr>
          <w:p>
            <w:pPr>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简要技术服务要求</w:t>
            </w:r>
          </w:p>
        </w:tc>
        <w:tc>
          <w:tcPr>
            <w:tcW w:w="1226" w:type="dxa"/>
            <w:noWrap w:val="0"/>
            <w:tcMar>
              <w:top w:w="15" w:type="dxa"/>
              <w:left w:w="15" w:type="dxa"/>
              <w:right w:w="15" w:type="dxa"/>
            </w:tcMar>
            <w:vAlign w:val="center"/>
          </w:tcPr>
          <w:p>
            <w:pPr>
              <w:jc w:val="center"/>
              <w:textAlignment w:val="cente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255"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镜片</w:t>
            </w:r>
          </w:p>
        </w:tc>
        <w:tc>
          <w:tcPr>
            <w:tcW w:w="812"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单光</w:t>
            </w:r>
          </w:p>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镜片</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国产</w:t>
            </w:r>
          </w:p>
        </w:tc>
        <w:tc>
          <w:tcPr>
            <w:tcW w:w="3563" w:type="dxa"/>
            <w:vMerge w:val="restart"/>
            <w:noWrap w:val="0"/>
            <w:tcMar>
              <w:top w:w="15" w:type="dxa"/>
              <w:left w:w="15" w:type="dxa"/>
              <w:right w:w="15" w:type="dxa"/>
            </w:tcMar>
            <w:vAlign w:val="center"/>
          </w:tcPr>
          <w:p>
            <w:pPr>
              <w:textAlignment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）特性：非球面和球面，单光、双光、偏光、</w:t>
            </w:r>
            <w:r>
              <w:rPr>
                <w:rFonts w:hint="eastAsia" w:ascii="仿宋" w:hAnsi="仿宋" w:eastAsia="仿宋" w:cs="仿宋"/>
                <w:color w:val="000000"/>
                <w:highlight w:val="none"/>
                <w:lang w:val="en-US" w:eastAsia="zh-CN"/>
              </w:rPr>
              <w:t>周边近视</w:t>
            </w:r>
            <w:r>
              <w:rPr>
                <w:rFonts w:hint="eastAsia" w:ascii="仿宋" w:hAnsi="仿宋" w:eastAsia="仿宋" w:cs="仿宋"/>
                <w:color w:val="000000"/>
                <w:highlight w:val="none"/>
              </w:rPr>
              <w:t>离焦、</w:t>
            </w:r>
            <w:r>
              <w:rPr>
                <w:rFonts w:hint="eastAsia" w:ascii="仿宋" w:hAnsi="仿宋" w:eastAsia="仿宋" w:cs="仿宋"/>
                <w:color w:val="000000"/>
                <w:highlight w:val="none"/>
                <w:lang w:val="en-US" w:eastAsia="zh-CN"/>
              </w:rPr>
              <w:t>点扩散设计、</w:t>
            </w:r>
            <w:r>
              <w:rPr>
                <w:rFonts w:hint="eastAsia" w:ascii="仿宋" w:hAnsi="仿宋" w:eastAsia="仿宋" w:cs="仿宋"/>
                <w:color w:val="000000"/>
                <w:highlight w:val="none"/>
              </w:rPr>
              <w:t>渐进多焦点，高低中折射率，有库存片和定制片等</w:t>
            </w:r>
            <w:r>
              <w:rPr>
                <w:rFonts w:hint="eastAsia" w:ascii="仿宋" w:hAnsi="仿宋" w:eastAsia="仿宋" w:cs="仿宋"/>
                <w:color w:val="000000"/>
                <w:highlight w:val="none"/>
                <w:lang w:eastAsia="zh-CN"/>
              </w:rPr>
              <w:t>。</w:t>
            </w:r>
          </w:p>
          <w:p>
            <w:pPr>
              <w:textAlignment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）膜层：绿膜、蓝膜，变色，染色</w:t>
            </w:r>
            <w:r>
              <w:rPr>
                <w:rFonts w:hint="eastAsia" w:ascii="仿宋" w:hAnsi="仿宋" w:eastAsia="仿宋" w:cs="仿宋"/>
                <w:color w:val="000000"/>
                <w:highlight w:val="none"/>
                <w:lang w:eastAsia="zh-CN"/>
              </w:rPr>
              <w:t>。</w:t>
            </w:r>
          </w:p>
          <w:p>
            <w:pPr>
              <w:textAlignment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功能：具备显著儿童青少年近视防控效果。</w:t>
            </w:r>
          </w:p>
        </w:tc>
        <w:tc>
          <w:tcPr>
            <w:tcW w:w="1226"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均符合国家相关法律法规要求</w:t>
            </w:r>
            <w:r>
              <w:rPr>
                <w:rFonts w:hint="eastAsia" w:ascii="仿宋" w:hAnsi="仿宋" w:eastAsia="仿宋" w:cs="仿宋"/>
                <w:color w:val="000000"/>
                <w:szCs w:val="21"/>
                <w:highlight w:val="none"/>
              </w:rPr>
              <w:t>，必须包含大众认可度高的知名品牌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进口</w:t>
            </w:r>
          </w:p>
        </w:tc>
        <w:tc>
          <w:tcPr>
            <w:tcW w:w="3563"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功能性</w:t>
            </w:r>
          </w:p>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镜片</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国产</w:t>
            </w:r>
          </w:p>
        </w:tc>
        <w:tc>
          <w:tcPr>
            <w:tcW w:w="3563"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进口</w:t>
            </w:r>
          </w:p>
        </w:tc>
        <w:tc>
          <w:tcPr>
            <w:tcW w:w="3563"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restart"/>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255" w:type="dxa"/>
            <w:vMerge w:val="restart"/>
            <w:noWrap w:val="0"/>
            <w:tcMar>
              <w:top w:w="15" w:type="dxa"/>
              <w:left w:w="15" w:type="dxa"/>
              <w:right w:w="15" w:type="dxa"/>
            </w:tcMar>
            <w:vAlign w:val="center"/>
          </w:tcPr>
          <w:p>
            <w:pPr>
              <w:ind w:firstLine="420" w:firstLineChars="20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镜架</w:t>
            </w:r>
          </w:p>
        </w:tc>
        <w:tc>
          <w:tcPr>
            <w:tcW w:w="812"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成人</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restart"/>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（1）材质：硅胶、塑钢、β钛、TR、金属（合金）、板材等</w:t>
            </w:r>
            <w:r>
              <w:rPr>
                <w:rFonts w:hint="eastAsia" w:ascii="仿宋" w:hAnsi="仿宋" w:eastAsia="仿宋" w:cs="仿宋"/>
                <w:color w:val="000000"/>
                <w:sz w:val="21"/>
                <w:szCs w:val="21"/>
                <w:highlight w:val="none"/>
                <w:lang w:eastAsia="zh-CN"/>
              </w:rPr>
              <w:t>。</w:t>
            </w:r>
          </w:p>
          <w:p>
            <w:pP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（2）特性：有软、轻、耐用、防过敏</w:t>
            </w:r>
            <w:r>
              <w:rPr>
                <w:rFonts w:hint="eastAsia" w:ascii="仿宋" w:hAnsi="仿宋" w:eastAsia="仿宋" w:cs="仿宋"/>
                <w:color w:val="000000"/>
                <w:sz w:val="21"/>
                <w:szCs w:val="21"/>
                <w:highlight w:val="none"/>
                <w:lang w:eastAsia="zh-CN"/>
              </w:rPr>
              <w:t>。</w:t>
            </w:r>
          </w:p>
        </w:tc>
        <w:tc>
          <w:tcPr>
            <w:tcW w:w="1226"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均符合国家相关法律法规要求</w:t>
            </w:r>
            <w:r>
              <w:rPr>
                <w:rFonts w:hint="eastAsia" w:ascii="仿宋" w:hAnsi="仿宋" w:eastAsia="仿宋" w:cs="仿宋"/>
                <w:color w:val="000000"/>
                <w:szCs w:val="21"/>
                <w:highlight w:val="none"/>
              </w:rPr>
              <w:t>，必须包含大众认可度高的知名品牌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儿童</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continue"/>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成人</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儿童</w:t>
            </w:r>
          </w:p>
        </w:tc>
        <w:tc>
          <w:tcPr>
            <w:tcW w:w="1154"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restart"/>
            <w:noWrap w:val="0"/>
            <w:tcMar>
              <w:top w:w="15" w:type="dxa"/>
              <w:left w:w="15" w:type="dxa"/>
              <w:right w:w="15" w:type="dxa"/>
            </w:tcMar>
            <w:vAlign w:val="center"/>
          </w:tcPr>
          <w:p>
            <w:pPr>
              <w:ind w:firstLine="420" w:firstLineChars="20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太阳</w:t>
            </w:r>
            <w:r>
              <w:rPr>
                <w:rFonts w:hint="eastAsia" w:ascii="仿宋" w:hAnsi="仿宋" w:eastAsia="仿宋" w:cs="仿宋"/>
                <w:color w:val="000000"/>
                <w:sz w:val="21"/>
                <w:szCs w:val="21"/>
                <w:highlight w:val="none"/>
              </w:rPr>
              <w:t>镜</w:t>
            </w:r>
          </w:p>
        </w:tc>
        <w:tc>
          <w:tcPr>
            <w:tcW w:w="1966" w:type="dxa"/>
            <w:gridSpan w:val="2"/>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continue"/>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429"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pPr>
              <w:jc w:val="center"/>
              <w:rPr>
                <w:rFonts w:hint="eastAsia" w:ascii="仿宋" w:hAnsi="仿宋" w:eastAsia="仿宋" w:cs="仿宋"/>
                <w:color w:val="000000"/>
                <w:sz w:val="21"/>
                <w:szCs w:val="21"/>
                <w:highlight w:val="none"/>
              </w:rPr>
            </w:pPr>
          </w:p>
        </w:tc>
        <w:tc>
          <w:tcPr>
            <w:tcW w:w="1966" w:type="dxa"/>
            <w:gridSpan w:val="2"/>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429" w:type="dxa"/>
            <w:noWrap w:val="0"/>
            <w:tcMar>
              <w:top w:w="15" w:type="dxa"/>
              <w:left w:w="15" w:type="dxa"/>
              <w:right w:w="15" w:type="dxa"/>
            </w:tcMar>
            <w:vAlign w:val="center"/>
          </w:tcPr>
          <w:p>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1255" w:type="dxa"/>
            <w:noWrap w:val="0"/>
            <w:tcMar>
              <w:top w:w="15" w:type="dxa"/>
              <w:left w:w="15" w:type="dxa"/>
              <w:right w:w="15" w:type="dxa"/>
            </w:tcMar>
            <w:vAlign w:val="center"/>
          </w:tcPr>
          <w:p>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软镜</w:t>
            </w:r>
          </w:p>
        </w:tc>
        <w:tc>
          <w:tcPr>
            <w:tcW w:w="1966" w:type="dxa"/>
            <w:gridSpan w:val="2"/>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国产</w:t>
            </w:r>
          </w:p>
        </w:tc>
        <w:tc>
          <w:tcPr>
            <w:tcW w:w="3563" w:type="dxa"/>
            <w:noWrap w:val="0"/>
            <w:tcMar>
              <w:top w:w="15" w:type="dxa"/>
              <w:left w:w="15" w:type="dxa"/>
              <w:right w:w="15" w:type="dxa"/>
            </w:tcMar>
            <w:vAlign w:val="center"/>
          </w:tcPr>
          <w:p>
            <w:pPr>
              <w:numPr>
                <w:ilvl w:val="0"/>
                <w:numId w:val="1"/>
              </w:numPr>
              <w:tabs>
                <w:tab w:val="left" w:pos="810"/>
              </w:tabs>
              <w:jc w:val="left"/>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特性;周边同心圆离焦,点扩散设计。</w:t>
            </w:r>
          </w:p>
          <w:p>
            <w:pPr>
              <w:numPr>
                <w:ilvl w:val="0"/>
                <w:numId w:val="1"/>
              </w:numPr>
              <w:tabs>
                <w:tab w:val="left" w:pos="810"/>
              </w:tabs>
              <w:jc w:val="left"/>
              <w:textAlignment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功效：具有延缓青少年近视增长的效果。</w:t>
            </w:r>
          </w:p>
          <w:p>
            <w:pPr>
              <w:numPr>
                <w:ilvl w:val="0"/>
                <w:numId w:val="1"/>
              </w:numPr>
              <w:tabs>
                <w:tab w:val="left" w:pos="810"/>
              </w:tabs>
              <w:jc w:val="left"/>
              <w:textAlignment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厂家直接授权，无忧售后。</w:t>
            </w:r>
          </w:p>
        </w:tc>
        <w:tc>
          <w:tcPr>
            <w:tcW w:w="1226" w:type="dxa"/>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均符合国家相关法律法规要求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429" w:type="dxa"/>
            <w:vMerge w:val="restart"/>
            <w:noWrap w:val="0"/>
            <w:tcMar>
              <w:top w:w="15" w:type="dxa"/>
              <w:left w:w="15" w:type="dxa"/>
              <w:right w:w="15" w:type="dxa"/>
            </w:tcMar>
            <w:vAlign w:val="center"/>
          </w:tcPr>
          <w:p>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255" w:type="dxa"/>
            <w:vMerge w:val="restart"/>
            <w:noWrap w:val="0"/>
            <w:tcMar>
              <w:top w:w="15" w:type="dxa"/>
              <w:left w:w="15" w:type="dxa"/>
              <w:right w:w="15" w:type="dxa"/>
            </w:tcMar>
            <w:vAlign w:val="center"/>
          </w:tcPr>
          <w:p>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硬镜护理类产品</w:t>
            </w:r>
          </w:p>
        </w:tc>
        <w:tc>
          <w:tcPr>
            <w:tcW w:w="1966" w:type="dxa"/>
            <w:gridSpan w:val="2"/>
            <w:noWrap w:val="0"/>
            <w:tcMar>
              <w:top w:w="15" w:type="dxa"/>
              <w:left w:w="15" w:type="dxa"/>
              <w:right w:w="15" w:type="dxa"/>
            </w:tcMar>
            <w:vAlign w:val="center"/>
          </w:tcPr>
          <w:p>
            <w:pPr>
              <w:jc w:val="center"/>
              <w:textAlignment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进口</w:t>
            </w:r>
          </w:p>
        </w:tc>
        <w:tc>
          <w:tcPr>
            <w:tcW w:w="3563" w:type="dxa"/>
            <w:vMerge w:val="restart"/>
            <w:noWrap w:val="0"/>
            <w:tcMar>
              <w:top w:w="15" w:type="dxa"/>
              <w:left w:w="15" w:type="dxa"/>
              <w:right w:w="15" w:type="dxa"/>
            </w:tcMar>
            <w:vAlign w:val="center"/>
          </w:tcPr>
          <w:p>
            <w:pPr>
              <w:numPr>
                <w:ilvl w:val="0"/>
                <w:numId w:val="2"/>
              </w:numPr>
              <w:jc w:val="both"/>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特性：清洁、消毒、除蛋白、冲洗、保存、润湿。</w:t>
            </w:r>
          </w:p>
          <w:p>
            <w:pPr>
              <w:jc w:val="both"/>
              <w:textAlignment w:val="center"/>
              <w:rPr>
                <w:rFonts w:hint="eastAsia" w:ascii="仿宋" w:hAnsi="仿宋" w:eastAsia="仿宋" w:cs="仿宋"/>
                <w:color w:val="000000"/>
                <w:sz w:val="21"/>
                <w:szCs w:val="21"/>
                <w:highlight w:val="none"/>
              </w:rPr>
            </w:pPr>
            <w:r>
              <w:rPr>
                <w:rFonts w:hint="eastAsia" w:ascii="仿宋" w:hAnsi="仿宋" w:eastAsia="仿宋" w:cs="仿宋"/>
                <w:highlight w:val="none"/>
                <w:lang w:val="en-US" w:eastAsia="zh-CN"/>
              </w:rPr>
              <w:t>（2）厂家直接授权，无忧售后。</w:t>
            </w:r>
          </w:p>
        </w:tc>
        <w:tc>
          <w:tcPr>
            <w:tcW w:w="1226" w:type="dxa"/>
            <w:vMerge w:val="restart"/>
            <w:noWrap w:val="0"/>
            <w:tcMar>
              <w:top w:w="15" w:type="dxa"/>
              <w:left w:w="15" w:type="dxa"/>
              <w:right w:w="15" w:type="dxa"/>
            </w:tcMar>
            <w:vAlign w:val="center"/>
          </w:tcPr>
          <w:p>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均符合国家相关法律法规要求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429" w:type="dxa"/>
            <w:vMerge w:val="continue"/>
            <w:noWrap w:val="0"/>
            <w:vAlign w:val="center"/>
          </w:tcPr>
          <w:p>
            <w:pPr>
              <w:jc w:val="center"/>
              <w:rPr>
                <w:rFonts w:hint="eastAsia" w:ascii="仿宋" w:hAnsi="仿宋" w:eastAsia="仿宋" w:cs="仿宋"/>
                <w:color w:val="000000"/>
                <w:sz w:val="21"/>
                <w:szCs w:val="21"/>
                <w:highlight w:val="none"/>
              </w:rPr>
            </w:pPr>
          </w:p>
        </w:tc>
        <w:tc>
          <w:tcPr>
            <w:tcW w:w="1255" w:type="dxa"/>
            <w:vMerge w:val="continue"/>
            <w:noWrap w:val="0"/>
            <w:vAlign w:val="top"/>
          </w:tcPr>
          <w:p>
            <w:pPr>
              <w:jc w:val="center"/>
              <w:rPr>
                <w:rFonts w:hint="eastAsia" w:ascii="仿宋" w:hAnsi="仿宋" w:eastAsia="仿宋" w:cs="仿宋"/>
                <w:color w:val="000000"/>
                <w:sz w:val="21"/>
                <w:szCs w:val="21"/>
                <w:highlight w:val="none"/>
                <w:lang w:val="en-US" w:eastAsia="zh-CN"/>
              </w:rPr>
            </w:pPr>
          </w:p>
        </w:tc>
        <w:tc>
          <w:tcPr>
            <w:tcW w:w="1966" w:type="dxa"/>
            <w:gridSpan w:val="2"/>
            <w:noWrap w:val="0"/>
            <w:vAlign w:val="center"/>
          </w:tcPr>
          <w:p>
            <w:pPr>
              <w:jc w:val="center"/>
              <w:textAlignment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国产</w:t>
            </w:r>
          </w:p>
        </w:tc>
        <w:tc>
          <w:tcPr>
            <w:tcW w:w="3563" w:type="dxa"/>
            <w:vMerge w:val="continue"/>
            <w:noWrap w:val="0"/>
            <w:vAlign w:val="top"/>
          </w:tcPr>
          <w:p>
            <w:pPr>
              <w:jc w:val="center"/>
              <w:textAlignment w:val="center"/>
              <w:rPr>
                <w:rFonts w:hint="eastAsia" w:ascii="仿宋" w:hAnsi="仿宋" w:eastAsia="仿宋" w:cs="仿宋"/>
                <w:color w:val="000000"/>
                <w:sz w:val="21"/>
                <w:szCs w:val="21"/>
                <w:highlight w:val="none"/>
              </w:rPr>
            </w:pPr>
          </w:p>
        </w:tc>
        <w:tc>
          <w:tcPr>
            <w:tcW w:w="1226" w:type="dxa"/>
            <w:vMerge w:val="continue"/>
            <w:noWrap w:val="0"/>
            <w:vAlign w:val="top"/>
          </w:tcPr>
          <w:p>
            <w:pPr>
              <w:jc w:val="center"/>
              <w:textAlignment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429" w:type="dxa"/>
            <w:noWrap w:val="0"/>
            <w:vAlign w:val="center"/>
          </w:tcPr>
          <w:p>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1255" w:type="dxa"/>
            <w:noWrap w:val="0"/>
            <w:vAlign w:val="top"/>
          </w:tcPr>
          <w:p>
            <w:pPr>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视功能训练产品</w:t>
            </w:r>
          </w:p>
        </w:tc>
        <w:tc>
          <w:tcPr>
            <w:tcW w:w="1966" w:type="dxa"/>
            <w:gridSpan w:val="2"/>
            <w:noWrap w:val="0"/>
            <w:vAlign w:val="center"/>
          </w:tcPr>
          <w:p>
            <w:pPr>
              <w:jc w:val="center"/>
              <w:textAlignment w:val="center"/>
              <w:rPr>
                <w:rFonts w:hint="eastAsia" w:ascii="仿宋" w:hAnsi="仿宋" w:eastAsia="仿宋" w:cs="仿宋"/>
                <w:color w:val="000000"/>
                <w:sz w:val="21"/>
                <w:szCs w:val="21"/>
                <w:highlight w:val="none"/>
              </w:rPr>
            </w:pPr>
          </w:p>
        </w:tc>
        <w:tc>
          <w:tcPr>
            <w:tcW w:w="4789" w:type="dxa"/>
            <w:gridSpan w:val="2"/>
            <w:noWrap w:val="0"/>
            <w:vAlign w:val="center"/>
          </w:tcPr>
          <w:p>
            <w:pPr>
              <w:numPr>
                <w:ilvl w:val="0"/>
                <w:numId w:val="3"/>
              </w:num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特性：智能反转拍双眼视脑视觉训练软件等</w:t>
            </w:r>
          </w:p>
          <w:p>
            <w:pPr>
              <w:numPr>
                <w:ilvl w:val="0"/>
                <w:numId w:val="3"/>
              </w:numPr>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厂家直接授权，无忧售后。</w:t>
            </w:r>
          </w:p>
        </w:tc>
      </w:tr>
    </w:tbl>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（备注：需提供产品厂家授权书并加盖参选机构鲜章）</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60" w:firstLineChars="200"/>
        <w:textAlignment w:val="auto"/>
        <w:rPr>
          <w:rFonts w:hint="default" w:ascii="仿宋" w:hAnsi="仿宋" w:eastAsia="仿宋" w:cstheme="minorBidi"/>
          <w:sz w:val="28"/>
          <w:szCs w:val="28"/>
          <w:highlight w:val="none"/>
          <w:lang w:val="en-US" w:eastAsia="zh-CN"/>
        </w:rPr>
      </w:pPr>
      <w:r>
        <w:rPr>
          <w:rFonts w:hint="default" w:ascii="仿宋" w:hAnsi="仿宋" w:eastAsia="仿宋" w:cstheme="minorBidi"/>
          <w:sz w:val="28"/>
          <w:szCs w:val="28"/>
          <w:highlight w:val="none"/>
          <w:lang w:val="en-US" w:eastAsia="zh-CN"/>
        </w:rPr>
        <w:t>如合作内容涉及</w:t>
      </w:r>
      <w:r>
        <w:rPr>
          <w:rFonts w:hint="default" w:ascii="仿宋" w:hAnsi="仿宋" w:eastAsia="仿宋" w:cstheme="minorBidi"/>
          <w:b w:val="0"/>
          <w:bCs w:val="0"/>
          <w:sz w:val="28"/>
          <w:szCs w:val="28"/>
          <w:highlight w:val="none"/>
          <w:lang w:val="en-US" w:eastAsia="zh-CN"/>
        </w:rPr>
        <w:t>视功能训练项目</w:t>
      </w:r>
      <w:r>
        <w:rPr>
          <w:rFonts w:hint="default" w:ascii="仿宋" w:hAnsi="仿宋" w:eastAsia="仿宋" w:cstheme="minorBidi"/>
          <w:sz w:val="28"/>
          <w:szCs w:val="28"/>
          <w:highlight w:val="none"/>
          <w:lang w:val="en-US" w:eastAsia="zh-CN"/>
        </w:rPr>
        <w:t>，相关居家视功能训练服务包须上架至我院互联网医院平台运营。我院就该项服务收取技术指导费，具体费用情况另行约定。</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10、参选机构须免费提供视光产品销售管理软件，</w:t>
      </w:r>
      <w:r>
        <w:rPr>
          <w:rFonts w:hint="eastAsia" w:ascii="仿宋" w:hAnsi="仿宋" w:eastAsia="仿宋" w:cstheme="minorBidi"/>
          <w:i w:val="0"/>
          <w:iCs w:val="0"/>
          <w:caps w:val="0"/>
          <w:spacing w:val="0"/>
          <w:sz w:val="28"/>
          <w:szCs w:val="28"/>
          <w:highlight w:val="none"/>
          <w:shd w:val="clear"/>
        </w:rPr>
        <w:t>软件应具备日常销售</w:t>
      </w:r>
      <w:r>
        <w:rPr>
          <w:rFonts w:hint="eastAsia" w:ascii="仿宋" w:hAnsi="仿宋" w:eastAsia="仿宋" w:cstheme="minorBidi"/>
          <w:i w:val="0"/>
          <w:iCs w:val="0"/>
          <w:caps w:val="0"/>
          <w:spacing w:val="0"/>
          <w:sz w:val="28"/>
          <w:szCs w:val="28"/>
          <w:highlight w:val="none"/>
          <w:shd w:val="clear"/>
          <w:lang w:eastAsia="zh-CN"/>
        </w:rPr>
        <w:t>与</w:t>
      </w:r>
      <w:r>
        <w:rPr>
          <w:rFonts w:hint="eastAsia" w:ascii="仿宋" w:hAnsi="仿宋" w:eastAsia="仿宋" w:cstheme="minorBidi"/>
          <w:i w:val="0"/>
          <w:iCs w:val="0"/>
          <w:caps w:val="0"/>
          <w:spacing w:val="0"/>
          <w:sz w:val="28"/>
          <w:szCs w:val="28"/>
          <w:highlight w:val="none"/>
          <w:shd w:val="clear"/>
        </w:rPr>
        <w:t>患者档案信息管理</w:t>
      </w:r>
      <w:r>
        <w:rPr>
          <w:rFonts w:hint="eastAsia" w:ascii="仿宋" w:hAnsi="仿宋" w:eastAsia="仿宋" w:cstheme="minorBidi"/>
          <w:i w:val="0"/>
          <w:iCs w:val="0"/>
          <w:caps w:val="0"/>
          <w:spacing w:val="0"/>
          <w:sz w:val="28"/>
          <w:szCs w:val="28"/>
          <w:highlight w:val="none"/>
          <w:shd w:val="clear"/>
          <w:lang w:eastAsia="zh-CN"/>
        </w:rPr>
        <w:t>、</w:t>
      </w:r>
      <w:r>
        <w:rPr>
          <w:rFonts w:hint="eastAsia" w:ascii="仿宋" w:hAnsi="仿宋" w:eastAsia="仿宋" w:cstheme="minorBidi"/>
          <w:i w:val="0"/>
          <w:iCs w:val="0"/>
          <w:caps w:val="0"/>
          <w:spacing w:val="0"/>
          <w:sz w:val="28"/>
          <w:szCs w:val="28"/>
          <w:highlight w:val="none"/>
          <w:shd w:val="clear"/>
        </w:rPr>
        <w:t>屈光档案建立与维护等功能</w:t>
      </w:r>
      <w:r>
        <w:rPr>
          <w:rFonts w:hint="eastAsia" w:ascii="仿宋" w:hAnsi="仿宋" w:eastAsia="仿宋"/>
          <w:sz w:val="28"/>
          <w:szCs w:val="28"/>
          <w:highlight w:val="none"/>
          <w:lang w:val="en-US" w:eastAsia="zh-CN"/>
        </w:rPr>
        <w:t>。参选机构应定期向医院汇报相关数据信息</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11、参选机构免费提供视光医学中心开展相关业务的必要设施、设备</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w:t>
      </w:r>
      <w:r>
        <w:rPr>
          <w:rFonts w:hint="eastAsia" w:ascii="仿宋" w:hAnsi="仿宋" w:eastAsia="仿宋" w:cstheme="minorBidi"/>
          <w:i w:val="0"/>
          <w:iCs w:val="0"/>
          <w:caps w:val="0"/>
          <w:color w:val="auto"/>
          <w:spacing w:val="0"/>
          <w:sz w:val="28"/>
          <w:szCs w:val="28"/>
          <w:highlight w:val="none"/>
          <w:shd w:val="clear" w:fill="auto"/>
        </w:rPr>
        <w:t>若本院未来在抚琴、晋阳、天府等</w:t>
      </w:r>
      <w:r>
        <w:rPr>
          <w:rFonts w:hint="eastAsia" w:ascii="仿宋" w:hAnsi="仿宋" w:eastAsia="仿宋" w:cstheme="minorBidi"/>
          <w:i w:val="0"/>
          <w:iCs w:val="0"/>
          <w:caps w:val="0"/>
          <w:color w:val="auto"/>
          <w:spacing w:val="0"/>
          <w:sz w:val="28"/>
          <w:szCs w:val="28"/>
          <w:highlight w:val="none"/>
          <w:shd w:val="clear" w:fill="auto"/>
          <w:lang w:val="en-US" w:eastAsia="zh-CN"/>
        </w:rPr>
        <w:t>三个</w:t>
      </w:r>
      <w:r>
        <w:rPr>
          <w:rFonts w:hint="eastAsia" w:ascii="仿宋" w:hAnsi="仿宋" w:eastAsia="仿宋" w:cstheme="minorBidi"/>
          <w:i w:val="0"/>
          <w:iCs w:val="0"/>
          <w:caps w:val="0"/>
          <w:color w:val="auto"/>
          <w:spacing w:val="0"/>
          <w:sz w:val="28"/>
          <w:szCs w:val="28"/>
          <w:highlight w:val="none"/>
          <w:shd w:val="clear" w:fill="auto"/>
        </w:rPr>
        <w:t>院区均设立视光中心，各院区须共同遵循“首诉负责制”处理产品售后事宜。即首个接待患者的院区为售后第一责任单位，不得以“非本</w:t>
      </w:r>
      <w:r>
        <w:rPr>
          <w:rFonts w:hint="eastAsia" w:ascii="仿宋" w:hAnsi="仿宋" w:eastAsia="仿宋" w:cstheme="minorBidi"/>
          <w:i w:val="0"/>
          <w:iCs w:val="0"/>
          <w:caps w:val="0"/>
          <w:color w:val="auto"/>
          <w:spacing w:val="0"/>
          <w:sz w:val="28"/>
          <w:szCs w:val="28"/>
          <w:highlight w:val="none"/>
          <w:shd w:val="clear" w:fill="auto"/>
          <w:lang w:eastAsia="zh-CN"/>
        </w:rPr>
        <w:t>院</w:t>
      </w:r>
      <w:r>
        <w:rPr>
          <w:rFonts w:hint="eastAsia" w:ascii="仿宋" w:hAnsi="仿宋" w:eastAsia="仿宋" w:cstheme="minorBidi"/>
          <w:i w:val="0"/>
          <w:iCs w:val="0"/>
          <w:caps w:val="0"/>
          <w:color w:val="auto"/>
          <w:spacing w:val="0"/>
          <w:sz w:val="28"/>
          <w:szCs w:val="28"/>
          <w:highlight w:val="none"/>
          <w:shd w:val="clear" w:fill="auto"/>
        </w:rPr>
        <w:t>区销售”为由推诿，应在</w:t>
      </w:r>
      <w:r>
        <w:rPr>
          <w:rFonts w:hint="eastAsia" w:ascii="仿宋" w:hAnsi="仿宋" w:eastAsia="仿宋" w:cstheme="minorBidi"/>
          <w:i w:val="0"/>
          <w:iCs w:val="0"/>
          <w:caps w:val="0"/>
          <w:color w:val="auto"/>
          <w:spacing w:val="0"/>
          <w:sz w:val="28"/>
          <w:szCs w:val="28"/>
          <w:highlight w:val="none"/>
          <w:shd w:val="clear" w:fill="auto"/>
          <w:lang w:eastAsia="zh-CN"/>
        </w:rPr>
        <w:t>三院区视光中心</w:t>
      </w:r>
      <w:r>
        <w:rPr>
          <w:rFonts w:hint="eastAsia" w:ascii="仿宋" w:hAnsi="仿宋" w:eastAsia="仿宋" w:cstheme="minorBidi"/>
          <w:i w:val="0"/>
          <w:iCs w:val="0"/>
          <w:caps w:val="0"/>
          <w:color w:val="auto"/>
          <w:spacing w:val="0"/>
          <w:sz w:val="28"/>
          <w:szCs w:val="28"/>
          <w:highlight w:val="none"/>
          <w:shd w:val="clear" w:fill="auto"/>
        </w:rPr>
        <w:t>内部</w:t>
      </w:r>
      <w:r>
        <w:rPr>
          <w:rFonts w:hint="eastAsia" w:ascii="仿宋" w:hAnsi="仿宋" w:eastAsia="仿宋" w:cstheme="minorBidi"/>
          <w:i w:val="0"/>
          <w:iCs w:val="0"/>
          <w:caps w:val="0"/>
          <w:color w:val="auto"/>
          <w:spacing w:val="0"/>
          <w:sz w:val="28"/>
          <w:szCs w:val="28"/>
          <w:highlight w:val="none"/>
          <w:shd w:val="clear" w:fill="auto"/>
          <w:lang w:eastAsia="zh-CN"/>
        </w:rPr>
        <w:t>自行</w:t>
      </w:r>
      <w:r>
        <w:rPr>
          <w:rFonts w:hint="eastAsia" w:ascii="仿宋" w:hAnsi="仿宋" w:eastAsia="仿宋" w:cstheme="minorBidi"/>
          <w:i w:val="0"/>
          <w:iCs w:val="0"/>
          <w:caps w:val="0"/>
          <w:color w:val="auto"/>
          <w:spacing w:val="0"/>
          <w:sz w:val="28"/>
          <w:szCs w:val="28"/>
          <w:highlight w:val="none"/>
          <w:shd w:val="clear" w:fill="auto"/>
        </w:rPr>
        <w:t>协调解决，避免患者跨院区奔波，以提升服务体验、降低投诉风险</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i w:val="0"/>
          <w:iCs w:val="0"/>
          <w:caps w:val="0"/>
          <w:color w:val="auto"/>
          <w:spacing w:val="0"/>
          <w:sz w:val="28"/>
          <w:szCs w:val="28"/>
          <w:highlight w:val="none"/>
          <w:shd w:val="clear" w:fill="auto"/>
        </w:rPr>
        <w:t>。</w:t>
      </w:r>
    </w:p>
    <w:p>
      <w:pPr>
        <w:pStyle w:val="2"/>
        <w:numPr>
          <w:ilvl w:val="0"/>
          <w:numId w:val="0"/>
        </w:num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*13、付款方式：中标公司需在与我院签署的合作协议生效后10个工作日内，一次性向我院支付本年度项目综合管理与技术指导费</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pPr>
        <w:pStyle w:val="2"/>
        <w:numPr>
          <w:ilvl w:val="0"/>
          <w:numId w:val="0"/>
        </w:numPr>
        <w:ind w:firstLine="560" w:firstLineChars="200"/>
        <w:rPr>
          <w:rFonts w:hint="eastAsia" w:ascii="仿宋" w:hAnsi="仿宋" w:eastAsia="仿宋" w:cstheme="minorBidi"/>
          <w:i w:val="0"/>
          <w:iCs w:val="0"/>
          <w:caps w:val="0"/>
          <w:spacing w:val="0"/>
          <w:sz w:val="28"/>
          <w:szCs w:val="28"/>
          <w:highlight w:val="none"/>
          <w:shd w:val="clear"/>
        </w:rPr>
      </w:pPr>
      <w:r>
        <w:rPr>
          <w:rFonts w:hint="eastAsia" w:ascii="仿宋" w:hAnsi="仿宋" w:eastAsia="仿宋"/>
          <w:sz w:val="28"/>
          <w:szCs w:val="28"/>
          <w:highlight w:val="none"/>
          <w:lang w:val="en-US" w:eastAsia="zh-CN"/>
        </w:rPr>
        <w:t>*14、</w:t>
      </w:r>
      <w:r>
        <w:rPr>
          <w:rFonts w:hint="eastAsia" w:ascii="仿宋" w:hAnsi="仿宋" w:eastAsia="仿宋" w:cstheme="minorBidi"/>
          <w:sz w:val="28"/>
          <w:szCs w:val="28"/>
          <w:highlight w:val="none"/>
          <w:lang w:val="en-US" w:eastAsia="zh-CN"/>
        </w:rPr>
        <w:t>履约保证金及售后：</w:t>
      </w:r>
      <w:r>
        <w:rPr>
          <w:rFonts w:hint="eastAsia" w:ascii="仿宋" w:hAnsi="仿宋" w:eastAsia="仿宋"/>
          <w:sz w:val="28"/>
          <w:szCs w:val="28"/>
          <w:highlight w:val="none"/>
          <w:lang w:val="en-US" w:eastAsia="zh-CN"/>
        </w:rPr>
        <w:t>中标公司需在与我院签署的合作协议生效后10个工作日内，一次性向我院缴纳履约保证金20万元整</w:t>
      </w:r>
      <w:r>
        <w:rPr>
          <w:rFonts w:hint="eastAsia" w:ascii="仿宋" w:hAnsi="仿宋" w:eastAsia="仿宋" w:cstheme="minorBidi"/>
          <w:sz w:val="28"/>
          <w:szCs w:val="28"/>
          <w:highlight w:val="none"/>
          <w:lang w:val="en-US" w:eastAsia="zh-CN"/>
        </w:rPr>
        <w:t>。为保障相关售后服务的持续履行，切实维护患者权益，合作期满后，</w:t>
      </w:r>
      <w:r>
        <w:rPr>
          <w:rFonts w:hint="eastAsia" w:ascii="仿宋" w:hAnsi="仿宋" w:eastAsia="仿宋" w:cstheme="minorBidi"/>
          <w:i w:val="0"/>
          <w:iCs w:val="0"/>
          <w:caps w:val="0"/>
          <w:color w:val="auto"/>
          <w:spacing w:val="0"/>
          <w:sz w:val="28"/>
          <w:szCs w:val="28"/>
          <w:highlight w:val="none"/>
          <w:shd w:val="clear" w:fill="auto"/>
        </w:rPr>
        <w:t>中标公司</w:t>
      </w:r>
      <w:r>
        <w:rPr>
          <w:rFonts w:hint="eastAsia" w:ascii="仿宋" w:hAnsi="仿宋" w:eastAsia="仿宋" w:cstheme="minorBidi"/>
          <w:i w:val="0"/>
          <w:iCs w:val="0"/>
          <w:caps w:val="0"/>
          <w:spacing w:val="0"/>
          <w:sz w:val="28"/>
          <w:szCs w:val="28"/>
          <w:highlight w:val="none"/>
          <w:shd w:val="clear"/>
        </w:rPr>
        <w:t>应</w:t>
      </w:r>
      <w:r>
        <w:rPr>
          <w:rFonts w:hint="eastAsia" w:ascii="仿宋" w:hAnsi="仿宋" w:eastAsia="仿宋" w:cstheme="minorBidi"/>
          <w:i w:val="0"/>
          <w:iCs w:val="0"/>
          <w:caps w:val="0"/>
          <w:spacing w:val="0"/>
          <w:sz w:val="28"/>
          <w:szCs w:val="28"/>
          <w:highlight w:val="none"/>
          <w:shd w:val="clear"/>
          <w:lang w:val="en-US" w:eastAsia="zh-CN"/>
        </w:rPr>
        <w:t>按承诺</w:t>
      </w:r>
      <w:r>
        <w:rPr>
          <w:rFonts w:hint="eastAsia" w:ascii="仿宋" w:hAnsi="仿宋" w:eastAsia="仿宋" w:cstheme="minorBidi"/>
          <w:i w:val="0"/>
          <w:iCs w:val="0"/>
          <w:caps w:val="0"/>
          <w:spacing w:val="0"/>
          <w:sz w:val="28"/>
          <w:szCs w:val="28"/>
          <w:highlight w:val="none"/>
          <w:shd w:val="clear"/>
        </w:rPr>
        <w:t>继续履行所有在合作期内销售产品的售后服务义务。我院在确认其全面履行相关责任后</w:t>
      </w:r>
      <w:r>
        <w:rPr>
          <w:rFonts w:hint="eastAsia" w:ascii="仿宋" w:hAnsi="仿宋" w:eastAsia="仿宋" w:cstheme="minorBidi"/>
          <w:sz w:val="28"/>
          <w:szCs w:val="28"/>
          <w:highlight w:val="none"/>
          <w:lang w:val="en-US" w:eastAsia="zh-CN"/>
        </w:rPr>
        <w:t>，将根据履约情况无息退还履约保证金。</w:t>
      </w:r>
    </w:p>
    <w:p>
      <w:pPr>
        <w:pStyle w:val="2"/>
        <w:numPr>
          <w:ilvl w:val="0"/>
          <w:numId w:val="0"/>
        </w:numPr>
        <w:ind w:firstLine="560" w:firstLineChars="200"/>
        <w:rPr>
          <w:rFonts w:hint="eastAsia" w:ascii="仿宋" w:hAnsi="仿宋" w:eastAsia="仿宋" w:cstheme="minorBidi"/>
          <w:sz w:val="28"/>
          <w:szCs w:val="28"/>
          <w:highlight w:val="none"/>
        </w:rPr>
      </w:pPr>
      <w:r>
        <w:rPr>
          <w:rFonts w:hint="eastAsia" w:ascii="仿宋" w:hAnsi="仿宋" w:eastAsia="仿宋" w:cstheme="minorBidi"/>
          <w:i w:val="0"/>
          <w:iCs w:val="0"/>
          <w:caps w:val="0"/>
          <w:spacing w:val="0"/>
          <w:sz w:val="28"/>
          <w:szCs w:val="28"/>
          <w:highlight w:val="none"/>
          <w:shd w:val="clear"/>
          <w:lang w:val="en-US" w:eastAsia="zh-CN"/>
        </w:rPr>
        <w:t>15、中选机构根据医院实际情况</w:t>
      </w:r>
      <w:r>
        <w:rPr>
          <w:rFonts w:hint="eastAsia" w:ascii="仿宋" w:hAnsi="仿宋" w:eastAsia="仿宋" w:cstheme="minorBidi"/>
          <w:sz w:val="28"/>
          <w:szCs w:val="28"/>
          <w:highlight w:val="none"/>
        </w:rPr>
        <w:t>负责</w:t>
      </w:r>
      <w:r>
        <w:rPr>
          <w:rFonts w:hint="eastAsia" w:ascii="仿宋" w:hAnsi="仿宋" w:eastAsia="仿宋" w:cstheme="minorBidi"/>
          <w:sz w:val="28"/>
          <w:szCs w:val="28"/>
          <w:highlight w:val="none"/>
          <w:lang w:val="en-US" w:eastAsia="zh-CN"/>
        </w:rPr>
        <w:t>晋阳院区</w:t>
      </w:r>
      <w:r>
        <w:rPr>
          <w:rFonts w:hint="eastAsia" w:ascii="仿宋" w:hAnsi="仿宋" w:eastAsia="仿宋" w:cstheme="minorBidi"/>
          <w:sz w:val="28"/>
          <w:szCs w:val="28"/>
          <w:highlight w:val="none"/>
        </w:rPr>
        <w:t>医学验光配镜项目场地的店面设计及装修改造，装修改造方案须提前报</w:t>
      </w:r>
      <w:r>
        <w:rPr>
          <w:rFonts w:hint="eastAsia" w:ascii="仿宋" w:hAnsi="仿宋" w:eastAsia="仿宋" w:cstheme="minorBidi"/>
          <w:sz w:val="28"/>
          <w:szCs w:val="28"/>
          <w:highlight w:val="none"/>
          <w:lang w:val="en-US" w:eastAsia="zh-CN"/>
        </w:rPr>
        <w:t>医</w:t>
      </w:r>
      <w:r>
        <w:rPr>
          <w:rFonts w:hint="eastAsia" w:ascii="仿宋" w:hAnsi="仿宋" w:eastAsia="仿宋" w:cstheme="minorBidi"/>
          <w:sz w:val="28"/>
          <w:szCs w:val="28"/>
          <w:highlight w:val="none"/>
          <w:lang w:eastAsia="zh-CN"/>
        </w:rPr>
        <w:t>院</w:t>
      </w:r>
      <w:r>
        <w:rPr>
          <w:rFonts w:hint="eastAsia" w:ascii="仿宋" w:hAnsi="仿宋" w:eastAsia="仿宋" w:cstheme="minorBidi"/>
          <w:sz w:val="28"/>
          <w:szCs w:val="28"/>
          <w:highlight w:val="none"/>
        </w:rPr>
        <w:t>审核，征得</w:t>
      </w:r>
      <w:r>
        <w:rPr>
          <w:rFonts w:hint="eastAsia" w:ascii="仿宋" w:hAnsi="仿宋" w:eastAsia="仿宋" w:cstheme="minorBidi"/>
          <w:sz w:val="28"/>
          <w:szCs w:val="28"/>
          <w:highlight w:val="none"/>
          <w:lang w:val="en-US" w:eastAsia="zh-CN"/>
        </w:rPr>
        <w:t>医</w:t>
      </w:r>
      <w:r>
        <w:rPr>
          <w:rFonts w:hint="eastAsia" w:ascii="仿宋" w:hAnsi="仿宋" w:eastAsia="仿宋" w:cstheme="minorBidi"/>
          <w:sz w:val="28"/>
          <w:szCs w:val="28"/>
          <w:highlight w:val="none"/>
          <w:lang w:eastAsia="zh-CN"/>
        </w:rPr>
        <w:t>院</w:t>
      </w:r>
      <w:r>
        <w:rPr>
          <w:rFonts w:hint="eastAsia" w:ascii="仿宋" w:hAnsi="仿宋" w:eastAsia="仿宋" w:cstheme="minorBidi"/>
          <w:sz w:val="28"/>
          <w:szCs w:val="28"/>
          <w:highlight w:val="none"/>
        </w:rPr>
        <w:t>同意后方可实施。场地所涉及的装饰装修、设备设施均由</w:t>
      </w:r>
      <w:r>
        <w:rPr>
          <w:rFonts w:hint="eastAsia" w:ascii="仿宋" w:hAnsi="仿宋" w:eastAsia="仿宋" w:cstheme="minorBidi"/>
          <w:sz w:val="28"/>
          <w:szCs w:val="28"/>
          <w:highlight w:val="none"/>
          <w:lang w:val="en-US" w:eastAsia="zh-CN"/>
        </w:rPr>
        <w:t>中</w:t>
      </w:r>
      <w:r>
        <w:rPr>
          <w:rFonts w:hint="eastAsia" w:ascii="仿宋" w:hAnsi="仿宋" w:eastAsia="仿宋" w:cstheme="minorBidi"/>
          <w:sz w:val="28"/>
          <w:szCs w:val="28"/>
          <w:highlight w:val="none"/>
          <w:lang w:eastAsia="zh-CN"/>
        </w:rPr>
        <w:t>选机构</w:t>
      </w:r>
      <w:r>
        <w:rPr>
          <w:rFonts w:hint="eastAsia" w:ascii="仿宋" w:hAnsi="仿宋" w:eastAsia="仿宋" w:cstheme="minorBidi"/>
          <w:sz w:val="28"/>
          <w:szCs w:val="28"/>
          <w:highlight w:val="none"/>
        </w:rPr>
        <w:t>提供并全额承担相应费用，装饰装修等材料需符合国家对于儿童活动场所的安全及环保相关规定</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sz w:val="28"/>
          <w:szCs w:val="28"/>
          <w:highlight w:val="none"/>
        </w:rPr>
        <w:t>。</w:t>
      </w:r>
    </w:p>
    <w:p>
      <w:pPr>
        <w:pStyle w:val="2"/>
        <w:numPr>
          <w:ilvl w:val="0"/>
          <w:numId w:val="0"/>
        </w:numPr>
        <w:ind w:firstLine="562" w:firstLineChars="200"/>
        <w:rPr>
          <w:rFonts w:hint="eastAsia" w:ascii="仿宋" w:hAnsi="仿宋" w:eastAsia="仿宋" w:cstheme="minorBidi"/>
          <w:sz w:val="28"/>
          <w:szCs w:val="28"/>
          <w:highlight w:val="none"/>
        </w:rPr>
      </w:pPr>
      <w:r>
        <w:rPr>
          <w:rFonts w:hint="eastAsia" w:ascii="仿宋" w:hAnsi="仿宋" w:eastAsia="仿宋"/>
          <w:b/>
          <w:bCs/>
          <w:sz w:val="28"/>
          <w:szCs w:val="28"/>
          <w:highlight w:val="none"/>
          <w:lang w:val="en-US" w:eastAsia="zh-CN"/>
        </w:rPr>
        <w:t>注：以上15项均提供承诺函原件或证明材料复印件并加盖鲜章。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四、合作期限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项目服务期限：3年，视年度考核情况一年一签。</w:t>
      </w:r>
    </w:p>
    <w:p>
      <w:pPr>
        <w:pStyle w:val="2"/>
        <w:numPr>
          <w:ilvl w:val="0"/>
          <w:numId w:val="0"/>
        </w:numPr>
        <w:ind w:firstLine="562" w:firstLineChars="200"/>
        <w:rPr>
          <w:rFonts w:hint="eastAsia" w:ascii="仿宋" w:hAnsi="仿宋" w:eastAsia="仿宋"/>
          <w:b w:val="0"/>
          <w:bCs w:val="0"/>
          <w:sz w:val="28"/>
          <w:szCs w:val="28"/>
          <w:highlight w:val="none"/>
          <w:lang w:val="en-US" w:eastAsia="zh-CN"/>
        </w:rPr>
      </w:pPr>
      <w:r>
        <w:rPr>
          <w:rFonts w:hint="eastAsia" w:ascii="仿宋" w:hAnsi="仿宋" w:eastAsia="仿宋"/>
          <w:b/>
          <w:bCs/>
          <w:sz w:val="28"/>
          <w:szCs w:val="28"/>
          <w:highlight w:val="none"/>
          <w:lang w:val="en-US" w:eastAsia="zh-CN"/>
        </w:rPr>
        <w:t>五、服务地点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sz w:val="28"/>
          <w:szCs w:val="28"/>
          <w:highlight w:val="none"/>
          <w:lang w:val="en-US" w:eastAsia="zh-CN"/>
        </w:rPr>
        <w:t>四川省妇幼保健院晋阳院区（地址：成都市武侯区沙堰西二街290号 ）。</w:t>
      </w:r>
      <w:r>
        <w:rPr>
          <w:rFonts w:hint="eastAsia" w:ascii="仿宋" w:hAnsi="仿宋" w:eastAsia="仿宋"/>
          <w:b w:val="0"/>
          <w:bCs w:val="0"/>
          <w:sz w:val="28"/>
          <w:szCs w:val="28"/>
          <w:highlight w:val="none"/>
          <w:lang w:val="en-US" w:eastAsia="zh-CN"/>
        </w:rPr>
        <w:t xml:space="preserve">    </w:t>
      </w:r>
    </w:p>
    <w:p>
      <w:pPr>
        <w:outlineLvl w:val="9"/>
        <w:rPr>
          <w:rFonts w:ascii="仿宋" w:hAnsi="仿宋" w:eastAsia="仿宋"/>
          <w:sz w:val="28"/>
          <w:szCs w:val="28"/>
          <w:highlight w:val="none"/>
        </w:rPr>
      </w:pPr>
    </w:p>
    <w:p>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2</w:t>
      </w:r>
      <w:r>
        <w:rPr>
          <w:rFonts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合作方案基本格式</w:t>
      </w:r>
    </w:p>
    <w:p>
      <w:pPr>
        <w:ind w:firstLine="420" w:firstLineChars="150"/>
        <w:rPr>
          <w:rFonts w:ascii="仿宋" w:hAnsi="仿宋" w:eastAsia="仿宋"/>
          <w:sz w:val="28"/>
          <w:szCs w:val="28"/>
          <w:highlight w:val="none"/>
        </w:rPr>
      </w:pPr>
      <w:r>
        <w:rPr>
          <w:rFonts w:hint="eastAsia" w:ascii="仿宋" w:hAnsi="仿宋" w:eastAsia="仿宋"/>
          <w:sz w:val="28"/>
          <w:szCs w:val="28"/>
          <w:highlight w:val="none"/>
        </w:rPr>
        <w:t>至少需包括(不限于)以下内容</w:t>
      </w:r>
    </w:p>
    <w:p>
      <w:pPr>
        <w:rPr>
          <w:rFonts w:ascii="仿宋" w:hAnsi="仿宋" w:eastAsia="仿宋"/>
          <w:sz w:val="28"/>
          <w:szCs w:val="28"/>
          <w:highlight w:val="none"/>
        </w:rPr>
      </w:pPr>
      <w:r>
        <w:rPr>
          <w:rFonts w:hint="eastAsia" w:ascii="仿宋" w:hAnsi="仿宋" w:eastAsia="仿宋"/>
          <w:sz w:val="28"/>
          <w:szCs w:val="28"/>
          <w:highlight w:val="none"/>
        </w:rPr>
        <w:t>1.满足医院合作模式,提供完整运行流程及质量控制流程；</w:t>
      </w:r>
    </w:p>
    <w:p>
      <w:pPr>
        <w:rPr>
          <w:rFonts w:ascii="仿宋" w:hAnsi="仿宋" w:eastAsia="仿宋"/>
          <w:sz w:val="28"/>
          <w:szCs w:val="28"/>
          <w:highlight w:val="none"/>
        </w:rPr>
      </w:pPr>
      <w:r>
        <w:rPr>
          <w:rFonts w:hint="eastAsia" w:ascii="仿宋" w:hAnsi="仿宋" w:eastAsia="仿宋"/>
          <w:sz w:val="28"/>
          <w:szCs w:val="28"/>
          <w:highlight w:val="none"/>
        </w:rPr>
        <w:t>2.具体的人员及设备设施等投入；</w:t>
      </w:r>
    </w:p>
    <w:p>
      <w:pPr>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业绩展示</w:t>
      </w:r>
      <w:r>
        <w:rPr>
          <w:rFonts w:hint="eastAsia" w:ascii="仿宋" w:hAnsi="仿宋" w:eastAsia="仿宋"/>
          <w:sz w:val="28"/>
          <w:szCs w:val="28"/>
          <w:highlight w:val="none"/>
        </w:rPr>
        <w:t>；</w:t>
      </w:r>
    </w:p>
    <w:p>
      <w:pPr>
        <w:rPr>
          <w:rFonts w:hint="eastAsia" w:ascii="仿宋" w:hAnsi="仿宋" w:eastAsia="仿宋"/>
          <w:sz w:val="28"/>
          <w:szCs w:val="28"/>
          <w:highlight w:val="none"/>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eastAsia="zh-CN"/>
        </w:rPr>
        <w:t>报价表</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(此处报价为医院实际所得费用)</w:t>
      </w:r>
      <w:r>
        <w:rPr>
          <w:rFonts w:hint="eastAsia" w:ascii="仿宋" w:hAnsi="仿宋" w:eastAsia="仿宋"/>
          <w:sz w:val="28"/>
          <w:szCs w:val="28"/>
          <w:highlight w:val="none"/>
          <w:lang w:eastAsia="zh-CN"/>
        </w:rPr>
        <w:t>；</w:t>
      </w:r>
    </w:p>
    <w:tbl>
      <w:tblPr>
        <w:tblStyle w:val="14"/>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37"/>
        <w:gridCol w:w="2541"/>
        <w:gridCol w:w="248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46" w:type="dxa"/>
            <w:vAlign w:val="center"/>
          </w:tcPr>
          <w:p>
            <w:pPr>
              <w:pStyle w:val="2"/>
              <w:ind w:left="0" w:leftChars="0" w:firstLine="0" w:firstLineChars="0"/>
              <w:jc w:val="both"/>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序号</w:t>
            </w:r>
          </w:p>
        </w:tc>
        <w:tc>
          <w:tcPr>
            <w:tcW w:w="1437" w:type="dxa"/>
            <w:vAlign w:val="center"/>
          </w:tcPr>
          <w:p>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业务内容</w:t>
            </w:r>
          </w:p>
        </w:tc>
        <w:tc>
          <w:tcPr>
            <w:tcW w:w="2541" w:type="dxa"/>
            <w:vAlign w:val="center"/>
          </w:tcPr>
          <w:p>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项目名称</w:t>
            </w:r>
          </w:p>
        </w:tc>
        <w:tc>
          <w:tcPr>
            <w:tcW w:w="2488" w:type="dxa"/>
            <w:vAlign w:val="center"/>
          </w:tcPr>
          <w:p>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报价</w:t>
            </w:r>
          </w:p>
        </w:tc>
        <w:tc>
          <w:tcPr>
            <w:tcW w:w="1603" w:type="dxa"/>
            <w:vAlign w:val="center"/>
          </w:tcPr>
          <w:p>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46" w:type="dxa"/>
            <w:vAlign w:val="center"/>
          </w:tcPr>
          <w:p>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1</w:t>
            </w:r>
          </w:p>
        </w:tc>
        <w:tc>
          <w:tcPr>
            <w:tcW w:w="1437" w:type="dxa"/>
            <w:vAlign w:val="center"/>
          </w:tcPr>
          <w:p>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医学验光配镜及销售眼视光产品</w:t>
            </w:r>
          </w:p>
        </w:tc>
        <w:tc>
          <w:tcPr>
            <w:tcW w:w="2541" w:type="dxa"/>
            <w:vAlign w:val="center"/>
          </w:tcPr>
          <w:p>
            <w:pPr>
              <w:pStyle w:val="2"/>
              <w:ind w:left="0" w:leftChars="0" w:firstLine="0" w:firstLineChars="0"/>
              <w:jc w:val="center"/>
              <w:rPr>
                <w:rFonts w:hint="eastAsia"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项目综合管理与技术指导费</w:t>
            </w:r>
          </w:p>
        </w:tc>
        <w:tc>
          <w:tcPr>
            <w:tcW w:w="2488" w:type="dxa"/>
            <w:vAlign w:val="center"/>
          </w:tcPr>
          <w:p>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 xml:space="preserve">       元/年</w:t>
            </w:r>
          </w:p>
        </w:tc>
        <w:tc>
          <w:tcPr>
            <w:tcW w:w="1603" w:type="dxa"/>
            <w:vAlign w:val="center"/>
          </w:tcPr>
          <w:p>
            <w:pPr>
              <w:pStyle w:val="2"/>
              <w:ind w:left="0" w:leftChars="0" w:firstLine="0" w:firstLineChars="0"/>
              <w:jc w:val="center"/>
              <w:rPr>
                <w:rFonts w:hint="eastAsia"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报价不低于60万元/年，</w:t>
            </w:r>
            <w:r>
              <w:rPr>
                <w:rFonts w:hint="eastAsia" w:ascii="仿宋" w:hAnsi="仿宋" w:eastAsia="仿宋" w:cs="仿宋"/>
                <w:sz w:val="22"/>
                <w:szCs w:val="28"/>
                <w:highlight w:val="none"/>
                <w:lang w:eastAsia="zh-CN"/>
              </w:rPr>
              <w:t>此报价</w:t>
            </w:r>
            <w:r>
              <w:rPr>
                <w:rFonts w:hint="eastAsia" w:ascii="仿宋" w:hAnsi="仿宋" w:eastAsia="仿宋" w:cs="仿宋"/>
                <w:sz w:val="22"/>
                <w:szCs w:val="28"/>
                <w:highlight w:val="none"/>
              </w:rPr>
              <w:t>要求</w:t>
            </w:r>
            <w:r>
              <w:rPr>
                <w:rFonts w:hint="eastAsia" w:ascii="仿宋" w:hAnsi="仿宋" w:eastAsia="仿宋" w:cs="仿宋"/>
                <w:sz w:val="22"/>
                <w:szCs w:val="28"/>
                <w:highlight w:val="none"/>
                <w:lang w:eastAsia="zh-CN"/>
              </w:rPr>
              <w:t>属于</w:t>
            </w:r>
            <w:r>
              <w:rPr>
                <w:rFonts w:hint="eastAsia" w:ascii="仿宋" w:hAnsi="仿宋" w:eastAsia="仿宋" w:cs="仿宋"/>
                <w:sz w:val="22"/>
                <w:szCs w:val="28"/>
                <w:highlight w:val="none"/>
              </w:rPr>
              <w:t>实质性响应条款，</w:t>
            </w:r>
            <w:r>
              <w:rPr>
                <w:rFonts w:hint="eastAsia" w:ascii="仿宋" w:hAnsi="仿宋" w:eastAsia="仿宋" w:cs="仿宋"/>
                <w:sz w:val="22"/>
                <w:szCs w:val="28"/>
                <w:highlight w:val="none"/>
                <w:lang w:eastAsia="zh-CN"/>
              </w:rPr>
              <w:t>若未能满足该项要求，</w:t>
            </w:r>
            <w:r>
              <w:rPr>
                <w:rFonts w:hint="eastAsia" w:ascii="仿宋" w:hAnsi="仿宋" w:eastAsia="仿宋" w:cs="仿宋"/>
                <w:sz w:val="22"/>
                <w:szCs w:val="28"/>
                <w:highlight w:val="none"/>
              </w:rPr>
              <w:t>将被</w:t>
            </w:r>
            <w:r>
              <w:rPr>
                <w:rFonts w:hint="eastAsia" w:ascii="仿宋" w:hAnsi="仿宋" w:eastAsia="仿宋" w:cs="仿宋"/>
                <w:sz w:val="22"/>
                <w:szCs w:val="28"/>
                <w:highlight w:val="none"/>
                <w:lang w:eastAsia="zh-CN"/>
              </w:rPr>
              <w:t>判定为</w:t>
            </w:r>
            <w:r>
              <w:rPr>
                <w:rFonts w:hint="eastAsia" w:ascii="仿宋" w:hAnsi="仿宋" w:eastAsia="仿宋" w:cs="仿宋"/>
                <w:sz w:val="22"/>
                <w:szCs w:val="28"/>
                <w:highlight w:val="none"/>
              </w:rPr>
              <w:t>无效投标</w:t>
            </w:r>
          </w:p>
        </w:tc>
      </w:tr>
    </w:tbl>
    <w:p>
      <w:pPr>
        <w:pStyle w:val="5"/>
        <w:rPr>
          <w:rFonts w:hint="eastAsia" w:ascii="仿宋" w:hAnsi="仿宋" w:eastAsia="仿宋"/>
          <w:sz w:val="24"/>
          <w:szCs w:val="24"/>
          <w:highlight w:val="none"/>
        </w:rPr>
      </w:pPr>
      <w:r>
        <w:rPr>
          <w:rFonts w:hint="eastAsia" w:ascii="仿宋" w:hAnsi="仿宋" w:eastAsia="仿宋"/>
          <w:sz w:val="24"/>
          <w:szCs w:val="24"/>
          <w:highlight w:val="none"/>
        </w:rPr>
        <w:t>备注：报价是参选机构完成本项目全部工作内容的费用，包括完成本项目所涉及的人工劳务、设备投入、材料、知识产权、利润、风险、税金等一切费用。</w:t>
      </w:r>
    </w:p>
    <w:p>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5.投诉处理方案、质量保证方案、</w:t>
      </w:r>
      <w:r>
        <w:rPr>
          <w:rFonts w:hint="eastAsia" w:ascii="仿宋" w:hAnsi="仿宋" w:eastAsia="仿宋" w:cstheme="minorBidi"/>
          <w:i w:val="0"/>
          <w:iCs w:val="0"/>
          <w:color w:val="auto"/>
          <w:kern w:val="2"/>
          <w:sz w:val="28"/>
          <w:szCs w:val="28"/>
          <w:highlight w:val="none"/>
          <w:u w:val="none"/>
          <w:lang w:val="en-US" w:eastAsia="zh-CN" w:bidi="ar"/>
        </w:rPr>
        <w:t>运营管理方案</w:t>
      </w:r>
      <w:r>
        <w:rPr>
          <w:rFonts w:hint="eastAsia" w:ascii="仿宋" w:hAnsi="仿宋" w:eastAsia="仿宋"/>
          <w:sz w:val="28"/>
          <w:szCs w:val="28"/>
          <w:highlight w:val="none"/>
          <w:lang w:val="en-US" w:eastAsia="zh-CN"/>
        </w:rPr>
        <w:t>、售后服务方案、</w:t>
      </w:r>
      <w:r>
        <w:rPr>
          <w:rFonts w:hint="eastAsia" w:ascii="仿宋" w:hAnsi="仿宋" w:eastAsia="仿宋"/>
          <w:sz w:val="28"/>
          <w:szCs w:val="28"/>
          <w:highlight w:val="none"/>
        </w:rPr>
        <w:t>应急保障措施</w:t>
      </w:r>
      <w:r>
        <w:rPr>
          <w:rFonts w:hint="eastAsia" w:ascii="仿宋" w:hAnsi="仿宋" w:eastAsia="仿宋"/>
          <w:sz w:val="28"/>
          <w:szCs w:val="28"/>
          <w:highlight w:val="none"/>
          <w:lang w:eastAsia="zh-CN"/>
        </w:rPr>
        <w:t>等；</w:t>
      </w:r>
    </w:p>
    <w:p>
      <w:pPr>
        <w:rPr>
          <w:rFonts w:ascii="仿宋" w:hAnsi="仿宋" w:eastAsia="仿宋"/>
          <w:sz w:val="28"/>
          <w:szCs w:val="28"/>
          <w:highlight w:val="none"/>
        </w:rPr>
      </w:pPr>
      <w:r>
        <w:rPr>
          <w:rFonts w:hint="eastAsia" w:ascii="仿宋" w:hAnsi="仿宋" w:eastAsia="仿宋"/>
          <w:sz w:val="28"/>
          <w:szCs w:val="28"/>
          <w:highlight w:val="none"/>
          <w:lang w:val="en-US" w:eastAsia="zh-CN"/>
        </w:rPr>
        <w:t>6.运营能力：在成都市区域内与学校合作情况、与社区合作情况、横向课题科研支持能力。</w:t>
      </w:r>
    </w:p>
    <w:p>
      <w:pPr>
        <w:rPr>
          <w:rFonts w:ascii="仿宋" w:hAnsi="仿宋" w:eastAsia="仿宋"/>
          <w:sz w:val="28"/>
          <w:szCs w:val="28"/>
          <w:highlight w:val="none"/>
        </w:rPr>
      </w:pPr>
    </w:p>
    <w:p>
      <w:pPr>
        <w:pStyle w:val="5"/>
        <w:rPr>
          <w:rFonts w:ascii="仿宋" w:hAnsi="仿宋" w:eastAsia="仿宋"/>
          <w:sz w:val="28"/>
          <w:szCs w:val="28"/>
          <w:highlight w:val="none"/>
        </w:rPr>
      </w:pPr>
    </w:p>
    <w:p>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3</w:t>
      </w:r>
      <w:r>
        <w:rPr>
          <w:rFonts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参选方案文件书装订顺序</w:t>
      </w:r>
    </w:p>
    <w:p>
      <w:pPr>
        <w:ind w:firstLine="618" w:firstLineChars="221"/>
        <w:rPr>
          <w:rFonts w:ascii="仿宋" w:hAnsi="仿宋" w:eastAsia="仿宋"/>
          <w:sz w:val="28"/>
          <w:szCs w:val="28"/>
          <w:highlight w:val="none"/>
        </w:rPr>
      </w:pPr>
    </w:p>
    <w:p>
      <w:pPr>
        <w:ind w:firstLine="618" w:firstLineChars="221"/>
        <w:rPr>
          <w:rFonts w:hint="eastAsia" w:ascii="仿宋" w:hAnsi="仿宋" w:eastAsia="仿宋"/>
          <w:sz w:val="28"/>
          <w:szCs w:val="28"/>
          <w:highlight w:val="none"/>
          <w:lang w:eastAsia="zh-CN"/>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封面（</w:t>
      </w:r>
      <w:r>
        <w:rPr>
          <w:rFonts w:hint="eastAsia" w:ascii="仿宋" w:hAnsi="仿宋" w:eastAsia="仿宋"/>
          <w:sz w:val="28"/>
          <w:szCs w:val="28"/>
          <w:highlight w:val="none"/>
        </w:rPr>
        <w:t>注明</w:t>
      </w:r>
      <w:r>
        <w:rPr>
          <w:rFonts w:hint="eastAsia" w:ascii="仿宋" w:hAnsi="仿宋" w:eastAsia="仿宋"/>
          <w:b/>
          <w:sz w:val="28"/>
          <w:szCs w:val="28"/>
          <w:highlight w:val="none"/>
        </w:rPr>
        <w:t>项目名称及包号</w:t>
      </w:r>
      <w:r>
        <w:rPr>
          <w:rFonts w:hint="eastAsia" w:ascii="仿宋" w:hAnsi="仿宋" w:eastAsia="仿宋"/>
          <w:sz w:val="28"/>
          <w:szCs w:val="28"/>
          <w:highlight w:val="none"/>
        </w:rPr>
        <w:t>、公司名称</w:t>
      </w:r>
      <w:r>
        <w:rPr>
          <w:rFonts w:ascii="仿宋" w:hAnsi="仿宋" w:eastAsia="仿宋"/>
          <w:sz w:val="28"/>
          <w:szCs w:val="28"/>
          <w:highlight w:val="none"/>
        </w:rPr>
        <w:t>、联系人、联系</w:t>
      </w:r>
      <w:r>
        <w:rPr>
          <w:rFonts w:hint="eastAsia" w:ascii="仿宋" w:hAnsi="仿宋" w:eastAsia="仿宋"/>
          <w:sz w:val="28"/>
          <w:szCs w:val="28"/>
          <w:highlight w:val="none"/>
        </w:rPr>
        <w:t>电话、加盖公司印章</w:t>
      </w:r>
      <w:r>
        <w:rPr>
          <w:rFonts w:ascii="仿宋" w:hAnsi="仿宋" w:eastAsia="仿宋"/>
          <w:sz w:val="28"/>
          <w:szCs w:val="28"/>
          <w:highlight w:val="none"/>
        </w:rPr>
        <w:t>）</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目录</w:t>
      </w:r>
      <w:r>
        <w:rPr>
          <w:rFonts w:hint="eastAsia" w:ascii="仿宋" w:hAnsi="仿宋" w:eastAsia="仿宋"/>
          <w:sz w:val="28"/>
          <w:szCs w:val="28"/>
          <w:highlight w:val="none"/>
          <w:lang w:eastAsia="zh-CN"/>
        </w:rPr>
        <w:t>；</w:t>
      </w:r>
    </w:p>
    <w:p>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有效的各资质证文件（</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见附件1 “二、资质要求” </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w:t>
      </w:r>
      <w:r>
        <w:rPr>
          <w:rFonts w:ascii="仿宋" w:hAnsi="仿宋" w:eastAsia="仿宋"/>
          <w:color w:val="000000" w:themeColor="text1"/>
          <w:sz w:val="28"/>
          <w:szCs w:val="28"/>
          <w:highlight w:val="none"/>
          <w14:textFill>
            <w14:solidFill>
              <w14:schemeClr w14:val="tx1"/>
            </w14:solidFill>
          </w14:textFill>
        </w:rPr>
        <w:t>偏离表（格式见附件</w:t>
      </w:r>
      <w:r>
        <w:rPr>
          <w:rFonts w:hint="eastAsia" w:ascii="仿宋" w:hAnsi="仿宋" w:eastAsia="仿宋"/>
          <w:color w:val="000000" w:themeColor="text1"/>
          <w:sz w:val="28"/>
          <w:szCs w:val="28"/>
          <w:highlight w:val="none"/>
          <w14:textFill>
            <w14:solidFill>
              <w14:schemeClr w14:val="tx1"/>
            </w14:solidFill>
          </w14:textFill>
        </w:rPr>
        <w:t>4</w:t>
      </w:r>
      <w:r>
        <w:rPr>
          <w:rFonts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pPr>
        <w:ind w:firstLine="560" w:firstLineChars="200"/>
        <w:rPr>
          <w:rFonts w:hint="eastAsia"/>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5.偏离表响应内容承诺函或证明材料（按附件1</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三、遴选</w:t>
      </w:r>
      <w:r>
        <w:rPr>
          <w:rFonts w:hint="eastAsia" w:ascii="仿宋" w:hAnsi="仿宋" w:eastAsia="仿宋"/>
          <w:color w:val="000000" w:themeColor="text1"/>
          <w:sz w:val="28"/>
          <w:szCs w:val="28"/>
          <w:highlight w:val="none"/>
          <w:lang w:eastAsia="zh-CN"/>
          <w14:textFill>
            <w14:solidFill>
              <w14:schemeClr w14:val="tx1"/>
            </w14:solidFill>
          </w14:textFill>
        </w:rPr>
        <w:t>要求</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顺序装订）；</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.参选机构基本情况及其他证明文件等</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.合作方案</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见附件2</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8.封底</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注：请务必按以上顺序装订资料，如有非中文资料，请同时提供中文翻译件。</w:t>
      </w:r>
    </w:p>
    <w:p>
      <w:pPr>
        <w:ind w:firstLine="560" w:firstLineChars="200"/>
        <w:rPr>
          <w:rFonts w:hint="eastAsia" w:ascii="仿宋" w:hAnsi="仿宋" w:eastAsia="仿宋"/>
          <w:sz w:val="28"/>
          <w:szCs w:val="28"/>
          <w:highlight w:val="none"/>
        </w:rPr>
      </w:pPr>
    </w:p>
    <w:p>
      <w:pPr>
        <w:rPr>
          <w:rFonts w:ascii="仿宋" w:hAnsi="仿宋" w:eastAsia="仿宋"/>
          <w:sz w:val="28"/>
          <w:szCs w:val="28"/>
          <w:highlight w:val="none"/>
        </w:rPr>
      </w:pPr>
    </w:p>
    <w:p>
      <w:pPr>
        <w:pStyle w:val="2"/>
        <w:rPr>
          <w:rFonts w:ascii="仿宋" w:hAnsi="仿宋" w:eastAsia="仿宋"/>
          <w:sz w:val="28"/>
          <w:szCs w:val="28"/>
          <w:highlight w:val="none"/>
        </w:rPr>
      </w:pPr>
    </w:p>
    <w:p>
      <w:pPr>
        <w:pStyle w:val="2"/>
        <w:rPr>
          <w:rFonts w:ascii="仿宋" w:hAnsi="仿宋" w:eastAsia="仿宋"/>
          <w:sz w:val="28"/>
          <w:szCs w:val="28"/>
          <w:highlight w:val="none"/>
        </w:rPr>
      </w:pPr>
    </w:p>
    <w:p>
      <w:pPr>
        <w:pStyle w:val="2"/>
        <w:rPr>
          <w:rFonts w:ascii="仿宋" w:hAnsi="仿宋" w:eastAsia="仿宋"/>
          <w:sz w:val="28"/>
          <w:szCs w:val="28"/>
          <w:highlight w:val="none"/>
        </w:rPr>
      </w:pPr>
    </w:p>
    <w:p>
      <w:pPr>
        <w:pStyle w:val="2"/>
        <w:rPr>
          <w:rFonts w:ascii="仿宋" w:hAnsi="仿宋" w:eastAsia="仿宋"/>
          <w:sz w:val="28"/>
          <w:szCs w:val="28"/>
          <w:highlight w:val="none"/>
        </w:rPr>
      </w:pPr>
    </w:p>
    <w:p>
      <w:pPr>
        <w:pStyle w:val="2"/>
        <w:rPr>
          <w:rFonts w:ascii="仿宋" w:hAnsi="仿宋" w:eastAsia="仿宋"/>
          <w:sz w:val="28"/>
          <w:szCs w:val="28"/>
          <w:highlight w:val="none"/>
        </w:rPr>
      </w:pPr>
    </w:p>
    <w:p>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4</w:t>
      </w:r>
      <w:r>
        <w:rPr>
          <w:rFonts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偏离表</w:t>
      </w:r>
    </w:p>
    <w:tbl>
      <w:tblPr>
        <w:tblStyle w:val="1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1"/>
        <w:gridCol w:w="2302"/>
        <w:gridCol w:w="2302"/>
        <w:gridCol w:w="28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hint="eastAsia" w:ascii="黑体" w:hAnsi="宋体" w:eastAsia="黑体"/>
                <w:szCs w:val="21"/>
                <w:highlight w:val="none"/>
              </w:rPr>
              <w:t>遴选</w:t>
            </w:r>
            <w:r>
              <w:rPr>
                <w:rFonts w:ascii="黑体" w:hAnsi="宋体" w:eastAsia="黑体"/>
                <w:szCs w:val="21"/>
                <w:highlight w:val="none"/>
              </w:rPr>
              <w:t>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响应</w:t>
            </w:r>
            <w:r>
              <w:rPr>
                <w:rFonts w:hint="eastAsia" w:ascii="黑体" w:hAnsi="宋体" w:eastAsia="黑体"/>
                <w:szCs w:val="21"/>
                <w:highlight w:val="none"/>
              </w:rPr>
              <w:t>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偏离及其影响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highlight w:val="none"/>
              </w:rPr>
            </w:pPr>
          </w:p>
        </w:tc>
      </w:tr>
    </w:tbl>
    <w:p>
      <w:pPr>
        <w:rPr>
          <w:rFonts w:ascii="楷体_GB2312" w:hAnsi="宋体" w:eastAsia="楷体_GB2312"/>
          <w:sz w:val="28"/>
          <w:szCs w:val="28"/>
          <w:highlight w:val="none"/>
        </w:rPr>
      </w:pPr>
      <w:r>
        <w:rPr>
          <w:rFonts w:ascii="楷体_GB2312" w:hAnsi="宋体" w:eastAsia="楷体_GB2312"/>
          <w:sz w:val="28"/>
          <w:szCs w:val="28"/>
          <w:highlight w:val="none"/>
        </w:rPr>
        <w:t>注：1、此表要求</w:t>
      </w:r>
      <w:r>
        <w:rPr>
          <w:rFonts w:hint="eastAsia" w:ascii="楷体_GB2312" w:hAnsi="宋体" w:eastAsia="楷体_GB2312"/>
          <w:sz w:val="28"/>
          <w:szCs w:val="28"/>
          <w:highlight w:val="none"/>
        </w:rPr>
        <w:t>响应内容</w:t>
      </w:r>
      <w:r>
        <w:rPr>
          <w:rFonts w:ascii="楷体_GB2312" w:hAnsi="宋体" w:eastAsia="楷体_GB2312"/>
          <w:sz w:val="28"/>
          <w:szCs w:val="28"/>
          <w:highlight w:val="none"/>
        </w:rPr>
        <w:t>与</w:t>
      </w:r>
      <w:r>
        <w:rPr>
          <w:rFonts w:hint="eastAsia" w:ascii="楷体_GB2312" w:hAnsi="宋体" w:eastAsia="楷体_GB2312"/>
          <w:b/>
          <w:bCs/>
          <w:sz w:val="28"/>
          <w:szCs w:val="28"/>
          <w:highlight w:val="none"/>
          <w:lang w:eastAsia="zh-CN"/>
        </w:rPr>
        <w:t>“附件</w:t>
      </w:r>
      <w:r>
        <w:rPr>
          <w:rFonts w:hint="eastAsia" w:ascii="楷体_GB2312" w:hAnsi="宋体" w:eastAsia="楷体_GB2312"/>
          <w:b/>
          <w:bCs/>
          <w:sz w:val="28"/>
          <w:szCs w:val="28"/>
          <w:highlight w:val="none"/>
          <w:lang w:val="en-US" w:eastAsia="zh-CN"/>
        </w:rPr>
        <w:t>1 三、遴选要求</w:t>
      </w:r>
      <w:r>
        <w:rPr>
          <w:rFonts w:hint="eastAsia" w:ascii="楷体_GB2312" w:hAnsi="宋体" w:eastAsia="楷体_GB2312"/>
          <w:b/>
          <w:bCs/>
          <w:sz w:val="28"/>
          <w:szCs w:val="28"/>
          <w:highlight w:val="none"/>
          <w:lang w:eastAsia="zh-CN"/>
        </w:rPr>
        <w:t>”</w:t>
      </w:r>
      <w:r>
        <w:rPr>
          <w:rFonts w:ascii="楷体_GB2312" w:hAnsi="宋体" w:eastAsia="楷体_GB2312"/>
          <w:sz w:val="28"/>
          <w:szCs w:val="28"/>
          <w:highlight w:val="none"/>
        </w:rPr>
        <w:t>一一对应、逐一列出；2．</w:t>
      </w:r>
      <w:r>
        <w:rPr>
          <w:rFonts w:hint="eastAsia" w:ascii="楷体_GB2312" w:hAnsi="宋体" w:eastAsia="楷体_GB2312"/>
          <w:sz w:val="28"/>
          <w:szCs w:val="28"/>
          <w:highlight w:val="none"/>
        </w:rPr>
        <w:t>据实填写偏离及其影响的内容，</w:t>
      </w:r>
      <w:r>
        <w:rPr>
          <w:rFonts w:ascii="楷体_GB2312" w:hAnsi="宋体" w:eastAsia="楷体_GB2312"/>
          <w:sz w:val="28"/>
          <w:szCs w:val="28"/>
          <w:highlight w:val="none"/>
        </w:rPr>
        <w:t>不得虚假响应，否则</w:t>
      </w:r>
      <w:r>
        <w:rPr>
          <w:rFonts w:hint="eastAsia" w:ascii="楷体_GB2312" w:hAnsi="宋体" w:eastAsia="楷体_GB2312"/>
          <w:sz w:val="28"/>
          <w:szCs w:val="28"/>
          <w:highlight w:val="none"/>
        </w:rPr>
        <w:t>视为</w:t>
      </w:r>
      <w:r>
        <w:rPr>
          <w:rFonts w:ascii="楷体_GB2312" w:hAnsi="宋体" w:eastAsia="楷体_GB2312"/>
          <w:sz w:val="28"/>
          <w:szCs w:val="28"/>
          <w:highlight w:val="none"/>
        </w:rPr>
        <w:t>无效并按规定追究其相关责任。</w:t>
      </w:r>
    </w:p>
    <w:p>
      <w:pPr>
        <w:ind w:firstLine="3360" w:firstLineChars="1050"/>
        <w:rPr>
          <w:rFonts w:ascii="仿宋" w:hAnsi="仿宋" w:eastAsia="仿宋"/>
          <w:sz w:val="32"/>
          <w:szCs w:val="32"/>
          <w:highlight w:val="none"/>
        </w:rPr>
      </w:pP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法定代表人或授权代表签字：</w:t>
      </w: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日期:</w:t>
      </w:r>
    </w:p>
    <w:p>
      <w:pPr>
        <w:jc w:val="left"/>
        <w:rPr>
          <w:rFonts w:ascii="仿宋" w:hAnsi="仿宋" w:eastAsia="仿宋"/>
          <w:sz w:val="28"/>
          <w:szCs w:val="28"/>
          <w:highlight w:val="none"/>
        </w:rPr>
      </w:pPr>
    </w:p>
    <w:p>
      <w:pPr>
        <w:jc w:val="left"/>
        <w:rPr>
          <w:rFonts w:ascii="仿宋" w:hAnsi="仿宋" w:eastAsia="仿宋"/>
          <w:sz w:val="28"/>
          <w:szCs w:val="28"/>
          <w:highlight w:val="none"/>
        </w:rPr>
      </w:pPr>
    </w:p>
    <w:p>
      <w:pPr>
        <w:jc w:val="left"/>
        <w:rPr>
          <w:rFonts w:ascii="仿宋" w:hAnsi="仿宋" w:eastAsia="仿宋"/>
          <w:sz w:val="28"/>
          <w:szCs w:val="28"/>
          <w:highlight w:val="none"/>
        </w:rPr>
      </w:pPr>
    </w:p>
    <w:p>
      <w:pPr>
        <w:jc w:val="left"/>
        <w:rPr>
          <w:rFonts w:ascii="仿宋" w:hAnsi="仿宋" w:eastAsia="仿宋"/>
          <w:sz w:val="28"/>
          <w:szCs w:val="28"/>
          <w:highlight w:val="none"/>
        </w:rPr>
      </w:pPr>
    </w:p>
    <w:p>
      <w:pPr>
        <w:jc w:val="left"/>
        <w:rPr>
          <w:rFonts w:ascii="仿宋" w:hAnsi="仿宋" w:eastAsia="仿宋"/>
          <w:sz w:val="28"/>
          <w:szCs w:val="28"/>
          <w:highlight w:val="none"/>
        </w:rPr>
      </w:pPr>
    </w:p>
    <w:p>
      <w:pPr>
        <w:jc w:val="left"/>
        <w:rPr>
          <w:rFonts w:ascii="仿宋" w:hAnsi="仿宋" w:eastAsia="仿宋"/>
          <w:sz w:val="28"/>
          <w:szCs w:val="28"/>
          <w:highlight w:val="none"/>
        </w:rPr>
      </w:pPr>
    </w:p>
    <w:p>
      <w:pPr>
        <w:outlineLvl w:val="9"/>
        <w:rPr>
          <w:rFonts w:hint="eastAsia" w:ascii="仿宋" w:hAnsi="仿宋" w:eastAsia="仿宋"/>
          <w:sz w:val="28"/>
          <w:szCs w:val="28"/>
          <w:highlight w:val="none"/>
        </w:rPr>
      </w:pPr>
    </w:p>
    <w:p>
      <w:pPr>
        <w:outlineLvl w:val="0"/>
        <w:rPr>
          <w:rFonts w:ascii="仿宋" w:hAnsi="仿宋" w:eastAsia="仿宋"/>
          <w:sz w:val="28"/>
          <w:szCs w:val="28"/>
          <w:highlight w:val="none"/>
        </w:rPr>
      </w:pPr>
      <w:r>
        <w:rPr>
          <w:rFonts w:hint="eastAsia" w:ascii="仿宋" w:hAnsi="仿宋" w:eastAsia="仿宋"/>
          <w:sz w:val="28"/>
          <w:szCs w:val="28"/>
          <w:highlight w:val="none"/>
        </w:rPr>
        <w:t>附件5:</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法定代表人身份授权书</w:t>
      </w: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授权声明：</w:t>
      </w:r>
    </w:p>
    <w:p>
      <w:pPr>
        <w:tabs>
          <w:tab w:val="left" w:pos="720"/>
          <w:tab w:val="left" w:pos="6300"/>
        </w:tabs>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（法定代表人姓名、职务）授权（被授权人姓名、职务）为</w:t>
      </w:r>
      <w:r>
        <w:rPr>
          <w:rFonts w:hint="eastAsia" w:ascii="仿宋" w:hAnsi="仿宋" w:eastAsia="仿宋" w:cs="仿宋"/>
          <w:sz w:val="28"/>
          <w:szCs w:val="28"/>
          <w:highlight w:val="none"/>
          <w:lang w:val="zh-CN"/>
        </w:rPr>
        <w:t>我方</w:t>
      </w:r>
      <w:r>
        <w:rPr>
          <w:rFonts w:hint="eastAsia" w:ascii="仿宋" w:hAnsi="仿宋" w:eastAsia="仿宋" w:cs="仿宋"/>
          <w:sz w:val="28"/>
          <w:szCs w:val="28"/>
          <w:highlight w:val="none"/>
          <w:u w:val="single"/>
          <w:lang w:val="zh-CN"/>
        </w:rPr>
        <w:t xml:space="preserve"> “                                          ”</w:t>
      </w:r>
      <w:r>
        <w:rPr>
          <w:rFonts w:hint="eastAsia" w:ascii="仿宋" w:hAnsi="仿宋" w:eastAsia="仿宋" w:cs="仿宋"/>
          <w:sz w:val="28"/>
          <w:szCs w:val="28"/>
          <w:highlight w:val="none"/>
          <w:lang w:val="zh-CN"/>
        </w:rPr>
        <w:t>项目遴选活动的合法代表，以我方名义全权处理该项目有关遴选、签订合同以及执行合同等一切事宜。</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特此声明。</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法定代表人签字：</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投标人名称：（加盖公章）</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日期：</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说明：上述证明文件附有法定代表人、被授权代表身份证复印件（加盖公章）时才能生效。</w:t>
      </w: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sz w:val="28"/>
          <w:szCs w:val="28"/>
          <w:highlight w:val="none"/>
        </w:rPr>
      </w:pPr>
    </w:p>
    <w:p>
      <w:pPr>
        <w:rPr>
          <w:rFonts w:ascii="仿宋" w:hAnsi="仿宋" w:eastAsia="仿宋"/>
          <w:sz w:val="28"/>
          <w:szCs w:val="28"/>
          <w:highlight w:val="none"/>
        </w:rPr>
      </w:pPr>
    </w:p>
    <w:p>
      <w:pPr>
        <w:rPr>
          <w:rFonts w:ascii="仿宋" w:hAnsi="仿宋" w:eastAsia="仿宋"/>
          <w:sz w:val="28"/>
          <w:szCs w:val="28"/>
          <w:highlight w:val="none"/>
        </w:rPr>
      </w:pPr>
    </w:p>
    <w:p>
      <w:pPr>
        <w:rPr>
          <w:rFonts w:ascii="仿宋" w:hAnsi="仿宋" w:eastAsia="仿宋"/>
          <w:sz w:val="28"/>
          <w:szCs w:val="28"/>
          <w:highlight w:val="none"/>
        </w:rPr>
      </w:pPr>
    </w:p>
    <w:p>
      <w:pPr>
        <w:outlineLvl w:val="0"/>
        <w:rPr>
          <w:rFonts w:ascii="仿宋" w:hAnsi="仿宋" w:eastAsia="仿宋"/>
          <w:sz w:val="28"/>
          <w:szCs w:val="28"/>
          <w:highlight w:val="none"/>
        </w:rPr>
      </w:pPr>
      <w:r>
        <w:rPr>
          <w:rFonts w:hint="eastAsia" w:ascii="仿宋" w:hAnsi="仿宋" w:eastAsia="仿宋"/>
          <w:sz w:val="28"/>
          <w:szCs w:val="28"/>
          <w:highlight w:val="none"/>
        </w:rPr>
        <w:t>附件6：</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反商业贿赂承诺书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为维护卫生行业的整体形象，保证合作的合法开展，维护贵院医疗、管理工作的正常秩序，保障广大患者的健康和利益，本厂家、商家、公司特郑重承诺如下：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一、严格按照《招标投标法》《药品管理法》《反不正当竞争法》等有关法律、法规、规章、政策的规定，规范遴选工作以及达成协议后的合作工作，保证做到合法遴选、正当竞争、廉洁经营。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二、本厂家、商家、公司保证在遴选工作及合作工作中承诺做到：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.不与其他参选机构相互串通遴选报价，损害贵院的合法权益；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.不与其他参选机构串通遴选，损害国家利益、社会公共利益或他人的合法权益；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.不以向项目遴选方或者评审小组成员行贿的手段谋取中选；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.遴选报价不违反相关法律的规定，也不以他人名义参加遴选或者以其他方式弄虚作假，骗取中选；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.保证不以其他任何方式扰乱贵院的遴选工作；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.保证不在遴选中采取账外暗中给予回扣的手段腐蚀、贿赂相关人员；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.保证不以任何名义包括以宣传费、临床促销费、开单费、处方费、广告费、免费度假、考察旅游、房屋装修等任何名义给予贵院有关人员以财物或者其他利益；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.保证不干扰贵院的正常工作秩序；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9</w:t>
      </w:r>
      <w:r>
        <w:rPr>
          <w:rFonts w:hint="eastAsia" w:ascii="仿宋" w:hAnsi="仿宋" w:eastAsia="仿宋"/>
          <w:sz w:val="28"/>
          <w:szCs w:val="28"/>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三、本厂家、商家、公司保证竭力维护贵院的声誉，不做任何有损贵院形象的事情。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五、对本厂家、商家、公司及本厂家、商家、公司工作人员采取以上手段遴选、促销等，干扰贵院正常工作秩序，损害贵院形象的，本厂家、商家、公司保证：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.对尚处在遴选阶段的，贵院有权取消本厂家、商家、公司的遴选资格；已经中选的，贵院有权取消中选；对已经获得准入资格的，贵院有权随时取消本厂家、商家、公司的准入资格；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六、遴选项目名称：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highlight w:val="none"/>
        </w:rPr>
      </w:pPr>
      <w:r>
        <w:rPr>
          <w:rFonts w:hint="eastAsia" w:ascii="仿宋" w:hAnsi="仿宋" w:eastAsia="仿宋"/>
          <w:sz w:val="28"/>
          <w:szCs w:val="28"/>
          <w:highlight w:val="none"/>
        </w:rPr>
        <w:t>承诺企业名称（公章）</w:t>
      </w:r>
    </w:p>
    <w:p>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highlight w:val="none"/>
        </w:rPr>
      </w:pPr>
      <w:r>
        <w:rPr>
          <w:rFonts w:hint="eastAsia" w:ascii="仿宋" w:hAnsi="仿宋" w:eastAsia="仿宋"/>
          <w:sz w:val="28"/>
          <w:szCs w:val="28"/>
          <w:highlight w:val="none"/>
        </w:rPr>
        <w:t>法人代表或委托代理人（承诺人）</w:t>
      </w:r>
    </w:p>
    <w:p>
      <w:pPr>
        <w:outlineLvl w:val="0"/>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_GB2312" w:hAnsi="仿宋_GB2312" w:eastAsia="仿宋_GB2312" w:cs="仿宋_GB2312"/>
          <w:sz w:val="28"/>
          <w:szCs w:val="28"/>
          <w:highlight w:val="none"/>
        </w:rPr>
      </w:pPr>
      <w:r>
        <w:rPr>
          <w:rFonts w:hint="eastAsia" w:ascii="仿宋" w:hAnsi="仿宋" w:eastAsia="仿宋"/>
          <w:b/>
          <w:sz w:val="32"/>
          <w:szCs w:val="28"/>
          <w:highlight w:val="none"/>
          <w:lang w:eastAsia="zh-CN"/>
        </w:rPr>
        <w:t>参选机构</w:t>
      </w:r>
      <w:r>
        <w:rPr>
          <w:rFonts w:hint="eastAsia" w:ascii="仿宋" w:hAnsi="仿宋" w:eastAsia="仿宋"/>
          <w:b/>
          <w:sz w:val="32"/>
          <w:szCs w:val="28"/>
          <w:highlight w:val="none"/>
        </w:rPr>
        <w:t>遵守</w:t>
      </w:r>
      <w:r>
        <w:rPr>
          <w:rFonts w:hint="eastAsia" w:ascii="仿宋" w:hAnsi="仿宋" w:eastAsia="仿宋"/>
          <w:b/>
          <w:sz w:val="32"/>
          <w:szCs w:val="28"/>
          <w:highlight w:val="none"/>
          <w:lang w:eastAsia="zh-CN"/>
        </w:rPr>
        <w:t>遴选</w:t>
      </w:r>
      <w:r>
        <w:rPr>
          <w:rFonts w:hint="eastAsia" w:ascii="仿宋" w:hAnsi="仿宋" w:eastAsia="仿宋"/>
          <w:b/>
          <w:sz w:val="32"/>
          <w:szCs w:val="28"/>
          <w:highlight w:val="none"/>
        </w:rPr>
        <w:t>纪律承诺书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致四川省妇幼保健院：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我单位作为本次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项目的</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，根据响应文件要求，现郑重承诺如下：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活动，我单位不存在与单位负责人为同一人或者存在直接控股、管理关系的其他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参与同一合同项下的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活动的行为。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活动，不得直接或者间接从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人处获得其他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活动，不得按照</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人的授意撤换、修改投标文件或者响应文件。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活动，不得和本次</w:t>
      </w:r>
      <w:r>
        <w:rPr>
          <w:rFonts w:hint="eastAsia" w:ascii="仿宋" w:hAnsi="仿宋" w:eastAsia="仿宋" w:cs="仿宋"/>
          <w:sz w:val="28"/>
          <w:szCs w:val="28"/>
          <w:highlight w:val="none"/>
          <w:lang w:eastAsia="zh-CN"/>
        </w:rPr>
        <w:t>遴选参选机构</w:t>
      </w:r>
      <w:r>
        <w:rPr>
          <w:rFonts w:hint="eastAsia" w:ascii="仿宋" w:hAnsi="仿宋" w:eastAsia="仿宋" w:cs="仿宋"/>
          <w:sz w:val="28"/>
          <w:szCs w:val="28"/>
          <w:highlight w:val="none"/>
        </w:rPr>
        <w:t>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活动中，不存在属于同一集团、协会、商会等组织成员的</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按照该组织要求协同参加本次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活动，不存在与其他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之间事先约定由某一特定</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中标、成交。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活动，不存在与其他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商定部分</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放弃参加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活动或者放弃中标、成交。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活动，不存在我单位与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人之间、</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相互之间，为谋求特定</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中标、成交或者排斥其他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的其他串通行为。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十、与我方存在直接控股关系的单位为：</w:t>
      </w:r>
      <w:r>
        <w:rPr>
          <w:rFonts w:hint="eastAsia" w:ascii="仿宋" w:hAnsi="仿宋" w:eastAsia="仿宋" w:cs="仿宋"/>
          <w:sz w:val="28"/>
          <w:szCs w:val="28"/>
          <w:highlight w:val="none"/>
          <w:u w:val="single"/>
        </w:rPr>
        <w:t>XXXXXX</w:t>
      </w:r>
      <w:r>
        <w:rPr>
          <w:rFonts w:hint="eastAsia" w:ascii="仿宋" w:hAnsi="仿宋" w:eastAsia="仿宋" w:cs="仿宋"/>
          <w:sz w:val="28"/>
          <w:szCs w:val="28"/>
          <w:highlight w:val="none"/>
        </w:rPr>
        <w:t>；存在管理关系单位为：</w:t>
      </w:r>
      <w:r>
        <w:rPr>
          <w:rFonts w:hint="eastAsia" w:ascii="仿宋" w:hAnsi="仿宋" w:eastAsia="仿宋" w:cs="仿宋"/>
          <w:sz w:val="28"/>
          <w:szCs w:val="28"/>
          <w:highlight w:val="none"/>
          <w:u w:val="single"/>
        </w:rPr>
        <w:t>XXXXXX</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名称（单位公章）：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法定代表人/单位负责人或授权代表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sectPr>
          <w:footerReference r:id="rId3" w:type="default"/>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28"/>
          <w:szCs w:val="28"/>
          <w:highlight w:val="none"/>
        </w:rPr>
        <w:t>（签字或加盖个人名章）：</w:t>
      </w:r>
    </w:p>
    <w:p>
      <w:pPr>
        <w:adjustRightInd w:val="0"/>
        <w:snapToGrid w:val="0"/>
        <w:spacing w:line="480" w:lineRule="auto"/>
        <w:jc w:val="both"/>
        <w:outlineLvl w:val="0"/>
        <w:rPr>
          <w:rFonts w:hint="eastAsia" w:ascii="仿宋" w:hAnsi="仿宋" w:eastAsia="仿宋"/>
          <w:b/>
          <w:sz w:val="32"/>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 xml:space="preserve">：         </w:t>
      </w:r>
      <w:r>
        <w:rPr>
          <w:rFonts w:hint="eastAsia" w:ascii="仿宋" w:hAnsi="仿宋" w:eastAsia="仿宋"/>
          <w:b/>
          <w:sz w:val="32"/>
          <w:szCs w:val="28"/>
          <w:highlight w:val="none"/>
        </w:rPr>
        <w:t>评审办法（综合评分明细表）</w:t>
      </w:r>
    </w:p>
    <w:tbl>
      <w:tblPr>
        <w:tblStyle w:val="13"/>
        <w:tblW w:w="9293" w:type="dxa"/>
        <w:tblInd w:w="-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076"/>
        <w:gridCol w:w="1000"/>
        <w:gridCol w:w="3360"/>
        <w:gridCol w:w="1107"/>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评分因素及权重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分值</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评分标准</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得分</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highlight w:val="none"/>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highlight w:val="none"/>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highlight w:val="none"/>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价格</w:t>
            </w:r>
          </w:p>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sz w:val="22"/>
                <w:szCs w:val="22"/>
                <w:highlight w:val="none"/>
                <w:vertAlign w:val="baseline"/>
                <w:lang w:val="en-US" w:eastAsia="zh-CN"/>
              </w:rPr>
              <w:t>项目综合管理与技术指导费</w:t>
            </w:r>
            <w:r>
              <w:rPr>
                <w:rFonts w:hint="eastAsia" w:ascii="仿宋" w:hAnsi="仿宋" w:eastAsia="仿宋" w:cs="仿宋"/>
                <w:i w:val="0"/>
                <w:iCs w:val="0"/>
                <w:color w:val="000000"/>
                <w:kern w:val="0"/>
                <w:sz w:val="22"/>
                <w:szCs w:val="22"/>
                <w:highlight w:val="none"/>
                <w:u w:val="none"/>
                <w:lang w:val="en-US" w:eastAsia="zh-CN" w:bidi="ar"/>
              </w:rPr>
              <w:t>：价格最高的投标报价为评标基准价，其价格为满分。其他投标人的价格分统一按照下列公式计算：投标报价得分=（投标报价/评标基准价）×30。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评分的取值按四舍五入法，保留小数点后两位。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技术要求</w:t>
            </w:r>
          </w:p>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1.参选机构带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条款的响应得分规则如下：</w:t>
            </w:r>
            <w:r>
              <w:rPr>
                <w:rFonts w:hint="eastAsia" w:ascii="仿宋" w:hAnsi="仿宋" w:eastAsia="仿宋" w:cs="仿宋"/>
                <w:i w:val="0"/>
                <w:iCs w:val="0"/>
                <w:color w:val="000000"/>
                <w:kern w:val="0"/>
                <w:sz w:val="22"/>
                <w:szCs w:val="22"/>
                <w:highlight w:val="none"/>
                <w:u w:val="none"/>
                <w:lang w:val="en-US" w:eastAsia="zh-CN" w:bidi="ar"/>
              </w:rPr>
              <w:t>“*”条款技术参数有7项，</w:t>
            </w:r>
            <w:r>
              <w:rPr>
                <w:rFonts w:hint="eastAsia" w:ascii="仿宋" w:hAnsi="仿宋" w:eastAsia="仿宋" w:cs="仿宋"/>
                <w:i w:val="0"/>
                <w:color w:val="000000"/>
                <w:kern w:val="0"/>
                <w:sz w:val="22"/>
                <w:szCs w:val="22"/>
                <w:highlight w:val="none"/>
                <w:u w:val="none"/>
                <w:lang w:val="en-US" w:eastAsia="zh-CN" w:bidi="ar"/>
              </w:rPr>
              <w:t>全部满足带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条为满分，不满足一条扣4分，扣完为止。</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①响应内容应提供承诺函或其他纸质证明材料并逐页加盖参选机构鲜章。</w:t>
            </w:r>
            <w:r>
              <w:rPr>
                <w:rFonts w:hint="eastAsia" w:ascii="仿宋" w:hAnsi="仿宋" w:eastAsia="仿宋" w:cs="仿宋"/>
                <w:i w:val="0"/>
                <w:color w:val="000000"/>
                <w:kern w:val="0"/>
                <w:sz w:val="22"/>
                <w:szCs w:val="22"/>
                <w:highlight w:val="none"/>
                <w:u w:val="none"/>
                <w:lang w:val="en-US" w:eastAsia="zh-CN" w:bidi="ar"/>
              </w:rPr>
              <w:br w:type="textWrapping"/>
            </w:r>
            <w:r>
              <w:rPr>
                <w:rFonts w:hint="eastAsia" w:ascii="仿宋" w:hAnsi="仿宋" w:eastAsia="仿宋" w:cs="仿宋"/>
                <w:i w:val="0"/>
                <w:color w:val="000000"/>
                <w:kern w:val="0"/>
                <w:sz w:val="22"/>
                <w:szCs w:val="22"/>
                <w:highlight w:val="none"/>
                <w:u w:val="none"/>
                <w:lang w:val="en-US" w:eastAsia="zh-CN" w:bidi="ar"/>
              </w:rPr>
              <w:t>②带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条款为重要条款的响应。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2.参选机构一般条款的响应得分规则如下：（一般条款是指：除标注“</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 的条款以外的所有条款，</w:t>
            </w:r>
            <w:r>
              <w:rPr>
                <w:rFonts w:hint="eastAsia" w:ascii="仿宋" w:hAnsi="仿宋" w:eastAsia="仿宋" w:cs="仿宋"/>
                <w:i w:val="0"/>
                <w:iCs w:val="0"/>
                <w:color w:val="000000"/>
                <w:kern w:val="0"/>
                <w:sz w:val="22"/>
                <w:szCs w:val="22"/>
                <w:highlight w:val="none"/>
                <w:u w:val="none"/>
                <w:lang w:val="en-US" w:eastAsia="zh-CN" w:bidi="ar"/>
              </w:rPr>
              <w:t>一共8项</w:t>
            </w:r>
            <w:r>
              <w:rPr>
                <w:rFonts w:hint="eastAsia" w:ascii="仿宋" w:hAnsi="仿宋" w:eastAsia="仿宋" w:cs="仿宋"/>
                <w:i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br w:type="textWrapping"/>
            </w:r>
            <w:r>
              <w:rPr>
                <w:rFonts w:hint="eastAsia" w:ascii="仿宋" w:hAnsi="仿宋" w:eastAsia="仿宋" w:cs="仿宋"/>
                <w:i w:val="0"/>
                <w:color w:val="000000"/>
                <w:kern w:val="0"/>
                <w:sz w:val="22"/>
                <w:szCs w:val="22"/>
                <w:highlight w:val="none"/>
                <w:u w:val="none"/>
                <w:lang w:val="en-US" w:eastAsia="zh-CN" w:bidi="ar"/>
              </w:rPr>
              <w:t>全部满足为满分，不满足一条扣0.5分，扣完为止。</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业绩证明（6%）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医学验光配镜方面，2022年1月1日-递交响应文件截止日，在三级及以上医院类似合作案例，每提供1个案例得1分，此项最多6分。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需提供合同复印件及医院等级证明材料并加盖参选机构鲜章。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运营与服务能力</w:t>
            </w:r>
          </w:p>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已与成都市区域内的学校签订视力筛查协议的参选机构，提供一所合作学校加</w:t>
            </w:r>
            <w:r>
              <w:rPr>
                <w:rFonts w:hint="default"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t>分，此项最多得分为</w:t>
            </w:r>
            <w:r>
              <w:rPr>
                <w:rFonts w:hint="default" w:ascii="仿宋" w:hAnsi="仿宋" w:eastAsia="仿宋" w:cs="仿宋"/>
                <w:i w:val="0"/>
                <w:iCs w:val="0"/>
                <w:color w:val="000000"/>
                <w:kern w:val="0"/>
                <w:sz w:val="22"/>
                <w:szCs w:val="22"/>
                <w:highlight w:val="none"/>
                <w:u w:val="none"/>
                <w:lang w:val="en-US" w:eastAsia="zh-CN" w:bidi="ar"/>
              </w:rPr>
              <w:t>5</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①</w:t>
            </w:r>
            <w:r>
              <w:rPr>
                <w:rFonts w:hint="eastAsia" w:ascii="仿宋" w:hAnsi="仿宋" w:eastAsia="仿宋" w:cs="仿宋"/>
                <w:i w:val="0"/>
                <w:iCs w:val="0"/>
                <w:color w:val="000000"/>
                <w:kern w:val="0"/>
                <w:sz w:val="22"/>
                <w:szCs w:val="22"/>
                <w:highlight w:val="none"/>
                <w:u w:val="none"/>
                <w:lang w:val="en-US" w:eastAsia="zh-CN" w:bidi="ar"/>
              </w:rPr>
              <w:t>需提供2022年1月1日至2025年6月30日与学校合作的合同复印件，并加盖参选机构鲜章。</w:t>
            </w:r>
          </w:p>
          <w:p>
            <w:pPr>
              <w:keepNext w:val="0"/>
              <w:keepLines w:val="0"/>
              <w:widowControl/>
              <w:suppressLineNumbers w:val="0"/>
              <w:jc w:val="left"/>
              <w:textAlignment w:val="center"/>
              <w:rPr>
                <w:rFonts w:hint="default" w:eastAsiaTheme="minorEastAsia"/>
                <w:highlight w:val="none"/>
                <w:lang w:val="en-US" w:eastAsia="zh-CN"/>
              </w:rPr>
            </w:pPr>
            <w:r>
              <w:rPr>
                <w:rFonts w:hint="eastAsia" w:ascii="仿宋" w:hAnsi="仿宋" w:eastAsia="仿宋" w:cs="仿宋"/>
                <w:i w:val="0"/>
                <w:color w:val="000000"/>
                <w:kern w:val="0"/>
                <w:sz w:val="22"/>
                <w:szCs w:val="22"/>
                <w:highlight w:val="none"/>
                <w:u w:val="none"/>
                <w:lang w:val="en-US" w:eastAsia="zh-CN" w:bidi="ar"/>
              </w:rPr>
              <w:t>②</w:t>
            </w:r>
            <w:r>
              <w:rPr>
                <w:rFonts w:hint="eastAsia" w:ascii="仿宋" w:hAnsi="仿宋" w:eastAsia="仿宋" w:cs="仿宋"/>
                <w:i w:val="0"/>
                <w:iCs w:val="0"/>
                <w:color w:val="000000"/>
                <w:kern w:val="0"/>
                <w:sz w:val="22"/>
                <w:szCs w:val="22"/>
                <w:highlight w:val="none"/>
                <w:u w:val="none"/>
                <w:lang w:val="en-US" w:eastAsia="zh-CN" w:bidi="ar"/>
              </w:rPr>
              <w:t>若经核实参选机构存在弄虚作假行为，将直接取消其投标资格。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default" w:ascii="仿宋" w:hAnsi="仿宋" w:eastAsia="仿宋" w:cs="仿宋"/>
                <w:i w:val="0"/>
                <w:iCs w:val="0"/>
                <w:color w:val="000000"/>
                <w:sz w:val="22"/>
                <w:szCs w:val="22"/>
                <w:highlight w:val="none"/>
                <w:u w:val="none"/>
                <w:lang w:val="en-US" w:eastAsia="zh-CN"/>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已与成都市区域内的社区签订长期眼健康科普等合作协议，且开展科普或义诊活动，每提供一个社区得</w:t>
            </w:r>
            <w:r>
              <w:rPr>
                <w:rFonts w:hint="default"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t>分。</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此项最高得分为</w:t>
            </w:r>
            <w:r>
              <w:rPr>
                <w:rFonts w:hint="default" w:ascii="仿宋" w:hAnsi="仿宋" w:eastAsia="仿宋" w:cs="仿宋"/>
                <w:i w:val="0"/>
                <w:iCs w:val="0"/>
                <w:color w:val="000000"/>
                <w:kern w:val="0"/>
                <w:sz w:val="22"/>
                <w:szCs w:val="22"/>
                <w:highlight w:val="none"/>
                <w:u w:val="none"/>
                <w:lang w:val="en-US" w:eastAsia="zh-CN" w:bidi="ar"/>
              </w:rPr>
              <w:t>5</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lang w:eastAsia="zh-CN"/>
              </w:rPr>
            </w:pPr>
            <w:r>
              <w:rPr>
                <w:rFonts w:hint="eastAsia" w:ascii="仿宋" w:hAnsi="仿宋" w:eastAsia="仿宋" w:cs="仿宋"/>
                <w:i w:val="0"/>
                <w:iCs w:val="0"/>
                <w:color w:val="000000"/>
                <w:kern w:val="0"/>
                <w:sz w:val="22"/>
                <w:szCs w:val="22"/>
                <w:highlight w:val="none"/>
                <w:u w:val="none"/>
                <w:lang w:val="en-US" w:eastAsia="zh-CN" w:bidi="ar"/>
              </w:rPr>
              <w:t>需提供与社区合作的合同复印件并加盖参选机构鲜章；</w:t>
            </w:r>
            <w:r>
              <w:rPr>
                <w:rFonts w:hint="eastAsia" w:ascii="仿宋" w:hAnsi="仿宋" w:eastAsia="仿宋" w:cs="仿宋"/>
                <w:i w:val="0"/>
                <w:iCs w:val="0"/>
                <w:caps w:val="0"/>
                <w:color w:val="000000"/>
                <w:spacing w:val="0"/>
                <w:kern w:val="0"/>
                <w:sz w:val="22"/>
                <w:szCs w:val="22"/>
                <w:highlight w:val="none"/>
                <w:u w:val="none"/>
                <w:shd w:val="clear" w:fill="auto"/>
                <w:lang w:bidi="ar"/>
              </w:rPr>
              <w:t>提供既往活动佐证材料</w:t>
            </w:r>
            <w:r>
              <w:rPr>
                <w:rFonts w:hint="eastAsia" w:ascii="仿宋" w:hAnsi="仿宋" w:eastAsia="仿宋" w:cs="仿宋"/>
                <w:i w:val="0"/>
                <w:iCs w:val="0"/>
                <w:caps w:val="0"/>
                <w:color w:val="000000"/>
                <w:spacing w:val="0"/>
                <w:kern w:val="0"/>
                <w:sz w:val="22"/>
                <w:szCs w:val="22"/>
                <w:highlight w:val="none"/>
                <w:u w:val="none"/>
                <w:shd w:val="clear"/>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能够提供横向课题或GCP项目，1.其中若单项科研经费＜5万元者，则每项得2分；</w:t>
            </w:r>
          </w:p>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若5万元</w:t>
            </w:r>
            <w:r>
              <w:rPr>
                <w:rFonts w:hint="eastAsia" w:ascii="仿宋" w:hAnsi="仿宋" w:eastAsia="仿宋" w:cs="仿宋"/>
                <w:i w:val="0"/>
                <w:iCs w:val="0"/>
                <w:caps w:val="0"/>
                <w:color w:val="000000"/>
                <w:spacing w:val="0"/>
                <w:kern w:val="0"/>
                <w:sz w:val="22"/>
                <w:szCs w:val="22"/>
                <w:highlight w:val="none"/>
                <w:u w:val="none"/>
                <w:shd w:val="clear" w:fill="auto"/>
                <w:lang w:bidi="ar"/>
              </w:rPr>
              <w:t>≤</w:t>
            </w:r>
            <w:r>
              <w:rPr>
                <w:rFonts w:hint="eastAsia" w:ascii="仿宋" w:hAnsi="仿宋" w:eastAsia="仿宋" w:cs="仿宋"/>
                <w:i w:val="0"/>
                <w:iCs w:val="0"/>
                <w:color w:val="000000"/>
                <w:kern w:val="0"/>
                <w:sz w:val="22"/>
                <w:szCs w:val="22"/>
                <w:highlight w:val="none"/>
                <w:u w:val="none"/>
                <w:lang w:val="en-US" w:eastAsia="zh-CN" w:bidi="ar"/>
              </w:rPr>
              <w:t>单项科研经费＜</w:t>
            </w:r>
            <w:r>
              <w:rPr>
                <w:rFonts w:hint="eastAsia" w:ascii="仿宋" w:hAnsi="仿宋" w:eastAsia="仿宋" w:cs="仿宋"/>
                <w:i w:val="0"/>
                <w:iCs w:val="0"/>
                <w:caps w:val="0"/>
                <w:color w:val="000000"/>
                <w:spacing w:val="0"/>
                <w:kern w:val="0"/>
                <w:sz w:val="22"/>
                <w:szCs w:val="22"/>
                <w:highlight w:val="none"/>
                <w:u w:val="none"/>
                <w:shd w:val="clear" w:fill="auto"/>
                <w:lang w:bidi="ar"/>
              </w:rPr>
              <w:t xml:space="preserve"> 10万元</w:t>
            </w:r>
            <w:r>
              <w:rPr>
                <w:rFonts w:hint="eastAsia" w:ascii="仿宋" w:hAnsi="仿宋" w:eastAsia="仿宋" w:cs="仿宋"/>
                <w:i w:val="0"/>
                <w:iCs w:val="0"/>
                <w:color w:val="000000"/>
                <w:kern w:val="0"/>
                <w:sz w:val="22"/>
                <w:szCs w:val="22"/>
                <w:highlight w:val="none"/>
                <w:u w:val="none"/>
                <w:lang w:val="en-US" w:eastAsia="zh-CN" w:bidi="ar"/>
              </w:rPr>
              <w:t>，每项得4分；</w:t>
            </w:r>
          </w:p>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若单项科研经费≥10万元者，每项得6分。</w:t>
            </w:r>
          </w:p>
          <w:p>
            <w:pPr>
              <w:pStyle w:val="2"/>
              <w:ind w:left="0" w:leftChars="0" w:firstLine="0" w:firstLineChars="0"/>
              <w:jc w:val="left"/>
              <w:rPr>
                <w:rFonts w:hint="default"/>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此项最高得分为</w:t>
            </w:r>
            <w:r>
              <w:rPr>
                <w:rFonts w:hint="default" w:ascii="仿宋" w:hAnsi="仿宋" w:eastAsia="仿宋" w:cs="仿宋"/>
                <w:i w:val="0"/>
                <w:iCs w:val="0"/>
                <w:color w:val="000000"/>
                <w:kern w:val="0"/>
                <w:sz w:val="22"/>
                <w:szCs w:val="22"/>
                <w:highlight w:val="none"/>
                <w:u w:val="none"/>
                <w:lang w:val="en-US" w:eastAsia="zh-CN" w:bidi="ar"/>
              </w:rPr>
              <w:t>12</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需提供对应科研项目的详细研究方案，且</w:t>
            </w:r>
            <w:r>
              <w:rPr>
                <w:rFonts w:hint="eastAsia" w:ascii="仿宋" w:hAnsi="仿宋" w:eastAsia="仿宋" w:cs="仿宋"/>
                <w:i w:val="0"/>
                <w:iCs w:val="0"/>
                <w:caps w:val="0"/>
                <w:color w:val="000000"/>
                <w:spacing w:val="0"/>
                <w:kern w:val="0"/>
                <w:sz w:val="22"/>
                <w:szCs w:val="22"/>
                <w:highlight w:val="none"/>
                <w:u w:val="none"/>
                <w:shd w:val="clear" w:fill="auto"/>
                <w:lang w:bidi="ar"/>
              </w:rPr>
              <w:t>需在</w:t>
            </w:r>
            <w:r>
              <w:rPr>
                <w:rStyle w:val="15"/>
                <w:rFonts w:hint="eastAsia" w:ascii="仿宋" w:hAnsi="仿宋" w:eastAsia="仿宋" w:cs="仿宋"/>
                <w:i w:val="0"/>
                <w:iCs w:val="0"/>
                <w:caps w:val="0"/>
                <w:color w:val="000000"/>
                <w:spacing w:val="0"/>
                <w:kern w:val="0"/>
                <w:sz w:val="22"/>
                <w:szCs w:val="22"/>
                <w:highlight w:val="none"/>
                <w:u w:val="none"/>
                <w:shd w:val="clear" w:fill="FFFFFF"/>
                <w:lang w:bidi="ar"/>
              </w:rPr>
              <w:t>合作协议生效后</w:t>
            </w:r>
            <w:r>
              <w:rPr>
                <w:rStyle w:val="15"/>
                <w:rFonts w:hint="eastAsia" w:ascii="仿宋" w:hAnsi="仿宋" w:eastAsia="仿宋" w:cs="仿宋"/>
                <w:i w:val="0"/>
                <w:iCs w:val="0"/>
                <w:caps w:val="0"/>
                <w:color w:val="000000"/>
                <w:spacing w:val="0"/>
                <w:kern w:val="0"/>
                <w:sz w:val="22"/>
                <w:szCs w:val="22"/>
                <w:highlight w:val="none"/>
                <w:u w:val="none"/>
                <w:shd w:val="clear" w:fill="FFFFFF"/>
                <w:lang w:val="en-US" w:eastAsia="zh-CN" w:bidi="ar"/>
              </w:rPr>
              <w:t>一</w:t>
            </w:r>
            <w:r>
              <w:rPr>
                <w:rFonts w:hint="eastAsia" w:ascii="仿宋" w:hAnsi="仿宋" w:eastAsia="仿宋" w:cs="仿宋"/>
                <w:i w:val="0"/>
                <w:iCs w:val="0"/>
                <w:color w:val="000000"/>
                <w:kern w:val="0"/>
                <w:sz w:val="22"/>
                <w:szCs w:val="22"/>
                <w:highlight w:val="none"/>
                <w:u w:val="none"/>
                <w:lang w:val="en-US" w:eastAsia="zh-CN" w:bidi="ar"/>
              </w:rPr>
              <w:t>年内启动研究，两年内完成所有研究项目启动，若未启动研究则下一年度项目综合管理与技术指导费将在上一年度实际支付费用的基础上上调10%。（提供承诺函）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选机构根据本项目提供的服务方案(方案内容应包含1.投诉处理方案；2.质量保证方案；3.运营管理方案；4.售后服务方案；5.应急服务方案；）进行综合评比：（1）服务方案内容全面、科学合理、针对性强得10-8分；（2）服务方案内容较为全面、较为科学合理、针对性较强得7-4分；（3）服务方案内容基本全面、基本科学合理、针对性一般3-1；（4）服务方案内容不全面、不科学合理、针对性差或者未提供不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highlight w:val="none"/>
                <w:u w:val="none"/>
              </w:rPr>
            </w:pPr>
          </w:p>
        </w:tc>
      </w:tr>
    </w:tbl>
    <w:p>
      <w:pPr>
        <w:rPr>
          <w:rFonts w:ascii="仿宋" w:hAnsi="仿宋" w:eastAsia="仿宋"/>
          <w:sz w:val="28"/>
          <w:szCs w:val="28"/>
          <w:highlight w:val="none"/>
        </w:rPr>
      </w:pPr>
    </w:p>
    <w:sectPr>
      <w:footerReference r:id="rId4"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926A2"/>
    <w:multiLevelType w:val="singleLevel"/>
    <w:tmpl w:val="AC4926A2"/>
    <w:lvl w:ilvl="0" w:tentative="0">
      <w:start w:val="1"/>
      <w:numFmt w:val="decimal"/>
      <w:suff w:val="nothing"/>
      <w:lvlText w:val="（%1）"/>
      <w:lvlJc w:val="left"/>
    </w:lvl>
  </w:abstractNum>
  <w:abstractNum w:abstractNumId="1">
    <w:nsid w:val="C6C0B9B5"/>
    <w:multiLevelType w:val="singleLevel"/>
    <w:tmpl w:val="C6C0B9B5"/>
    <w:lvl w:ilvl="0" w:tentative="0">
      <w:start w:val="2"/>
      <w:numFmt w:val="decimal"/>
      <w:lvlText w:val="%1."/>
      <w:lvlJc w:val="left"/>
      <w:pPr>
        <w:tabs>
          <w:tab w:val="left" w:pos="312"/>
        </w:tabs>
      </w:pPr>
    </w:lvl>
  </w:abstractNum>
  <w:abstractNum w:abstractNumId="2">
    <w:nsid w:val="1B1A0015"/>
    <w:multiLevelType w:val="singleLevel"/>
    <w:tmpl w:val="1B1A0015"/>
    <w:lvl w:ilvl="0" w:tentative="0">
      <w:start w:val="1"/>
      <w:numFmt w:val="decimal"/>
      <w:suff w:val="nothing"/>
      <w:lvlText w:val="（%1）"/>
      <w:lvlJc w:val="left"/>
    </w:lvl>
  </w:abstractNum>
  <w:abstractNum w:abstractNumId="3">
    <w:nsid w:val="70F1A150"/>
    <w:multiLevelType w:val="singleLevel"/>
    <w:tmpl w:val="70F1A15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2F32FFC"/>
    <w:rsid w:val="07865CC1"/>
    <w:rsid w:val="0AE06A36"/>
    <w:rsid w:val="0AF93291"/>
    <w:rsid w:val="0B8E5DB7"/>
    <w:rsid w:val="0C142961"/>
    <w:rsid w:val="0D0D639A"/>
    <w:rsid w:val="0D4D6A8C"/>
    <w:rsid w:val="0EC10A41"/>
    <w:rsid w:val="0EC61D01"/>
    <w:rsid w:val="0EF65206"/>
    <w:rsid w:val="106F1E69"/>
    <w:rsid w:val="10A31851"/>
    <w:rsid w:val="135103B7"/>
    <w:rsid w:val="13A659AB"/>
    <w:rsid w:val="146A0021"/>
    <w:rsid w:val="14ED6E12"/>
    <w:rsid w:val="15B036FB"/>
    <w:rsid w:val="173D17D5"/>
    <w:rsid w:val="174D31CB"/>
    <w:rsid w:val="1A2B77F4"/>
    <w:rsid w:val="1AB36AD5"/>
    <w:rsid w:val="1B5806A7"/>
    <w:rsid w:val="1B5E59A7"/>
    <w:rsid w:val="1BE3708C"/>
    <w:rsid w:val="1D77071A"/>
    <w:rsid w:val="1DDA0EB6"/>
    <w:rsid w:val="1E1220B9"/>
    <w:rsid w:val="1E55507B"/>
    <w:rsid w:val="1F993D64"/>
    <w:rsid w:val="1F9F2057"/>
    <w:rsid w:val="1FC20CFF"/>
    <w:rsid w:val="20C368F8"/>
    <w:rsid w:val="211E7B23"/>
    <w:rsid w:val="21DB641C"/>
    <w:rsid w:val="225E4AC7"/>
    <w:rsid w:val="22E14319"/>
    <w:rsid w:val="232F02A4"/>
    <w:rsid w:val="242F1796"/>
    <w:rsid w:val="25382B9A"/>
    <w:rsid w:val="27363334"/>
    <w:rsid w:val="278B3503"/>
    <w:rsid w:val="286D5C93"/>
    <w:rsid w:val="2AA40CE7"/>
    <w:rsid w:val="2BD30E9C"/>
    <w:rsid w:val="2E3F4A6F"/>
    <w:rsid w:val="2E920B22"/>
    <w:rsid w:val="2EDC3406"/>
    <w:rsid w:val="2F287E07"/>
    <w:rsid w:val="2F643C4E"/>
    <w:rsid w:val="317A74D0"/>
    <w:rsid w:val="31A172D8"/>
    <w:rsid w:val="32BF4F1D"/>
    <w:rsid w:val="331F7920"/>
    <w:rsid w:val="33FE18E2"/>
    <w:rsid w:val="35853A9F"/>
    <w:rsid w:val="358E7516"/>
    <w:rsid w:val="36D52B69"/>
    <w:rsid w:val="374C704E"/>
    <w:rsid w:val="392C4B7E"/>
    <w:rsid w:val="39831827"/>
    <w:rsid w:val="3A865F28"/>
    <w:rsid w:val="3B1E7F9B"/>
    <w:rsid w:val="3B734569"/>
    <w:rsid w:val="3C676D43"/>
    <w:rsid w:val="3CEA420A"/>
    <w:rsid w:val="3CEB740A"/>
    <w:rsid w:val="3F5D2B3A"/>
    <w:rsid w:val="3F9F4367"/>
    <w:rsid w:val="3FBB48C6"/>
    <w:rsid w:val="40270DAD"/>
    <w:rsid w:val="407E181D"/>
    <w:rsid w:val="40DB5220"/>
    <w:rsid w:val="412C40D1"/>
    <w:rsid w:val="42236856"/>
    <w:rsid w:val="44F20D8A"/>
    <w:rsid w:val="453B46DA"/>
    <w:rsid w:val="45433394"/>
    <w:rsid w:val="45992FB4"/>
    <w:rsid w:val="459D541B"/>
    <w:rsid w:val="46DA2658"/>
    <w:rsid w:val="48A352E9"/>
    <w:rsid w:val="4B2B6DA4"/>
    <w:rsid w:val="4B466FC9"/>
    <w:rsid w:val="4DBF511F"/>
    <w:rsid w:val="4DDB7FBC"/>
    <w:rsid w:val="4E652031"/>
    <w:rsid w:val="4E6E7530"/>
    <w:rsid w:val="515329A3"/>
    <w:rsid w:val="52725202"/>
    <w:rsid w:val="53D10DE8"/>
    <w:rsid w:val="54155E12"/>
    <w:rsid w:val="55BF6A67"/>
    <w:rsid w:val="560C305F"/>
    <w:rsid w:val="56C952BB"/>
    <w:rsid w:val="58154057"/>
    <w:rsid w:val="5A981634"/>
    <w:rsid w:val="5D794031"/>
    <w:rsid w:val="5EFF574C"/>
    <w:rsid w:val="5F6B0FAF"/>
    <w:rsid w:val="61A6391B"/>
    <w:rsid w:val="61E723CC"/>
    <w:rsid w:val="621C1D54"/>
    <w:rsid w:val="623F2E8A"/>
    <w:rsid w:val="62C61B62"/>
    <w:rsid w:val="631A75CF"/>
    <w:rsid w:val="640211BD"/>
    <w:rsid w:val="65B24845"/>
    <w:rsid w:val="662E109F"/>
    <w:rsid w:val="67C74FE2"/>
    <w:rsid w:val="6ABD6C0D"/>
    <w:rsid w:val="6C66644F"/>
    <w:rsid w:val="6C8C675E"/>
    <w:rsid w:val="6CB663E7"/>
    <w:rsid w:val="6DE161F4"/>
    <w:rsid w:val="6F7D3C02"/>
    <w:rsid w:val="72A20E4A"/>
    <w:rsid w:val="73EF0213"/>
    <w:rsid w:val="7478299F"/>
    <w:rsid w:val="748950FC"/>
    <w:rsid w:val="77C95EEC"/>
    <w:rsid w:val="789D7585"/>
    <w:rsid w:val="78D22FF2"/>
    <w:rsid w:val="797A48CF"/>
    <w:rsid w:val="79984985"/>
    <w:rsid w:val="79996D18"/>
    <w:rsid w:val="79C30745"/>
    <w:rsid w:val="7AD47607"/>
    <w:rsid w:val="7ADC2D9C"/>
    <w:rsid w:val="7CC35590"/>
    <w:rsid w:val="7D727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rPr>
  </w:style>
  <w:style w:type="paragraph" w:styleId="4">
    <w:name w:val="annotation text"/>
    <w:basedOn w:val="1"/>
    <w:link w:val="22"/>
    <w:semiHidden/>
    <w:unhideWhenUsed/>
    <w:qFormat/>
    <w:uiPriority w:val="99"/>
    <w:pPr>
      <w:jc w:val="left"/>
    </w:pPr>
  </w:style>
  <w:style w:type="paragraph" w:styleId="5">
    <w:name w:val="Body Text"/>
    <w:basedOn w:val="1"/>
    <w:next w:val="1"/>
    <w:semiHidden/>
    <w:unhideWhenUsed/>
    <w:qFormat/>
    <w:uiPriority w:val="99"/>
    <w:pPr>
      <w:spacing w:after="120"/>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rFonts w:ascii="Times New Roman" w:hAnsi="Times New Roman" w:cs="Times New Roman"/>
      <w:sz w:val="24"/>
      <w:szCs w:val="24"/>
    </w:rPr>
  </w:style>
  <w:style w:type="paragraph" w:styleId="11">
    <w:name w:val="annotation subject"/>
    <w:basedOn w:val="4"/>
    <w:next w:val="4"/>
    <w:link w:val="23"/>
    <w:semiHidden/>
    <w:unhideWhenUsed/>
    <w:qFormat/>
    <w:uiPriority w:val="99"/>
    <w:rPr>
      <w:b/>
      <w:bCs/>
    </w:rPr>
  </w:style>
  <w:style w:type="paragraph" w:styleId="12">
    <w:name w:val="Body Text First Indent"/>
    <w:basedOn w:val="5"/>
    <w:next w:val="1"/>
    <w:qFormat/>
    <w:uiPriority w:val="0"/>
    <w:pPr>
      <w:ind w:firstLine="420" w:firstLineChars="1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批注文字 Char"/>
    <w:basedOn w:val="15"/>
    <w:link w:val="4"/>
    <w:semiHidden/>
    <w:qFormat/>
    <w:uiPriority w:val="99"/>
  </w:style>
  <w:style w:type="character" w:customStyle="1" w:styleId="23">
    <w:name w:val="批注主题 Char"/>
    <w:basedOn w:val="22"/>
    <w:link w:val="11"/>
    <w:semiHidden/>
    <w:qFormat/>
    <w:uiPriority w:val="99"/>
    <w:rPr>
      <w:b/>
      <w:bCs/>
    </w:rPr>
  </w:style>
  <w:style w:type="character" w:customStyle="1" w:styleId="24">
    <w:name w:val="批注框文本 Char"/>
    <w:basedOn w:val="15"/>
    <w:link w:val="7"/>
    <w:semiHidden/>
    <w:qFormat/>
    <w:uiPriority w:val="99"/>
    <w:rPr>
      <w:sz w:val="18"/>
      <w:szCs w:val="18"/>
    </w:rPr>
  </w:style>
  <w:style w:type="character" w:customStyle="1" w:styleId="25">
    <w:name w:val="日期 Char"/>
    <w:basedOn w:val="15"/>
    <w:link w:val="6"/>
    <w:semiHidden/>
    <w:qFormat/>
    <w:uiPriority w:val="99"/>
  </w:style>
  <w:style w:type="table" w:customStyle="1" w:styleId="26">
    <w:name w:val="网格型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表格文字"/>
    <w:basedOn w:val="28"/>
    <w:qFormat/>
    <w:uiPriority w:val="0"/>
  </w:style>
  <w:style w:type="paragraph" w:customStyle="1" w:styleId="28">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character" w:customStyle="1" w:styleId="29">
    <w:name w:val="NormalCharacter"/>
    <w:qFormat/>
    <w:uiPriority w:val="0"/>
    <w:rPr>
      <w:rFonts w:ascii="Times New Roman" w:hAnsi="Times New Roman" w:eastAsia="宋体" w:cs="Times New Roman"/>
      <w:kern w:val="2"/>
      <w:sz w:val="21"/>
      <w:szCs w:val="24"/>
      <w:lang w:val="en-US" w:eastAsia="zh-CN" w:bidi="ar-SA"/>
    </w:rPr>
  </w:style>
  <w:style w:type="character" w:customStyle="1" w:styleId="30">
    <w:name w:val="font21"/>
    <w:basedOn w:val="15"/>
    <w:qFormat/>
    <w:uiPriority w:val="0"/>
    <w:rPr>
      <w:rFonts w:hint="eastAsia" w:ascii="宋体" w:hAnsi="宋体" w:eastAsia="宋体" w:cs="宋体"/>
      <w:color w:val="000000"/>
      <w:sz w:val="21"/>
      <w:szCs w:val="21"/>
      <w:u w:val="none"/>
    </w:rPr>
  </w:style>
  <w:style w:type="character" w:customStyle="1" w:styleId="31">
    <w:name w:val="font31"/>
    <w:basedOn w:val="15"/>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8557</Words>
  <Characters>8824</Characters>
  <Lines>49</Lines>
  <Paragraphs>13</Paragraphs>
  <TotalTime>20</TotalTime>
  <ScaleCrop>false</ScaleCrop>
  <LinksUpToDate>false</LinksUpToDate>
  <CharactersWithSpaces>8929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邓宇</cp:lastModifiedBy>
  <cp:lastPrinted>2020-10-19T07:41:00Z</cp:lastPrinted>
  <dcterms:modified xsi:type="dcterms:W3CDTF">2026-01-09T06:43:15Z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2052-11.8.6.9023</vt:lpwstr>
  </property>
  <property fmtid="{D5CDD505-2E9C-101B-9397-08002B2CF9AE}" pid="4" name="ICV">
    <vt:lpwstr>CC086D68FC0D4B1CB5B863FB05430610_13</vt:lpwstr>
  </property>
  <property fmtid="{D5CDD505-2E9C-101B-9397-08002B2CF9AE}" pid="5" name="KSOTemplateDocerSaveRecord">
    <vt:lpwstr>eyJoZGlkIjoiNjI1Mjg0Y2Q1OGM0NzhiMTQ3ZjY0Zjg1NTYwODQxNTAiLCJ1c2VySWQiOiI0NTc0NTM5ODIifQ==</vt:lpwstr>
  </property>
</Properties>
</file>