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C8AB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附件1：采购需求及评审方法</w:t>
      </w:r>
    </w:p>
    <w:p w14:paraId="5E0DA7E4">
      <w:pPr>
        <w:bidi w:val="0"/>
        <w:spacing w:line="360" w:lineRule="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一、项目概况</w:t>
      </w:r>
    </w:p>
    <w:p w14:paraId="45FDBFE2">
      <w:pPr>
        <w:bidi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1.项目名称：地铁17号线阳公站增加医院标识及语音播报</w:t>
      </w:r>
    </w:p>
    <w:p w14:paraId="4B9021AA">
      <w:pPr>
        <w:bidi w:val="0"/>
        <w:spacing w:line="360" w:lineRule="auto"/>
        <w:ind w:firstLine="480" w:firstLineChars="200"/>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2.项目地址：</w:t>
      </w:r>
      <w:r>
        <w:rPr>
          <w:rFonts w:hint="eastAsia" w:ascii="宋体" w:hAnsi="宋体" w:cs="宋体"/>
          <w:b w:val="0"/>
          <w:bCs w:val="0"/>
          <w:sz w:val="24"/>
          <w:szCs w:val="24"/>
          <w:lang w:val="en-US" w:eastAsia="zh-CN"/>
        </w:rPr>
        <w:t>采购人指定地点</w:t>
      </w:r>
    </w:p>
    <w:p w14:paraId="0F5CCF8F">
      <w:pPr>
        <w:bidi w:val="0"/>
        <w:spacing w:line="360" w:lineRule="auto"/>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3.项目</w:t>
      </w:r>
      <w:r>
        <w:rPr>
          <w:rFonts w:hint="eastAsia" w:ascii="宋体" w:hAnsi="宋体" w:eastAsia="宋体" w:cs="宋体"/>
          <w:b w:val="0"/>
          <w:bCs w:val="0"/>
          <w:sz w:val="24"/>
          <w:szCs w:val="24"/>
          <w:lang w:val="en-US" w:eastAsia="zh-CN"/>
        </w:rPr>
        <w:t>预算</w:t>
      </w:r>
      <w:r>
        <w:rPr>
          <w:rFonts w:hint="eastAsia" w:ascii="宋体" w:hAnsi="宋体" w:cs="宋体"/>
          <w:b w:val="0"/>
          <w:bCs w:val="0"/>
          <w:sz w:val="24"/>
          <w:szCs w:val="24"/>
          <w:lang w:val="en-US" w:eastAsia="zh-CN"/>
        </w:rPr>
        <w:t>10</w:t>
      </w:r>
      <w:r>
        <w:rPr>
          <w:rFonts w:hint="eastAsia" w:ascii="宋体" w:hAnsi="宋体" w:eastAsia="宋体" w:cs="宋体"/>
          <w:b w:val="0"/>
          <w:bCs w:val="0"/>
          <w:sz w:val="24"/>
          <w:szCs w:val="24"/>
          <w:lang w:val="en-US" w:eastAsia="zh-CN"/>
        </w:rPr>
        <w:t>万元</w:t>
      </w:r>
      <w:r>
        <w:rPr>
          <w:rFonts w:hint="eastAsia" w:ascii="宋体" w:hAnsi="宋体" w:cs="宋体"/>
          <w:b w:val="0"/>
          <w:bCs w:val="0"/>
          <w:sz w:val="24"/>
          <w:szCs w:val="24"/>
          <w:lang w:val="en-US" w:eastAsia="zh-CN"/>
        </w:rPr>
        <w:t>，最高限价10万元。</w:t>
      </w:r>
    </w:p>
    <w:p w14:paraId="350EF376">
      <w:pPr>
        <w:bidi w:val="0"/>
        <w:spacing w:line="360" w:lineRule="auto"/>
        <w:outlineLvl w:val="1"/>
        <w:rPr>
          <w:rFonts w:hint="eastAsia" w:ascii="宋体" w:hAnsi="宋体" w:cs="宋体"/>
          <w:b/>
          <w:bCs/>
          <w:sz w:val="24"/>
          <w:szCs w:val="24"/>
          <w:lang w:val="en-US" w:eastAsia="zh-CN"/>
        </w:rPr>
      </w:pPr>
      <w:r>
        <w:rPr>
          <w:rFonts w:hint="eastAsia" w:ascii="宋体" w:hAnsi="宋体" w:eastAsia="宋体" w:cs="宋体"/>
          <w:b w:val="0"/>
          <w:bCs w:val="0"/>
          <w:sz w:val="24"/>
          <w:szCs w:val="24"/>
          <w:lang w:val="en-US" w:eastAsia="zh-CN"/>
        </w:rPr>
        <w:t>★</w:t>
      </w:r>
      <w:r>
        <w:rPr>
          <w:rFonts w:hint="eastAsia" w:ascii="宋体" w:hAnsi="宋体" w:eastAsia="宋体" w:cs="宋体"/>
          <w:b/>
          <w:bCs/>
          <w:sz w:val="24"/>
          <w:szCs w:val="24"/>
          <w:lang w:val="en-US" w:eastAsia="zh-CN"/>
        </w:rPr>
        <w:t>二、</w:t>
      </w:r>
      <w:r>
        <w:rPr>
          <w:rFonts w:hint="eastAsia" w:ascii="宋体" w:hAnsi="宋体" w:cs="宋体"/>
          <w:b/>
          <w:bCs/>
          <w:sz w:val="24"/>
          <w:szCs w:val="24"/>
          <w:lang w:val="en-US" w:eastAsia="zh-CN"/>
        </w:rPr>
        <w:t>技术要求</w:t>
      </w:r>
    </w:p>
    <w:p w14:paraId="79284BD8">
      <w:pPr>
        <w:pStyle w:val="4"/>
        <w:ind w:firstLine="480" w:firstLineChars="200"/>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1、17号线阳公桥站站厅导向标识1块，供应商接到采购人通知之日起30日内开始发布，发布周期为发布之日起1年，采购人仅提供素材，供应商须负责中文录制语音播放内容。</w:t>
      </w:r>
    </w:p>
    <w:p w14:paraId="06A2B27C">
      <w:pPr>
        <w:pStyle w:val="4"/>
        <w:ind w:firstLine="480" w:firstLineChars="200"/>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2、17号线阳公桥站单站语音播报，发布14列车（21-34号车），供应商接到采购人通知之日起30日内开始发布，发布周期为发布之日起1年。</w:t>
      </w:r>
    </w:p>
    <w:p w14:paraId="23847148">
      <w:pPr>
        <w:pStyle w:val="26"/>
        <w:shd w:val="clear" w:color="auto" w:fill="FFFFFF"/>
        <w:spacing w:line="360" w:lineRule="auto"/>
        <w:ind w:firstLine="480" w:firstLineChars="200"/>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3、配置1：17号线杨公桥站站厅18封灯箱，1块发布不少于3个月或3块发布不少于1个月；</w:t>
      </w:r>
    </w:p>
    <w:p w14:paraId="038C5A14">
      <w:pPr>
        <w:pStyle w:val="26"/>
        <w:shd w:val="clear" w:color="auto" w:fill="FFFFFF"/>
        <w:spacing w:line="360" w:lineRule="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4、配置2：17号线地铁电视，站厅+站台+车厢内同步播出，15秒*16次/天，发布周期不少于48周（其中站厅和站台不包含九江北、白佛桥、机头桥站，车厢内为21—34号车)。</w:t>
      </w:r>
    </w:p>
    <w:p w14:paraId="01B76B63">
      <w:pPr>
        <w:pStyle w:val="4"/>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5.遵守国家、国有金融企业和采购人有关法律及保密要求；</w:t>
      </w:r>
    </w:p>
    <w:p w14:paraId="14D1AC01">
      <w:pPr>
        <w:pStyle w:val="4"/>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6.具备成都地铁全线路所有广告独家经营授权书。（提供授权书复印件，加盖供应商鲜章）</w:t>
      </w:r>
    </w:p>
    <w:p w14:paraId="0BAF5FA4">
      <w:pPr>
        <w:bidi w:val="0"/>
        <w:spacing w:line="360" w:lineRule="auto"/>
        <w:outlineLvl w:val="1"/>
        <w:rPr>
          <w:rFonts w:hint="default"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三</w:t>
      </w:r>
      <w:r>
        <w:rPr>
          <w:rFonts w:hint="eastAsia" w:ascii="宋体" w:hAnsi="宋体" w:eastAsia="宋体" w:cs="宋体"/>
          <w:b/>
          <w:bCs/>
          <w:sz w:val="24"/>
          <w:szCs w:val="24"/>
          <w:lang w:val="en-US" w:eastAsia="zh-CN"/>
        </w:rPr>
        <w:t>、商务要求</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1"/>
        <w:gridCol w:w="1227"/>
        <w:gridCol w:w="1706"/>
        <w:gridCol w:w="4770"/>
      </w:tblGrid>
      <w:tr w14:paraId="2A97A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tcPr>
          <w:p w14:paraId="2384A537">
            <w:pPr>
              <w:pStyle w:val="27"/>
              <w:jc w:val="left"/>
              <w:rPr>
                <w:rFonts w:hint="eastAsia" w:ascii="宋体" w:hAnsi="宋体" w:eastAsia="宋体" w:cs="宋体"/>
                <w:sz w:val="24"/>
                <w:szCs w:val="24"/>
              </w:rPr>
            </w:pPr>
            <w:r>
              <w:rPr>
                <w:rFonts w:hint="eastAsia" w:ascii="宋体" w:hAnsi="宋体" w:eastAsia="宋体" w:cs="宋体"/>
                <w:sz w:val="24"/>
                <w:szCs w:val="24"/>
              </w:rPr>
              <w:t>序号</w:t>
            </w:r>
          </w:p>
        </w:tc>
        <w:tc>
          <w:tcPr>
            <w:tcW w:w="1227" w:type="dxa"/>
          </w:tcPr>
          <w:p w14:paraId="05C4341A">
            <w:pPr>
              <w:pStyle w:val="27"/>
              <w:jc w:val="left"/>
              <w:rPr>
                <w:rFonts w:hint="eastAsia" w:ascii="宋体" w:hAnsi="宋体" w:eastAsia="宋体" w:cs="宋体"/>
                <w:sz w:val="24"/>
                <w:szCs w:val="24"/>
              </w:rPr>
            </w:pPr>
            <w:r>
              <w:rPr>
                <w:rFonts w:hint="eastAsia" w:ascii="宋体" w:hAnsi="宋体" w:eastAsia="宋体" w:cs="宋体"/>
                <w:sz w:val="24"/>
                <w:szCs w:val="24"/>
              </w:rPr>
              <w:t>符号标识</w:t>
            </w:r>
          </w:p>
        </w:tc>
        <w:tc>
          <w:tcPr>
            <w:tcW w:w="1706" w:type="dxa"/>
          </w:tcPr>
          <w:p w14:paraId="1968BEDC">
            <w:pPr>
              <w:pStyle w:val="27"/>
              <w:jc w:val="left"/>
              <w:rPr>
                <w:rFonts w:hint="eastAsia" w:ascii="宋体" w:hAnsi="宋体" w:eastAsia="宋体" w:cs="宋体"/>
                <w:sz w:val="24"/>
                <w:szCs w:val="24"/>
              </w:rPr>
            </w:pPr>
            <w:r>
              <w:rPr>
                <w:rFonts w:hint="eastAsia" w:ascii="宋体" w:hAnsi="宋体" w:eastAsia="宋体" w:cs="宋体"/>
                <w:sz w:val="24"/>
                <w:szCs w:val="24"/>
              </w:rPr>
              <w:t>商务要求名称</w:t>
            </w:r>
          </w:p>
        </w:tc>
        <w:tc>
          <w:tcPr>
            <w:tcW w:w="4770" w:type="dxa"/>
          </w:tcPr>
          <w:p w14:paraId="049F9B9F">
            <w:pPr>
              <w:pStyle w:val="27"/>
              <w:jc w:val="left"/>
              <w:rPr>
                <w:rFonts w:hint="eastAsia" w:ascii="宋体" w:hAnsi="宋体" w:eastAsia="宋体" w:cs="宋体"/>
                <w:sz w:val="24"/>
                <w:szCs w:val="24"/>
              </w:rPr>
            </w:pPr>
            <w:r>
              <w:rPr>
                <w:rFonts w:hint="eastAsia" w:ascii="宋体" w:hAnsi="宋体" w:eastAsia="宋体" w:cs="宋体"/>
                <w:sz w:val="24"/>
                <w:szCs w:val="24"/>
              </w:rPr>
              <w:t>商务要求内容</w:t>
            </w:r>
          </w:p>
        </w:tc>
      </w:tr>
      <w:tr w14:paraId="498BD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tcPr>
          <w:p w14:paraId="51A0659B">
            <w:pPr>
              <w:pStyle w:val="27"/>
              <w:jc w:val="left"/>
              <w:rPr>
                <w:rFonts w:hint="eastAsia" w:ascii="宋体" w:hAnsi="宋体" w:eastAsia="宋体" w:cs="宋体"/>
                <w:sz w:val="24"/>
                <w:szCs w:val="24"/>
              </w:rPr>
            </w:pPr>
            <w:r>
              <w:rPr>
                <w:rFonts w:hint="eastAsia" w:ascii="宋体" w:hAnsi="宋体" w:eastAsia="宋体" w:cs="宋体"/>
                <w:sz w:val="24"/>
                <w:szCs w:val="24"/>
              </w:rPr>
              <w:t>1</w:t>
            </w:r>
          </w:p>
        </w:tc>
        <w:tc>
          <w:tcPr>
            <w:tcW w:w="1227" w:type="dxa"/>
          </w:tcPr>
          <w:p w14:paraId="0EDCB3D0">
            <w:pPr>
              <w:pStyle w:val="27"/>
              <w:jc w:val="left"/>
              <w:rPr>
                <w:rFonts w:hint="eastAsia" w:ascii="宋体" w:hAnsi="宋体" w:eastAsia="宋体" w:cs="宋体"/>
                <w:sz w:val="24"/>
                <w:szCs w:val="24"/>
              </w:rPr>
            </w:pPr>
            <w:r>
              <w:rPr>
                <w:rFonts w:hint="eastAsia" w:ascii="宋体" w:hAnsi="宋体" w:eastAsia="宋体" w:cs="宋体"/>
                <w:sz w:val="24"/>
                <w:szCs w:val="24"/>
              </w:rPr>
              <w:t>★</w:t>
            </w:r>
          </w:p>
        </w:tc>
        <w:tc>
          <w:tcPr>
            <w:tcW w:w="1706" w:type="dxa"/>
          </w:tcPr>
          <w:p w14:paraId="40569EEA">
            <w:pPr>
              <w:pStyle w:val="27"/>
              <w:jc w:val="left"/>
              <w:rPr>
                <w:rFonts w:hint="eastAsia" w:ascii="宋体" w:hAnsi="宋体" w:eastAsia="宋体" w:cs="宋体"/>
                <w:sz w:val="24"/>
                <w:szCs w:val="24"/>
              </w:rPr>
            </w:pPr>
            <w:r>
              <w:rPr>
                <w:rFonts w:hint="eastAsia" w:ascii="宋体" w:hAnsi="宋体" w:eastAsia="宋体" w:cs="宋体"/>
                <w:sz w:val="24"/>
                <w:szCs w:val="24"/>
              </w:rPr>
              <w:t>服务期限</w:t>
            </w:r>
          </w:p>
        </w:tc>
        <w:tc>
          <w:tcPr>
            <w:tcW w:w="4770" w:type="dxa"/>
          </w:tcPr>
          <w:p w14:paraId="11791487">
            <w:pPr>
              <w:pStyle w:val="27"/>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SA"/>
              </w:rPr>
              <w:t>发布之日</w:t>
            </w:r>
            <w:r>
              <w:rPr>
                <w:rFonts w:hint="eastAsia" w:ascii="宋体" w:hAnsi="宋体" w:eastAsia="宋体" w:cs="宋体"/>
                <w:kern w:val="2"/>
                <w:sz w:val="24"/>
                <w:szCs w:val="24"/>
                <w:lang w:eastAsia="zh-CN" w:bidi="ar-SA"/>
              </w:rPr>
              <w:t>起</w:t>
            </w:r>
            <w:r>
              <w:rPr>
                <w:rFonts w:hint="eastAsia" w:ascii="宋体" w:hAnsi="宋体" w:eastAsia="宋体" w:cs="宋体"/>
                <w:kern w:val="2"/>
                <w:sz w:val="24"/>
                <w:szCs w:val="24"/>
                <w:lang w:val="en-US" w:eastAsia="zh-CN" w:bidi="ar-SA"/>
              </w:rPr>
              <w:t>365日</w:t>
            </w:r>
            <w:r>
              <w:rPr>
                <w:rFonts w:hint="eastAsia" w:ascii="宋体" w:hAnsi="宋体" w:eastAsia="宋体" w:cs="宋体"/>
                <w:kern w:val="2"/>
                <w:sz w:val="24"/>
                <w:szCs w:val="24"/>
                <w:lang w:eastAsia="zh-CN" w:bidi="ar-SA"/>
              </w:rPr>
              <w:t>。</w:t>
            </w:r>
          </w:p>
        </w:tc>
      </w:tr>
      <w:tr w14:paraId="52A67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tcPr>
          <w:p w14:paraId="0CF00ED3">
            <w:pPr>
              <w:pStyle w:val="27"/>
              <w:jc w:val="left"/>
              <w:rPr>
                <w:rFonts w:hint="eastAsia" w:ascii="宋体" w:hAnsi="宋体" w:eastAsia="宋体" w:cs="宋体"/>
                <w:sz w:val="24"/>
                <w:szCs w:val="24"/>
              </w:rPr>
            </w:pPr>
            <w:r>
              <w:rPr>
                <w:rFonts w:hint="eastAsia" w:ascii="宋体" w:hAnsi="宋体" w:eastAsia="宋体" w:cs="宋体"/>
                <w:sz w:val="24"/>
                <w:szCs w:val="24"/>
              </w:rPr>
              <w:t>2</w:t>
            </w:r>
          </w:p>
        </w:tc>
        <w:tc>
          <w:tcPr>
            <w:tcW w:w="1227" w:type="dxa"/>
          </w:tcPr>
          <w:p w14:paraId="0A324114">
            <w:pPr>
              <w:pStyle w:val="27"/>
              <w:jc w:val="left"/>
              <w:rPr>
                <w:rFonts w:hint="eastAsia" w:ascii="宋体" w:hAnsi="宋体" w:eastAsia="宋体" w:cs="宋体"/>
                <w:sz w:val="24"/>
                <w:szCs w:val="24"/>
              </w:rPr>
            </w:pPr>
            <w:r>
              <w:rPr>
                <w:rFonts w:hint="eastAsia" w:ascii="宋体" w:hAnsi="宋体" w:eastAsia="宋体" w:cs="宋体"/>
                <w:sz w:val="24"/>
                <w:szCs w:val="24"/>
              </w:rPr>
              <w:t>★</w:t>
            </w:r>
          </w:p>
        </w:tc>
        <w:tc>
          <w:tcPr>
            <w:tcW w:w="1706" w:type="dxa"/>
          </w:tcPr>
          <w:p w14:paraId="5E225C10">
            <w:pPr>
              <w:pStyle w:val="27"/>
              <w:jc w:val="left"/>
              <w:rPr>
                <w:rFonts w:hint="eastAsia" w:ascii="宋体" w:hAnsi="宋体" w:eastAsia="宋体" w:cs="宋体"/>
                <w:sz w:val="24"/>
                <w:szCs w:val="24"/>
              </w:rPr>
            </w:pPr>
            <w:r>
              <w:rPr>
                <w:rFonts w:hint="eastAsia" w:ascii="宋体" w:hAnsi="宋体" w:eastAsia="宋体" w:cs="宋体"/>
                <w:sz w:val="24"/>
                <w:szCs w:val="24"/>
              </w:rPr>
              <w:t>服务地点</w:t>
            </w:r>
          </w:p>
        </w:tc>
        <w:tc>
          <w:tcPr>
            <w:tcW w:w="4770" w:type="dxa"/>
          </w:tcPr>
          <w:p w14:paraId="4AFFE6CD">
            <w:pPr>
              <w:pStyle w:val="27"/>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地铁17号线</w:t>
            </w:r>
          </w:p>
        </w:tc>
      </w:tr>
      <w:tr w14:paraId="48C3B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tcPr>
          <w:p w14:paraId="6E6D6051">
            <w:pPr>
              <w:pStyle w:val="27"/>
              <w:jc w:val="left"/>
              <w:rPr>
                <w:rFonts w:hint="eastAsia" w:ascii="宋体" w:hAnsi="宋体" w:eastAsia="宋体" w:cs="宋体"/>
                <w:sz w:val="24"/>
                <w:szCs w:val="24"/>
              </w:rPr>
            </w:pPr>
            <w:r>
              <w:rPr>
                <w:rFonts w:hint="eastAsia" w:ascii="宋体" w:hAnsi="宋体" w:eastAsia="宋体" w:cs="宋体"/>
                <w:sz w:val="24"/>
                <w:szCs w:val="24"/>
              </w:rPr>
              <w:t>3</w:t>
            </w:r>
          </w:p>
        </w:tc>
        <w:tc>
          <w:tcPr>
            <w:tcW w:w="1227" w:type="dxa"/>
          </w:tcPr>
          <w:p w14:paraId="31443F0A">
            <w:pPr>
              <w:pStyle w:val="27"/>
              <w:jc w:val="left"/>
              <w:rPr>
                <w:rFonts w:hint="eastAsia" w:ascii="宋体" w:hAnsi="宋体" w:eastAsia="宋体" w:cs="宋体"/>
                <w:sz w:val="24"/>
                <w:szCs w:val="24"/>
              </w:rPr>
            </w:pPr>
            <w:r>
              <w:rPr>
                <w:rFonts w:hint="eastAsia" w:ascii="宋体" w:hAnsi="宋体" w:eastAsia="宋体" w:cs="宋体"/>
                <w:sz w:val="24"/>
                <w:szCs w:val="24"/>
              </w:rPr>
              <w:t>★</w:t>
            </w:r>
          </w:p>
        </w:tc>
        <w:tc>
          <w:tcPr>
            <w:tcW w:w="1706" w:type="dxa"/>
          </w:tcPr>
          <w:p w14:paraId="67722A74">
            <w:pPr>
              <w:pStyle w:val="27"/>
              <w:jc w:val="left"/>
              <w:rPr>
                <w:rFonts w:hint="eastAsia" w:ascii="宋体" w:hAnsi="宋体" w:eastAsia="宋体" w:cs="宋体"/>
                <w:sz w:val="24"/>
                <w:szCs w:val="24"/>
              </w:rPr>
            </w:pPr>
            <w:r>
              <w:rPr>
                <w:rFonts w:hint="eastAsia" w:ascii="宋体" w:hAnsi="宋体" w:eastAsia="宋体" w:cs="宋体"/>
                <w:sz w:val="24"/>
                <w:szCs w:val="24"/>
              </w:rPr>
              <w:t>验收、交付标准和方法</w:t>
            </w:r>
          </w:p>
        </w:tc>
        <w:tc>
          <w:tcPr>
            <w:tcW w:w="4770" w:type="dxa"/>
          </w:tcPr>
          <w:p w14:paraId="48065518">
            <w:pPr>
              <w:pStyle w:val="27"/>
              <w:jc w:val="left"/>
              <w:rPr>
                <w:rFonts w:hint="eastAsia" w:ascii="宋体" w:hAnsi="宋体" w:eastAsia="宋体" w:cs="宋体"/>
                <w:sz w:val="24"/>
                <w:szCs w:val="24"/>
              </w:rPr>
            </w:pPr>
            <w:r>
              <w:rPr>
                <w:rFonts w:hint="eastAsia" w:ascii="宋体" w:hAnsi="宋体" w:eastAsia="宋体" w:cs="宋体"/>
                <w:sz w:val="24"/>
                <w:szCs w:val="24"/>
              </w:rPr>
              <w:t>根据供应商提供的实景照片报告（应详细记录广告的实际展示情况）、每阶段灯箱宣传广告发布清单等，并结合采购人现场抽查进行履约验收。</w:t>
            </w:r>
          </w:p>
        </w:tc>
      </w:tr>
      <w:tr w14:paraId="573BA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tcPr>
          <w:p w14:paraId="23252AB4">
            <w:pPr>
              <w:pStyle w:val="27"/>
              <w:jc w:val="left"/>
              <w:rPr>
                <w:rFonts w:hint="eastAsia" w:ascii="宋体" w:hAnsi="宋体" w:eastAsia="宋体" w:cs="宋体"/>
                <w:sz w:val="24"/>
                <w:szCs w:val="24"/>
              </w:rPr>
            </w:pPr>
            <w:r>
              <w:rPr>
                <w:rFonts w:hint="eastAsia" w:ascii="宋体" w:hAnsi="宋体" w:eastAsia="宋体" w:cs="宋体"/>
                <w:sz w:val="24"/>
                <w:szCs w:val="24"/>
              </w:rPr>
              <w:t>4</w:t>
            </w:r>
          </w:p>
        </w:tc>
        <w:tc>
          <w:tcPr>
            <w:tcW w:w="1227" w:type="dxa"/>
          </w:tcPr>
          <w:p w14:paraId="7B55707E">
            <w:pPr>
              <w:pStyle w:val="27"/>
              <w:jc w:val="left"/>
              <w:rPr>
                <w:rFonts w:hint="eastAsia" w:ascii="宋体" w:hAnsi="宋体" w:eastAsia="宋体" w:cs="宋体"/>
                <w:sz w:val="24"/>
                <w:szCs w:val="24"/>
              </w:rPr>
            </w:pPr>
            <w:r>
              <w:rPr>
                <w:rFonts w:hint="eastAsia" w:ascii="宋体" w:hAnsi="宋体" w:eastAsia="宋体" w:cs="宋体"/>
                <w:sz w:val="24"/>
                <w:szCs w:val="24"/>
              </w:rPr>
              <w:t>★</w:t>
            </w:r>
          </w:p>
        </w:tc>
        <w:tc>
          <w:tcPr>
            <w:tcW w:w="1706" w:type="dxa"/>
          </w:tcPr>
          <w:p w14:paraId="47939B3C">
            <w:pPr>
              <w:pStyle w:val="27"/>
              <w:jc w:val="left"/>
              <w:rPr>
                <w:rFonts w:hint="eastAsia" w:ascii="宋体" w:hAnsi="宋体" w:eastAsia="宋体" w:cs="宋体"/>
                <w:sz w:val="24"/>
                <w:szCs w:val="24"/>
              </w:rPr>
            </w:pPr>
            <w:r>
              <w:rPr>
                <w:rFonts w:hint="eastAsia" w:ascii="宋体" w:hAnsi="宋体" w:eastAsia="宋体" w:cs="宋体"/>
                <w:sz w:val="24"/>
                <w:szCs w:val="24"/>
              </w:rPr>
              <w:t>支付方式</w:t>
            </w:r>
          </w:p>
        </w:tc>
        <w:tc>
          <w:tcPr>
            <w:tcW w:w="4770" w:type="dxa"/>
          </w:tcPr>
          <w:p w14:paraId="004A619F">
            <w:pPr>
              <w:pStyle w:val="27"/>
              <w:jc w:val="left"/>
              <w:rPr>
                <w:rFonts w:hint="eastAsia" w:ascii="宋体" w:hAnsi="宋体" w:eastAsia="宋体" w:cs="宋体"/>
                <w:sz w:val="24"/>
                <w:szCs w:val="24"/>
              </w:rPr>
            </w:pPr>
            <w:r>
              <w:rPr>
                <w:rFonts w:hint="eastAsia" w:ascii="宋体" w:hAnsi="宋体" w:eastAsia="宋体" w:cs="宋体"/>
                <w:sz w:val="24"/>
                <w:szCs w:val="24"/>
              </w:rPr>
              <w:t>分期付款</w:t>
            </w:r>
          </w:p>
        </w:tc>
      </w:tr>
      <w:tr w14:paraId="4BA40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tcPr>
          <w:p w14:paraId="698971FB">
            <w:pPr>
              <w:pStyle w:val="27"/>
              <w:jc w:val="left"/>
              <w:rPr>
                <w:rFonts w:hint="eastAsia" w:ascii="宋体" w:hAnsi="宋体" w:eastAsia="宋体" w:cs="宋体"/>
                <w:sz w:val="24"/>
                <w:szCs w:val="24"/>
              </w:rPr>
            </w:pPr>
            <w:r>
              <w:rPr>
                <w:rFonts w:hint="eastAsia" w:ascii="宋体" w:hAnsi="宋体" w:eastAsia="宋体" w:cs="宋体"/>
                <w:sz w:val="24"/>
                <w:szCs w:val="24"/>
              </w:rPr>
              <w:t>5</w:t>
            </w:r>
          </w:p>
        </w:tc>
        <w:tc>
          <w:tcPr>
            <w:tcW w:w="1227" w:type="dxa"/>
          </w:tcPr>
          <w:p w14:paraId="41AAE35D">
            <w:pPr>
              <w:pStyle w:val="27"/>
              <w:jc w:val="left"/>
              <w:rPr>
                <w:rFonts w:hint="eastAsia" w:ascii="宋体" w:hAnsi="宋体" w:eastAsia="宋体" w:cs="宋体"/>
                <w:sz w:val="24"/>
                <w:szCs w:val="24"/>
              </w:rPr>
            </w:pPr>
            <w:r>
              <w:rPr>
                <w:rFonts w:hint="eastAsia" w:ascii="宋体" w:hAnsi="宋体" w:eastAsia="宋体" w:cs="宋体"/>
                <w:sz w:val="24"/>
                <w:szCs w:val="24"/>
              </w:rPr>
              <w:t>★</w:t>
            </w:r>
          </w:p>
        </w:tc>
        <w:tc>
          <w:tcPr>
            <w:tcW w:w="1706" w:type="dxa"/>
          </w:tcPr>
          <w:p w14:paraId="1F5F8230">
            <w:pPr>
              <w:pStyle w:val="27"/>
              <w:jc w:val="left"/>
              <w:rPr>
                <w:rFonts w:hint="eastAsia" w:ascii="宋体" w:hAnsi="宋体" w:eastAsia="宋体" w:cs="宋体"/>
                <w:sz w:val="24"/>
                <w:szCs w:val="24"/>
              </w:rPr>
            </w:pPr>
            <w:r>
              <w:rPr>
                <w:rFonts w:hint="eastAsia" w:ascii="宋体" w:hAnsi="宋体" w:eastAsia="宋体" w:cs="宋体"/>
                <w:sz w:val="24"/>
                <w:szCs w:val="24"/>
              </w:rPr>
              <w:t>支付约定</w:t>
            </w:r>
          </w:p>
        </w:tc>
        <w:tc>
          <w:tcPr>
            <w:tcW w:w="4770" w:type="dxa"/>
          </w:tcPr>
          <w:p w14:paraId="02819220">
            <w:pPr>
              <w:pStyle w:val="27"/>
              <w:jc w:val="left"/>
              <w:rPr>
                <w:rFonts w:hint="eastAsia" w:ascii="宋体" w:hAnsi="宋体" w:eastAsia="宋体" w:cs="宋体"/>
                <w:sz w:val="24"/>
                <w:szCs w:val="24"/>
              </w:rPr>
            </w:pPr>
            <w:r>
              <w:rPr>
                <w:rFonts w:hint="eastAsia" w:ascii="宋体" w:hAnsi="宋体" w:eastAsia="宋体" w:cs="宋体"/>
                <w:sz w:val="24"/>
                <w:szCs w:val="24"/>
              </w:rPr>
              <w:t>1、合同签订且收到供应商有效发票后</w:t>
            </w:r>
            <w:r>
              <w:rPr>
                <w:rFonts w:hint="eastAsia" w:ascii="宋体" w:hAnsi="宋体" w:eastAsia="宋体" w:cs="宋体"/>
                <w:sz w:val="24"/>
                <w:szCs w:val="24"/>
                <w:lang w:val="en-US" w:eastAsia="zh-CN"/>
              </w:rPr>
              <w:t>30</w:t>
            </w:r>
            <w:r>
              <w:rPr>
                <w:rFonts w:hint="eastAsia" w:ascii="宋体" w:hAnsi="宋体" w:eastAsia="宋体" w:cs="宋体"/>
                <w:sz w:val="24"/>
                <w:szCs w:val="24"/>
              </w:rPr>
              <w:t>个工作日内支付合同总金额的60%</w:t>
            </w:r>
            <w:r>
              <w:rPr>
                <w:rFonts w:hint="eastAsia" w:ascii="宋体" w:hAnsi="宋体" w:eastAsia="宋体" w:cs="宋体"/>
                <w:sz w:val="24"/>
                <w:szCs w:val="24"/>
                <w:lang w:eastAsia="zh-CN"/>
              </w:rPr>
              <w:t>。</w:t>
            </w:r>
          </w:p>
          <w:p w14:paraId="0E3ACD6D">
            <w:pPr>
              <w:pStyle w:val="27"/>
              <w:jc w:val="left"/>
              <w:rPr>
                <w:rFonts w:hint="eastAsia" w:ascii="宋体" w:hAnsi="宋体" w:eastAsia="宋体" w:cs="宋体"/>
                <w:sz w:val="24"/>
                <w:szCs w:val="24"/>
              </w:rPr>
            </w:pPr>
            <w:r>
              <w:rPr>
                <w:rFonts w:hint="eastAsia" w:ascii="宋体" w:hAnsi="宋体" w:eastAsia="宋体" w:cs="宋体"/>
                <w:sz w:val="24"/>
                <w:szCs w:val="24"/>
              </w:rPr>
              <w:t>2、完成服务内容验收合格且收到供应商有效发票后</w:t>
            </w:r>
            <w:r>
              <w:rPr>
                <w:rFonts w:hint="eastAsia" w:ascii="宋体" w:hAnsi="宋体" w:eastAsia="宋体" w:cs="宋体"/>
                <w:sz w:val="24"/>
                <w:szCs w:val="24"/>
                <w:lang w:val="en-US" w:eastAsia="zh-CN"/>
              </w:rPr>
              <w:t>30</w:t>
            </w:r>
            <w:r>
              <w:rPr>
                <w:rFonts w:hint="eastAsia" w:ascii="宋体" w:hAnsi="宋体" w:eastAsia="宋体" w:cs="宋体"/>
                <w:sz w:val="24"/>
                <w:szCs w:val="24"/>
              </w:rPr>
              <w:t>个工作日内支付尾款</w:t>
            </w:r>
            <w:r>
              <w:rPr>
                <w:rFonts w:hint="eastAsia" w:ascii="宋体" w:hAnsi="宋体" w:eastAsia="宋体" w:cs="宋体"/>
                <w:sz w:val="24"/>
                <w:szCs w:val="24"/>
                <w:lang w:eastAsia="zh-CN"/>
              </w:rPr>
              <w:t>，</w:t>
            </w:r>
            <w:r>
              <w:rPr>
                <w:rFonts w:hint="eastAsia" w:ascii="宋体" w:hAnsi="宋体" w:eastAsia="宋体" w:cs="宋体"/>
                <w:sz w:val="24"/>
                <w:szCs w:val="24"/>
              </w:rPr>
              <w:t>支付合同总金额的40.00%</w:t>
            </w:r>
          </w:p>
        </w:tc>
      </w:tr>
      <w:tr w14:paraId="628A4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tcPr>
          <w:p w14:paraId="23BE559F">
            <w:pPr>
              <w:pStyle w:val="27"/>
              <w:jc w:val="left"/>
              <w:rPr>
                <w:rFonts w:hint="eastAsia" w:ascii="宋体" w:hAnsi="宋体" w:eastAsia="宋体" w:cs="宋体"/>
                <w:sz w:val="24"/>
                <w:szCs w:val="24"/>
              </w:rPr>
            </w:pPr>
            <w:r>
              <w:rPr>
                <w:rFonts w:hint="eastAsia" w:ascii="宋体" w:hAnsi="宋体" w:eastAsia="宋体" w:cs="宋体"/>
                <w:sz w:val="24"/>
                <w:szCs w:val="24"/>
              </w:rPr>
              <w:t>6</w:t>
            </w:r>
          </w:p>
        </w:tc>
        <w:tc>
          <w:tcPr>
            <w:tcW w:w="1227" w:type="dxa"/>
          </w:tcPr>
          <w:p w14:paraId="6C0EC80E">
            <w:pPr>
              <w:pStyle w:val="27"/>
              <w:jc w:val="left"/>
              <w:rPr>
                <w:rFonts w:hint="eastAsia" w:ascii="宋体" w:hAnsi="宋体" w:eastAsia="宋体" w:cs="宋体"/>
                <w:sz w:val="24"/>
                <w:szCs w:val="24"/>
              </w:rPr>
            </w:pPr>
            <w:r>
              <w:rPr>
                <w:rFonts w:hint="eastAsia" w:ascii="宋体" w:hAnsi="宋体" w:eastAsia="宋体" w:cs="宋体"/>
                <w:sz w:val="24"/>
                <w:szCs w:val="24"/>
              </w:rPr>
              <w:t>★</w:t>
            </w:r>
          </w:p>
        </w:tc>
        <w:tc>
          <w:tcPr>
            <w:tcW w:w="1706" w:type="dxa"/>
          </w:tcPr>
          <w:p w14:paraId="1C75C93A">
            <w:pPr>
              <w:pStyle w:val="27"/>
              <w:jc w:val="left"/>
              <w:rPr>
                <w:rFonts w:hint="eastAsia" w:ascii="宋体" w:hAnsi="宋体" w:eastAsia="宋体" w:cs="宋体"/>
                <w:sz w:val="24"/>
                <w:szCs w:val="24"/>
              </w:rPr>
            </w:pPr>
            <w:r>
              <w:rPr>
                <w:rFonts w:hint="eastAsia" w:ascii="宋体" w:hAnsi="宋体" w:eastAsia="宋体" w:cs="宋体"/>
                <w:sz w:val="24"/>
                <w:szCs w:val="24"/>
              </w:rPr>
              <w:t>违约责任与解决争议的方法</w:t>
            </w:r>
          </w:p>
        </w:tc>
        <w:tc>
          <w:tcPr>
            <w:tcW w:w="4770" w:type="dxa"/>
          </w:tcPr>
          <w:p w14:paraId="6C92E447">
            <w:pPr>
              <w:rPr>
                <w:rFonts w:hint="eastAsia" w:ascii="宋体" w:hAnsi="宋体" w:eastAsia="宋体" w:cs="宋体"/>
                <w:color w:val="333333"/>
                <w:spacing w:val="0"/>
                <w:sz w:val="24"/>
                <w:szCs w:val="24"/>
                <w:lang w:val="en-US" w:eastAsia="zh-CN"/>
              </w:rPr>
            </w:pPr>
            <w:r>
              <w:rPr>
                <w:rFonts w:hint="eastAsia" w:ascii="宋体" w:hAnsi="宋体" w:eastAsia="宋体" w:cs="宋体"/>
                <w:sz w:val="24"/>
                <w:szCs w:val="24"/>
              </w:rPr>
              <w:t>1.违约责任： （1）采购人</w:t>
            </w:r>
            <w:r>
              <w:rPr>
                <w:rFonts w:hint="eastAsia" w:ascii="宋体" w:hAnsi="宋体" w:eastAsia="宋体" w:cs="宋体"/>
                <w:sz w:val="24"/>
                <w:szCs w:val="24"/>
                <w:lang w:val="en-US" w:eastAsia="zh-CN"/>
              </w:rPr>
              <w:t>供应商</w:t>
            </w:r>
            <w:r>
              <w:rPr>
                <w:rFonts w:hint="eastAsia" w:ascii="宋体" w:hAnsi="宋体" w:eastAsia="宋体" w:cs="宋体"/>
                <w:sz w:val="24"/>
                <w:szCs w:val="24"/>
              </w:rPr>
              <w:t>双方必须遵守</w:t>
            </w:r>
            <w:r>
              <w:rPr>
                <w:rFonts w:hint="eastAsia" w:ascii="宋体" w:hAnsi="宋体" w:eastAsia="宋体" w:cs="宋体"/>
                <w:sz w:val="24"/>
                <w:szCs w:val="24"/>
                <w:lang w:val="en-US" w:eastAsia="zh-CN"/>
              </w:rPr>
              <w:t>采购文件</w:t>
            </w:r>
            <w:r>
              <w:rPr>
                <w:rFonts w:hint="eastAsia" w:ascii="宋体" w:hAnsi="宋体" w:eastAsia="宋体" w:cs="宋体"/>
                <w:sz w:val="24"/>
                <w:szCs w:val="24"/>
              </w:rPr>
              <w:t>的各项规定，保证合同的正常履行。 （2）因</w:t>
            </w:r>
            <w:r>
              <w:rPr>
                <w:rFonts w:hint="eastAsia" w:ascii="宋体" w:hAnsi="宋体" w:eastAsia="宋体" w:cs="宋体"/>
                <w:sz w:val="24"/>
                <w:szCs w:val="24"/>
                <w:lang w:val="en-US" w:eastAsia="zh-CN"/>
              </w:rPr>
              <w:t>供应商</w:t>
            </w:r>
            <w:r>
              <w:rPr>
                <w:rFonts w:hint="eastAsia" w:ascii="宋体" w:hAnsi="宋体" w:eastAsia="宋体" w:cs="宋体"/>
                <w:sz w:val="24"/>
                <w:szCs w:val="24"/>
              </w:rPr>
              <w:t>原因造成的安全责任事故，</w:t>
            </w:r>
            <w:r>
              <w:rPr>
                <w:rFonts w:hint="eastAsia" w:ascii="宋体" w:hAnsi="宋体" w:eastAsia="宋体" w:cs="宋体"/>
                <w:sz w:val="24"/>
                <w:szCs w:val="24"/>
                <w:lang w:val="en-US" w:eastAsia="zh-CN"/>
              </w:rPr>
              <w:t>供应商</w:t>
            </w:r>
            <w:r>
              <w:rPr>
                <w:rFonts w:hint="eastAsia" w:ascii="宋体" w:hAnsi="宋体" w:eastAsia="宋体" w:cs="宋体"/>
                <w:sz w:val="24"/>
                <w:szCs w:val="24"/>
              </w:rPr>
              <w:t>承担因安全事故造成的全部损失（包括采购人和其他第三方），并接受政府主管部门的处罚。（</w:t>
            </w:r>
            <w:r>
              <w:rPr>
                <w:rFonts w:hint="eastAsia" w:ascii="宋体" w:hAnsi="宋体" w:eastAsia="宋体" w:cs="宋体"/>
                <w:sz w:val="24"/>
                <w:szCs w:val="24"/>
                <w:lang w:val="en-US" w:eastAsia="zh-CN"/>
              </w:rPr>
              <w:t>3</w:t>
            </w:r>
            <w:r>
              <w:rPr>
                <w:rFonts w:hint="eastAsia" w:ascii="宋体" w:hAnsi="宋体" w:eastAsia="宋体" w:cs="宋体"/>
                <w:sz w:val="24"/>
                <w:szCs w:val="24"/>
              </w:rPr>
              <w:t>）如</w:t>
            </w:r>
            <w:r>
              <w:rPr>
                <w:rFonts w:hint="eastAsia" w:ascii="宋体" w:hAnsi="宋体" w:eastAsia="宋体" w:cs="宋体"/>
                <w:sz w:val="24"/>
                <w:szCs w:val="24"/>
                <w:lang w:val="en-US" w:eastAsia="zh-CN"/>
              </w:rPr>
              <w:t>供应商</w:t>
            </w:r>
            <w:r>
              <w:rPr>
                <w:rFonts w:hint="eastAsia" w:ascii="宋体" w:hAnsi="宋体" w:eastAsia="宋体" w:cs="宋体"/>
                <w:sz w:val="24"/>
                <w:szCs w:val="24"/>
              </w:rPr>
              <w:t>违约，采购人有权暂停支付剩余款项，直到违约事件妥善解决为止。 （</w:t>
            </w:r>
            <w:r>
              <w:rPr>
                <w:rFonts w:hint="eastAsia" w:ascii="宋体" w:hAnsi="宋体" w:eastAsia="宋体" w:cs="宋体"/>
                <w:sz w:val="24"/>
                <w:szCs w:val="24"/>
                <w:lang w:val="en-US" w:eastAsia="zh-CN"/>
              </w:rPr>
              <w:t>4</w:t>
            </w:r>
            <w:r>
              <w:rPr>
                <w:rFonts w:hint="eastAsia" w:ascii="宋体" w:hAnsi="宋体" w:eastAsia="宋体" w:cs="宋体"/>
                <w:sz w:val="24"/>
                <w:szCs w:val="24"/>
              </w:rPr>
              <w:t>）如因</w:t>
            </w:r>
            <w:r>
              <w:rPr>
                <w:rFonts w:hint="eastAsia" w:ascii="宋体" w:hAnsi="宋体" w:eastAsia="宋体" w:cs="宋体"/>
                <w:sz w:val="24"/>
                <w:szCs w:val="24"/>
                <w:lang w:val="en-US" w:eastAsia="zh-CN"/>
              </w:rPr>
              <w:t>供应商</w:t>
            </w:r>
            <w:r>
              <w:rPr>
                <w:rFonts w:hint="eastAsia" w:ascii="宋体" w:hAnsi="宋体" w:eastAsia="宋体" w:cs="宋体"/>
                <w:sz w:val="24"/>
                <w:szCs w:val="24"/>
              </w:rPr>
              <w:t>工作人员在履行职务过程中的疏忽、失职、过错等故意或者过失原因给采购人造成损失或侵害，至少包括采购人本身的财产损失、由此而导致的采购人对任何第三方的法律责任，</w:t>
            </w:r>
            <w:r>
              <w:rPr>
                <w:rFonts w:hint="eastAsia" w:ascii="宋体" w:hAnsi="宋体" w:eastAsia="宋体" w:cs="宋体"/>
                <w:sz w:val="24"/>
                <w:szCs w:val="24"/>
                <w:lang w:val="en-US" w:eastAsia="zh-CN"/>
              </w:rPr>
              <w:t>供应商</w:t>
            </w:r>
            <w:r>
              <w:rPr>
                <w:rFonts w:hint="eastAsia" w:ascii="宋体" w:hAnsi="宋体" w:eastAsia="宋体" w:cs="宋体"/>
                <w:sz w:val="24"/>
                <w:szCs w:val="24"/>
              </w:rPr>
              <w:t>对此均应承担全部的赔偿责任。 （</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供应商</w:t>
            </w:r>
            <w:r>
              <w:rPr>
                <w:rFonts w:hint="eastAsia" w:ascii="宋体" w:hAnsi="宋体" w:eastAsia="宋体" w:cs="宋体"/>
                <w:sz w:val="24"/>
                <w:szCs w:val="24"/>
              </w:rPr>
              <w:t>未按约开展完成工作的，采购人可解除合同，且拒付服务费，已支付的费用中标人应退还给采购人，并再支付合同金额5%的违约金。 2.争议解决办法 （1）合同履行期间，若双方发生争议，双方协商或调解解决。 （2）</w:t>
            </w:r>
            <w:r>
              <w:rPr>
                <w:rFonts w:hint="eastAsia" w:ascii="宋体" w:hAnsi="宋体" w:eastAsia="宋体" w:cs="宋体"/>
                <w:i w:val="0"/>
                <w:iCs w:val="0"/>
                <w:caps w:val="0"/>
                <w:color w:val="auto"/>
                <w:spacing w:val="0"/>
                <w:sz w:val="24"/>
                <w:szCs w:val="24"/>
                <w:shd w:val="clear" w:fill="auto"/>
              </w:rPr>
              <w:t>双方协商或调解不成的，向甲方所在地人民法院起诉。</w:t>
            </w:r>
          </w:p>
          <w:p w14:paraId="7F15EBB1">
            <w:pPr>
              <w:pStyle w:val="27"/>
              <w:jc w:val="left"/>
              <w:rPr>
                <w:rFonts w:hint="eastAsia" w:ascii="宋体" w:hAnsi="宋体" w:eastAsia="宋体" w:cs="宋体"/>
                <w:sz w:val="24"/>
                <w:szCs w:val="24"/>
              </w:rPr>
            </w:pPr>
          </w:p>
        </w:tc>
      </w:tr>
    </w:tbl>
    <w:p w14:paraId="75466433">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（注：“★”要求为实质性要求，投标人应在投标文件中进行实质性响应，否则作无效响应处理。）</w:t>
      </w:r>
    </w:p>
    <w:p w14:paraId="1C447D5A">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outlineLvl w:val="1"/>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lang w:val="en-US" w:eastAsia="zh-CN"/>
        </w:rPr>
        <w:t>《响应文件》的评审</w:t>
      </w:r>
    </w:p>
    <w:p w14:paraId="3191AB7D">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1.由</w:t>
      </w:r>
      <w:r>
        <w:rPr>
          <w:rFonts w:hint="eastAsia" w:ascii="宋体" w:hAnsi="宋体" w:cs="宋体"/>
          <w:color w:val="auto"/>
          <w:kern w:val="0"/>
          <w:sz w:val="24"/>
          <w:szCs w:val="24"/>
          <w:highlight w:val="none"/>
          <w:lang w:val="en-US" w:eastAsia="zh-CN"/>
        </w:rPr>
        <w:t>招标采购部</w:t>
      </w:r>
      <w:r>
        <w:rPr>
          <w:rFonts w:hint="eastAsia" w:ascii="宋体" w:hAnsi="宋体" w:eastAsia="宋体" w:cs="宋体"/>
          <w:color w:val="auto"/>
          <w:kern w:val="0"/>
          <w:sz w:val="24"/>
          <w:szCs w:val="24"/>
          <w:highlight w:val="none"/>
          <w:lang w:val="en-US" w:eastAsia="zh-CN"/>
        </w:rPr>
        <w:t>组织</w:t>
      </w:r>
      <w:r>
        <w:rPr>
          <w:rFonts w:hint="eastAsia" w:ascii="宋体" w:hAnsi="宋体" w:eastAsia="宋体" w:cs="宋体"/>
          <w:color w:val="auto"/>
          <w:kern w:val="0"/>
          <w:sz w:val="24"/>
          <w:szCs w:val="24"/>
          <w:highlight w:val="none"/>
        </w:rPr>
        <w:t>成立评审</w:t>
      </w:r>
      <w:r>
        <w:rPr>
          <w:rFonts w:hint="eastAsia" w:ascii="宋体" w:hAnsi="宋体" w:eastAsia="宋体" w:cs="宋体"/>
          <w:color w:val="auto"/>
          <w:kern w:val="0"/>
          <w:sz w:val="24"/>
          <w:szCs w:val="24"/>
          <w:highlight w:val="none"/>
          <w:lang w:val="en-US" w:eastAsia="zh-CN"/>
        </w:rPr>
        <w:t>小组</w:t>
      </w:r>
      <w:r>
        <w:rPr>
          <w:rFonts w:hint="eastAsia" w:ascii="宋体" w:hAnsi="宋体" w:eastAsia="宋体" w:cs="宋体"/>
          <w:color w:val="auto"/>
          <w:kern w:val="0"/>
          <w:sz w:val="24"/>
          <w:szCs w:val="24"/>
          <w:highlight w:val="none"/>
        </w:rPr>
        <w:t>，对《</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》进行</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kern w:val="0"/>
          <w:sz w:val="24"/>
          <w:szCs w:val="24"/>
          <w:highlight w:val="none"/>
        </w:rPr>
        <w:t>。</w:t>
      </w:r>
    </w:p>
    <w:p w14:paraId="1D6AB925">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2.评审方法</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单一来源采购</w:t>
      </w:r>
      <w:r>
        <w:rPr>
          <w:rFonts w:hint="eastAsia" w:ascii="宋体" w:hAnsi="宋体" w:eastAsia="宋体" w:cs="宋体"/>
          <w:color w:val="auto"/>
          <w:kern w:val="0"/>
          <w:sz w:val="24"/>
          <w:szCs w:val="24"/>
          <w:highlight w:val="none"/>
          <w:lang w:eastAsia="zh-CN"/>
        </w:rPr>
        <w:t>。</w:t>
      </w:r>
    </w:p>
    <w:p w14:paraId="6A5BC28B">
      <w:pPr>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br w:type="page"/>
      </w:r>
    </w:p>
    <w:p w14:paraId="31FE6D5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outlineLvl w:val="1"/>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t>附件2 主要表格格式</w:t>
      </w:r>
    </w:p>
    <w:p w14:paraId="484BA29E">
      <w:pPr>
        <w:pStyle w:val="12"/>
        <w:jc w:val="left"/>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t>2-1</w:t>
      </w:r>
    </w:p>
    <w:p w14:paraId="460AA6EB">
      <w:pPr>
        <w:rPr>
          <w:rFonts w:hint="eastAsia" w:ascii="宋体" w:hAnsi="宋体" w:cs="宋体"/>
          <w:b/>
          <w:bCs/>
          <w:color w:val="auto"/>
          <w:kern w:val="0"/>
          <w:sz w:val="24"/>
          <w:szCs w:val="24"/>
          <w:highlight w:val="none"/>
          <w:u w:val="single"/>
          <w:lang w:val="en-US" w:eastAsia="zh-CN"/>
        </w:rPr>
      </w:pPr>
    </w:p>
    <w:p w14:paraId="13552E91">
      <w:pPr>
        <w:pStyle w:val="12"/>
        <w:rPr>
          <w:rFonts w:hint="default"/>
          <w:lang w:val="en-US" w:eastAsia="zh-CN"/>
        </w:rPr>
      </w:pPr>
    </w:p>
    <w:p w14:paraId="0458095D">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14:paraId="13728087">
      <w:pPr>
        <w:pStyle w:val="5"/>
        <w:keepNext w:val="0"/>
        <w:keepLines w:val="0"/>
        <w:pageBreakBefore w:val="0"/>
        <w:kinsoku/>
        <w:wordWrap/>
        <w:overflowPunct/>
        <w:topLinePunct w:val="0"/>
        <w:autoSpaceDE/>
        <w:autoSpaceDN/>
        <w:bidi w:val="0"/>
        <w:spacing w:line="360" w:lineRule="auto"/>
        <w:jc w:val="center"/>
        <w:rPr>
          <w:rFonts w:hint="default" w:ascii="宋体" w:hAnsi="宋体" w:eastAsia="宋体" w:cs="宋体"/>
          <w:color w:val="auto"/>
          <w:sz w:val="24"/>
          <w:szCs w:val="24"/>
          <w:lang w:val="en-US"/>
        </w:rPr>
      </w:pPr>
      <w:r>
        <w:rPr>
          <w:rFonts w:hint="eastAsia" w:ascii="宋体" w:hAnsi="宋体" w:eastAsia="宋体" w:cs="宋体"/>
          <w:color w:val="auto"/>
          <w:kern w:val="0"/>
          <w:sz w:val="24"/>
          <w:szCs w:val="24"/>
          <w:highlight w:val="none"/>
          <w:lang w:val="en-US" w:eastAsia="zh-CN"/>
        </w:rPr>
        <w:t>报价一览表</w:t>
      </w:r>
      <w:r>
        <w:rPr>
          <w:rFonts w:hint="eastAsia" w:ascii="宋体" w:hAnsi="宋体" w:cs="宋体"/>
          <w:color w:val="auto"/>
          <w:kern w:val="0"/>
          <w:sz w:val="24"/>
          <w:szCs w:val="24"/>
          <w:highlight w:val="none"/>
          <w:lang w:val="en-US" w:eastAsia="zh-CN"/>
        </w:rPr>
        <w:t>（一次）</w:t>
      </w:r>
    </w:p>
    <w:tbl>
      <w:tblPr>
        <w:tblStyle w:val="22"/>
        <w:tblW w:w="8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1"/>
        <w:gridCol w:w="2662"/>
        <w:gridCol w:w="3800"/>
      </w:tblGrid>
      <w:tr w14:paraId="04E7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811" w:type="dxa"/>
            <w:vAlign w:val="top"/>
          </w:tcPr>
          <w:p w14:paraId="3466F747">
            <w:pPr>
              <w:pStyle w:val="21"/>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662" w:type="dxa"/>
            <w:vAlign w:val="top"/>
          </w:tcPr>
          <w:p w14:paraId="23692452">
            <w:pPr>
              <w:pStyle w:val="21"/>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r>
              <w:rPr>
                <w:rFonts w:hint="eastAsia" w:ascii="宋体" w:hAnsi="宋体" w:eastAsia="宋体" w:cs="宋体"/>
                <w:sz w:val="24"/>
                <w:szCs w:val="24"/>
              </w:rPr>
              <w:t>名称</w:t>
            </w:r>
          </w:p>
        </w:tc>
        <w:tc>
          <w:tcPr>
            <w:tcW w:w="3800" w:type="dxa"/>
            <w:vAlign w:val="top"/>
          </w:tcPr>
          <w:p w14:paraId="23D80D70">
            <w:pPr>
              <w:pStyle w:val="21"/>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报价</w:t>
            </w:r>
            <w:r>
              <w:rPr>
                <w:rFonts w:hint="eastAsia" w:ascii="宋体" w:hAnsi="宋体" w:eastAsia="宋体" w:cs="宋体"/>
                <w:sz w:val="24"/>
                <w:szCs w:val="24"/>
                <w:lang w:val="en-US" w:eastAsia="zh-CN"/>
              </w:rPr>
              <w:t>（</w:t>
            </w:r>
            <w:r>
              <w:rPr>
                <w:rFonts w:hint="eastAsia" w:cs="宋体"/>
                <w:sz w:val="24"/>
                <w:szCs w:val="24"/>
                <w:lang w:val="en-US" w:eastAsia="zh-CN"/>
              </w:rPr>
              <w:t>元</w:t>
            </w:r>
            <w:r>
              <w:rPr>
                <w:rFonts w:hint="eastAsia" w:ascii="宋体" w:hAnsi="宋体" w:eastAsia="宋体" w:cs="宋体"/>
                <w:sz w:val="24"/>
                <w:szCs w:val="24"/>
                <w:lang w:val="en-US" w:eastAsia="zh-CN"/>
              </w:rPr>
              <w:t>）</w:t>
            </w:r>
          </w:p>
        </w:tc>
      </w:tr>
      <w:tr w14:paraId="0AB47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811" w:type="dxa"/>
            <w:vAlign w:val="top"/>
          </w:tcPr>
          <w:p w14:paraId="13FF5E04">
            <w:pPr>
              <w:pStyle w:val="18"/>
              <w:numPr>
                <w:ilvl w:val="0"/>
                <w:numId w:val="0"/>
              </w:numPr>
              <w:ind w:leftChars="0"/>
              <w:jc w:val="center"/>
              <w:rPr>
                <w:rFonts w:hint="eastAsia" w:hAnsi="宋体"/>
                <w:lang w:val="en-US" w:eastAsia="zh-CN"/>
              </w:rPr>
            </w:pPr>
            <w:r>
              <w:rPr>
                <w:rFonts w:hint="eastAsia" w:hAnsi="宋体"/>
                <w:lang w:val="en-US" w:eastAsia="zh-CN"/>
              </w:rPr>
              <w:t>1</w:t>
            </w:r>
          </w:p>
        </w:tc>
        <w:tc>
          <w:tcPr>
            <w:tcW w:w="2662" w:type="dxa"/>
            <w:shd w:val="clear" w:color="auto" w:fill="FFFFFF" w:themeFill="background1"/>
            <w:vAlign w:val="top"/>
          </w:tcPr>
          <w:p w14:paraId="69A1D446">
            <w:pPr>
              <w:pStyle w:val="18"/>
              <w:numPr>
                <w:ilvl w:val="0"/>
                <w:numId w:val="0"/>
              </w:numPr>
              <w:ind w:leftChars="0"/>
              <w:jc w:val="center"/>
              <w:rPr>
                <w:rFonts w:hint="eastAsia" w:hAnsi="宋体"/>
                <w:lang w:val="en-US" w:eastAsia="zh-CN"/>
              </w:rPr>
            </w:pPr>
          </w:p>
        </w:tc>
        <w:tc>
          <w:tcPr>
            <w:tcW w:w="3800" w:type="dxa"/>
            <w:shd w:val="clear" w:color="auto" w:fill="FFFFFF" w:themeFill="background1"/>
            <w:vAlign w:val="center"/>
          </w:tcPr>
          <w:p w14:paraId="4987E0C3">
            <w:pPr>
              <w:pStyle w:val="21"/>
              <w:keepNext w:val="0"/>
              <w:keepLines w:val="0"/>
              <w:pageBreakBefore w:val="0"/>
              <w:widowControl w:val="0"/>
              <w:kinsoku/>
              <w:wordWrap/>
              <w:overflowPunct/>
              <w:topLinePunct w:val="0"/>
              <w:autoSpaceDE/>
              <w:autoSpaceDN/>
              <w:bidi w:val="0"/>
              <w:adjustRightInd/>
              <w:snapToGrid w:val="0"/>
              <w:spacing w:before="33" w:line="240" w:lineRule="auto"/>
              <w:ind w:left="41" w:right="56"/>
              <w:jc w:val="center"/>
              <w:textAlignment w:val="auto"/>
              <w:rPr>
                <w:rFonts w:hint="eastAsia" w:ascii="宋体" w:hAnsi="宋体" w:eastAsia="宋体" w:cs="宋体"/>
                <w:sz w:val="24"/>
                <w:szCs w:val="24"/>
                <w:lang w:val="en-US" w:eastAsia="zh-CN"/>
              </w:rPr>
            </w:pPr>
          </w:p>
        </w:tc>
      </w:tr>
    </w:tbl>
    <w:p w14:paraId="565E5CCA">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14:paraId="25088D96">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14:paraId="1B36826E">
      <w:pPr>
        <w:keepNext w:val="0"/>
        <w:keepLines w:val="0"/>
        <w:pageBreakBefore w:val="0"/>
        <w:widowControl/>
        <w:numPr>
          <w:ilvl w:val="0"/>
          <w:numId w:val="3"/>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“报价一览表”为多页的，每页均需由法定代表人或授权代表签字并盖</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印章。</w:t>
      </w:r>
    </w:p>
    <w:p w14:paraId="29A80BFC">
      <w:pPr>
        <w:keepNext w:val="0"/>
        <w:keepLines w:val="0"/>
        <w:pageBreakBefore w:val="0"/>
        <w:widowControl/>
        <w:numPr>
          <w:ilvl w:val="0"/>
          <w:numId w:val="3"/>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“报价一览表”需</w:t>
      </w:r>
      <w:r>
        <w:rPr>
          <w:rFonts w:hint="eastAsia" w:ascii="宋体" w:hAnsi="宋体" w:cs="宋体"/>
          <w:color w:val="auto"/>
          <w:kern w:val="0"/>
          <w:sz w:val="24"/>
          <w:szCs w:val="24"/>
          <w:highlight w:val="none"/>
          <w:lang w:val="en-US" w:eastAsia="zh-CN"/>
        </w:rPr>
        <w:t>单独密封</w:t>
      </w:r>
      <w:r>
        <w:rPr>
          <w:rFonts w:hint="eastAsia" w:ascii="宋体" w:hAnsi="宋体" w:eastAsia="宋体" w:cs="宋体"/>
          <w:color w:val="auto"/>
          <w:kern w:val="0"/>
          <w:sz w:val="24"/>
          <w:szCs w:val="24"/>
          <w:highlight w:val="none"/>
        </w:rPr>
        <w:t>。</w:t>
      </w:r>
    </w:p>
    <w:p w14:paraId="2BDC2B08">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p>
    <w:p w14:paraId="30923CF7">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14:paraId="285A152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14:paraId="094CC581">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260C3AA9">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3EDCA4A4">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outlineLvl w:val="9"/>
        <w:rPr>
          <w:rFonts w:hint="eastAsia" w:ascii="宋体" w:hAnsi="宋体" w:eastAsia="宋体" w:cs="宋体"/>
          <w:color w:val="auto"/>
          <w:kern w:val="0"/>
          <w:sz w:val="24"/>
          <w:szCs w:val="24"/>
          <w:highlight w:val="none"/>
        </w:rPr>
      </w:pPr>
    </w:p>
    <w:p w14:paraId="7DEAA9FB">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outlineLvl w:val="9"/>
        <w:rPr>
          <w:rFonts w:hint="eastAsia" w:ascii="宋体" w:hAnsi="宋体" w:eastAsia="宋体" w:cs="宋体"/>
          <w:b/>
          <w:bCs w:val="0"/>
          <w:color w:val="auto"/>
          <w:sz w:val="24"/>
          <w:szCs w:val="24"/>
          <w:highlight w:val="none"/>
          <w:lang w:val="zh-CN"/>
        </w:rPr>
      </w:pPr>
    </w:p>
    <w:p w14:paraId="4F26218B">
      <w:pPr>
        <w:pStyle w:val="5"/>
        <w:keepNext w:val="0"/>
        <w:keepLines w:val="0"/>
        <w:pageBreakBefore w:val="0"/>
        <w:kinsoku/>
        <w:wordWrap/>
        <w:overflowPunct/>
        <w:topLinePunct w:val="0"/>
        <w:autoSpaceDE/>
        <w:autoSpaceDN/>
        <w:bidi w:val="0"/>
        <w:spacing w:beforeAutospacing="0" w:afterAutospacing="0" w:line="360" w:lineRule="auto"/>
        <w:outlineLvl w:val="9"/>
        <w:rPr>
          <w:rFonts w:hint="eastAsia" w:ascii="宋体" w:hAnsi="宋体" w:eastAsia="宋体" w:cs="宋体"/>
          <w:b/>
          <w:bCs w:val="0"/>
          <w:color w:val="auto"/>
          <w:sz w:val="24"/>
          <w:szCs w:val="24"/>
          <w:highlight w:val="none"/>
          <w:lang w:val="zh-CN"/>
        </w:rPr>
      </w:pPr>
    </w:p>
    <w:p w14:paraId="79600574">
      <w:pPr>
        <w:keepNext w:val="0"/>
        <w:keepLines w:val="0"/>
        <w:pageBreakBefore w:val="0"/>
        <w:kinsoku/>
        <w:wordWrap/>
        <w:overflowPunct/>
        <w:topLinePunct w:val="0"/>
        <w:autoSpaceDE/>
        <w:autoSpaceDN/>
        <w:bidi w:val="0"/>
        <w:spacing w:beforeAutospacing="0" w:afterAutospacing="0" w:line="360" w:lineRule="auto"/>
        <w:outlineLvl w:val="9"/>
        <w:rPr>
          <w:rFonts w:hint="eastAsia" w:ascii="宋体" w:hAnsi="宋体" w:eastAsia="宋体" w:cs="宋体"/>
          <w:b/>
          <w:bCs w:val="0"/>
          <w:color w:val="auto"/>
          <w:sz w:val="24"/>
          <w:szCs w:val="24"/>
          <w:highlight w:val="none"/>
          <w:lang w:val="zh-CN"/>
        </w:rPr>
      </w:pPr>
    </w:p>
    <w:p w14:paraId="6A4B5DB8">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57FD6CEC">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622F09D9">
      <w:pPr>
        <w:pStyle w:val="12"/>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1C8FACC3">
      <w:pPr>
        <w:pStyle w:val="12"/>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6703F358">
      <w:pPr>
        <w:pStyle w:val="12"/>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454EB094">
      <w:pPr>
        <w:pStyle w:val="12"/>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36079A68">
      <w:pPr>
        <w:pStyle w:val="12"/>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color w:val="auto"/>
          <w:sz w:val="24"/>
          <w:szCs w:val="24"/>
          <w:lang w:val="en-US" w:eastAsia="zh-CN"/>
        </w:rPr>
      </w:pPr>
    </w:p>
    <w:p w14:paraId="0E8CC696">
      <w:pPr>
        <w:pStyle w:val="12"/>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2-2</w:t>
      </w:r>
    </w:p>
    <w:p w14:paraId="12140B34">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5BACB4CB">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14:paraId="79B5FFFC">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14:paraId="2B84FD2A">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14:paraId="357DA842">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名称）</w:t>
      </w:r>
      <w:r>
        <w:rPr>
          <w:rFonts w:hint="eastAsia" w:ascii="宋体" w:hAnsi="宋体" w:eastAsia="宋体" w:cs="宋体"/>
          <w:color w:val="auto"/>
          <w:sz w:val="24"/>
          <w:szCs w:val="24"/>
          <w:highlight w:val="none"/>
          <w:u w:val="single"/>
          <w:lang w:val="zh-CN"/>
        </w:rPr>
        <w:t xml:space="preserve">           </w:t>
      </w:r>
    </w:p>
    <w:p w14:paraId="073637B8">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rPr>
        <w:t>活动的合法代表，以我方名义全权处理该项目有关</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zh-CN"/>
        </w:rPr>
        <w:t>、签订合同以及执行合同等一切事宜。</w:t>
      </w:r>
    </w:p>
    <w:p w14:paraId="1AB1C9D8">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57D4A98">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p>
    <w:p w14:paraId="6924D734">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p>
    <w:p w14:paraId="13C63BEB">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7D0514EB">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29E4E804">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14:paraId="7F3B628A">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22BD3FD">
      <w:pPr>
        <w:keepNext w:val="0"/>
        <w:keepLines w:val="0"/>
        <w:pageBreakBefore w:val="0"/>
        <w:numPr>
          <w:ilvl w:val="0"/>
          <w:numId w:val="4"/>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14:paraId="40C09874">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7E42ADD4">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2CC934E3">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6831BEB">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36237EA">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31C6330">
      <w:pPr>
        <w:pStyle w:val="5"/>
        <w:keepNext w:val="0"/>
        <w:keepLines w:val="0"/>
        <w:pageBreakBefore w:val="0"/>
        <w:kinsoku/>
        <w:wordWrap/>
        <w:overflowPunct/>
        <w:topLinePunct w:val="0"/>
        <w:autoSpaceDE/>
        <w:autoSpaceDN/>
        <w:bidi w:val="0"/>
        <w:spacing w:beforeAutospacing="0" w:afterAutospacing="0" w:line="360" w:lineRule="auto"/>
        <w:jc w:val="both"/>
        <w:rPr>
          <w:rFonts w:hint="eastAsia" w:ascii="宋体" w:hAnsi="宋体" w:eastAsia="宋体" w:cs="宋体"/>
          <w:b/>
          <w:bCs/>
          <w:color w:val="auto"/>
          <w:sz w:val="24"/>
          <w:szCs w:val="24"/>
          <w:highlight w:val="none"/>
          <w:lang w:val="en-US" w:eastAsia="zh-CN"/>
        </w:rPr>
      </w:pPr>
    </w:p>
    <w:p w14:paraId="5A746D9B">
      <w:pPr>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EC6EF0F">
      <w:pPr>
        <w:pStyle w:val="5"/>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66E0A5C1">
      <w:pPr>
        <w:pStyle w:val="5"/>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19B3C6C9">
      <w:pPr>
        <w:pStyle w:val="5"/>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033697B3">
      <w:pPr>
        <w:keepNext w:val="0"/>
        <w:keepLines w:val="0"/>
        <w:pageBreakBefore w:val="0"/>
        <w:kinsoku/>
        <w:wordWrap/>
        <w:overflowPunct/>
        <w:topLinePunct w:val="0"/>
        <w:autoSpaceDE/>
        <w:autoSpaceDN/>
        <w:bidi w:val="0"/>
        <w:spacing w:beforeAutospacing="0" w:afterAutospacing="0" w:line="360" w:lineRule="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2-3</w:t>
      </w:r>
    </w:p>
    <w:p w14:paraId="4CB1D8BE">
      <w:pPr>
        <w:pStyle w:val="23"/>
        <w:keepNext w:val="0"/>
        <w:keepLines w:val="0"/>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14:paraId="042814E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14:paraId="7743EA3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评审</w:t>
      </w:r>
      <w:r>
        <w:rPr>
          <w:rFonts w:hint="eastAsia" w:ascii="宋体" w:hAnsi="宋体" w:eastAsia="宋体" w:cs="宋体"/>
          <w:sz w:val="24"/>
          <w:szCs w:val="24"/>
        </w:rPr>
        <w:t>活动，现郑重承诺：</w:t>
      </w:r>
    </w:p>
    <w:p w14:paraId="3FA2EB8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14:paraId="38E2F577">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eastAsia="zh-TW"/>
        </w:rPr>
      </w:pPr>
      <w:r>
        <w:rPr>
          <w:rFonts w:hint="eastAsia" w:ascii="宋体" w:hAnsi="宋体" w:eastAsia="宋体" w:cs="宋体"/>
          <w:sz w:val="24"/>
          <w:szCs w:val="24"/>
        </w:rPr>
        <w:t>（一）</w:t>
      </w:r>
      <w:r>
        <w:rPr>
          <w:rFonts w:hint="eastAsia" w:ascii="宋体" w:hAnsi="宋体" w:eastAsia="宋体" w:cs="宋体"/>
          <w:sz w:val="24"/>
          <w:szCs w:val="24"/>
          <w:lang w:eastAsia="zh-TW"/>
        </w:rPr>
        <w:t>具有良好的商业信誉和健全的财务会计制度</w:t>
      </w:r>
    </w:p>
    <w:p w14:paraId="65A1F42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rPr>
        <w:t xml:space="preserve">具有独立承担民事责任的能力； </w:t>
      </w:r>
      <w:bookmarkStart w:id="0" w:name="_GoBack"/>
      <w:bookmarkEnd w:id="0"/>
    </w:p>
    <w:p w14:paraId="7087C13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三</w:t>
      </w:r>
      <w:r>
        <w:rPr>
          <w:rFonts w:hint="eastAsia" w:ascii="宋体" w:hAnsi="宋体" w:eastAsia="宋体" w:cs="宋体"/>
          <w:sz w:val="24"/>
          <w:szCs w:val="24"/>
        </w:rPr>
        <w:t xml:space="preserve">）具有履行合同所必需的设备和专业技术能力； </w:t>
      </w:r>
    </w:p>
    <w:p w14:paraId="7C164FF6">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四</w:t>
      </w:r>
      <w:r>
        <w:rPr>
          <w:rFonts w:hint="eastAsia" w:ascii="宋体" w:hAnsi="宋体" w:eastAsia="宋体" w:cs="宋体"/>
          <w:sz w:val="24"/>
          <w:szCs w:val="24"/>
        </w:rPr>
        <w:t xml:space="preserve">）有依法缴纳税收和社会保障资金的良好记录； </w:t>
      </w:r>
    </w:p>
    <w:p w14:paraId="7938B69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五</w:t>
      </w:r>
      <w:r>
        <w:rPr>
          <w:rFonts w:hint="eastAsia" w:ascii="宋体" w:hAnsi="宋体" w:eastAsia="宋体" w:cs="宋体"/>
          <w:sz w:val="24"/>
          <w:szCs w:val="24"/>
        </w:rPr>
        <w:t>）参加采购活动前三年内，在经营活动中没有重大违法记录；</w:t>
      </w:r>
    </w:p>
    <w:p w14:paraId="3BC44A6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六</w:t>
      </w:r>
      <w:r>
        <w:rPr>
          <w:rFonts w:hint="eastAsia" w:ascii="宋体" w:hAnsi="宋体" w:eastAsia="宋体" w:cs="宋体"/>
          <w:sz w:val="24"/>
          <w:szCs w:val="24"/>
        </w:rPr>
        <w:t>）法律、行政法规规定的其他条件；</w:t>
      </w:r>
    </w:p>
    <w:p w14:paraId="390EE1F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cs="宋体"/>
          <w:sz w:val="24"/>
          <w:szCs w:val="24"/>
          <w:lang w:eastAsia="zh-CN"/>
        </w:rPr>
        <w:t>采购文件</w:t>
      </w:r>
      <w:r>
        <w:rPr>
          <w:rFonts w:hint="eastAsia" w:ascii="宋体" w:hAnsi="宋体" w:eastAsia="宋体" w:cs="宋体"/>
          <w:sz w:val="24"/>
          <w:szCs w:val="24"/>
        </w:rPr>
        <w:t>中规定的实质性要求，如对</w:t>
      </w:r>
      <w:r>
        <w:rPr>
          <w:rFonts w:hint="eastAsia" w:ascii="宋体" w:hAnsi="宋体" w:cs="宋体"/>
          <w:sz w:val="24"/>
          <w:szCs w:val="24"/>
          <w:lang w:eastAsia="zh-CN"/>
        </w:rPr>
        <w:t>采购文件</w:t>
      </w:r>
      <w:r>
        <w:rPr>
          <w:rFonts w:hint="eastAsia" w:ascii="宋体" w:hAnsi="宋体" w:eastAsia="宋体" w:cs="宋体"/>
          <w:sz w:val="24"/>
          <w:szCs w:val="24"/>
        </w:rPr>
        <w:t>有异议，已经在</w:t>
      </w:r>
      <w:r>
        <w:rPr>
          <w:rFonts w:hint="eastAsia" w:ascii="宋体" w:hAnsi="宋体" w:cs="宋体"/>
          <w:sz w:val="24"/>
          <w:szCs w:val="24"/>
          <w:lang w:val="en-US" w:eastAsia="zh-CN"/>
        </w:rPr>
        <w:t>采购文件递交</w:t>
      </w:r>
      <w:r>
        <w:rPr>
          <w:rFonts w:hint="eastAsia" w:ascii="宋体" w:hAnsi="宋体" w:eastAsia="宋体" w:cs="宋体"/>
          <w:sz w:val="24"/>
          <w:szCs w:val="24"/>
        </w:rPr>
        <w:t>截止时间届满前依法进行维权救济，不存在对</w:t>
      </w:r>
      <w:r>
        <w:rPr>
          <w:rFonts w:hint="eastAsia" w:ascii="宋体" w:hAnsi="宋体" w:cs="宋体"/>
          <w:sz w:val="24"/>
          <w:szCs w:val="24"/>
          <w:lang w:eastAsia="zh-CN"/>
        </w:rPr>
        <w:t>采购文件</w:t>
      </w:r>
      <w:r>
        <w:rPr>
          <w:rFonts w:hint="eastAsia" w:ascii="宋体" w:hAnsi="宋体" w:eastAsia="宋体" w:cs="宋体"/>
          <w:sz w:val="24"/>
          <w:szCs w:val="24"/>
        </w:rPr>
        <w:t>有异议的同时又参加</w:t>
      </w:r>
      <w:r>
        <w:rPr>
          <w:rFonts w:hint="eastAsia" w:ascii="宋体" w:hAnsi="宋体" w:cs="宋体"/>
          <w:sz w:val="24"/>
          <w:szCs w:val="24"/>
          <w:lang w:val="en-US" w:eastAsia="zh-CN"/>
        </w:rPr>
        <w:t>投标</w:t>
      </w:r>
      <w:r>
        <w:rPr>
          <w:rFonts w:hint="eastAsia" w:ascii="宋体" w:hAnsi="宋体" w:eastAsia="宋体" w:cs="宋体"/>
          <w:sz w:val="24"/>
          <w:szCs w:val="24"/>
        </w:rPr>
        <w:t>以求侥幸成交或者为实现其他非法目的的行为。承诺成交后签订合同前按采购人要求提交技术参数相关佐证材料。</w:t>
      </w:r>
    </w:p>
    <w:p w14:paraId="07A0C9C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w:t>
      </w:r>
      <w:r>
        <w:rPr>
          <w:rFonts w:hint="eastAsia" w:ascii="宋体" w:hAnsi="宋体" w:cs="宋体"/>
          <w:sz w:val="24"/>
          <w:szCs w:val="24"/>
          <w:lang w:val="en-US" w:eastAsia="zh-CN"/>
        </w:rPr>
        <w:t>公开</w:t>
      </w:r>
      <w:r>
        <w:rPr>
          <w:rFonts w:hint="eastAsia" w:ascii="宋体" w:hAnsi="宋体" w:eastAsia="宋体" w:cs="宋体"/>
          <w:sz w:val="24"/>
          <w:szCs w:val="24"/>
        </w:rPr>
        <w:t>采购活动，不存在与单位负责人为同一人或者存在直接控股、管理关系的其他供应商参与同一合同项下的采购活动的行为。本单位未参与本采购项目前期咨询论证，不属于禁止参加本项目的供应商。</w:t>
      </w:r>
    </w:p>
    <w:p w14:paraId="2BCDB39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w:t>
      </w:r>
      <w:r>
        <w:rPr>
          <w:rFonts w:hint="eastAsia" w:ascii="宋体" w:hAnsi="宋体" w:cs="宋体"/>
          <w:sz w:val="24"/>
          <w:szCs w:val="24"/>
          <w:lang w:val="en-US" w:eastAsia="zh-CN"/>
        </w:rPr>
        <w:t>公开</w:t>
      </w:r>
      <w:r>
        <w:rPr>
          <w:rFonts w:hint="eastAsia" w:ascii="宋体" w:hAnsi="宋体" w:eastAsia="宋体" w:cs="宋体"/>
          <w:sz w:val="24"/>
          <w:szCs w:val="24"/>
        </w:rPr>
        <w:t>采购活动，不存在和其他供应商在同一合同项下的采购项目中，同时委托同一个自然人、同一家庭的人员、同一单位的人员作为代理人的行为。</w:t>
      </w:r>
    </w:p>
    <w:p w14:paraId="58BB398F">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14:paraId="695A0BC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14:paraId="24289912">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14:paraId="549B83FE">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1ACA105C">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14:paraId="67B5C1C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14:paraId="658F7F74">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14:paraId="3E34161A">
      <w:pPr>
        <w:pStyle w:val="8"/>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p>
    <w:p w14:paraId="73D8B303">
      <w:pPr>
        <w:pStyle w:val="5"/>
        <w:rPr>
          <w:rFonts w:hint="default"/>
          <w:lang w:val="en-US" w:eastAsia="zh-CN"/>
        </w:rPr>
      </w:pPr>
    </w:p>
    <w:p w14:paraId="3C532056">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D1980B2">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BCFA9B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880B3F2">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C5EC5E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4D8BE5B">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44A149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14D647C">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30AACC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5E145F1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A7C5B1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73D8C7C">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6EB983D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3DB6AE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1CF99CB">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ACAD7D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63C971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5D88BC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5D1E901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4BAE684">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E5A34B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9B6180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6BA2840">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9E13AE3">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7EFEC370">
      <w:pPr>
        <w:keepNext w:val="0"/>
        <w:keepLines w:val="0"/>
        <w:pageBreakBefore w:val="0"/>
        <w:kinsoku/>
        <w:wordWrap/>
        <w:overflowPunct/>
        <w:topLinePunct w:val="0"/>
        <w:autoSpaceDE/>
        <w:autoSpaceDN/>
        <w:bidi w:val="0"/>
        <w:spacing w:beforeAutospacing="0" w:afterAutospacing="0"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4</w:t>
      </w:r>
    </w:p>
    <w:p w14:paraId="2C99F8BC">
      <w:pPr>
        <w:pStyle w:val="13"/>
        <w:keepNext w:val="0"/>
        <w:keepLines w:val="0"/>
        <w:pageBreakBefore w:val="0"/>
        <w:widowControl/>
        <w:suppressLineNumbers w:val="0"/>
        <w:kinsoku/>
        <w:wordWrap/>
        <w:overflowPunct/>
        <w:topLinePunct w:val="0"/>
        <w:autoSpaceDE/>
        <w:autoSpaceDN/>
        <w:bidi w:val="0"/>
        <w:adjustRightInd/>
        <w:spacing w:line="360"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商务、</w:t>
      </w:r>
      <w:r>
        <w:rPr>
          <w:rFonts w:hint="eastAsia" w:ascii="宋体" w:hAnsi="宋体" w:eastAsia="宋体" w:cs="宋体"/>
          <w:b/>
          <w:color w:val="auto"/>
          <w:sz w:val="24"/>
          <w:szCs w:val="24"/>
        </w:rPr>
        <w:t>技术、服务响应/偏离表</w:t>
      </w:r>
    </w:p>
    <w:p w14:paraId="79E4DBE9">
      <w:pPr>
        <w:pStyle w:val="13"/>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供应商名称：</w:t>
      </w:r>
      <w:r>
        <w:rPr>
          <w:rFonts w:hint="eastAsia" w:ascii="宋体" w:hAnsi="宋体" w:eastAsia="宋体" w:cs="宋体"/>
          <w:b/>
          <w:color w:val="auto"/>
          <w:sz w:val="24"/>
          <w:szCs w:val="24"/>
          <w:u w:val="single"/>
        </w:rPr>
        <w:t>             </w:t>
      </w:r>
    </w:p>
    <w:p w14:paraId="3C675641">
      <w:pPr>
        <w:pStyle w:val="13"/>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采购编号：</w:t>
      </w:r>
      <w:r>
        <w:rPr>
          <w:rFonts w:hint="eastAsia" w:ascii="宋体" w:hAnsi="宋体" w:eastAsia="宋体" w:cs="宋体"/>
          <w:b/>
          <w:color w:val="auto"/>
          <w:sz w:val="24"/>
          <w:szCs w:val="24"/>
          <w:u w:val="single"/>
        </w:rPr>
        <w:t>             </w:t>
      </w:r>
      <w:r>
        <w:rPr>
          <w:rFonts w:hint="eastAsia" w:ascii="宋体" w:hAnsi="宋体" w:eastAsia="宋体" w:cs="宋体"/>
          <w:b/>
          <w:color w:val="auto"/>
          <w:sz w:val="24"/>
          <w:szCs w:val="24"/>
        </w:rPr>
        <w:t> </w:t>
      </w:r>
    </w:p>
    <w:tbl>
      <w:tblPr>
        <w:tblStyle w:val="15"/>
        <w:tblW w:w="85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5"/>
        <w:gridCol w:w="1989"/>
        <w:gridCol w:w="1665"/>
        <w:gridCol w:w="2736"/>
        <w:gridCol w:w="1440"/>
      </w:tblGrid>
      <w:tr w14:paraId="289960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645" w:hRule="atLeast"/>
        </w:trPr>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9AA65B">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A378BC">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文件条目号</w:t>
            </w:r>
          </w:p>
        </w:tc>
        <w:tc>
          <w:tcPr>
            <w:tcW w:w="16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F9AC5F">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文件要求</w:t>
            </w:r>
          </w:p>
        </w:tc>
        <w:tc>
          <w:tcPr>
            <w:tcW w:w="27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A22DE8">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响应文件响应说明</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D8240E">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响应/偏离</w:t>
            </w:r>
          </w:p>
        </w:tc>
      </w:tr>
      <w:tr w14:paraId="0F3A25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AD24AB3">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FB858A1">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F43915C">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D456D7C">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02A3F34">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2A83B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EBD8D17">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D1A9C7">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D188C58">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5640EDD">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73C65C7">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DC1E4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3997383">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A28868E">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50FA970">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8896B88">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BE2A2">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785C9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5394EBA">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5FBF5CD">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3B883E9">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3261643">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E7144">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1266D6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BE669F4">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0BA28E">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C887C6A">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EEDC7D9">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1171EC8">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CD4E9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AF7FA76">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F91D156">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ED7468B">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CC54E2F">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9336E16">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bl>
    <w:p w14:paraId="12CF31DD">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11A3205D">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5695BF83">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         （盖章）</w:t>
      </w:r>
    </w:p>
    <w:p w14:paraId="2B8BAC31">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法定代表人/单位负责人或授权代表（签字或加盖个人名章）：</w:t>
      </w:r>
    </w:p>
    <w:p w14:paraId="0A7B5407">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027861B2">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62842103">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注：供应商必须据实填写，不得虚假应答，否则将取消其报价或成交资格。如与</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文件所列★相关条款有偏离条款，请将偏离条款逐条应答。未明确偏离的条款，视为默认接受，供应商不得籍未作应答而拒不接受。</w:t>
      </w:r>
      <w:r>
        <w:rPr>
          <w:rFonts w:hint="eastAsia" w:ascii="宋体" w:hAnsi="宋体" w:eastAsia="宋体" w:cs="宋体"/>
          <w:color w:val="auto"/>
          <w:sz w:val="24"/>
          <w:szCs w:val="24"/>
          <w:lang w:val="en-US" w:eastAsia="zh-CN"/>
        </w:rPr>
        <w:t>如无偏离，请填写无偏离或正偏离。</w:t>
      </w:r>
      <w:r>
        <w:rPr>
          <w:rFonts w:hint="eastAsia" w:ascii="宋体" w:hAnsi="宋体" w:eastAsia="宋体" w:cs="宋体"/>
          <w:color w:val="auto"/>
          <w:sz w:val="24"/>
          <w:szCs w:val="24"/>
        </w:rPr>
        <w:t>若</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文件中有要求提供证明材料的★相关条款应当在此表中列出并应答。</w:t>
      </w:r>
    </w:p>
    <w:p w14:paraId="4D7D022F">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FF32246">
      <w:pPr>
        <w:keepNext w:val="0"/>
        <w:keepLines w:val="0"/>
        <w:pageBreakBefore w:val="0"/>
        <w:kinsoku/>
        <w:wordWrap/>
        <w:overflowPunct/>
        <w:topLinePunct w:val="0"/>
        <w:autoSpaceDE/>
        <w:autoSpaceDN/>
        <w:bidi w:val="0"/>
        <w:spacing w:beforeAutospacing="0" w:afterAutospacing="0" w:line="360" w:lineRule="auto"/>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3 《</w:t>
      </w:r>
      <w:r>
        <w:rPr>
          <w:rFonts w:hint="eastAsia" w:ascii="宋体"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装订顺序</w:t>
      </w:r>
    </w:p>
    <w:p w14:paraId="5DBF711E">
      <w:pPr>
        <w:pStyle w:val="5"/>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5A6AA764">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14:paraId="56B06F3C">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14:paraId="1B1329EC">
      <w:pPr>
        <w:keepNext w:val="0"/>
        <w:keepLines w:val="0"/>
        <w:pageBreakBefore w:val="0"/>
        <w:numPr>
          <w:ilvl w:val="0"/>
          <w:numId w:val="5"/>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14:paraId="47446317">
      <w:pPr>
        <w:keepNext w:val="0"/>
        <w:keepLines w:val="0"/>
        <w:pageBreakBefore w:val="0"/>
        <w:numPr>
          <w:ilvl w:val="0"/>
          <w:numId w:val="5"/>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14:paraId="7A4585C3">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14:paraId="1684703A">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.禁止围标、串标情况承诺函</w:t>
      </w:r>
    </w:p>
    <w:p w14:paraId="0785B03C">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14:paraId="562CF58A">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8.行业相关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14:paraId="4481F8F3">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bCs/>
          <w:color w:val="auto"/>
          <w:spacing w:val="8"/>
          <w:sz w:val="24"/>
          <w:szCs w:val="24"/>
          <w:highlight w:val="none"/>
        </w:rPr>
        <w:t>售后</w:t>
      </w:r>
      <w:r>
        <w:rPr>
          <w:rFonts w:hint="eastAsia" w:ascii="宋体" w:hAnsi="宋体" w:eastAsia="宋体" w:cs="宋体"/>
          <w:bCs/>
          <w:color w:val="auto"/>
          <w:sz w:val="24"/>
          <w:szCs w:val="24"/>
          <w:highlight w:val="none"/>
        </w:rPr>
        <w:t>服务承诺</w:t>
      </w:r>
    </w:p>
    <w:p w14:paraId="6F8EB23B">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w:t>
      </w: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CN"/>
        </w:rPr>
        <w:t>认为需要提供的其它文件</w:t>
      </w:r>
    </w:p>
    <w:p w14:paraId="3710EF44">
      <w:pPr>
        <w:keepNext w:val="0"/>
        <w:keepLines w:val="0"/>
        <w:pageBreakBefore w:val="0"/>
        <w:numPr>
          <w:ilvl w:val="0"/>
          <w:numId w:val="5"/>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1.</w:t>
      </w:r>
      <w:r>
        <w:rPr>
          <w:rFonts w:hint="eastAsia" w:ascii="宋体" w:hAnsi="宋体" w:eastAsia="宋体" w:cs="宋体"/>
          <w:bCs/>
          <w:color w:val="auto"/>
          <w:spacing w:val="8"/>
          <w:sz w:val="24"/>
          <w:szCs w:val="24"/>
          <w:highlight w:val="none"/>
        </w:rPr>
        <w:t>封底</w:t>
      </w:r>
    </w:p>
    <w:p w14:paraId="27DC5455">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14:paraId="563323F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14:paraId="45AACA9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5FCBB3D2">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4E837F1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48A1D78D">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735FF47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04AE44F1">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3A0F4510">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2CA80AA">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46E254FD">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70DBC572">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85B803A">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01FF752B">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AD4B357">
      <w:pPr>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br w:type="page"/>
      </w:r>
    </w:p>
    <w:p w14:paraId="5FFA147B">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outlineLvl w:val="1"/>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附件4</w:t>
      </w:r>
    </w:p>
    <w:p w14:paraId="7D5966B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14:paraId="079054A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27613D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1A551E1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14:paraId="0AAE7FB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w:t>
      </w:r>
      <w:r>
        <w:rPr>
          <w:rFonts w:hint="eastAsia" w:ascii="宋体" w:hAnsi="宋体" w:cs="宋体"/>
          <w:b w:val="0"/>
          <w:i w:val="0"/>
          <w:caps w:val="0"/>
          <w:color w:val="auto"/>
          <w:spacing w:val="0"/>
          <w:w w:val="100"/>
          <w:sz w:val="24"/>
          <w:szCs w:val="24"/>
          <w:highlight w:val="none"/>
          <w:lang w:eastAsia="zh-CN"/>
        </w:rPr>
        <w:t>供应商</w:t>
      </w:r>
      <w:r>
        <w:rPr>
          <w:rFonts w:hint="eastAsia" w:ascii="宋体" w:hAnsi="宋体" w:eastAsia="宋体" w:cs="宋体"/>
          <w:b w:val="0"/>
          <w:i w:val="0"/>
          <w:caps w:val="0"/>
          <w:color w:val="auto"/>
          <w:spacing w:val="0"/>
          <w:w w:val="100"/>
          <w:sz w:val="24"/>
          <w:szCs w:val="24"/>
          <w:highlight w:val="none"/>
        </w:rPr>
        <w:t>相互串通投标报价，损害贵院的合法权益；</w:t>
      </w:r>
    </w:p>
    <w:p w14:paraId="7B873FB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14:paraId="172A69E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14:paraId="3CC8E94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14:paraId="2E3670E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14:paraId="44EF3C2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14:paraId="38FBF71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14:paraId="6104162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14:paraId="7E474E9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14:paraId="5E2D16E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14:paraId="4018AEF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1FE6E89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14:paraId="3C21052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14:paraId="6B911E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14:paraId="6E881C2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14:paraId="4158DF9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14:paraId="342FC85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14:paraId="1EFFC39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14:paraId="06D41F5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14:paraId="7A8245F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14:paraId="2732B97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14:paraId="42CF6ED1">
      <w:pPr>
        <w:pStyle w:val="14"/>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17E0CDC9">
      <w:pPr>
        <w:pStyle w:val="14"/>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28B1175D">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14575F2">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76A76F1">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4AC4F6C">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4A44C93">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36C027B">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BBF4F03">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C88FE14">
      <w:pPr>
        <w:pStyle w:val="5"/>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1ED9E8F6">
      <w:pPr>
        <w:pStyle w:val="5"/>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5F4EE27E">
      <w:pPr>
        <w:pStyle w:val="5"/>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58BA1997">
      <w:pPr>
        <w:pStyle w:val="5"/>
        <w:keepNext w:val="0"/>
        <w:keepLines w:val="0"/>
        <w:pageBreakBefore w:val="0"/>
        <w:kinsoku/>
        <w:wordWrap/>
        <w:overflowPunct/>
        <w:topLinePunct w:val="0"/>
        <w:autoSpaceDE/>
        <w:autoSpaceDN/>
        <w:bidi w:val="0"/>
        <w:spacing w:beforeAutospacing="0" w:line="360" w:lineRule="auto"/>
        <w:outlineLvl w:val="1"/>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附件5</w:t>
      </w:r>
    </w:p>
    <w:p w14:paraId="7F305D90">
      <w:pPr>
        <w:pStyle w:val="5"/>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14:paraId="1D3DDB54">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14:paraId="482319A9">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14:paraId="5E7984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14:paraId="43DCFD63">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14:paraId="716EE1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14:paraId="1CC9E0FC">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14:paraId="730183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14:paraId="616E34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14:paraId="03D49A5B">
      <w:pPr>
        <w:pStyle w:val="5"/>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14:paraId="47C84903">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14:paraId="007467CE">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14:paraId="4BF5FCE0">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14:paraId="7AAB4689">
      <w:pPr>
        <w:pStyle w:val="5"/>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1FF6B15C">
      <w:pPr>
        <w:pStyle w:val="5"/>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供应商法人代表或委托代理人（承诺人） ：</w:t>
      </w:r>
    </w:p>
    <w:p w14:paraId="0D4A938F">
      <w:pPr>
        <w:pStyle w:val="5"/>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名称</w:t>
      </w:r>
      <w:r>
        <w:rPr>
          <w:rFonts w:hint="eastAsia" w:ascii="宋体" w:hAnsi="宋体" w:eastAsia="宋体" w:cs="宋体"/>
          <w:color w:val="auto"/>
          <w:sz w:val="24"/>
          <w:szCs w:val="24"/>
          <w:highlight w:val="none"/>
          <w:lang w:val="en-US" w:eastAsia="zh-CN"/>
        </w:rPr>
        <w:t xml:space="preserve">：（公章）  </w:t>
      </w:r>
    </w:p>
    <w:p w14:paraId="7519A418">
      <w:pPr>
        <w:pStyle w:val="5"/>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14:paraId="470A03BE">
      <w:pPr>
        <w:pStyle w:val="9"/>
        <w:numPr>
          <w:ilvl w:val="0"/>
          <w:numId w:val="0"/>
        </w:numPr>
        <w:ind w:left="1680" w:leftChars="0"/>
        <w:rPr>
          <w:rFonts w:hint="default"/>
          <w:lang w:val="en-US" w:eastAsia="zh-CN"/>
        </w:rPr>
      </w:pPr>
    </w:p>
    <w:p w14:paraId="4CF4AD6A">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9041522">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110F2A72">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5A053891">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AF48A1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5641694F">
      <w:pPr>
        <w:pStyle w:val="5"/>
        <w:keepNext w:val="0"/>
        <w:keepLines w:val="0"/>
        <w:pageBreakBefore w:val="0"/>
        <w:kinsoku/>
        <w:wordWrap/>
        <w:overflowPunct/>
        <w:topLinePunct w:val="0"/>
        <w:autoSpaceDE/>
        <w:autoSpaceDN/>
        <w:bidi w:val="0"/>
        <w:spacing w:beforeAutospacing="0" w:line="360" w:lineRule="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 </w:t>
      </w:r>
    </w:p>
    <w:p w14:paraId="41044ECA">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14:paraId="5D46DA7B">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四川省妇幼保健院：</w:t>
      </w:r>
    </w:p>
    <w:p w14:paraId="7CAA2A02">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14:paraId="074089D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14:paraId="7363E3E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14:paraId="3CF2C60D">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14:paraId="0DAB908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14:paraId="39362E5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14:paraId="07C3A5B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14:paraId="04F2605F">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14:paraId="483587C6">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14:paraId="73FCD19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14:paraId="1210440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14:paraId="4EEF8BD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6736BB53">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eastAsia" w:ascii="宋体" w:hAnsi="宋体" w:eastAsia="宋体" w:cs="宋体"/>
          <w:color w:val="auto"/>
          <w:sz w:val="24"/>
          <w:szCs w:val="24"/>
          <w:highlight w:val="none"/>
        </w:rPr>
      </w:pPr>
    </w:p>
    <w:p w14:paraId="178A4E1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14:paraId="16422B7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14:paraId="4B03230E">
      <w:pPr>
        <w:keepNext w:val="0"/>
        <w:keepLines w:val="0"/>
        <w:pageBreakBefore w:val="0"/>
        <w:kinsoku/>
        <w:wordWrap/>
        <w:overflowPunct/>
        <w:topLinePunct w:val="0"/>
        <w:autoSpaceDE/>
        <w:autoSpaceDN/>
        <w:bidi w:val="0"/>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BE70B"/>
    <w:multiLevelType w:val="singleLevel"/>
    <w:tmpl w:val="9B4BE70B"/>
    <w:lvl w:ilvl="0" w:tentative="0">
      <w:start w:val="1"/>
      <w:numFmt w:val="decimal"/>
      <w:lvlText w:val="%1."/>
      <w:lvlJc w:val="left"/>
      <w:pPr>
        <w:ind w:left="425" w:hanging="425"/>
      </w:pPr>
      <w:rPr>
        <w:rFonts w:hint="default"/>
      </w:rPr>
    </w:lvl>
  </w:abstractNum>
  <w:abstractNum w:abstractNumId="1">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2">
    <w:nsid w:val="10EECAEC"/>
    <w:multiLevelType w:val="singleLevel"/>
    <w:tmpl w:val="10EECAEC"/>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3">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D3D1A"/>
    <w:rsid w:val="01B62F5C"/>
    <w:rsid w:val="01FE6BD3"/>
    <w:rsid w:val="02554005"/>
    <w:rsid w:val="02FE6776"/>
    <w:rsid w:val="04865C14"/>
    <w:rsid w:val="04B7134B"/>
    <w:rsid w:val="068A6CC7"/>
    <w:rsid w:val="0A325E03"/>
    <w:rsid w:val="0BF65853"/>
    <w:rsid w:val="0DA94BBE"/>
    <w:rsid w:val="0E2A3E4A"/>
    <w:rsid w:val="0FC95E75"/>
    <w:rsid w:val="110F482C"/>
    <w:rsid w:val="121A7943"/>
    <w:rsid w:val="133C549C"/>
    <w:rsid w:val="13F910D3"/>
    <w:rsid w:val="14C02123"/>
    <w:rsid w:val="150B2214"/>
    <w:rsid w:val="19503EFC"/>
    <w:rsid w:val="197D64B7"/>
    <w:rsid w:val="1B2B01A0"/>
    <w:rsid w:val="1C831556"/>
    <w:rsid w:val="1FB05546"/>
    <w:rsid w:val="1FEA0D76"/>
    <w:rsid w:val="20D451E9"/>
    <w:rsid w:val="22297D19"/>
    <w:rsid w:val="2239241F"/>
    <w:rsid w:val="224805CD"/>
    <w:rsid w:val="22E9628F"/>
    <w:rsid w:val="251B38EF"/>
    <w:rsid w:val="27110362"/>
    <w:rsid w:val="28EF0619"/>
    <w:rsid w:val="29506857"/>
    <w:rsid w:val="2B4E089B"/>
    <w:rsid w:val="2DAB7EBB"/>
    <w:rsid w:val="2DD66DE3"/>
    <w:rsid w:val="2E462777"/>
    <w:rsid w:val="2EAA00A6"/>
    <w:rsid w:val="343B728A"/>
    <w:rsid w:val="34AD7EA2"/>
    <w:rsid w:val="35926D62"/>
    <w:rsid w:val="36482F72"/>
    <w:rsid w:val="36933296"/>
    <w:rsid w:val="371B2276"/>
    <w:rsid w:val="39D64F8F"/>
    <w:rsid w:val="3C046D30"/>
    <w:rsid w:val="3DF17D30"/>
    <w:rsid w:val="3F056573"/>
    <w:rsid w:val="3F135889"/>
    <w:rsid w:val="3FB93A98"/>
    <w:rsid w:val="408908EE"/>
    <w:rsid w:val="426A4E5F"/>
    <w:rsid w:val="428A38B6"/>
    <w:rsid w:val="435747A7"/>
    <w:rsid w:val="43EE6A01"/>
    <w:rsid w:val="441929DC"/>
    <w:rsid w:val="45940E0F"/>
    <w:rsid w:val="45EE3F48"/>
    <w:rsid w:val="46075BC9"/>
    <w:rsid w:val="477D3E56"/>
    <w:rsid w:val="47B03B5B"/>
    <w:rsid w:val="47C82CF5"/>
    <w:rsid w:val="4922747B"/>
    <w:rsid w:val="4A0D09DC"/>
    <w:rsid w:val="4D4E5714"/>
    <w:rsid w:val="4D951D36"/>
    <w:rsid w:val="4E9850B9"/>
    <w:rsid w:val="4F080938"/>
    <w:rsid w:val="4F9059A1"/>
    <w:rsid w:val="4F9D6C2D"/>
    <w:rsid w:val="504A47C7"/>
    <w:rsid w:val="50E23A41"/>
    <w:rsid w:val="514946EA"/>
    <w:rsid w:val="52FA4C60"/>
    <w:rsid w:val="54645881"/>
    <w:rsid w:val="55EC5708"/>
    <w:rsid w:val="560D3D1A"/>
    <w:rsid w:val="57784E8F"/>
    <w:rsid w:val="57BB6C94"/>
    <w:rsid w:val="58D64F0E"/>
    <w:rsid w:val="5BD9413E"/>
    <w:rsid w:val="5C414DE8"/>
    <w:rsid w:val="5CE951D8"/>
    <w:rsid w:val="5E09755D"/>
    <w:rsid w:val="5EE409E6"/>
    <w:rsid w:val="5F261328"/>
    <w:rsid w:val="60BA5126"/>
    <w:rsid w:val="633D37C8"/>
    <w:rsid w:val="642C665D"/>
    <w:rsid w:val="65655FC8"/>
    <w:rsid w:val="66D03901"/>
    <w:rsid w:val="68A47FBA"/>
    <w:rsid w:val="69EF3566"/>
    <w:rsid w:val="6B996D13"/>
    <w:rsid w:val="6BA32EA6"/>
    <w:rsid w:val="6F4F5991"/>
    <w:rsid w:val="6F5632B7"/>
    <w:rsid w:val="6F756ED1"/>
    <w:rsid w:val="70DF0F9F"/>
    <w:rsid w:val="719974E5"/>
    <w:rsid w:val="71C35F39"/>
    <w:rsid w:val="72162E3A"/>
    <w:rsid w:val="727608D5"/>
    <w:rsid w:val="72CA79DF"/>
    <w:rsid w:val="74FD4DFC"/>
    <w:rsid w:val="75F3408F"/>
    <w:rsid w:val="76303528"/>
    <w:rsid w:val="76990D03"/>
    <w:rsid w:val="769E4528"/>
    <w:rsid w:val="7794703F"/>
    <w:rsid w:val="7CFC7D9A"/>
    <w:rsid w:val="7D6C7908"/>
    <w:rsid w:val="7F0B1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toc 7"/>
    <w:basedOn w:val="1"/>
    <w:next w:val="1"/>
    <w:qFormat/>
    <w:uiPriority w:val="0"/>
    <w:pPr>
      <w:ind w:left="1200"/>
    </w:pPr>
    <w:rPr>
      <w:rFonts w:ascii="Calibri"/>
    </w:rPr>
  </w:style>
  <w:style w:type="paragraph" w:styleId="4">
    <w:name w:val="annotation text"/>
    <w:basedOn w:val="1"/>
    <w:unhideWhenUsed/>
    <w:qFormat/>
    <w:uiPriority w:val="99"/>
    <w:pPr>
      <w:jc w:val="left"/>
    </w:pPr>
  </w:style>
  <w:style w:type="paragraph" w:styleId="5">
    <w:name w:val="Body Text"/>
    <w:basedOn w:val="1"/>
    <w:next w:val="6"/>
    <w:qFormat/>
    <w:uiPriority w:val="0"/>
  </w:style>
  <w:style w:type="paragraph" w:styleId="6">
    <w:name w:val="Body Text First Indent"/>
    <w:basedOn w:val="5"/>
    <w:qFormat/>
    <w:uiPriority w:val="0"/>
    <w:pPr>
      <w:snapToGrid w:val="0"/>
      <w:spacing w:before="40" w:after="40" w:line="288" w:lineRule="auto"/>
      <w:ind w:firstLine="482"/>
    </w:pPr>
    <w:rPr>
      <w:rFonts w:ascii="仿宋_GB2312" w:hAnsi="仿宋_GB2312" w:eastAsia="仿宋_GB2312"/>
      <w:szCs w:val="20"/>
    </w:rPr>
  </w:style>
  <w:style w:type="paragraph" w:styleId="7">
    <w:name w:val="Body Text Indent"/>
    <w:basedOn w:val="1"/>
    <w:qFormat/>
    <w:uiPriority w:val="0"/>
    <w:pPr>
      <w:ind w:firstLine="630"/>
    </w:pPr>
    <w:rPr>
      <w:sz w:val="32"/>
      <w:szCs w:val="20"/>
    </w:rPr>
  </w:style>
  <w:style w:type="paragraph" w:styleId="8">
    <w:name w:val="Plain Text"/>
    <w:basedOn w:val="1"/>
    <w:qFormat/>
    <w:uiPriority w:val="0"/>
    <w:pPr>
      <w:spacing w:line="460" w:lineRule="exact"/>
      <w:ind w:firstLine="567"/>
    </w:pPr>
    <w:rPr>
      <w:rFonts w:ascii="宋体" w:hAnsi="Courier New" w:eastAsia="仿宋_GB2312"/>
      <w:sz w:val="28"/>
      <w:szCs w:val="20"/>
    </w:rPr>
  </w:style>
  <w:style w:type="paragraph" w:styleId="9">
    <w:name w:val="List Bullet 5"/>
    <w:basedOn w:val="1"/>
    <w:qFormat/>
    <w:uiPriority w:val="0"/>
    <w:pPr>
      <w:numPr>
        <w:ilvl w:val="0"/>
        <w:numId w:val="1"/>
      </w:numPr>
    </w:pPr>
  </w:style>
  <w:style w:type="paragraph" w:styleId="10">
    <w:name w:val="Body Text Indent 2"/>
    <w:basedOn w:val="1"/>
    <w:qFormat/>
    <w:uiPriority w:val="0"/>
    <w:pPr>
      <w:widowControl w:val="0"/>
      <w:ind w:firstLine="540" w:firstLineChars="257"/>
      <w:jc w:val="both"/>
    </w:pPr>
    <w:rPr>
      <w:kern w:val="2"/>
      <w:sz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toc 1"/>
    <w:basedOn w:val="1"/>
    <w:next w:val="1"/>
    <w:qFormat/>
    <w:uiPriority w:val="0"/>
    <w:pPr>
      <w:spacing w:line="180" w:lineRule="auto"/>
      <w:jc w:val="center"/>
    </w:pPr>
    <w:rPr>
      <w:sz w:val="30"/>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basedOn w:val="7"/>
    <w:qFormat/>
    <w:uiPriority w:val="0"/>
    <w:pPr>
      <w:ind w:firstLine="42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标题 5（有编号）（绿盟科技）"/>
    <w:basedOn w:val="1"/>
    <w:next w:val="20"/>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Table Text"/>
    <w:basedOn w:val="1"/>
    <w:semiHidden/>
    <w:qFormat/>
    <w:uiPriority w:val="0"/>
    <w:rPr>
      <w:rFonts w:ascii="宋体" w:hAnsi="宋体" w:eastAsia="宋体" w:cs="宋体"/>
      <w:sz w:val="16"/>
      <w:szCs w:val="16"/>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GW-正文"/>
    <w:basedOn w:val="1"/>
    <w:qFormat/>
    <w:uiPriority w:val="0"/>
    <w:pPr>
      <w:spacing w:line="360" w:lineRule="auto"/>
      <w:ind w:firstLine="200" w:firstLineChars="200"/>
    </w:pPr>
    <w:rPr>
      <w:rFonts w:eastAsia="仿宋_GB2312"/>
      <w:sz w:val="24"/>
      <w:szCs w:val="24"/>
    </w:rPr>
  </w:style>
  <w:style w:type="character" w:customStyle="1" w:styleId="24">
    <w:name w:val="font61"/>
    <w:basedOn w:val="17"/>
    <w:qFormat/>
    <w:uiPriority w:val="0"/>
    <w:rPr>
      <w:rFonts w:hint="eastAsia" w:ascii="宋体" w:hAnsi="宋体" w:eastAsia="宋体" w:cs="宋体"/>
      <w:b/>
      <w:color w:val="000000"/>
      <w:sz w:val="24"/>
      <w:szCs w:val="24"/>
      <w:u w:val="none"/>
    </w:rPr>
  </w:style>
  <w:style w:type="character" w:customStyle="1" w:styleId="25">
    <w:name w:val="font131"/>
    <w:basedOn w:val="17"/>
    <w:qFormat/>
    <w:uiPriority w:val="0"/>
    <w:rPr>
      <w:rFonts w:hint="eastAsia" w:ascii="宋体" w:hAnsi="宋体" w:eastAsia="宋体" w:cs="宋体"/>
      <w:color w:val="000000"/>
      <w:kern w:val="0"/>
      <w:sz w:val="20"/>
      <w:szCs w:val="20"/>
      <w:u w:val="none"/>
      <w:lang w:eastAsia="en-US"/>
    </w:rPr>
  </w:style>
  <w:style w:type="paragraph" w:customStyle="1" w:styleId="26">
    <w:name w:val="章节内容"/>
    <w:basedOn w:val="1"/>
    <w:qFormat/>
    <w:uiPriority w:val="0"/>
    <w:pPr>
      <w:shd w:val="clear" w:color="auto" w:fill="FFFFFF"/>
    </w:pPr>
    <w:rPr>
      <w:rFonts w:ascii="宋体" w:hAnsi="宋体"/>
      <w:kern w:val="0"/>
    </w:rPr>
  </w:style>
  <w:style w:type="paragraph" w:customStyle="1" w:styleId="2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4889</Words>
  <Characters>5001</Characters>
  <Lines>0</Lines>
  <Paragraphs>0</Paragraphs>
  <TotalTime>0</TotalTime>
  <ScaleCrop>false</ScaleCrop>
  <LinksUpToDate>false</LinksUpToDate>
  <CharactersWithSpaces>5384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2025-07-30T15:06:00Z</dcterms:created>
  <dc:creator>罗珊珊</dc:creator>
  <cp:lastModifiedBy>罗珊珊</cp:lastModifiedBy>
  <dcterms:modified xsi:type="dcterms:W3CDTF">2025-12-12T03:08:40Z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A70A5E3D7FAB487CBDAD519355B3D807_13</vt:lpwstr>
  </property>
  <property fmtid="{D5CDD505-2E9C-101B-9397-08002B2CF9AE}" pid="4" name="KSOTemplateDocerSaveRecord">
    <vt:lpwstr>eyJoZGlkIjoiODcwZmE0ZmU3Y2M1ZWQ5MWU4OTc0ZDQ0OGMzYzM2NmMiLCJ1c2VySWQiOiIxMzE0MjM0OTg5In0=</vt:lpwstr>
  </property>
</Properties>
</file>