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lang w:val="en-US" w:eastAsia="zh-CN"/>
        </w:rPr>
      </w:pPr>
      <w:r>
        <w:rPr>
          <w:rFonts w:hint="eastAsia"/>
          <w:lang w:val="en-US" w:eastAsia="zh-CN"/>
        </w:rPr>
        <w:t>科室：耳鼻喉科</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458"/>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pPr>
              <w:rPr>
                <w:rFonts w:hint="default"/>
                <w:b/>
                <w:bCs/>
                <w:lang w:val="en-US" w:eastAsia="zh-CN"/>
              </w:rPr>
            </w:pPr>
            <w:r>
              <w:rPr>
                <w:rFonts w:hint="eastAsia"/>
                <w:b/>
                <w:bCs/>
                <w:lang w:val="en-US" w:eastAsia="zh-CN"/>
              </w:rPr>
              <w:t>招收专业/亚专业（如有多个亚专业请另加一行填写）</w:t>
            </w:r>
          </w:p>
        </w:tc>
        <w:tc>
          <w:tcPr>
            <w:tcW w:w="6917" w:type="dxa"/>
            <w:gridSpan w:val="2"/>
          </w:tcPr>
          <w:p>
            <w:pPr>
              <w:rPr>
                <w:rFonts w:hint="default"/>
                <w:vertAlign w:val="baseline"/>
                <w:lang w:val="en-US" w:eastAsia="zh-CN"/>
              </w:rPr>
            </w:pPr>
            <w:r>
              <w:rPr>
                <w:rFonts w:hint="eastAsia"/>
                <w:vertAlign w:val="baseline"/>
                <w:lang w:val="en-US" w:eastAsia="zh-CN"/>
              </w:rPr>
              <w:t>耳鼻咽喉科专业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pPr>
              <w:rPr>
                <w:rFonts w:hint="default"/>
                <w:b/>
                <w:bCs/>
                <w:lang w:val="en-US" w:eastAsia="zh-CN"/>
              </w:rPr>
            </w:pPr>
            <w:r>
              <w:rPr>
                <w:rFonts w:hint="eastAsia"/>
                <w:b/>
                <w:bCs/>
                <w:lang w:val="en-US" w:eastAsia="zh-CN"/>
              </w:rPr>
              <w:t>进修生资格要求</w:t>
            </w:r>
          </w:p>
        </w:tc>
        <w:tc>
          <w:tcPr>
            <w:tcW w:w="6917" w:type="dxa"/>
            <w:gridSpan w:val="2"/>
          </w:tcPr>
          <w:p>
            <w:pPr>
              <w:rPr>
                <w:rFonts w:hint="default"/>
                <w:vertAlign w:val="baseline"/>
                <w:lang w:val="en-US" w:eastAsia="zh-CN"/>
              </w:rPr>
            </w:pPr>
            <w:r>
              <w:rPr>
                <w:rFonts w:hint="eastAsia"/>
                <w:vertAlign w:val="baseline"/>
                <w:lang w:val="en-US" w:eastAsia="zh-CN"/>
              </w:rPr>
              <w:t>耳鼻咽喉科专业方向，具有执业医师证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1605" w:type="dxa"/>
          </w:tcPr>
          <w:p>
            <w:pPr>
              <w:rPr>
                <w:rFonts w:hint="default"/>
                <w:b/>
                <w:bCs/>
                <w:lang w:val="en-US" w:eastAsia="zh-CN"/>
              </w:rPr>
            </w:pPr>
            <w:r>
              <w:rPr>
                <w:rFonts w:hint="eastAsia"/>
                <w:b/>
                <w:bCs/>
                <w:lang w:val="en-US" w:eastAsia="zh-CN"/>
              </w:rPr>
              <w:t>科室介绍</w:t>
            </w:r>
          </w:p>
        </w:tc>
        <w:tc>
          <w:tcPr>
            <w:tcW w:w="6917" w:type="dxa"/>
            <w:gridSpan w:val="2"/>
          </w:tcPr>
          <w:p>
            <w:pPr>
              <w:rPr>
                <w:rFonts w:hint="default"/>
                <w:vertAlign w:val="baseline"/>
                <w:lang w:val="en-US" w:eastAsia="zh-CN"/>
              </w:rPr>
            </w:pPr>
            <w:r>
              <w:rPr>
                <w:rFonts w:hint="eastAsia"/>
                <w:vertAlign w:val="baseline"/>
                <w:lang w:val="en-US" w:eastAsia="zh-CN"/>
              </w:rPr>
              <w:t>四川省妇幼保健院耳鼻喉科始建于2013年5月，现为国家儿童区域医疗中心西部儿童耳鼻咽喉头颈外科联盟常务理事单位，国家耳鼻咽喉疾病临床医学研究中心网络成员单位，四川省新生儿听力诊治分中心。科室拥有一支高素质的人才队伍，现有医护技人员15名，其中高级职称3名，中级职称5名，2人任研究生导师、6人具有硕士研究生学历。科室擅长儿童及成人耳鼻喉科领域各类疾病的诊断及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605" w:type="dxa"/>
            <w:shd w:val="clear" w:color="auto" w:fill="auto"/>
            <w:vAlign w:val="top"/>
          </w:tcPr>
          <w:p>
            <w:pPr>
              <w:rPr>
                <w:rFonts w:hint="default"/>
                <w:b/>
                <w:bCs/>
                <w:lang w:val="en-US" w:eastAsia="zh-CN"/>
              </w:rPr>
            </w:pPr>
            <w:r>
              <w:rPr>
                <w:rFonts w:hint="eastAsia"/>
                <w:b/>
                <w:bCs/>
                <w:lang w:val="en-US" w:eastAsia="zh-CN"/>
              </w:rPr>
              <w:t>科室诊疗特色</w:t>
            </w:r>
          </w:p>
        </w:tc>
        <w:tc>
          <w:tcPr>
            <w:tcW w:w="6917" w:type="dxa"/>
            <w:gridSpan w:val="2"/>
          </w:tcPr>
          <w:p>
            <w:pPr>
              <w:rPr>
                <w:rFonts w:hint="default"/>
                <w:vertAlign w:val="baseline"/>
                <w:lang w:val="en-US" w:eastAsia="zh-CN"/>
              </w:rPr>
            </w:pPr>
            <w:r>
              <w:rPr>
                <w:rFonts w:hint="eastAsia"/>
                <w:vertAlign w:val="baseline"/>
                <w:lang w:val="en-US" w:eastAsia="zh-CN"/>
              </w:rPr>
              <w:t>在先天性喉喘鸣、小儿呼吸道疾病如小儿气管、支气管异物，儿童鼻-鼻窦炎和小儿鼾症、成人及儿童中耳炎、中耳胆脂瘤、听力障碍等疾病诊治方面，具有丰富的经验。科室配备了先进的医疗仪器及设备，包括莱卡手术显微镜、耳鼻咽喉科综合手术动力系统、低温等离子手术系统、小儿支气管镜检查及手术系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1605" w:type="dxa"/>
            <w:shd w:val="clear" w:color="auto" w:fill="auto"/>
            <w:vAlign w:val="top"/>
          </w:tcPr>
          <w:p>
            <w:pPr>
              <w:rPr>
                <w:rFonts w:hint="eastAsia" w:asciiTheme="minorHAnsi" w:hAnsiTheme="minorHAnsi" w:eastAsiaTheme="minorEastAsia" w:cstheme="minorBidi"/>
                <w:b/>
                <w:bCs/>
                <w:kern w:val="2"/>
                <w:sz w:val="21"/>
                <w:szCs w:val="24"/>
                <w:lang w:val="en-US" w:eastAsia="zh-CN" w:bidi="ar-SA"/>
              </w:rPr>
            </w:pPr>
            <w:r>
              <w:rPr>
                <w:rFonts w:hint="eastAsia"/>
                <w:b/>
                <w:bCs/>
                <w:lang w:val="en-US" w:eastAsia="zh-CN"/>
              </w:rPr>
              <w:t>科室教学、科研特色</w:t>
            </w:r>
          </w:p>
        </w:tc>
        <w:tc>
          <w:tcPr>
            <w:tcW w:w="6917" w:type="dxa"/>
            <w:gridSpan w:val="2"/>
          </w:tcPr>
          <w:p>
            <w:pPr>
              <w:rPr>
                <w:rFonts w:hint="default"/>
                <w:vertAlign w:val="baseline"/>
                <w:lang w:val="en-US" w:eastAsia="zh-CN"/>
              </w:rPr>
            </w:pPr>
            <w:r>
              <w:rPr>
                <w:rFonts w:hint="eastAsia"/>
                <w:vertAlign w:val="baseline"/>
                <w:lang w:val="en-US" w:eastAsia="zh-CN"/>
              </w:rPr>
              <w:t>近年来科室发表各类论文数篇，拥有实用新型专利，承担本科生、进修生、实习生等的带教任务。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rPr>
                <w:rFonts w:hint="default"/>
                <w:vertAlign w:val="baseline"/>
                <w:lang w:val="en-US" w:eastAsia="zh-CN"/>
              </w:rPr>
            </w:pPr>
            <w:r>
              <w:rPr>
                <w:rFonts w:hint="default"/>
                <w:b/>
                <w:bCs/>
                <w:lang w:val="en-US" w:eastAsia="zh-CN"/>
              </w:rPr>
              <w:t>教学课程设置</w:t>
            </w:r>
          </w:p>
        </w:tc>
        <w:tc>
          <w:tcPr>
            <w:tcW w:w="3458" w:type="dxa"/>
            <w:vAlign w:val="center"/>
          </w:tcPr>
          <w:p>
            <w:pPr>
              <w:jc w:val="center"/>
              <w:rPr>
                <w:rFonts w:hint="default"/>
                <w:b/>
                <w:bCs/>
                <w:lang w:val="en-US" w:eastAsia="zh-CN"/>
              </w:rPr>
            </w:pPr>
            <w:r>
              <w:rPr>
                <w:rFonts w:hint="eastAsia"/>
                <w:b/>
                <w:bCs/>
                <w:lang w:val="en-US" w:eastAsia="zh-CN"/>
              </w:rPr>
              <w:t>课程内容</w:t>
            </w:r>
          </w:p>
        </w:tc>
        <w:tc>
          <w:tcPr>
            <w:tcW w:w="3459"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b/>
                <w:bCs/>
                <w:kern w:val="2"/>
                <w:sz w:val="21"/>
                <w:szCs w:val="24"/>
                <w:vertAlign w:val="baseline"/>
                <w:lang w:val="en-US" w:eastAsia="zh-CN" w:bidi="ar-SA"/>
              </w:rPr>
              <w:t>教学要点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605" w:type="dxa"/>
            <w:vAlign w:val="center"/>
          </w:tcPr>
          <w:p>
            <w:pPr>
              <w:jc w:val="center"/>
              <w:rPr>
                <w:rFonts w:hint="default"/>
                <w:b/>
                <w:bCs/>
                <w:lang w:val="en-US" w:eastAsia="zh-CN"/>
              </w:rPr>
            </w:pPr>
            <w:r>
              <w:rPr>
                <w:rFonts w:hint="eastAsia"/>
                <w:b w:val="0"/>
                <w:bCs w:val="0"/>
                <w:color w:val="7F7F7F" w:themeColor="background1" w:themeShade="80"/>
                <w:lang w:val="en-US" w:eastAsia="zh-CN"/>
              </w:rPr>
              <w:t>理论课程/操作课程/临床实习</w:t>
            </w:r>
          </w:p>
        </w:tc>
        <w:tc>
          <w:tcPr>
            <w:tcW w:w="3458" w:type="dxa"/>
            <w:vAlign w:val="center"/>
          </w:tcPr>
          <w:p>
            <w:pPr>
              <w:jc w:val="center"/>
              <w:rPr>
                <w:rFonts w:hint="eastAsia"/>
                <w:lang w:val="en-US" w:eastAsia="zh-CN"/>
              </w:rPr>
            </w:pPr>
            <w:r>
              <w:rPr>
                <w:rFonts w:hint="eastAsia"/>
                <w:lang w:val="en-US" w:eastAsia="zh-CN"/>
              </w:rPr>
              <w:t>理论课程：儿童耳鼻咽喉解剖生理与发育特点、儿童听力障碍的早期诊断与干预、儿童鼻-鼻窦炎与过敏性鼻炎的规范诊疗、小儿呼吸道梗阻性疾病的急症处理；小儿鼾症</w:t>
            </w:r>
            <w:r>
              <w:rPr>
                <w:rFonts w:hint="eastAsia"/>
                <w:vertAlign w:val="baseline"/>
                <w:lang w:val="en-US" w:eastAsia="zh-CN"/>
              </w:rPr>
              <w:t>围术期管理</w:t>
            </w:r>
          </w:p>
          <w:p>
            <w:pPr>
              <w:pStyle w:val="2"/>
              <w:rPr>
                <w:rFonts w:hint="eastAsia"/>
                <w:vertAlign w:val="baseline"/>
                <w:lang w:val="en-US" w:eastAsia="zh-CN"/>
              </w:rPr>
            </w:pPr>
            <w:r>
              <w:rPr>
                <w:rFonts w:hint="eastAsia"/>
                <w:vertAlign w:val="baseline"/>
                <w:lang w:val="en-US" w:eastAsia="zh-CN"/>
              </w:rPr>
              <w:t>操作课程：小儿耳鼻咽喉内镜检查技术；门诊常见治疗操作；</w:t>
            </w:r>
          </w:p>
          <w:p>
            <w:pPr>
              <w:pStyle w:val="2"/>
              <w:rPr>
                <w:rFonts w:hint="default"/>
                <w:vertAlign w:val="baseline"/>
                <w:lang w:val="en-US" w:eastAsia="zh-CN"/>
              </w:rPr>
            </w:pPr>
            <w:r>
              <w:rPr>
                <w:rFonts w:hint="eastAsia"/>
                <w:vertAlign w:val="baseline"/>
                <w:lang w:val="en-US" w:eastAsia="zh-CN"/>
              </w:rPr>
              <w:t>临床实习：病历书写规范、患者管理、内镜检查技术及呼吸道急症处理，强化内镜实操与围术期管理。</w:t>
            </w:r>
          </w:p>
        </w:tc>
        <w:tc>
          <w:tcPr>
            <w:tcW w:w="3459" w:type="dxa"/>
            <w:shd w:val="clear" w:color="auto" w:fill="auto"/>
            <w:vAlign w:val="center"/>
          </w:tcPr>
          <w:p>
            <w:pPr>
              <w:jc w:val="center"/>
              <w:rPr>
                <w:rFonts w:hint="default" w:asciiTheme="minorHAnsi" w:hAnsiTheme="minorHAnsi" w:eastAsiaTheme="minorEastAsia" w:cstheme="minorBidi"/>
                <w:b/>
                <w:bCs/>
                <w:kern w:val="2"/>
                <w:sz w:val="21"/>
                <w:szCs w:val="24"/>
                <w:lang w:val="en-US" w:eastAsia="zh-CN" w:bidi="ar-SA"/>
              </w:rPr>
            </w:pPr>
            <w:r>
              <w:rPr>
                <w:rFonts w:hint="eastAsia" w:cstheme="minorBidi"/>
                <w:b w:val="0"/>
                <w:bCs w:val="0"/>
                <w:kern w:val="2"/>
                <w:sz w:val="21"/>
                <w:szCs w:val="24"/>
                <w:lang w:val="en-US" w:eastAsia="zh-CN" w:bidi="ar-SA"/>
              </w:rPr>
              <w:t>聚焦妇幼特色，重点培养耳鼻喉科疾病的诊疗能力，尤其是小儿耳鼻喉科疾病。强调小儿解剖生理特殊性，强化内镜实操与围术期管理，注重医患沟通与多学科协作思维。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rPr>
                <w:rFonts w:hint="default"/>
                <w:b w:val="0"/>
                <w:bCs w:val="0"/>
                <w:color w:val="7F7F7F" w:themeColor="background1" w:themeShade="80"/>
                <w:lang w:val="en-US" w:eastAsia="zh-CN"/>
              </w:rPr>
            </w:pPr>
            <w:r>
              <w:rPr>
                <w:rFonts w:hint="eastAsia"/>
                <w:b/>
                <w:bCs/>
                <w:lang w:val="en-US" w:eastAsia="zh-CN"/>
              </w:rPr>
              <w:t>教学目标</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default" w:ascii="Times New Roman" w:hAnsi="Times New Roman" w:eastAsia="宋体" w:cs="Times New Roman"/>
                <w:b w:val="0"/>
                <w:bCs w:val="0"/>
                <w:color w:val="auto"/>
                <w:sz w:val="28"/>
                <w:szCs w:val="28"/>
                <w:lang w:val="en-US" w:eastAsia="zh-CN"/>
              </w:rPr>
            </w:pPr>
            <w:r>
              <w:rPr>
                <w:rFonts w:hint="eastAsia" w:ascii="Times New Roman" w:hAnsi="Times New Roman" w:eastAsia="宋体" w:cs="Times New Roman"/>
                <w:b w:val="0"/>
                <w:bCs w:val="0"/>
                <w:color w:val="auto"/>
                <w:sz w:val="21"/>
                <w:szCs w:val="21"/>
                <w:lang w:val="en-US" w:eastAsia="zh-CN"/>
              </w:rPr>
              <w:t>熟练掌握耳鼻喉科常见病及多发病诊疗规范、病历规范书写能力、患者全程管理与医患沟通能力，培养严谨的临床思维与过硬的</w:t>
            </w:r>
            <w:bookmarkStart w:id="0" w:name="_GoBack"/>
            <w:bookmarkEnd w:id="0"/>
            <w:r>
              <w:rPr>
                <w:rFonts w:hint="eastAsia" w:ascii="Times New Roman" w:hAnsi="Times New Roman" w:eastAsia="宋体" w:cs="Times New Roman"/>
                <w:b w:val="0"/>
                <w:bCs w:val="0"/>
                <w:color w:val="auto"/>
                <w:sz w:val="21"/>
                <w:szCs w:val="21"/>
                <w:lang w:val="en-US" w:eastAsia="zh-CN"/>
              </w:rPr>
              <w:t>实操技能。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jc w:val="left"/>
              <w:rPr>
                <w:rFonts w:hint="eastAsia"/>
                <w:b/>
                <w:bCs/>
                <w:lang w:val="en-US" w:eastAsia="zh-CN"/>
              </w:rPr>
            </w:pPr>
            <w:r>
              <w:rPr>
                <w:rFonts w:hint="eastAsia"/>
                <w:b/>
                <w:bCs/>
                <w:lang w:val="en-US" w:eastAsia="zh-CN"/>
              </w:rPr>
              <w:t>其他说明</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86CA1"/>
    <w:rsid w:val="010E6360"/>
    <w:rsid w:val="01422176"/>
    <w:rsid w:val="015B3238"/>
    <w:rsid w:val="01BD616A"/>
    <w:rsid w:val="02151639"/>
    <w:rsid w:val="0328539C"/>
    <w:rsid w:val="03343D40"/>
    <w:rsid w:val="037107E0"/>
    <w:rsid w:val="03DB0660"/>
    <w:rsid w:val="04C9670A"/>
    <w:rsid w:val="0511564D"/>
    <w:rsid w:val="05593CCD"/>
    <w:rsid w:val="059A3C03"/>
    <w:rsid w:val="05C375FE"/>
    <w:rsid w:val="063B3638"/>
    <w:rsid w:val="075C73C2"/>
    <w:rsid w:val="07F608C5"/>
    <w:rsid w:val="08CB0CA3"/>
    <w:rsid w:val="096B4234"/>
    <w:rsid w:val="09945539"/>
    <w:rsid w:val="09D5345C"/>
    <w:rsid w:val="0A430D0D"/>
    <w:rsid w:val="0A454A85"/>
    <w:rsid w:val="0B226B74"/>
    <w:rsid w:val="0B8E7D66"/>
    <w:rsid w:val="0C4F74F5"/>
    <w:rsid w:val="0D927FE1"/>
    <w:rsid w:val="0DF02F5A"/>
    <w:rsid w:val="0E666D78"/>
    <w:rsid w:val="0E71409B"/>
    <w:rsid w:val="0F476BAA"/>
    <w:rsid w:val="0F6C4862"/>
    <w:rsid w:val="0FEF171B"/>
    <w:rsid w:val="10401F77"/>
    <w:rsid w:val="107252DD"/>
    <w:rsid w:val="10795489"/>
    <w:rsid w:val="11D54941"/>
    <w:rsid w:val="11FA7F03"/>
    <w:rsid w:val="131E40C5"/>
    <w:rsid w:val="13C60364"/>
    <w:rsid w:val="13DA4490"/>
    <w:rsid w:val="14352458"/>
    <w:rsid w:val="14681A9C"/>
    <w:rsid w:val="146F2E2A"/>
    <w:rsid w:val="147D6BCA"/>
    <w:rsid w:val="151C353D"/>
    <w:rsid w:val="163A66BD"/>
    <w:rsid w:val="168D57EA"/>
    <w:rsid w:val="16FF7D6A"/>
    <w:rsid w:val="176E33DE"/>
    <w:rsid w:val="180C6BE2"/>
    <w:rsid w:val="18664544"/>
    <w:rsid w:val="18B0756E"/>
    <w:rsid w:val="1AAC141B"/>
    <w:rsid w:val="1AC0431E"/>
    <w:rsid w:val="1B590390"/>
    <w:rsid w:val="1B593774"/>
    <w:rsid w:val="1C907DE2"/>
    <w:rsid w:val="1C9964CB"/>
    <w:rsid w:val="1CB3762C"/>
    <w:rsid w:val="1E4C7D38"/>
    <w:rsid w:val="1EC10726"/>
    <w:rsid w:val="1EE14925"/>
    <w:rsid w:val="1EF74148"/>
    <w:rsid w:val="1FCF6E73"/>
    <w:rsid w:val="20B16579"/>
    <w:rsid w:val="21354AB4"/>
    <w:rsid w:val="21A63C04"/>
    <w:rsid w:val="22023D9E"/>
    <w:rsid w:val="22965290"/>
    <w:rsid w:val="23294AEC"/>
    <w:rsid w:val="2366189C"/>
    <w:rsid w:val="23A777BF"/>
    <w:rsid w:val="24877D1C"/>
    <w:rsid w:val="24AB2270"/>
    <w:rsid w:val="254C061E"/>
    <w:rsid w:val="256E2C8A"/>
    <w:rsid w:val="258E6E89"/>
    <w:rsid w:val="25960BBC"/>
    <w:rsid w:val="27041EA4"/>
    <w:rsid w:val="272F6449"/>
    <w:rsid w:val="27B34984"/>
    <w:rsid w:val="28305FD5"/>
    <w:rsid w:val="28520641"/>
    <w:rsid w:val="28986222"/>
    <w:rsid w:val="28B5472C"/>
    <w:rsid w:val="28EC760A"/>
    <w:rsid w:val="291B4ED7"/>
    <w:rsid w:val="299F78B6"/>
    <w:rsid w:val="2A8E6ACC"/>
    <w:rsid w:val="2AB63109"/>
    <w:rsid w:val="2CB90C8F"/>
    <w:rsid w:val="2DDB69E3"/>
    <w:rsid w:val="2E933762"/>
    <w:rsid w:val="2F067A90"/>
    <w:rsid w:val="2F666780"/>
    <w:rsid w:val="2FE36023"/>
    <w:rsid w:val="304545E8"/>
    <w:rsid w:val="30EB1633"/>
    <w:rsid w:val="31A16195"/>
    <w:rsid w:val="32D9327A"/>
    <w:rsid w:val="335F00B6"/>
    <w:rsid w:val="336456CD"/>
    <w:rsid w:val="339064C2"/>
    <w:rsid w:val="33B45D0C"/>
    <w:rsid w:val="33FF585B"/>
    <w:rsid w:val="340C3D9A"/>
    <w:rsid w:val="349618B6"/>
    <w:rsid w:val="34F0546A"/>
    <w:rsid w:val="35942299"/>
    <w:rsid w:val="35AA386B"/>
    <w:rsid w:val="35B20971"/>
    <w:rsid w:val="35BA0AF5"/>
    <w:rsid w:val="364C2B74"/>
    <w:rsid w:val="372B09DB"/>
    <w:rsid w:val="388A7983"/>
    <w:rsid w:val="38FB262F"/>
    <w:rsid w:val="39111E53"/>
    <w:rsid w:val="39194863"/>
    <w:rsid w:val="395F2BBE"/>
    <w:rsid w:val="39D01544"/>
    <w:rsid w:val="3A0F6392"/>
    <w:rsid w:val="3A2B0CF2"/>
    <w:rsid w:val="3ABE1B66"/>
    <w:rsid w:val="3BC9431F"/>
    <w:rsid w:val="3C674EB4"/>
    <w:rsid w:val="3C8F37BA"/>
    <w:rsid w:val="3DCB6A74"/>
    <w:rsid w:val="40104C12"/>
    <w:rsid w:val="409C46F8"/>
    <w:rsid w:val="415066C8"/>
    <w:rsid w:val="41586871"/>
    <w:rsid w:val="41CC4B69"/>
    <w:rsid w:val="41DF2AEE"/>
    <w:rsid w:val="41F83BB0"/>
    <w:rsid w:val="42165DE4"/>
    <w:rsid w:val="425828A0"/>
    <w:rsid w:val="42750D5C"/>
    <w:rsid w:val="4524085D"/>
    <w:rsid w:val="453E18DA"/>
    <w:rsid w:val="45D16BF2"/>
    <w:rsid w:val="469E480E"/>
    <w:rsid w:val="46E82445"/>
    <w:rsid w:val="475573AE"/>
    <w:rsid w:val="477738A5"/>
    <w:rsid w:val="49AD34D2"/>
    <w:rsid w:val="49B73DB7"/>
    <w:rsid w:val="4A655B5A"/>
    <w:rsid w:val="4A91762E"/>
    <w:rsid w:val="4B090BDC"/>
    <w:rsid w:val="4C481290"/>
    <w:rsid w:val="4CE7337C"/>
    <w:rsid w:val="4CF11927"/>
    <w:rsid w:val="4D2F41FE"/>
    <w:rsid w:val="4D665E71"/>
    <w:rsid w:val="4EE47996"/>
    <w:rsid w:val="50B769E4"/>
    <w:rsid w:val="51136851"/>
    <w:rsid w:val="5151508A"/>
    <w:rsid w:val="52354064"/>
    <w:rsid w:val="52D95337"/>
    <w:rsid w:val="53095C1D"/>
    <w:rsid w:val="53566988"/>
    <w:rsid w:val="554F7B33"/>
    <w:rsid w:val="56412C14"/>
    <w:rsid w:val="56B75990"/>
    <w:rsid w:val="56C87B9D"/>
    <w:rsid w:val="56E66E44"/>
    <w:rsid w:val="574511ED"/>
    <w:rsid w:val="5846521D"/>
    <w:rsid w:val="590B1FC3"/>
    <w:rsid w:val="5A471FAC"/>
    <w:rsid w:val="5BD963A8"/>
    <w:rsid w:val="5C5B500F"/>
    <w:rsid w:val="5DBE13B2"/>
    <w:rsid w:val="5F4E7775"/>
    <w:rsid w:val="60F021CA"/>
    <w:rsid w:val="618648DC"/>
    <w:rsid w:val="61C13B66"/>
    <w:rsid w:val="64D12312"/>
    <w:rsid w:val="676E209B"/>
    <w:rsid w:val="67B81568"/>
    <w:rsid w:val="68684D3C"/>
    <w:rsid w:val="695A0B28"/>
    <w:rsid w:val="69E14DA6"/>
    <w:rsid w:val="6A022F6E"/>
    <w:rsid w:val="6A042842"/>
    <w:rsid w:val="6A1707C7"/>
    <w:rsid w:val="6A3B3D8A"/>
    <w:rsid w:val="6A7774B8"/>
    <w:rsid w:val="6A94006A"/>
    <w:rsid w:val="6CBA7B30"/>
    <w:rsid w:val="6CE95D1F"/>
    <w:rsid w:val="6DAA1953"/>
    <w:rsid w:val="6E241705"/>
    <w:rsid w:val="6E6E2980"/>
    <w:rsid w:val="6E881C94"/>
    <w:rsid w:val="6EA97E5C"/>
    <w:rsid w:val="6EC30F1E"/>
    <w:rsid w:val="6EDF562C"/>
    <w:rsid w:val="6F285225"/>
    <w:rsid w:val="6FB22D40"/>
    <w:rsid w:val="70C525FF"/>
    <w:rsid w:val="71015D2D"/>
    <w:rsid w:val="722241AD"/>
    <w:rsid w:val="73FC0A2E"/>
    <w:rsid w:val="74055B35"/>
    <w:rsid w:val="74237D69"/>
    <w:rsid w:val="74463A57"/>
    <w:rsid w:val="75CA34C7"/>
    <w:rsid w:val="75F91D1B"/>
    <w:rsid w:val="75FE6CDF"/>
    <w:rsid w:val="76432944"/>
    <w:rsid w:val="77190713"/>
    <w:rsid w:val="774C5829"/>
    <w:rsid w:val="784B788E"/>
    <w:rsid w:val="7A2E1215"/>
    <w:rsid w:val="7CC3397C"/>
    <w:rsid w:val="7CEA1D6C"/>
    <w:rsid w:val="7D344D95"/>
    <w:rsid w:val="7D5527B3"/>
    <w:rsid w:val="7D8555F0"/>
    <w:rsid w:val="7DC10D1E"/>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93</Words>
  <Characters>93</Characters>
  <Lines>0</Lines>
  <Paragraphs>0</Paragraphs>
  <TotalTime>14</TotalTime>
  <ScaleCrop>false</ScaleCrop>
  <LinksUpToDate>false</LinksUpToDate>
  <CharactersWithSpaces>93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2025-11-10T07:04:00Z</dcterms:created>
  <dc:creator>Administrator</dc:creator>
  <cp:lastModifiedBy>Administrator</cp:lastModifiedBy>
  <dcterms:modified xsi:type="dcterms:W3CDTF">2025-11-18T08:12:47Z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KSOTemplateDocerSaveRecord">
    <vt:lpwstr>eyJoZGlkIjoiYTU2NWE4NzRiMmMyMWJkMTNjNmIyMDkyM2ViYjAxZWYiLCJ1c2VySWQiOiIzMzE3NjE3MzIifQ==</vt:lpwstr>
  </property>
  <property fmtid="{D5CDD505-2E9C-101B-9397-08002B2CF9AE}" pid="4" name="ICV">
    <vt:lpwstr>851690B6EC96402886565D592777E0F5_12</vt:lpwstr>
  </property>
</Properties>
</file>