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rPr>
      </w:pPr>
      <w:r>
        <w:rPr>
          <w:rFonts w:hint="eastAsia" w:ascii="宋体" w:hAnsi="宋体" w:eastAsia="宋体" w:cs="宋体"/>
          <w:b/>
          <w:bCs/>
          <w:i w:val="0"/>
          <w:caps w:val="0"/>
          <w:color w:val="auto"/>
          <w:spacing w:val="0"/>
          <w:sz w:val="24"/>
          <w:szCs w:val="24"/>
          <w:shd w:val="clear" w:color="auto" w:fill="FFFFFF"/>
          <w:lang w:val="en-US" w:eastAsia="zh-CN"/>
        </w:rPr>
        <w:t>附件1：采购</w:t>
      </w:r>
      <w:r>
        <w:rPr>
          <w:rFonts w:hint="eastAsia" w:ascii="宋体" w:hAnsi="宋体" w:eastAsia="宋体" w:cs="宋体"/>
          <w:b/>
          <w:bCs/>
          <w:i w:val="0"/>
          <w:caps w:val="0"/>
          <w:color w:val="auto"/>
          <w:spacing w:val="0"/>
          <w:sz w:val="24"/>
          <w:szCs w:val="24"/>
          <w:shd w:val="clear" w:color="auto" w:fill="FFFFFF"/>
        </w:rPr>
        <w:t>需求</w:t>
      </w:r>
    </w:p>
    <w:p>
      <w:pPr>
        <w:pStyle w:val="10"/>
        <w:keepLines w:val="0"/>
        <w:pageBreakBefore w:val="0"/>
        <w:kinsoku/>
        <w:overflowPunct/>
        <w:topLinePunct w:val="0"/>
        <w:autoSpaceDE/>
        <w:autoSpaceDN/>
        <w:bidi w:val="0"/>
        <w:snapToGrid w:val="0"/>
        <w:spacing w:line="360" w:lineRule="auto"/>
        <w:ind w:firstLine="482" w:firstLineChars="200"/>
        <w:jc w:val="left"/>
        <w:rPr>
          <w:rFonts w:hint="eastAsia" w:ascii="宋体" w:hAnsi="宋体" w:eastAsia="宋体" w:cs="宋体"/>
          <w:b/>
          <w:bCs/>
          <w:sz w:val="24"/>
          <w:szCs w:val="24"/>
          <w:lang w:eastAsia="zh-CN"/>
        </w:rPr>
      </w:pPr>
    </w:p>
    <w:p>
      <w:pPr>
        <w:pStyle w:val="10"/>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一、项目概况</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sz w:val="24"/>
          <w:szCs w:val="24"/>
          <w:lang w:val="en-US" w:eastAsia="zh-CN"/>
        </w:rPr>
        <w:t>1.项目名称：</w:t>
      </w:r>
      <w:r>
        <w:rPr>
          <w:rFonts w:hint="eastAsia" w:ascii="宋体" w:hAnsi="宋体" w:cs="宋体"/>
          <w:sz w:val="24"/>
          <w:szCs w:val="24"/>
          <w:lang w:val="en-US" w:eastAsia="zh-CN"/>
        </w:rPr>
        <w:t>医院视频类账号运营服务项目（二次）</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2.项目位置：</w:t>
      </w:r>
      <w:r>
        <w:rPr>
          <w:rFonts w:hint="eastAsia" w:ascii="宋体" w:hAnsi="宋体" w:cs="宋体"/>
          <w:sz w:val="24"/>
          <w:szCs w:val="24"/>
          <w:lang w:val="en-US" w:eastAsia="zh-CN"/>
        </w:rPr>
        <w:t>四川省妇幼保健院</w:t>
      </w:r>
    </w:p>
    <w:p>
      <w:pPr>
        <w:pStyle w:val="10"/>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二、采购</w:t>
      </w:r>
      <w:bookmarkStart w:id="0" w:name="OLE_LINK1"/>
      <w:r>
        <w:rPr>
          <w:rFonts w:hint="eastAsia" w:hAnsi="宋体" w:eastAsia="宋体" w:cs="宋体"/>
          <w:b/>
          <w:bCs/>
          <w:sz w:val="24"/>
          <w:szCs w:val="24"/>
          <w:lang w:val="en-US" w:eastAsia="zh-CN"/>
        </w:rPr>
        <w:t>项目</w:t>
      </w:r>
      <w:r>
        <w:rPr>
          <w:rFonts w:hint="eastAsia" w:ascii="宋体" w:hAnsi="宋体" w:eastAsia="宋体" w:cs="宋体"/>
          <w:b/>
          <w:bCs/>
          <w:sz w:val="24"/>
          <w:szCs w:val="24"/>
          <w:vertAlign w:val="baseline"/>
          <w:lang w:val="en-US" w:eastAsia="zh-CN"/>
        </w:rPr>
        <w:t>资格要求</w:t>
      </w:r>
      <w:bookmarkEnd w:id="0"/>
      <w:r>
        <w:rPr>
          <w:rFonts w:hint="eastAsia" w:ascii="宋体" w:hAnsi="宋体" w:eastAsia="宋体" w:cs="宋体"/>
          <w:b/>
          <w:bCs/>
          <w:sz w:val="24"/>
          <w:szCs w:val="24"/>
          <w:vertAlign w:val="baseline"/>
          <w:lang w:val="en-US" w:eastAsia="zh-CN"/>
        </w:rPr>
        <w:t>、技术要求和商务要求</w:t>
      </w:r>
    </w:p>
    <w:tbl>
      <w:tblPr>
        <w:tblStyle w:val="15"/>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1752"/>
        <w:gridCol w:w="2448"/>
        <w:gridCol w:w="5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2"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75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楷体_GB2312" w:hAnsi="楷体_GB2312" w:eastAsia="楷体_GB2312" w:cs="楷体_GB2312"/>
                <w:b w:val="0"/>
                <w:bCs w:val="0"/>
                <w:sz w:val="24"/>
                <w:szCs w:val="24"/>
                <w:highlight w:val="none"/>
              </w:rPr>
              <w:t>★</w:t>
            </w:r>
            <w:r>
              <w:rPr>
                <w:rFonts w:hint="eastAsia" w:ascii="黑体" w:hAnsi="黑体" w:eastAsia="黑体"/>
                <w:color w:val="000000"/>
                <w:sz w:val="24"/>
                <w:szCs w:val="24"/>
                <w:vertAlign w:val="baseline"/>
                <w:lang w:val="en-US" w:eastAsia="zh-CN"/>
              </w:rPr>
              <w:t>资格要求</w:t>
            </w:r>
          </w:p>
        </w:tc>
        <w:tc>
          <w:tcPr>
            <w:tcW w:w="2448"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黑体" w:hAnsi="黑体" w:eastAsia="黑体"/>
                <w:color w:val="000000"/>
                <w:sz w:val="24"/>
                <w:szCs w:val="24"/>
                <w:highlight w:val="none"/>
                <w:vertAlign w:val="baseline"/>
                <w:lang w:val="en-US" w:eastAsia="zh-CN"/>
              </w:rPr>
              <w:t>技术要求</w:t>
            </w:r>
            <w:r>
              <w:rPr>
                <w:rFonts w:hint="eastAsia" w:ascii="黑体" w:hAnsi="黑体" w:eastAsia="黑体"/>
                <w:color w:val="000000"/>
                <w:sz w:val="24"/>
                <w:szCs w:val="24"/>
                <w:highlight w:val="none"/>
                <w:vertAlign w:val="baseline"/>
                <w:lang w:val="en-US" w:eastAsia="zh-CN"/>
              </w:rPr>
              <w:br w:type="textWrapping"/>
            </w:r>
            <w:r>
              <w:rPr>
                <w:rFonts w:hint="eastAsia" w:ascii="黑体" w:hAnsi="黑体" w:eastAsia="黑体"/>
                <w:color w:val="000000"/>
                <w:sz w:val="24"/>
                <w:szCs w:val="24"/>
                <w:highlight w:val="none"/>
                <w:vertAlign w:val="baseline"/>
                <w:lang w:val="en-US" w:eastAsia="zh-CN"/>
              </w:rPr>
              <w:t>（功能和质量要求）</w:t>
            </w:r>
          </w:p>
        </w:tc>
        <w:tc>
          <w:tcPr>
            <w:tcW w:w="5068"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楷体_GB2312" w:hAnsi="楷体_GB2312" w:eastAsia="楷体_GB2312" w:cs="楷体_GB2312"/>
                <w:b w:val="0"/>
                <w:bCs w:val="0"/>
                <w:sz w:val="24"/>
                <w:szCs w:val="24"/>
                <w:highlight w:val="none"/>
              </w:rPr>
              <w:t>★</w:t>
            </w:r>
            <w:r>
              <w:rPr>
                <w:rFonts w:hint="eastAsia" w:ascii="黑体" w:hAnsi="黑体" w:eastAsia="黑体"/>
                <w:color w:val="000000"/>
                <w:sz w:val="24"/>
                <w:szCs w:val="24"/>
                <w:vertAlign w:val="baseline"/>
                <w:lang w:val="en-US" w:eastAsia="zh-CN"/>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752" w:type="dxa"/>
          </w:tcPr>
          <w:p>
            <w:pPr>
              <w:widowControl w:val="0"/>
              <w:numPr>
                <w:ilvl w:val="0"/>
                <w:numId w:val="0"/>
              </w:numPr>
              <w:snapToGrid w:val="0"/>
              <w:spacing w:line="24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1.具有独立承担民事责任的能力；</w:t>
            </w:r>
          </w:p>
          <w:p>
            <w:pPr>
              <w:widowControl w:val="0"/>
              <w:numPr>
                <w:ilvl w:val="0"/>
                <w:numId w:val="0"/>
              </w:numPr>
              <w:snapToGrid w:val="0"/>
              <w:spacing w:line="24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2.具有良好的商业信誉和健全的财务会计制度；</w:t>
            </w:r>
          </w:p>
          <w:p>
            <w:pPr>
              <w:widowControl w:val="0"/>
              <w:numPr>
                <w:ilvl w:val="0"/>
                <w:numId w:val="0"/>
              </w:numPr>
              <w:snapToGrid w:val="0"/>
              <w:spacing w:line="24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3.具有履行合同所必需的设备和专业技术能力；</w:t>
            </w:r>
          </w:p>
          <w:p>
            <w:pPr>
              <w:widowControl w:val="0"/>
              <w:numPr>
                <w:ilvl w:val="0"/>
                <w:numId w:val="0"/>
              </w:numPr>
              <w:snapToGrid w:val="0"/>
              <w:spacing w:line="24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4.有依法缴纳税收和社会保障资金的良好记录；</w:t>
            </w:r>
          </w:p>
          <w:p>
            <w:pPr>
              <w:widowControl w:val="0"/>
              <w:numPr>
                <w:ilvl w:val="0"/>
                <w:numId w:val="0"/>
              </w:numPr>
              <w:snapToGrid w:val="0"/>
              <w:spacing w:line="24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5.参加本采购活动前三年内，在经营活动中没有重大违法记录（成立不足三年的，从成立之日起计算）；</w:t>
            </w:r>
          </w:p>
          <w:p>
            <w:pPr>
              <w:widowControl w:val="0"/>
              <w:numPr>
                <w:ilvl w:val="0"/>
                <w:numId w:val="0"/>
              </w:numPr>
              <w:snapToGrid w:val="0"/>
              <w:spacing w:line="24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6.符合法律、行政法规规定的其他条件；</w:t>
            </w:r>
          </w:p>
          <w:p>
            <w:pPr>
              <w:widowControl w:val="0"/>
              <w:numPr>
                <w:ilvl w:val="0"/>
                <w:numId w:val="0"/>
              </w:numPr>
              <w:snapToGrid w:val="0"/>
              <w:spacing w:line="24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7.参会供应商单位及其现任法定代表人、主要负责人不具有行贿犯罪记录；</w:t>
            </w:r>
          </w:p>
          <w:p>
            <w:pPr>
              <w:widowControl w:val="0"/>
              <w:numPr>
                <w:ilvl w:val="0"/>
                <w:numId w:val="0"/>
              </w:numPr>
              <w:snapToGrid w:val="0"/>
              <w:spacing w:line="24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8.截至参会时间前一个工作日，在“信用中国”和“中国政府采购网”网站上未被列入失信被执行人、重大税收违法案件当事人名单以及政府采购严重违法失信行为记录名单的投标供应商；</w:t>
            </w:r>
          </w:p>
          <w:p>
            <w:pPr>
              <w:widowControl w:val="0"/>
              <w:numPr>
                <w:ilvl w:val="0"/>
                <w:numId w:val="0"/>
              </w:numPr>
              <w:snapToGrid w:val="0"/>
              <w:spacing w:line="240"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9.提供法定代表人身份授权书；</w:t>
            </w:r>
          </w:p>
          <w:p>
            <w:pPr>
              <w:widowControl w:val="0"/>
              <w:numPr>
                <w:ilvl w:val="0"/>
                <w:numId w:val="0"/>
              </w:numPr>
              <w:snapToGrid w:val="0"/>
              <w:spacing w:line="24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10.参会供应商认为应当提供符合招标文件规定的资格、资质性及其他具有类似效力要求的相关证明材料。</w:t>
            </w:r>
          </w:p>
          <w:p>
            <w:pPr>
              <w:rPr>
                <w:rFonts w:hint="eastAsia" w:ascii="宋体" w:hAnsi="宋体" w:eastAsia="宋体" w:cs="宋体"/>
                <w:sz w:val="24"/>
                <w:szCs w:val="24"/>
              </w:rPr>
            </w:pPr>
          </w:p>
        </w:tc>
        <w:tc>
          <w:tcPr>
            <w:tcW w:w="2448" w:type="dxa"/>
            <w:vAlign w:val="center"/>
          </w:tcPr>
          <w:p>
            <w:pPr>
              <w:widowControl w:val="0"/>
              <w:numPr>
                <w:ilvl w:val="0"/>
                <w:numId w:val="0"/>
              </w:numPr>
              <w:snapToGrid w:val="0"/>
              <w:spacing w:line="24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（一）口播</w:t>
            </w:r>
          </w:p>
          <w:p>
            <w:pPr>
              <w:widowControl w:val="0"/>
              <w:numPr>
                <w:ilvl w:val="0"/>
                <w:numId w:val="0"/>
              </w:numPr>
              <w:snapToGrid w:val="0"/>
              <w:spacing w:line="24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⭐1.围绕医疗科普等内容每月≥2次医院拍摄视频。</w:t>
            </w:r>
          </w:p>
          <w:p>
            <w:pPr>
              <w:widowControl w:val="0"/>
              <w:numPr>
                <w:ilvl w:val="0"/>
                <w:numId w:val="0"/>
              </w:numPr>
              <w:snapToGrid w:val="0"/>
              <w:spacing w:line="24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⭐2.播出成片要求为全高清1920×1080p。</w:t>
            </w:r>
          </w:p>
          <w:p>
            <w:pPr>
              <w:widowControl w:val="0"/>
              <w:numPr>
                <w:ilvl w:val="0"/>
                <w:numId w:val="0"/>
              </w:numPr>
              <w:snapToGrid w:val="0"/>
              <w:spacing w:line="24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⭐3.视频制作包括选题、策划、拍摄、剪辑、推广等全流程服务</w:t>
            </w:r>
          </w:p>
          <w:p>
            <w:pPr>
              <w:widowControl w:val="0"/>
              <w:numPr>
                <w:ilvl w:val="0"/>
                <w:numId w:val="0"/>
              </w:numPr>
              <w:snapToGrid w:val="0"/>
              <w:spacing w:line="24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（二）专题宣传片、创意短视频：</w:t>
            </w:r>
          </w:p>
          <w:p>
            <w:pPr>
              <w:widowControl w:val="0"/>
              <w:numPr>
                <w:ilvl w:val="0"/>
                <w:numId w:val="0"/>
              </w:numPr>
              <w:snapToGrid w:val="0"/>
              <w:spacing w:line="24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▲1.内容要求：重点围绕医院给出的宣传内容，进行文案创作。</w:t>
            </w:r>
          </w:p>
          <w:p>
            <w:pPr>
              <w:widowControl w:val="0"/>
              <w:numPr>
                <w:ilvl w:val="0"/>
                <w:numId w:val="0"/>
              </w:numPr>
              <w:snapToGrid w:val="0"/>
              <w:spacing w:line="24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▲2.制作要求：制作前成交供应商须制定详细的分镜头文字脚本方案，方案须现实可行，脚本创意新颖独到。在制作过程中，成交供应商须全面落实采购人的审核与修改意见。</w:t>
            </w:r>
          </w:p>
          <w:p>
            <w:pPr>
              <w:widowControl w:val="0"/>
              <w:numPr>
                <w:ilvl w:val="0"/>
                <w:numId w:val="0"/>
              </w:numPr>
              <w:snapToGrid w:val="0"/>
              <w:spacing w:line="24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⭐3.配音：根据采购人要求执行，提供普通话一级乙等以上专业配音。</w:t>
            </w:r>
          </w:p>
          <w:p>
            <w:pPr>
              <w:widowControl w:val="0"/>
              <w:numPr>
                <w:ilvl w:val="0"/>
                <w:numId w:val="0"/>
              </w:numPr>
              <w:snapToGrid w:val="0"/>
              <w:spacing w:line="24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⭐4.素材参数要求为 4K（3840×2160）；播出成片要求至少为全高清 1920×1080p。</w:t>
            </w:r>
          </w:p>
          <w:p>
            <w:pPr>
              <w:widowControl w:val="0"/>
              <w:numPr>
                <w:ilvl w:val="0"/>
                <w:numId w:val="0"/>
              </w:numPr>
              <w:snapToGrid w:val="0"/>
              <w:spacing w:line="24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⭐5.</w:t>
            </w:r>
            <w:r>
              <w:rPr>
                <w:rFonts w:hint="eastAsia" w:ascii="宋体" w:hAnsi="宋体" w:eastAsia="宋体" w:cs="宋体"/>
                <w:szCs w:val="21"/>
                <w:lang w:eastAsia="zh-CN"/>
              </w:rPr>
              <w:t>在制作完成之后，供应商需将视频拍摄制作的原始素材及工程文件同时移交给采购人</w:t>
            </w:r>
            <w:r>
              <w:rPr>
                <w:rFonts w:hint="eastAsia" w:ascii="宋体" w:hAnsi="宋体" w:eastAsia="宋体" w:cs="宋体"/>
                <w:szCs w:val="21"/>
                <w:lang w:val="en-US" w:eastAsia="zh-CN"/>
              </w:rPr>
              <w:t>。</w:t>
            </w:r>
          </w:p>
          <w:p>
            <w:pPr>
              <w:widowControl w:val="0"/>
              <w:numPr>
                <w:ilvl w:val="0"/>
                <w:numId w:val="0"/>
              </w:numPr>
              <w:snapToGrid w:val="0"/>
              <w:spacing w:line="24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▲6.供应商需提供符合本项目服务要求的服务方案。</w:t>
            </w:r>
          </w:p>
          <w:p>
            <w:pPr>
              <w:widowControl w:val="0"/>
              <w:numPr>
                <w:ilvl w:val="0"/>
                <w:numId w:val="0"/>
              </w:numPr>
              <w:snapToGrid w:val="0"/>
              <w:spacing w:line="24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7.规格参数：承诺根据采购人要求提供后续剪辑、改版、配音等售后服务。除需求书中要求格式比例、分辨率等外，供应商承诺在视频制作完成后可以免费按照后期实际播放要求提供其他格式比例、分辨率的成片，适合于自媒体（医院电子屏、微信公众号、微博等）、网络（医院网站、各大门户网站）、电视台等多平台播放。</w:t>
            </w:r>
          </w:p>
          <w:p>
            <w:pPr>
              <w:widowControl w:val="0"/>
              <w:numPr>
                <w:ilvl w:val="0"/>
                <w:numId w:val="0"/>
              </w:numPr>
              <w:snapToGrid w:val="0"/>
              <w:spacing w:line="24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▲8.拍摄现场提供专业妆造人员进行造型设计。</w:t>
            </w:r>
          </w:p>
          <w:p>
            <w:pPr>
              <w:widowControl w:val="0"/>
              <w:numPr>
                <w:ilvl w:val="0"/>
                <w:numId w:val="0"/>
              </w:numPr>
              <w:snapToGrid w:val="0"/>
              <w:spacing w:line="24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（三）知识产权（填写承诺函）</w:t>
            </w:r>
          </w:p>
          <w:p>
            <w:pPr>
              <w:widowControl w:val="0"/>
              <w:numPr>
                <w:ilvl w:val="0"/>
                <w:numId w:val="0"/>
              </w:numPr>
              <w:snapToGrid w:val="0"/>
              <w:spacing w:line="24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1.投标人应保证在本项目使用的任何产品和技术（包括部分使用）时，不会产生因第三方提出侵犯其专利权、商标权或其它知识产权而引起的法律和经济纠纷，如因专利权、商标权或其它知识产权而引起法律和经济纠纷，由投标人承担所有相关责任。</w:t>
            </w:r>
          </w:p>
          <w:p>
            <w:pPr>
              <w:widowControl w:val="0"/>
              <w:numPr>
                <w:ilvl w:val="0"/>
                <w:numId w:val="0"/>
              </w:numPr>
              <w:snapToGrid w:val="0"/>
              <w:spacing w:line="24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2.采购人享有本项目实施过程中产生的知识成果及知识产权。</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firstLine="420" w:firstLineChars="20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宋体" w:hAnsi="宋体" w:eastAsia="宋体" w:cs="宋体"/>
                <w:szCs w:val="21"/>
                <w:lang w:val="en-US" w:eastAsia="zh-CN"/>
              </w:rPr>
              <w:t>注：⭐为实质性要求，请提供响应/偏离表，采购评审小组在评审时进行审查，不允许负偏离，如不满足，无法进入下一步招标环节。</w:t>
            </w:r>
          </w:p>
          <w:p>
            <w:pPr>
              <w:keepNext w:val="0"/>
              <w:keepLines w:val="0"/>
              <w:pageBreakBefore w:val="0"/>
              <w:widowControl w:val="0"/>
              <w:kinsoku/>
              <w:wordWrap/>
              <w:overflowPunct/>
              <w:topLinePunct w:val="0"/>
              <w:autoSpaceDE/>
              <w:autoSpaceDN/>
              <w:bidi w:val="0"/>
              <w:adjustRightInd w:val="0"/>
              <w:snapToGrid/>
              <w:spacing w:line="240" w:lineRule="exact"/>
              <w:ind w:firstLine="480" w:firstLineChars="200"/>
              <w:textAlignment w:val="baseline"/>
              <w:rPr>
                <w:rFonts w:hint="eastAsia" w:ascii="宋体" w:hAnsi="宋体" w:eastAsia="宋体" w:cs="宋体"/>
                <w:sz w:val="24"/>
                <w:szCs w:val="24"/>
              </w:rPr>
            </w:pPr>
          </w:p>
        </w:tc>
        <w:tc>
          <w:tcPr>
            <w:tcW w:w="5068" w:type="dxa"/>
            <w:vAlign w:val="top"/>
          </w:tcPr>
          <w:p>
            <w:pPr>
              <w:widowControl w:val="0"/>
              <w:numPr>
                <w:ilvl w:val="0"/>
                <w:numId w:val="0"/>
              </w:numPr>
              <w:tabs>
                <w:tab w:val="left" w:pos="3288"/>
              </w:tabs>
              <w:snapToGrid w:val="0"/>
              <w:spacing w:line="24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1.项目总预算：410000元人民币。各标的单价的最高限价为：口播600元/分钟、专题宣传片8000元/分钟、创意短视频3000元/分钟、MG动画4000元/分钟、动态漫画7000元/分钟、医生账号运营60000元/年。</w:t>
            </w:r>
          </w:p>
          <w:p>
            <w:pPr>
              <w:widowControl w:val="0"/>
              <w:numPr>
                <w:ilvl w:val="0"/>
                <w:numId w:val="0"/>
              </w:numPr>
              <w:tabs>
                <w:tab w:val="left" w:pos="3288"/>
              </w:tabs>
              <w:snapToGrid w:val="0"/>
              <w:spacing w:line="24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2.服务地点：采购人指定地点。</w:t>
            </w:r>
          </w:p>
          <w:p>
            <w:pPr>
              <w:widowControl w:val="0"/>
              <w:numPr>
                <w:ilvl w:val="0"/>
                <w:numId w:val="0"/>
              </w:numPr>
              <w:tabs>
                <w:tab w:val="left" w:pos="3288"/>
              </w:tabs>
              <w:snapToGrid w:val="0"/>
              <w:spacing w:line="24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3.项目周期：合同签订后一年内有效。</w:t>
            </w:r>
          </w:p>
          <w:p>
            <w:pPr>
              <w:widowControl/>
              <w:numPr>
                <w:ilvl w:val="0"/>
                <w:numId w:val="0"/>
              </w:numPr>
              <w:tabs>
                <w:tab w:val="left" w:pos="3288"/>
              </w:tabs>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4.付款方式：合同签订后，</w:t>
            </w:r>
            <w:r>
              <w:rPr>
                <w:rFonts w:hint="eastAsia" w:ascii="宋体" w:hAnsi="宋体" w:eastAsia="宋体" w:cs="宋体"/>
                <w:b w:val="0"/>
                <w:bCs w:val="0"/>
                <w:spacing w:val="0"/>
                <w:kern w:val="2"/>
                <w:szCs w:val="21"/>
              </w:rPr>
              <w:t>视频制作项目</w:t>
            </w:r>
            <w:r>
              <w:rPr>
                <w:rFonts w:hint="eastAsia" w:ascii="宋体" w:hAnsi="宋体" w:eastAsia="宋体" w:cs="宋体"/>
                <w:b w:val="0"/>
                <w:bCs w:val="0"/>
                <w:spacing w:val="0"/>
                <w:kern w:val="2"/>
                <w:szCs w:val="21"/>
                <w:lang w:eastAsia="zh-CN"/>
              </w:rPr>
              <w:t>（</w:t>
            </w:r>
            <w:r>
              <w:rPr>
                <w:rFonts w:hint="eastAsia" w:ascii="宋体" w:hAnsi="宋体" w:eastAsia="宋体" w:cs="宋体"/>
                <w:b w:val="0"/>
                <w:bCs w:val="0"/>
                <w:spacing w:val="0"/>
                <w:w w:val="100"/>
                <w:kern w:val="2"/>
                <w:szCs w:val="21"/>
                <w:lang w:val="en-US" w:eastAsia="zh-CN"/>
              </w:rPr>
              <w:t>包含</w:t>
            </w:r>
            <w:r>
              <w:rPr>
                <w:rFonts w:hint="eastAsia" w:ascii="宋体" w:hAnsi="宋体" w:eastAsia="宋体" w:cs="宋体"/>
                <w:b w:val="0"/>
                <w:bCs w:val="0"/>
                <w:szCs w:val="21"/>
              </w:rPr>
              <w:t>口播</w:t>
            </w:r>
            <w:r>
              <w:rPr>
                <w:rFonts w:hint="eastAsia" w:ascii="宋体" w:hAnsi="宋体" w:eastAsia="宋体" w:cs="宋体"/>
                <w:b w:val="0"/>
                <w:bCs w:val="0"/>
                <w:szCs w:val="21"/>
                <w:lang w:eastAsia="zh-CN"/>
              </w:rPr>
              <w:t>、</w:t>
            </w:r>
            <w:r>
              <w:rPr>
                <w:rFonts w:hint="eastAsia" w:ascii="宋体" w:hAnsi="宋体" w:eastAsia="宋体" w:cs="宋体"/>
                <w:b w:val="0"/>
                <w:bCs w:val="0"/>
                <w:szCs w:val="21"/>
              </w:rPr>
              <w:t>专题宣传片</w:t>
            </w:r>
            <w:r>
              <w:rPr>
                <w:rFonts w:hint="eastAsia" w:ascii="宋体" w:hAnsi="宋体" w:eastAsia="宋体" w:cs="宋体"/>
                <w:b w:val="0"/>
                <w:bCs w:val="0"/>
                <w:szCs w:val="21"/>
                <w:lang w:eastAsia="zh-CN"/>
              </w:rPr>
              <w:t>、</w:t>
            </w:r>
            <w:r>
              <w:rPr>
                <w:rFonts w:hint="eastAsia" w:ascii="宋体" w:hAnsi="宋体" w:eastAsia="宋体" w:cs="宋体"/>
                <w:b w:val="0"/>
                <w:bCs w:val="0"/>
                <w:szCs w:val="21"/>
              </w:rPr>
              <w:t>创意短视频</w:t>
            </w:r>
            <w:r>
              <w:rPr>
                <w:rFonts w:hint="eastAsia" w:ascii="宋体" w:hAnsi="宋体" w:eastAsia="宋体" w:cs="宋体"/>
                <w:b w:val="0"/>
                <w:bCs w:val="0"/>
                <w:szCs w:val="21"/>
                <w:lang w:eastAsia="zh-CN"/>
              </w:rPr>
              <w:t>、</w:t>
            </w:r>
            <w:r>
              <w:rPr>
                <w:rFonts w:hint="eastAsia" w:ascii="宋体" w:hAnsi="宋体" w:eastAsia="宋体" w:cs="宋体"/>
                <w:b w:val="0"/>
                <w:bCs w:val="0"/>
                <w:szCs w:val="21"/>
              </w:rPr>
              <w:t>MG动画</w:t>
            </w:r>
            <w:r>
              <w:rPr>
                <w:rFonts w:hint="eastAsia" w:ascii="宋体" w:hAnsi="宋体" w:eastAsia="宋体" w:cs="宋体"/>
                <w:b w:val="0"/>
                <w:bCs w:val="0"/>
                <w:szCs w:val="21"/>
                <w:lang w:eastAsia="zh-CN"/>
              </w:rPr>
              <w:t>、</w:t>
            </w:r>
            <w:r>
              <w:rPr>
                <w:rFonts w:hint="eastAsia" w:ascii="宋体" w:hAnsi="宋体" w:eastAsia="宋体" w:cs="宋体"/>
                <w:b w:val="0"/>
                <w:bCs w:val="0"/>
                <w:szCs w:val="21"/>
              </w:rPr>
              <w:t>动态漫画</w:t>
            </w:r>
            <w:r>
              <w:rPr>
                <w:rFonts w:hint="eastAsia" w:ascii="宋体" w:hAnsi="宋体" w:eastAsia="宋体" w:cs="宋体"/>
                <w:b w:val="0"/>
                <w:bCs w:val="0"/>
                <w:szCs w:val="21"/>
                <w:lang w:eastAsia="zh-CN"/>
              </w:rPr>
              <w:t>）</w:t>
            </w:r>
            <w:r>
              <w:rPr>
                <w:rFonts w:hint="eastAsia" w:ascii="宋体" w:hAnsi="宋体" w:eastAsia="宋体" w:cs="宋体"/>
                <w:szCs w:val="21"/>
                <w:lang w:val="en-US" w:eastAsia="zh-CN"/>
              </w:rPr>
              <w:t>根据每季度工作完成情况，据实结算，中标人须向采购人出具合法、有效发票及凭证资料，采购人收到发票并验收合格后30个工作日内支付。</w:t>
            </w:r>
            <w:r>
              <w:rPr>
                <w:rFonts w:hint="eastAsia" w:ascii="宋体" w:hAnsi="宋体" w:eastAsia="宋体" w:cs="宋体"/>
                <w:b w:val="0"/>
                <w:bCs w:val="0"/>
                <w:szCs w:val="21"/>
              </w:rPr>
              <w:t>医生账号运营项目</w:t>
            </w:r>
            <w:r>
              <w:rPr>
                <w:rFonts w:hint="eastAsia" w:ascii="宋体" w:hAnsi="宋体" w:eastAsia="宋体" w:cs="宋体"/>
                <w:b w:val="0"/>
                <w:bCs w:val="0"/>
                <w:color w:val="auto"/>
                <w:sz w:val="21"/>
                <w:szCs w:val="21"/>
                <w:u w:val="none"/>
                <w:lang w:val="en-US" w:eastAsia="zh-CN"/>
              </w:rPr>
              <w:t>合同签订生效后，乙方出具合法有效的全额增值税发票，甲方收到发票后于30个工作日内通过银行转账方式支付总金额的50%，完成合同所有内容并验收合格后，甲方30个工作日内通过银行转账方式支付剩余50%</w:t>
            </w:r>
            <w:r>
              <w:rPr>
                <w:rFonts w:hint="eastAsia" w:ascii="宋体" w:hAnsi="宋体" w:eastAsia="宋体" w:cs="宋体"/>
                <w:b w:val="0"/>
                <w:bCs w:val="0"/>
                <w:color w:val="auto"/>
                <w:sz w:val="21"/>
                <w:szCs w:val="21"/>
                <w:u w:val="none"/>
              </w:rPr>
              <w:t>。</w:t>
            </w:r>
          </w:p>
          <w:p>
            <w:pPr>
              <w:widowControl w:val="0"/>
              <w:numPr>
                <w:ilvl w:val="0"/>
                <w:numId w:val="0"/>
              </w:numPr>
              <w:tabs>
                <w:tab w:val="left" w:pos="3288"/>
              </w:tabs>
              <w:snapToGrid w:val="0"/>
              <w:spacing w:line="24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5.合同价款：报价应是完成本项目所有采购内容和招标文件规定的全部费用。项目实施过程中产生的实际总费用不超过项目预算总金额。</w:t>
            </w:r>
          </w:p>
          <w:p>
            <w:pPr>
              <w:widowControl w:val="0"/>
              <w:numPr>
                <w:ilvl w:val="0"/>
                <w:numId w:val="0"/>
              </w:numPr>
              <w:tabs>
                <w:tab w:val="left" w:pos="3288"/>
              </w:tabs>
              <w:snapToGrid w:val="0"/>
              <w:spacing w:line="24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6.验收方法和标准：严格按照医院《</w:t>
            </w:r>
            <w:r>
              <w:rPr>
                <w:rFonts w:hint="eastAsia" w:ascii="宋体" w:hAnsi="宋体" w:eastAsia="宋体" w:cs="宋体"/>
                <w:sz w:val="21"/>
                <w:szCs w:val="21"/>
              </w:rPr>
              <w:t>院内采购实施细则</w:t>
            </w:r>
            <w:r>
              <w:rPr>
                <w:rFonts w:hint="eastAsia" w:ascii="宋体" w:hAnsi="宋体" w:eastAsia="宋体" w:cs="宋体"/>
                <w:szCs w:val="21"/>
                <w:lang w:val="en-US" w:eastAsia="zh-CN"/>
              </w:rPr>
              <w:t>》、合同约定、</w:t>
            </w:r>
            <w:r>
              <w:rPr>
                <w:rFonts w:hint="eastAsia" w:ascii="宋体" w:hAnsi="宋体" w:eastAsia="宋体" w:cs="宋体"/>
                <w:sz w:val="21"/>
                <w:szCs w:val="21"/>
              </w:rPr>
              <w:t>招标文件、投标文件及</w:t>
            </w:r>
            <w:r>
              <w:rPr>
                <w:rFonts w:hint="eastAsia" w:ascii="宋体" w:hAnsi="宋体" w:eastAsia="宋体" w:cs="宋体"/>
                <w:sz w:val="21"/>
                <w:szCs w:val="21"/>
                <w:lang w:val="en-US" w:eastAsia="zh-CN"/>
              </w:rPr>
              <w:t>采购人实际要求</w:t>
            </w:r>
            <w:r>
              <w:rPr>
                <w:rFonts w:hint="eastAsia" w:ascii="宋体" w:hAnsi="宋体" w:eastAsia="宋体" w:cs="宋体"/>
                <w:szCs w:val="21"/>
                <w:lang w:val="en-US" w:eastAsia="zh-CN"/>
              </w:rPr>
              <w:t>进行验收。</w:t>
            </w:r>
          </w:p>
          <w:p>
            <w:pPr>
              <w:widowControl w:val="0"/>
              <w:numPr>
                <w:ilvl w:val="0"/>
                <w:numId w:val="0"/>
              </w:numPr>
              <w:tabs>
                <w:tab w:val="left" w:pos="3288"/>
              </w:tabs>
              <w:snapToGrid w:val="0"/>
              <w:spacing w:line="24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7.视频（包含口播、专题宣传、创意短视频、MG动画、动态漫画）在医院官方抖音、视频号、快手平台发布，全年总浏览量达到1000万，点赞转发达到1.5万。医生账号运营一年内涨粉2万以上，一年打造至少5条爆款视频，播放量破10万。</w:t>
            </w:r>
          </w:p>
          <w:p>
            <w:pPr>
              <w:widowControl w:val="0"/>
              <w:numPr>
                <w:ilvl w:val="0"/>
                <w:numId w:val="0"/>
              </w:numPr>
              <w:tabs>
                <w:tab w:val="left" w:pos="3288"/>
              </w:tabs>
              <w:snapToGrid w:val="0"/>
              <w:spacing w:line="240" w:lineRule="auto"/>
              <w:ind w:firstLine="422" w:firstLineChars="200"/>
              <w:jc w:val="left"/>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四、验收不合格处罚条款</w:t>
            </w:r>
          </w:p>
          <w:p>
            <w:pPr>
              <w:keepNext w:val="0"/>
              <w:keepLines w:val="0"/>
              <w:pageBreakBefore w:val="0"/>
              <w:widowControl/>
              <w:kinsoku/>
              <w:wordWrap/>
              <w:overflowPunct/>
              <w:topLinePunct w:val="0"/>
              <w:autoSpaceDE/>
              <w:autoSpaceDN/>
              <w:bidi w:val="0"/>
              <w:adjustRightInd/>
              <w:snapToGrid/>
              <w:ind w:firstLine="422" w:firstLineChars="200"/>
              <w:jc w:val="left"/>
              <w:textAlignment w:val="auto"/>
              <w:rPr>
                <w:rFonts w:hint="eastAsia" w:ascii="宋体" w:hAnsi="宋体" w:eastAsia="宋体" w:cs="宋体"/>
                <w:szCs w:val="21"/>
              </w:rPr>
            </w:pPr>
            <w:r>
              <w:rPr>
                <w:rFonts w:hint="eastAsia" w:ascii="宋体" w:hAnsi="宋体" w:eastAsia="宋体" w:cs="宋体"/>
                <w:b/>
                <w:bCs/>
                <w:szCs w:val="21"/>
              </w:rPr>
              <w:t>（一）</w:t>
            </w:r>
            <w:r>
              <w:rPr>
                <w:rFonts w:hint="eastAsia" w:ascii="宋体" w:hAnsi="宋体" w:eastAsia="宋体" w:cs="宋体"/>
                <w:b/>
                <w:bCs/>
                <w:spacing w:val="0"/>
                <w:kern w:val="2"/>
                <w:szCs w:val="21"/>
              </w:rPr>
              <w:t>视频制作项目</w:t>
            </w:r>
            <w:r>
              <w:rPr>
                <w:rFonts w:hint="eastAsia" w:ascii="宋体" w:hAnsi="宋体" w:eastAsia="宋体" w:cs="宋体"/>
                <w:b/>
                <w:bCs/>
                <w:spacing w:val="0"/>
                <w:kern w:val="2"/>
                <w:szCs w:val="21"/>
                <w:lang w:eastAsia="zh-CN"/>
              </w:rPr>
              <w:t>（</w:t>
            </w:r>
            <w:r>
              <w:rPr>
                <w:rFonts w:hint="eastAsia" w:ascii="宋体" w:hAnsi="宋体" w:eastAsia="宋体" w:cs="宋体"/>
                <w:b/>
                <w:bCs/>
                <w:spacing w:val="0"/>
                <w:w w:val="100"/>
                <w:kern w:val="2"/>
                <w:szCs w:val="21"/>
                <w:lang w:val="en-US" w:eastAsia="zh-CN"/>
              </w:rPr>
              <w:t>包含</w:t>
            </w:r>
            <w:r>
              <w:rPr>
                <w:rFonts w:hint="eastAsia" w:ascii="宋体" w:hAnsi="宋体" w:eastAsia="宋体" w:cs="宋体"/>
                <w:b/>
                <w:bCs/>
                <w:szCs w:val="21"/>
              </w:rPr>
              <w:t>口播</w:t>
            </w:r>
            <w:r>
              <w:rPr>
                <w:rFonts w:hint="eastAsia" w:ascii="宋体" w:hAnsi="宋体" w:eastAsia="宋体" w:cs="宋体"/>
                <w:b/>
                <w:bCs/>
                <w:szCs w:val="21"/>
                <w:lang w:eastAsia="zh-CN"/>
              </w:rPr>
              <w:t>、</w:t>
            </w:r>
            <w:r>
              <w:rPr>
                <w:rFonts w:hint="eastAsia" w:ascii="宋体" w:hAnsi="宋体" w:eastAsia="宋体" w:cs="宋体"/>
                <w:b/>
                <w:bCs/>
                <w:szCs w:val="21"/>
              </w:rPr>
              <w:t>专题宣传片</w:t>
            </w:r>
            <w:r>
              <w:rPr>
                <w:rFonts w:hint="eastAsia" w:ascii="宋体" w:hAnsi="宋体" w:eastAsia="宋体" w:cs="宋体"/>
                <w:b/>
                <w:bCs/>
                <w:szCs w:val="21"/>
                <w:lang w:eastAsia="zh-CN"/>
              </w:rPr>
              <w:t>、</w:t>
            </w:r>
            <w:r>
              <w:rPr>
                <w:rFonts w:hint="eastAsia" w:ascii="宋体" w:hAnsi="宋体" w:eastAsia="宋体" w:cs="宋体"/>
                <w:b/>
                <w:bCs/>
                <w:szCs w:val="21"/>
              </w:rPr>
              <w:t>创意短视频</w:t>
            </w:r>
            <w:r>
              <w:rPr>
                <w:rFonts w:hint="eastAsia" w:ascii="宋体" w:hAnsi="宋体" w:eastAsia="宋体" w:cs="宋体"/>
                <w:b/>
                <w:bCs/>
                <w:szCs w:val="21"/>
                <w:lang w:eastAsia="zh-CN"/>
              </w:rPr>
              <w:t>、</w:t>
            </w:r>
            <w:r>
              <w:rPr>
                <w:rFonts w:hint="eastAsia" w:ascii="宋体" w:hAnsi="宋体" w:eastAsia="宋体" w:cs="宋体"/>
                <w:b/>
                <w:bCs/>
                <w:szCs w:val="21"/>
              </w:rPr>
              <w:t>MG动画</w:t>
            </w:r>
            <w:r>
              <w:rPr>
                <w:rFonts w:hint="eastAsia" w:ascii="宋体" w:hAnsi="宋体" w:eastAsia="宋体" w:cs="宋体"/>
                <w:b/>
                <w:bCs/>
                <w:szCs w:val="21"/>
                <w:lang w:eastAsia="zh-CN"/>
              </w:rPr>
              <w:t>、</w:t>
            </w:r>
            <w:r>
              <w:rPr>
                <w:rFonts w:hint="eastAsia" w:ascii="宋体" w:hAnsi="宋体" w:eastAsia="宋体" w:cs="宋体"/>
                <w:b/>
                <w:bCs/>
                <w:szCs w:val="21"/>
              </w:rPr>
              <w:t>动态漫画</w:t>
            </w:r>
            <w:r>
              <w:rPr>
                <w:rFonts w:hint="eastAsia" w:ascii="宋体" w:hAnsi="宋体" w:eastAsia="宋体" w:cs="宋体"/>
                <w:b/>
                <w:bCs/>
                <w:szCs w:val="21"/>
                <w:lang w:eastAsia="zh-CN"/>
              </w:rPr>
              <w:t>）</w:t>
            </w:r>
            <w:r>
              <w:rPr>
                <w:rFonts w:hint="eastAsia" w:ascii="宋体" w:hAnsi="宋体" w:eastAsia="宋体" w:cs="宋体"/>
                <w:b/>
                <w:bCs/>
                <w:spacing w:val="0"/>
                <w:kern w:val="2"/>
                <w:szCs w:val="21"/>
              </w:rPr>
              <w:t>未达标处罚规则</w:t>
            </w:r>
            <w:r>
              <w:rPr>
                <w:rFonts w:hint="eastAsia" w:ascii="宋体" w:hAnsi="宋体" w:eastAsia="宋体" w:cs="宋体"/>
                <w:spacing w:val="1365"/>
                <w:w w:val="100"/>
                <w:kern w:val="0"/>
                <w:szCs w:val="21"/>
                <w:fitText w:val="2730" w:id="555028022"/>
              </w:rPr>
              <w:t>​</w:t>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全年总浏览量未达标​</w:t>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若全年总浏览量达到800万（含）-1000万，</w:t>
            </w:r>
            <w:r>
              <w:rPr>
                <w:rFonts w:hint="eastAsia" w:ascii="宋体" w:hAnsi="宋体" w:eastAsia="宋体" w:cs="宋体"/>
                <w:szCs w:val="21"/>
                <w:lang w:val="en-US" w:eastAsia="zh-CN"/>
              </w:rPr>
              <w:t>未达到考核要求，</w:t>
            </w:r>
            <w:r>
              <w:rPr>
                <w:rFonts w:hint="eastAsia" w:ascii="宋体" w:hAnsi="宋体" w:eastAsia="宋体" w:cs="宋体"/>
                <w:szCs w:val="21"/>
              </w:rPr>
              <w:t>扣减视频制作</w:t>
            </w:r>
            <w:r>
              <w:rPr>
                <w:rFonts w:hint="eastAsia" w:ascii="宋体" w:hAnsi="宋体" w:eastAsia="宋体" w:cs="宋体"/>
                <w:szCs w:val="21"/>
                <w:lang w:val="en-US" w:eastAsia="zh-CN"/>
              </w:rPr>
              <w:t>实际支付总金额</w:t>
            </w:r>
            <w:r>
              <w:rPr>
                <w:rFonts w:hint="eastAsia" w:ascii="宋体" w:hAnsi="宋体" w:eastAsia="宋体" w:cs="宋体"/>
                <w:szCs w:val="21"/>
              </w:rPr>
              <w:t>的</w:t>
            </w:r>
            <w:r>
              <w:rPr>
                <w:rFonts w:hint="eastAsia" w:ascii="宋体" w:hAnsi="宋体" w:eastAsia="宋体" w:cs="宋体"/>
                <w:szCs w:val="21"/>
                <w:lang w:val="en-US" w:eastAsia="zh-CN"/>
              </w:rPr>
              <w:t>5</w:t>
            </w:r>
            <w:r>
              <w:rPr>
                <w:rFonts w:hint="eastAsia" w:ascii="宋体" w:hAnsi="宋体" w:eastAsia="宋体" w:cs="宋体"/>
                <w:szCs w:val="21"/>
              </w:rPr>
              <w:t>%；</w:t>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若全年总浏览量达到600万（含）-800万，</w:t>
            </w:r>
            <w:r>
              <w:rPr>
                <w:rFonts w:hint="eastAsia" w:ascii="宋体" w:hAnsi="宋体" w:eastAsia="宋体" w:cs="宋体"/>
                <w:szCs w:val="21"/>
                <w:lang w:val="en-US" w:eastAsia="zh-CN"/>
              </w:rPr>
              <w:t>未达到考核要求，</w:t>
            </w:r>
            <w:r>
              <w:rPr>
                <w:rFonts w:hint="eastAsia" w:ascii="宋体" w:hAnsi="宋体" w:eastAsia="宋体" w:cs="宋体"/>
                <w:szCs w:val="21"/>
              </w:rPr>
              <w:t>扣减视频制作</w:t>
            </w:r>
            <w:r>
              <w:rPr>
                <w:rFonts w:hint="eastAsia" w:ascii="宋体" w:hAnsi="宋体" w:eastAsia="宋体" w:cs="宋体"/>
                <w:szCs w:val="21"/>
                <w:lang w:val="en-US" w:eastAsia="zh-CN"/>
              </w:rPr>
              <w:t>实际支付总金额</w:t>
            </w:r>
            <w:r>
              <w:rPr>
                <w:rFonts w:hint="eastAsia" w:ascii="宋体" w:hAnsi="宋体" w:eastAsia="宋体" w:cs="宋体"/>
                <w:szCs w:val="21"/>
              </w:rPr>
              <w:t>的</w:t>
            </w:r>
            <w:r>
              <w:rPr>
                <w:rFonts w:hint="eastAsia" w:ascii="宋体" w:hAnsi="宋体" w:eastAsia="宋体" w:cs="宋体"/>
                <w:szCs w:val="21"/>
                <w:lang w:val="en-US" w:eastAsia="zh-CN"/>
              </w:rPr>
              <w:t>10</w:t>
            </w:r>
            <w:r>
              <w:rPr>
                <w:rFonts w:hint="eastAsia" w:ascii="宋体" w:hAnsi="宋体" w:eastAsia="宋体" w:cs="宋体"/>
                <w:szCs w:val="21"/>
              </w:rPr>
              <w:t>%；</w:t>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若全年总浏览量达到400万（含）-600万，</w:t>
            </w:r>
            <w:r>
              <w:rPr>
                <w:rFonts w:hint="eastAsia" w:ascii="宋体" w:hAnsi="宋体" w:eastAsia="宋体" w:cs="宋体"/>
                <w:szCs w:val="21"/>
                <w:lang w:val="en-US" w:eastAsia="zh-CN"/>
              </w:rPr>
              <w:t>未达到考核要求，</w:t>
            </w:r>
            <w:r>
              <w:rPr>
                <w:rFonts w:hint="eastAsia" w:ascii="宋体" w:hAnsi="宋体" w:eastAsia="宋体" w:cs="宋体"/>
                <w:szCs w:val="21"/>
              </w:rPr>
              <w:t>扣减视频制作</w:t>
            </w:r>
            <w:r>
              <w:rPr>
                <w:rFonts w:hint="eastAsia" w:ascii="宋体" w:hAnsi="宋体" w:eastAsia="宋体" w:cs="宋体"/>
                <w:szCs w:val="21"/>
                <w:lang w:val="en-US" w:eastAsia="zh-CN"/>
              </w:rPr>
              <w:t>实际支付总金额15</w:t>
            </w:r>
            <w:r>
              <w:rPr>
                <w:rFonts w:hint="eastAsia" w:ascii="宋体" w:hAnsi="宋体" w:eastAsia="宋体" w:cs="宋体"/>
                <w:szCs w:val="21"/>
              </w:rPr>
              <w:t>%；​</w:t>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若全年总浏览量低于400万，</w:t>
            </w:r>
            <w:r>
              <w:rPr>
                <w:rFonts w:hint="eastAsia" w:ascii="宋体" w:hAnsi="宋体" w:eastAsia="宋体" w:cs="宋体"/>
                <w:szCs w:val="21"/>
                <w:lang w:val="en-US" w:eastAsia="zh-CN"/>
              </w:rPr>
              <w:t>未达到考核要求，</w:t>
            </w:r>
            <w:r>
              <w:rPr>
                <w:rFonts w:hint="eastAsia" w:ascii="宋体" w:hAnsi="宋体" w:eastAsia="宋体" w:cs="宋体"/>
                <w:szCs w:val="21"/>
              </w:rPr>
              <w:t>视为严重未达标，扣减视频制作</w:t>
            </w:r>
            <w:r>
              <w:rPr>
                <w:rFonts w:hint="eastAsia" w:ascii="宋体" w:hAnsi="宋体" w:eastAsia="宋体" w:cs="宋体"/>
                <w:szCs w:val="21"/>
                <w:lang w:val="en-US" w:eastAsia="zh-CN"/>
              </w:rPr>
              <w:t>实际支付总金额20</w:t>
            </w:r>
            <w:r>
              <w:rPr>
                <w:rFonts w:hint="eastAsia" w:ascii="宋体" w:hAnsi="宋体" w:eastAsia="宋体" w:cs="宋体"/>
                <w:szCs w:val="21"/>
              </w:rPr>
              <w:t>%，同时医院有权要求服务商在30日内补充制作并发布视频，直至浏览量提升至400万以上（补充制作不额外支付费用）。​</w:t>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点赞转发总量未达标​</w:t>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若点赞转发总量达到1.2万（含）-1.5万，</w:t>
            </w:r>
            <w:r>
              <w:rPr>
                <w:rFonts w:hint="eastAsia" w:ascii="宋体" w:hAnsi="宋体" w:eastAsia="宋体" w:cs="宋体"/>
                <w:szCs w:val="21"/>
                <w:lang w:val="en-US" w:eastAsia="zh-CN"/>
              </w:rPr>
              <w:t>未达到考核要求，</w:t>
            </w:r>
            <w:r>
              <w:rPr>
                <w:rFonts w:hint="eastAsia" w:ascii="宋体" w:hAnsi="宋体" w:eastAsia="宋体" w:cs="宋体"/>
                <w:szCs w:val="21"/>
              </w:rPr>
              <w:t>扣减视频制作</w:t>
            </w:r>
            <w:r>
              <w:rPr>
                <w:rFonts w:hint="eastAsia" w:ascii="宋体" w:hAnsi="宋体" w:eastAsia="宋体" w:cs="宋体"/>
                <w:szCs w:val="21"/>
                <w:lang w:val="en-US" w:eastAsia="zh-CN"/>
              </w:rPr>
              <w:t>实际支付总金额</w:t>
            </w:r>
            <w:r>
              <w:rPr>
                <w:rFonts w:hint="eastAsia" w:ascii="宋体" w:hAnsi="宋体" w:eastAsia="宋体" w:cs="宋体"/>
                <w:szCs w:val="21"/>
              </w:rPr>
              <w:t>的</w:t>
            </w:r>
            <w:r>
              <w:rPr>
                <w:rFonts w:hint="eastAsia" w:ascii="宋体" w:hAnsi="宋体" w:eastAsia="宋体" w:cs="宋体"/>
                <w:szCs w:val="21"/>
                <w:lang w:val="en-US" w:eastAsia="zh-CN"/>
              </w:rPr>
              <w:t>2</w:t>
            </w:r>
            <w:r>
              <w:rPr>
                <w:rFonts w:hint="eastAsia" w:ascii="宋体" w:hAnsi="宋体" w:eastAsia="宋体" w:cs="宋体"/>
                <w:szCs w:val="21"/>
              </w:rPr>
              <w:t>%；​</w:t>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若点赞转发总量达到0.9万（含）-1.2万，</w:t>
            </w:r>
            <w:r>
              <w:rPr>
                <w:rFonts w:hint="eastAsia" w:ascii="宋体" w:hAnsi="宋体" w:eastAsia="宋体" w:cs="宋体"/>
                <w:szCs w:val="21"/>
                <w:lang w:val="en-US" w:eastAsia="zh-CN"/>
              </w:rPr>
              <w:t>未达到考核要求，</w:t>
            </w:r>
            <w:r>
              <w:rPr>
                <w:rFonts w:hint="eastAsia" w:ascii="宋体" w:hAnsi="宋体" w:eastAsia="宋体" w:cs="宋体"/>
                <w:szCs w:val="21"/>
              </w:rPr>
              <w:t>扣减视频制作</w:t>
            </w:r>
            <w:r>
              <w:rPr>
                <w:rFonts w:hint="eastAsia" w:ascii="宋体" w:hAnsi="宋体" w:eastAsia="宋体" w:cs="宋体"/>
                <w:szCs w:val="21"/>
                <w:lang w:val="en-US" w:eastAsia="zh-CN"/>
              </w:rPr>
              <w:t>实际支付总金额</w:t>
            </w:r>
            <w:r>
              <w:rPr>
                <w:rFonts w:hint="eastAsia" w:ascii="宋体" w:hAnsi="宋体" w:eastAsia="宋体" w:cs="宋体"/>
                <w:szCs w:val="21"/>
              </w:rPr>
              <w:t>的</w:t>
            </w:r>
            <w:r>
              <w:rPr>
                <w:rFonts w:hint="eastAsia" w:ascii="宋体" w:hAnsi="宋体" w:eastAsia="宋体" w:cs="宋体"/>
                <w:szCs w:val="21"/>
                <w:lang w:val="en-US" w:eastAsia="zh-CN"/>
              </w:rPr>
              <w:t>4</w:t>
            </w:r>
            <w:r>
              <w:rPr>
                <w:rFonts w:hint="eastAsia" w:ascii="宋体" w:hAnsi="宋体" w:eastAsia="宋体" w:cs="宋体"/>
                <w:szCs w:val="21"/>
              </w:rPr>
              <w:t>%；​</w:t>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若点赞转发总量达到0.6万（含）-0.9万，</w:t>
            </w:r>
            <w:r>
              <w:rPr>
                <w:rFonts w:hint="eastAsia" w:ascii="宋体" w:hAnsi="宋体" w:eastAsia="宋体" w:cs="宋体"/>
                <w:szCs w:val="21"/>
                <w:lang w:val="en-US" w:eastAsia="zh-CN"/>
              </w:rPr>
              <w:t>未达到考核要求，</w:t>
            </w:r>
            <w:r>
              <w:rPr>
                <w:rFonts w:hint="eastAsia" w:ascii="宋体" w:hAnsi="宋体" w:eastAsia="宋体" w:cs="宋体"/>
                <w:szCs w:val="21"/>
              </w:rPr>
              <w:t>扣减视频制作</w:t>
            </w:r>
            <w:r>
              <w:rPr>
                <w:rFonts w:hint="eastAsia" w:ascii="宋体" w:hAnsi="宋体" w:eastAsia="宋体" w:cs="宋体"/>
                <w:szCs w:val="21"/>
                <w:lang w:val="en-US" w:eastAsia="zh-CN"/>
              </w:rPr>
              <w:t>实际支付总金额</w:t>
            </w:r>
            <w:r>
              <w:rPr>
                <w:rFonts w:hint="eastAsia" w:ascii="宋体" w:hAnsi="宋体" w:eastAsia="宋体" w:cs="宋体"/>
                <w:szCs w:val="21"/>
              </w:rPr>
              <w:t>的</w:t>
            </w:r>
            <w:r>
              <w:rPr>
                <w:rFonts w:hint="eastAsia" w:ascii="宋体" w:hAnsi="宋体" w:eastAsia="宋体" w:cs="宋体"/>
                <w:szCs w:val="21"/>
                <w:lang w:val="en-US" w:eastAsia="zh-CN"/>
              </w:rPr>
              <w:t>6%</w:t>
            </w:r>
            <w:r>
              <w:rPr>
                <w:rFonts w:hint="eastAsia" w:ascii="宋体" w:hAnsi="宋体" w:eastAsia="宋体" w:cs="宋体"/>
                <w:szCs w:val="21"/>
              </w:rPr>
              <w:t>；​</w:t>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若点赞转发总量低于0.6万，</w:t>
            </w:r>
            <w:r>
              <w:rPr>
                <w:rFonts w:hint="eastAsia" w:ascii="宋体" w:hAnsi="宋体" w:eastAsia="宋体" w:cs="宋体"/>
                <w:szCs w:val="21"/>
                <w:lang w:val="en-US" w:eastAsia="zh-CN"/>
              </w:rPr>
              <w:t>未达到考核要求，</w:t>
            </w:r>
            <w:r>
              <w:rPr>
                <w:rFonts w:hint="eastAsia" w:ascii="宋体" w:hAnsi="宋体" w:eastAsia="宋体" w:cs="宋体"/>
                <w:szCs w:val="21"/>
              </w:rPr>
              <w:t>扣减视频制作</w:t>
            </w:r>
            <w:r>
              <w:rPr>
                <w:rFonts w:hint="eastAsia" w:ascii="宋体" w:hAnsi="宋体" w:eastAsia="宋体" w:cs="宋体"/>
                <w:szCs w:val="21"/>
                <w:lang w:val="en-US" w:eastAsia="zh-CN"/>
              </w:rPr>
              <w:t>实际支付总金额</w:t>
            </w:r>
            <w:r>
              <w:rPr>
                <w:rFonts w:hint="eastAsia" w:ascii="宋体" w:hAnsi="宋体" w:eastAsia="宋体" w:cs="宋体"/>
                <w:szCs w:val="21"/>
              </w:rPr>
              <w:t>的</w:t>
            </w:r>
            <w:r>
              <w:rPr>
                <w:rFonts w:hint="eastAsia" w:ascii="宋体" w:hAnsi="宋体" w:eastAsia="宋体" w:cs="宋体"/>
                <w:szCs w:val="21"/>
                <w:lang w:val="en-US" w:eastAsia="zh-CN"/>
              </w:rPr>
              <w:t>8</w:t>
            </w:r>
            <w:r>
              <w:rPr>
                <w:rFonts w:hint="eastAsia" w:ascii="宋体" w:hAnsi="宋体" w:eastAsia="宋体" w:cs="宋体"/>
                <w:szCs w:val="21"/>
              </w:rPr>
              <w:t>%。</w:t>
            </w:r>
          </w:p>
          <w:p>
            <w:pPr>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二</w:t>
            </w:r>
            <w:r>
              <w:rPr>
                <w:rFonts w:hint="eastAsia" w:ascii="宋体" w:hAnsi="宋体" w:eastAsia="宋体" w:cs="宋体"/>
                <w:szCs w:val="21"/>
              </w:rPr>
              <w:t>）</w:t>
            </w:r>
            <w:r>
              <w:rPr>
                <w:rFonts w:hint="eastAsia" w:ascii="宋体" w:hAnsi="宋体" w:eastAsia="宋体" w:cs="宋体"/>
                <w:b/>
                <w:bCs/>
                <w:szCs w:val="21"/>
              </w:rPr>
              <w:t>医生账号运营项目未达标处罚规则</w:t>
            </w:r>
            <w:r>
              <w:rPr>
                <w:rFonts w:hint="eastAsia" w:ascii="宋体" w:hAnsi="宋体" w:eastAsia="宋体" w:cs="宋体"/>
                <w:szCs w:val="21"/>
              </w:rPr>
              <w:t>​</w:t>
            </w:r>
          </w:p>
          <w:p>
            <w:pPr>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账号涨粉未达标​</w:t>
            </w:r>
          </w:p>
          <w:p>
            <w:pPr>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若 1 年涨粉量达到1.6万（含）-2万，</w:t>
            </w:r>
            <w:r>
              <w:rPr>
                <w:rFonts w:hint="eastAsia" w:ascii="宋体" w:hAnsi="宋体" w:eastAsia="宋体" w:cs="宋体"/>
                <w:szCs w:val="21"/>
                <w:lang w:val="en-US" w:eastAsia="zh-CN"/>
              </w:rPr>
              <w:t>未达到考核要求，</w:t>
            </w:r>
            <w:r>
              <w:rPr>
                <w:rFonts w:hint="eastAsia" w:ascii="宋体" w:hAnsi="宋体" w:eastAsia="宋体" w:cs="宋体"/>
                <w:szCs w:val="21"/>
              </w:rPr>
              <w:t>扣减医生账号运营项目预算的</w:t>
            </w:r>
            <w:r>
              <w:rPr>
                <w:rFonts w:hint="eastAsia" w:ascii="宋体" w:hAnsi="宋体" w:eastAsia="宋体" w:cs="宋体"/>
                <w:szCs w:val="21"/>
                <w:lang w:val="en-US" w:eastAsia="zh-CN"/>
              </w:rPr>
              <w:t>2</w:t>
            </w:r>
            <w:r>
              <w:rPr>
                <w:rFonts w:hint="eastAsia" w:ascii="宋体" w:hAnsi="宋体" w:eastAsia="宋体" w:cs="宋体"/>
                <w:szCs w:val="21"/>
              </w:rPr>
              <w:t>%，即扣减</w:t>
            </w:r>
            <w:r>
              <w:rPr>
                <w:rFonts w:hint="eastAsia" w:ascii="宋体" w:hAnsi="宋体" w:eastAsia="宋体" w:cs="宋体"/>
                <w:szCs w:val="21"/>
                <w:lang w:val="en-US" w:eastAsia="zh-CN"/>
              </w:rPr>
              <w:t>0.12万</w:t>
            </w:r>
            <w:r>
              <w:rPr>
                <w:rFonts w:hint="eastAsia" w:ascii="宋体" w:hAnsi="宋体" w:eastAsia="宋体" w:cs="宋体"/>
                <w:szCs w:val="21"/>
              </w:rPr>
              <w:t>元；​</w:t>
            </w:r>
          </w:p>
          <w:p>
            <w:pPr>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若1年涨粉量达到1.2万（含）-1.6万，</w:t>
            </w:r>
            <w:r>
              <w:rPr>
                <w:rFonts w:hint="eastAsia" w:ascii="宋体" w:hAnsi="宋体" w:eastAsia="宋体" w:cs="宋体"/>
                <w:szCs w:val="21"/>
                <w:lang w:val="en-US" w:eastAsia="zh-CN"/>
              </w:rPr>
              <w:t>未达到考核要求，</w:t>
            </w:r>
            <w:r>
              <w:rPr>
                <w:rFonts w:hint="eastAsia" w:ascii="宋体" w:hAnsi="宋体" w:eastAsia="宋体" w:cs="宋体"/>
                <w:szCs w:val="21"/>
              </w:rPr>
              <w:t>扣减医生账号运营项目预算的</w:t>
            </w:r>
            <w:r>
              <w:rPr>
                <w:rFonts w:hint="eastAsia" w:ascii="宋体" w:hAnsi="宋体" w:eastAsia="宋体" w:cs="宋体"/>
                <w:szCs w:val="21"/>
                <w:lang w:val="en-US" w:eastAsia="zh-CN"/>
              </w:rPr>
              <w:t>4</w:t>
            </w:r>
            <w:r>
              <w:rPr>
                <w:rFonts w:hint="eastAsia" w:ascii="宋体" w:hAnsi="宋体" w:eastAsia="宋体" w:cs="宋体"/>
                <w:szCs w:val="21"/>
              </w:rPr>
              <w:t>%，即扣减</w:t>
            </w:r>
            <w:r>
              <w:rPr>
                <w:rFonts w:hint="eastAsia" w:ascii="宋体" w:hAnsi="宋体" w:eastAsia="宋体" w:cs="宋体"/>
                <w:szCs w:val="21"/>
                <w:lang w:val="en-US" w:eastAsia="zh-CN"/>
              </w:rPr>
              <w:t>0.24万</w:t>
            </w:r>
            <w:r>
              <w:rPr>
                <w:rFonts w:hint="eastAsia" w:ascii="宋体" w:hAnsi="宋体" w:eastAsia="宋体" w:cs="宋体"/>
                <w:szCs w:val="21"/>
              </w:rPr>
              <w:t>元；​</w:t>
            </w:r>
          </w:p>
          <w:p>
            <w:pPr>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若1年涨粉量达到0.8万（含）-1.2万，</w:t>
            </w:r>
            <w:r>
              <w:rPr>
                <w:rFonts w:hint="eastAsia" w:ascii="宋体" w:hAnsi="宋体" w:eastAsia="宋体" w:cs="宋体"/>
                <w:szCs w:val="21"/>
                <w:lang w:val="en-US" w:eastAsia="zh-CN"/>
              </w:rPr>
              <w:t>未达到考核要求，</w:t>
            </w:r>
            <w:r>
              <w:rPr>
                <w:rFonts w:hint="eastAsia" w:ascii="宋体" w:hAnsi="宋体" w:eastAsia="宋体" w:cs="宋体"/>
                <w:szCs w:val="21"/>
              </w:rPr>
              <w:t>扣减医生账号运营项目预算的</w:t>
            </w:r>
            <w:r>
              <w:rPr>
                <w:rFonts w:hint="eastAsia" w:ascii="宋体" w:hAnsi="宋体" w:eastAsia="宋体" w:cs="宋体"/>
                <w:szCs w:val="21"/>
                <w:lang w:val="en-US" w:eastAsia="zh-CN"/>
              </w:rPr>
              <w:t>6</w:t>
            </w:r>
            <w:r>
              <w:rPr>
                <w:rFonts w:hint="eastAsia" w:ascii="宋体" w:hAnsi="宋体" w:eastAsia="宋体" w:cs="宋体"/>
                <w:szCs w:val="21"/>
              </w:rPr>
              <w:t>%，即扣减</w:t>
            </w:r>
            <w:r>
              <w:rPr>
                <w:rFonts w:hint="eastAsia" w:ascii="宋体" w:hAnsi="宋体" w:eastAsia="宋体" w:cs="宋体"/>
                <w:szCs w:val="21"/>
                <w:lang w:val="en-US" w:eastAsia="zh-CN"/>
              </w:rPr>
              <w:t>0.36万</w:t>
            </w:r>
            <w:r>
              <w:rPr>
                <w:rFonts w:hint="eastAsia" w:ascii="宋体" w:hAnsi="宋体" w:eastAsia="宋体" w:cs="宋体"/>
                <w:szCs w:val="21"/>
              </w:rPr>
              <w:t>元；​</w:t>
            </w:r>
          </w:p>
          <w:p>
            <w:pPr>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若1年涨粉量低于0.8万，</w:t>
            </w:r>
            <w:r>
              <w:rPr>
                <w:rFonts w:hint="eastAsia" w:ascii="宋体" w:hAnsi="宋体" w:eastAsia="宋体" w:cs="宋体"/>
                <w:szCs w:val="21"/>
                <w:lang w:val="en-US" w:eastAsia="zh-CN"/>
              </w:rPr>
              <w:t>未达到考核要求，</w:t>
            </w:r>
            <w:r>
              <w:rPr>
                <w:rFonts w:hint="eastAsia" w:ascii="宋体" w:hAnsi="宋体" w:eastAsia="宋体" w:cs="宋体"/>
                <w:szCs w:val="21"/>
              </w:rPr>
              <w:t>视为严重未达标，扣减医生账号运营项目预算的</w:t>
            </w:r>
            <w:r>
              <w:rPr>
                <w:rFonts w:hint="eastAsia" w:ascii="宋体" w:hAnsi="宋体" w:eastAsia="宋体" w:cs="宋体"/>
                <w:szCs w:val="21"/>
                <w:lang w:val="en-US" w:eastAsia="zh-CN"/>
              </w:rPr>
              <w:t>10</w:t>
            </w:r>
            <w:r>
              <w:rPr>
                <w:rFonts w:hint="eastAsia" w:ascii="宋体" w:hAnsi="宋体" w:eastAsia="宋体" w:cs="宋体"/>
                <w:szCs w:val="21"/>
              </w:rPr>
              <w:t>%，即扣减</w:t>
            </w:r>
            <w:r>
              <w:rPr>
                <w:rFonts w:hint="eastAsia" w:ascii="宋体" w:hAnsi="宋体" w:eastAsia="宋体" w:cs="宋体"/>
                <w:szCs w:val="21"/>
                <w:lang w:val="en-US" w:eastAsia="zh-CN"/>
              </w:rPr>
              <w:t>0.6万</w:t>
            </w:r>
            <w:r>
              <w:rPr>
                <w:rFonts w:hint="eastAsia" w:ascii="宋体" w:hAnsi="宋体" w:eastAsia="宋体" w:cs="宋体"/>
                <w:szCs w:val="21"/>
              </w:rPr>
              <w:t>元，同时医院有权终止后续合作，且服务商需在15日内提交涨粉未达标分析报告及改进方案。​</w:t>
            </w:r>
          </w:p>
          <w:p>
            <w:pPr>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爆款视频数量未达标​</w:t>
            </w:r>
          </w:p>
          <w:p>
            <w:pPr>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若</w:t>
            </w:r>
            <w:r>
              <w:rPr>
                <w:rFonts w:hint="eastAsia" w:ascii="宋体" w:hAnsi="宋体" w:eastAsia="宋体" w:cs="宋体"/>
                <w:szCs w:val="21"/>
                <w:lang w:val="en-US" w:eastAsia="zh-CN"/>
              </w:rPr>
              <w:t>仅</w:t>
            </w:r>
            <w:r>
              <w:rPr>
                <w:rFonts w:hint="eastAsia" w:ascii="宋体" w:hAnsi="宋体" w:eastAsia="宋体" w:cs="宋体"/>
                <w:szCs w:val="21"/>
              </w:rPr>
              <w:t>打造出3-4条（含3条）播放量破10万的爆款视频，</w:t>
            </w:r>
            <w:r>
              <w:rPr>
                <w:rFonts w:hint="eastAsia" w:ascii="宋体" w:hAnsi="宋体" w:eastAsia="宋体" w:cs="宋体"/>
                <w:szCs w:val="21"/>
                <w:lang w:val="en-US" w:eastAsia="zh-CN"/>
              </w:rPr>
              <w:t>未达到考核要求，</w:t>
            </w:r>
            <w:r>
              <w:rPr>
                <w:rFonts w:hint="eastAsia" w:ascii="宋体" w:hAnsi="宋体" w:eastAsia="宋体" w:cs="宋体"/>
                <w:szCs w:val="21"/>
              </w:rPr>
              <w:t>扣减医生账号运营项目预算的</w:t>
            </w:r>
            <w:r>
              <w:rPr>
                <w:rFonts w:hint="eastAsia" w:ascii="宋体" w:hAnsi="宋体" w:eastAsia="宋体" w:cs="宋体"/>
                <w:szCs w:val="21"/>
                <w:lang w:val="en-US" w:eastAsia="zh-CN"/>
              </w:rPr>
              <w:t>2</w:t>
            </w:r>
            <w:r>
              <w:rPr>
                <w:rFonts w:hint="eastAsia" w:ascii="宋体" w:hAnsi="宋体" w:eastAsia="宋体" w:cs="宋体"/>
                <w:szCs w:val="21"/>
              </w:rPr>
              <w:t>%，即扣减</w:t>
            </w:r>
            <w:r>
              <w:rPr>
                <w:rFonts w:hint="eastAsia" w:ascii="宋体" w:hAnsi="宋体" w:eastAsia="宋体" w:cs="宋体"/>
                <w:szCs w:val="21"/>
                <w:lang w:val="en-US" w:eastAsia="zh-CN"/>
              </w:rPr>
              <w:t>0.12万</w:t>
            </w:r>
            <w:r>
              <w:rPr>
                <w:rFonts w:hint="eastAsia" w:ascii="宋体" w:hAnsi="宋体" w:eastAsia="宋体" w:cs="宋体"/>
                <w:szCs w:val="21"/>
              </w:rPr>
              <w:t>元；​</w:t>
            </w:r>
          </w:p>
          <w:p>
            <w:pPr>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若</w:t>
            </w:r>
            <w:r>
              <w:rPr>
                <w:rFonts w:hint="eastAsia" w:ascii="宋体" w:hAnsi="宋体" w:eastAsia="宋体" w:cs="宋体"/>
                <w:szCs w:val="21"/>
                <w:lang w:val="en-US" w:eastAsia="zh-CN"/>
              </w:rPr>
              <w:t>仅</w:t>
            </w:r>
            <w:r>
              <w:rPr>
                <w:rFonts w:hint="eastAsia" w:ascii="宋体" w:hAnsi="宋体" w:eastAsia="宋体" w:cs="宋体"/>
                <w:szCs w:val="21"/>
              </w:rPr>
              <w:t>打造出1-2条（含1条）播放量破10万的爆款视频，</w:t>
            </w:r>
            <w:r>
              <w:rPr>
                <w:rFonts w:hint="eastAsia" w:ascii="宋体" w:hAnsi="宋体" w:eastAsia="宋体" w:cs="宋体"/>
                <w:szCs w:val="21"/>
                <w:lang w:val="en-US" w:eastAsia="zh-CN"/>
              </w:rPr>
              <w:t>未达到考核要求，</w:t>
            </w:r>
            <w:r>
              <w:rPr>
                <w:rFonts w:hint="eastAsia" w:ascii="宋体" w:hAnsi="宋体" w:eastAsia="宋体" w:cs="宋体"/>
                <w:szCs w:val="21"/>
              </w:rPr>
              <w:t>扣减医生账号运营项目预算的</w:t>
            </w:r>
            <w:r>
              <w:rPr>
                <w:rFonts w:hint="eastAsia" w:ascii="宋体" w:hAnsi="宋体" w:eastAsia="宋体" w:cs="宋体"/>
                <w:szCs w:val="21"/>
                <w:lang w:val="en-US" w:eastAsia="zh-CN"/>
              </w:rPr>
              <w:t>4</w:t>
            </w:r>
            <w:r>
              <w:rPr>
                <w:rFonts w:hint="eastAsia" w:ascii="宋体" w:hAnsi="宋体" w:eastAsia="宋体" w:cs="宋体"/>
                <w:szCs w:val="21"/>
              </w:rPr>
              <w:t>%，即扣减</w:t>
            </w:r>
            <w:r>
              <w:rPr>
                <w:rFonts w:hint="eastAsia" w:ascii="宋体" w:hAnsi="宋体" w:eastAsia="宋体" w:cs="宋体"/>
                <w:szCs w:val="21"/>
                <w:lang w:val="en-US" w:eastAsia="zh-CN"/>
              </w:rPr>
              <w:t>0.24万</w:t>
            </w:r>
            <w:r>
              <w:rPr>
                <w:rFonts w:hint="eastAsia" w:ascii="宋体" w:hAnsi="宋体" w:eastAsia="宋体" w:cs="宋体"/>
                <w:szCs w:val="21"/>
              </w:rPr>
              <w:t>元；​</w:t>
            </w:r>
          </w:p>
          <w:p>
            <w:pPr>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若</w:t>
            </w:r>
            <w:r>
              <w:rPr>
                <w:rFonts w:hint="eastAsia" w:ascii="宋体" w:hAnsi="宋体" w:eastAsia="宋体" w:cs="宋体"/>
                <w:szCs w:val="21"/>
                <w:lang w:val="en-US" w:eastAsia="zh-CN"/>
              </w:rPr>
              <w:t>仅</w:t>
            </w:r>
            <w:r>
              <w:rPr>
                <w:rFonts w:hint="eastAsia" w:ascii="宋体" w:hAnsi="宋体" w:eastAsia="宋体" w:cs="宋体"/>
                <w:szCs w:val="21"/>
              </w:rPr>
              <w:t>未打造出播放量破10万的爆款视频，</w:t>
            </w:r>
            <w:r>
              <w:rPr>
                <w:rFonts w:hint="eastAsia" w:ascii="宋体" w:hAnsi="宋体" w:eastAsia="宋体" w:cs="宋体"/>
                <w:szCs w:val="21"/>
                <w:lang w:val="en-US" w:eastAsia="zh-CN"/>
              </w:rPr>
              <w:t>未达到考核要求，</w:t>
            </w:r>
            <w:r>
              <w:rPr>
                <w:rFonts w:hint="eastAsia" w:ascii="宋体" w:hAnsi="宋体" w:eastAsia="宋体" w:cs="宋体"/>
                <w:szCs w:val="21"/>
              </w:rPr>
              <w:t>扣减医生账号运营项目预算的</w:t>
            </w:r>
            <w:r>
              <w:rPr>
                <w:rFonts w:hint="eastAsia" w:ascii="宋体" w:hAnsi="宋体" w:eastAsia="宋体" w:cs="宋体"/>
                <w:szCs w:val="21"/>
                <w:lang w:val="en-US" w:eastAsia="zh-CN"/>
              </w:rPr>
              <w:t>6</w:t>
            </w:r>
            <w:r>
              <w:rPr>
                <w:rFonts w:hint="eastAsia" w:ascii="宋体" w:hAnsi="宋体" w:eastAsia="宋体" w:cs="宋体"/>
                <w:szCs w:val="21"/>
              </w:rPr>
              <w:t>%，即扣减</w:t>
            </w:r>
            <w:r>
              <w:rPr>
                <w:rFonts w:hint="eastAsia" w:ascii="宋体" w:hAnsi="宋体" w:eastAsia="宋体" w:cs="宋体"/>
                <w:szCs w:val="21"/>
                <w:lang w:val="en-US" w:eastAsia="zh-CN"/>
              </w:rPr>
              <w:t>0.36万</w:t>
            </w:r>
            <w:r>
              <w:rPr>
                <w:rFonts w:hint="eastAsia" w:ascii="宋体" w:hAnsi="宋体" w:eastAsia="宋体" w:cs="宋体"/>
                <w:szCs w:val="21"/>
              </w:rPr>
              <w:t>元。​​</w:t>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ascii="宋体" w:hAnsi="宋体" w:eastAsia="宋体" w:cs="宋体"/>
                <w:szCs w:val="21"/>
                <w:lang w:eastAsia="zh-CN"/>
              </w:rPr>
            </w:pPr>
            <w:r>
              <w:rPr>
                <w:rFonts w:hint="eastAsia" w:ascii="宋体" w:hAnsi="宋体" w:eastAsia="宋体" w:cs="宋体"/>
                <w:szCs w:val="21"/>
              </w:rPr>
              <w:t>附加要求未达标处罚​</w:t>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1.团队在运营医生账号过程中若因运营不当，出现</w:t>
            </w:r>
            <w:r>
              <w:rPr>
                <w:rFonts w:hint="eastAsia" w:ascii="宋体" w:hAnsi="宋体" w:eastAsia="宋体" w:cs="宋体"/>
                <w:szCs w:val="21"/>
              </w:rPr>
              <w:t>较大负面舆情：每出现1次，扣减医生账号运营项目预算的</w:t>
            </w:r>
            <w:r>
              <w:rPr>
                <w:rFonts w:hint="eastAsia" w:ascii="宋体" w:hAnsi="宋体" w:eastAsia="宋体" w:cs="宋体"/>
                <w:szCs w:val="21"/>
                <w:lang w:val="en-US" w:eastAsia="zh-CN"/>
              </w:rPr>
              <w:t>5</w:t>
            </w:r>
            <w:r>
              <w:rPr>
                <w:rFonts w:hint="eastAsia" w:ascii="宋体" w:hAnsi="宋体" w:eastAsia="宋体" w:cs="宋体"/>
                <w:szCs w:val="21"/>
              </w:rPr>
              <w:t>%，即扣减</w:t>
            </w:r>
            <w:r>
              <w:rPr>
                <w:rFonts w:hint="eastAsia" w:ascii="宋体" w:hAnsi="宋体" w:eastAsia="宋体" w:cs="宋体"/>
                <w:szCs w:val="21"/>
                <w:lang w:val="en-US" w:eastAsia="zh-CN"/>
              </w:rPr>
              <w:t>3000</w:t>
            </w:r>
            <w:r>
              <w:rPr>
                <w:rFonts w:hint="eastAsia" w:ascii="宋体" w:hAnsi="宋体" w:eastAsia="宋体" w:cs="宋体"/>
                <w:szCs w:val="21"/>
              </w:rPr>
              <w:t>元；若处置超48小时仍未平息，额外加扣2%（即累计扣减0</w:t>
            </w:r>
            <w:r>
              <w:rPr>
                <w:rFonts w:hint="eastAsia" w:ascii="宋体" w:hAnsi="宋体" w:eastAsia="宋体" w:cs="宋体"/>
                <w:szCs w:val="21"/>
                <w:lang w:val="en-US" w:eastAsia="zh-CN"/>
              </w:rPr>
              <w:t>.09</w:t>
            </w:r>
            <w:r>
              <w:rPr>
                <w:rFonts w:hint="eastAsia" w:ascii="宋体" w:hAnsi="宋体" w:eastAsia="宋体" w:cs="宋体"/>
                <w:szCs w:val="21"/>
              </w:rPr>
              <w:t>万元）。</w:t>
            </w:r>
            <w:r>
              <w:rPr>
                <w:rFonts w:hint="eastAsia" w:ascii="宋体" w:hAnsi="宋体" w:eastAsia="宋体" w:cs="宋体"/>
                <w:szCs w:val="21"/>
                <w:lang w:val="en-US" w:eastAsia="zh-CN"/>
              </w:rPr>
              <w:t>出现</w:t>
            </w:r>
            <w:r>
              <w:rPr>
                <w:rFonts w:hint="eastAsia" w:ascii="宋体" w:hAnsi="宋体" w:eastAsia="宋体" w:cs="宋体"/>
                <w:szCs w:val="21"/>
              </w:rPr>
              <w:t>重大负面舆情：每出现1次，扣减医生账号运营项目预算的</w:t>
            </w:r>
            <w:r>
              <w:rPr>
                <w:rFonts w:hint="eastAsia" w:ascii="宋体" w:hAnsi="宋体" w:eastAsia="宋体" w:cs="宋体"/>
                <w:szCs w:val="21"/>
                <w:lang w:val="en-US" w:eastAsia="zh-CN"/>
              </w:rPr>
              <w:t>5</w:t>
            </w:r>
            <w:r>
              <w:rPr>
                <w:rFonts w:hint="eastAsia" w:ascii="宋体" w:hAnsi="宋体" w:eastAsia="宋体" w:cs="宋体"/>
                <w:szCs w:val="21"/>
              </w:rPr>
              <w:t>%，即扣减</w:t>
            </w:r>
            <w:r>
              <w:rPr>
                <w:rFonts w:hint="eastAsia" w:ascii="宋体" w:hAnsi="宋体" w:eastAsia="宋体" w:cs="宋体"/>
                <w:szCs w:val="21"/>
                <w:lang w:val="en-US" w:eastAsia="zh-CN"/>
              </w:rPr>
              <w:t>0.3万</w:t>
            </w:r>
            <w:r>
              <w:rPr>
                <w:rFonts w:hint="eastAsia" w:ascii="宋体" w:hAnsi="宋体" w:eastAsia="宋体" w:cs="宋体"/>
                <w:szCs w:val="21"/>
              </w:rPr>
              <w:t>元；若引发监管部门介入（如市场监管局、卫健委调查）或医院品牌声誉严重受损（如患者就诊量短期内下降超10%），额外加扣5%（即累计扣减</w:t>
            </w:r>
            <w:r>
              <w:rPr>
                <w:rFonts w:hint="eastAsia" w:ascii="宋体" w:hAnsi="宋体" w:eastAsia="宋体" w:cs="宋体"/>
                <w:szCs w:val="21"/>
                <w:lang w:val="en-US" w:eastAsia="zh-CN"/>
              </w:rPr>
              <w:t>0.6万</w:t>
            </w:r>
            <w:r>
              <w:rPr>
                <w:rFonts w:hint="eastAsia" w:ascii="宋体" w:hAnsi="宋体" w:eastAsia="宋体" w:cs="宋体"/>
                <w:szCs w:val="21"/>
              </w:rPr>
              <w:t>元），同时甲方有权单方面终止项目合同，且服务商需承担由此产生的医院品牌修复费用（按实际支出核算）。</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firstLine="42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Cs w:val="21"/>
                <w:lang w:val="en-US" w:eastAsia="zh-CN"/>
              </w:rPr>
              <w:t>3.若因服务商管理不善（包括但不限于核心人员频繁变动、运营计划执行不到位）、作品审核机制失效（未按医疗合规要求完成内容审核导致违规）等，涉及相关处罚，由服务商承担合理范围内的赔偿责任。</w:t>
            </w:r>
          </w:p>
        </w:tc>
      </w:tr>
    </w:tbl>
    <w:p>
      <w:pPr>
        <w:pStyle w:val="10"/>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eastAsia="zh-CN"/>
        </w:rPr>
      </w:pPr>
      <w:r>
        <w:rPr>
          <w:rFonts w:hint="eastAsia" w:hAnsi="宋体" w:eastAsia="宋体" w:cs="宋体"/>
          <w:b/>
          <w:bCs/>
          <w:sz w:val="24"/>
          <w:szCs w:val="24"/>
          <w:lang w:val="en-US" w:eastAsia="zh-CN"/>
        </w:rPr>
        <w:t>三</w:t>
      </w:r>
      <w:r>
        <w:rPr>
          <w:rFonts w:hint="eastAsia" w:ascii="宋体" w:hAnsi="宋体" w:eastAsia="宋体" w:cs="宋体"/>
          <w:b/>
          <w:bCs/>
          <w:sz w:val="24"/>
          <w:szCs w:val="24"/>
          <w:lang w:eastAsia="zh-CN"/>
        </w:rPr>
        <w:t>、报价要求</w:t>
      </w:r>
    </w:p>
    <w:p>
      <w:pPr>
        <w:pStyle w:val="10"/>
        <w:keepLines w:val="0"/>
        <w:pageBreakBefore w:val="0"/>
        <w:kinsoku/>
        <w:overflowPunct/>
        <w:topLinePunct w:val="0"/>
        <w:autoSpaceDE/>
        <w:autoSpaceDN/>
        <w:bidi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报价包括招标范围内</w:t>
      </w:r>
      <w:r>
        <w:rPr>
          <w:rFonts w:hint="eastAsia" w:hAnsi="宋体" w:eastAsia="宋体" w:cs="宋体"/>
          <w:sz w:val="24"/>
          <w:szCs w:val="24"/>
          <w:lang w:val="en-US" w:eastAsia="zh-CN"/>
        </w:rPr>
        <w:t>所有</w:t>
      </w:r>
      <w:r>
        <w:rPr>
          <w:rFonts w:hint="eastAsia" w:ascii="宋体" w:hAnsi="宋体" w:eastAsia="宋体" w:cs="宋体"/>
          <w:sz w:val="24"/>
          <w:szCs w:val="24"/>
          <w:lang w:eastAsia="zh-CN"/>
        </w:rPr>
        <w:t>费用。</w:t>
      </w:r>
      <w:bookmarkStart w:id="2" w:name="_GoBack"/>
    </w:p>
    <w:p>
      <w:pPr>
        <w:pStyle w:val="10"/>
        <w:keepLines w:val="0"/>
        <w:pageBreakBefore w:val="0"/>
        <w:kinsoku/>
        <w:overflowPunct/>
        <w:topLinePunct w:val="0"/>
        <w:autoSpaceDE/>
        <w:autoSpaceDN/>
        <w:bidi w:val="0"/>
        <w:snapToGrid w:val="0"/>
        <w:spacing w:line="360" w:lineRule="auto"/>
        <w:ind w:firstLine="482" w:firstLineChars="200"/>
        <w:jc w:val="left"/>
        <w:rPr>
          <w:rFonts w:hint="eastAsia" w:ascii="宋体" w:hAnsi="宋体" w:eastAsia="宋体" w:cs="宋体"/>
          <w:sz w:val="24"/>
          <w:szCs w:val="24"/>
          <w:lang w:eastAsia="zh-CN"/>
        </w:rPr>
      </w:pPr>
      <w:r>
        <w:rPr>
          <w:rFonts w:hint="eastAsia" w:ascii="宋体" w:hAnsi="宋体" w:eastAsia="宋体" w:cs="宋体"/>
          <w:b/>
          <w:bCs/>
          <w:color w:val="auto"/>
          <w:sz w:val="24"/>
          <w:szCs w:val="24"/>
          <w:highlight w:val="none"/>
          <w:lang w:val="en-US" w:eastAsia="zh-CN"/>
        </w:rPr>
        <w:t>2.本项目最高限价：</w:t>
      </w:r>
      <w:r>
        <w:rPr>
          <w:rFonts w:hint="eastAsia" w:hAnsi="宋体" w:eastAsia="宋体" w:cs="宋体"/>
          <w:b/>
          <w:bCs/>
          <w:color w:val="auto"/>
          <w:sz w:val="24"/>
          <w:szCs w:val="24"/>
          <w:highlight w:val="none"/>
          <w:lang w:val="en-US" w:eastAsia="zh-CN"/>
        </w:rPr>
        <w:t>410000</w:t>
      </w:r>
      <w:r>
        <w:rPr>
          <w:rFonts w:hint="eastAsia" w:ascii="宋体" w:hAnsi="宋体" w:eastAsia="宋体" w:cs="宋体"/>
          <w:b/>
          <w:bCs/>
          <w:color w:val="auto"/>
          <w:sz w:val="24"/>
          <w:szCs w:val="24"/>
          <w:highlight w:val="none"/>
          <w:lang w:val="en-US" w:eastAsia="zh-CN"/>
        </w:rPr>
        <w:t>.00元</w:t>
      </w:r>
      <w:r>
        <w:rPr>
          <w:rFonts w:hint="eastAsia" w:hAnsi="宋体" w:eastAsia="宋体" w:cs="宋体"/>
          <w:b/>
          <w:bCs/>
          <w:color w:val="auto"/>
          <w:sz w:val="24"/>
          <w:szCs w:val="24"/>
          <w:highlight w:val="none"/>
          <w:lang w:val="en-US" w:eastAsia="zh-CN"/>
        </w:rPr>
        <w:t>，据实结算（医生账号运营除外，以付款方式为准）</w:t>
      </w:r>
      <w:r>
        <w:rPr>
          <w:rFonts w:hint="eastAsia" w:ascii="宋体" w:hAnsi="宋体" w:eastAsia="宋体" w:cs="宋体"/>
          <w:sz w:val="24"/>
          <w:szCs w:val="24"/>
          <w:lang w:eastAsia="zh-CN"/>
        </w:rPr>
        <w:t>。</w:t>
      </w:r>
    </w:p>
    <w:bookmarkEnd w:id="2"/>
    <w:tbl>
      <w:tblPr>
        <w:tblStyle w:val="14"/>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3689"/>
        <w:gridCol w:w="3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3" w:type="dxa"/>
            <w:noWrap w:val="0"/>
            <w:vAlign w:val="center"/>
          </w:tcPr>
          <w:p>
            <w:pPr>
              <w:widowControl/>
              <w:spacing w:line="360" w:lineRule="auto"/>
              <w:jc w:val="center"/>
              <w:rPr>
                <w:rFonts w:ascii="黑体" w:hAnsi="黑体" w:eastAsia="黑体"/>
                <w:color w:val="000000"/>
                <w:sz w:val="24"/>
                <w:szCs w:val="24"/>
              </w:rPr>
            </w:pPr>
            <w:r>
              <w:rPr>
                <w:rFonts w:hint="eastAsia" w:ascii="黑体" w:hAnsi="黑体" w:eastAsia="黑体"/>
                <w:color w:val="000000"/>
                <w:sz w:val="24"/>
                <w:szCs w:val="24"/>
              </w:rPr>
              <w:t>包号</w:t>
            </w:r>
          </w:p>
        </w:tc>
        <w:tc>
          <w:tcPr>
            <w:tcW w:w="3689" w:type="dxa"/>
            <w:noWrap w:val="0"/>
            <w:vAlign w:val="top"/>
          </w:tcPr>
          <w:p>
            <w:pPr>
              <w:widowControl/>
              <w:spacing w:line="360" w:lineRule="auto"/>
              <w:jc w:val="center"/>
              <w:rPr>
                <w:rFonts w:hint="default" w:ascii="黑体" w:hAnsi="黑体" w:eastAsia="黑体"/>
                <w:color w:val="000000"/>
                <w:sz w:val="24"/>
                <w:szCs w:val="24"/>
                <w:lang w:val="en-US" w:eastAsia="zh-CN"/>
              </w:rPr>
            </w:pPr>
            <w:r>
              <w:rPr>
                <w:rFonts w:hint="eastAsia" w:ascii="黑体" w:hAnsi="黑体" w:eastAsia="黑体"/>
                <w:color w:val="000000"/>
                <w:sz w:val="24"/>
                <w:szCs w:val="24"/>
              </w:rPr>
              <w:t>标</w:t>
            </w:r>
            <w:r>
              <w:rPr>
                <w:rFonts w:hint="eastAsia" w:ascii="黑体" w:hAnsi="黑体" w:eastAsia="黑体"/>
                <w:color w:val="000000"/>
                <w:sz w:val="24"/>
                <w:szCs w:val="24"/>
                <w:lang w:eastAsia="zh-CN"/>
              </w:rPr>
              <w:t>的</w:t>
            </w:r>
            <w:r>
              <w:rPr>
                <w:rFonts w:hint="eastAsia" w:ascii="黑体" w:hAnsi="黑体" w:eastAsia="黑体"/>
                <w:color w:val="000000"/>
                <w:sz w:val="24"/>
                <w:szCs w:val="24"/>
                <w:lang w:val="en-US" w:eastAsia="zh-CN"/>
              </w:rPr>
              <w:t>名称</w:t>
            </w:r>
          </w:p>
        </w:tc>
        <w:tc>
          <w:tcPr>
            <w:tcW w:w="3915" w:type="dxa"/>
            <w:noWrap w:val="0"/>
            <w:vAlign w:val="top"/>
          </w:tcPr>
          <w:p>
            <w:pPr>
              <w:widowControl/>
              <w:spacing w:line="360" w:lineRule="auto"/>
              <w:jc w:val="center"/>
              <w:rPr>
                <w:rFonts w:hint="eastAsia" w:ascii="黑体" w:hAnsi="黑体" w:eastAsia="黑体"/>
                <w:color w:val="000000"/>
                <w:sz w:val="24"/>
                <w:szCs w:val="24"/>
              </w:rPr>
            </w:pPr>
            <w:r>
              <w:rPr>
                <w:rFonts w:hint="eastAsia" w:ascii="黑体" w:hAnsi="黑体" w:eastAsia="黑体"/>
                <w:color w:val="000000"/>
                <w:sz w:val="24"/>
                <w:szCs w:val="24"/>
              </w:rPr>
              <w:t>最高</w:t>
            </w:r>
            <w:r>
              <w:rPr>
                <w:rFonts w:hint="eastAsia" w:ascii="黑体" w:hAnsi="黑体" w:eastAsia="黑体"/>
                <w:color w:val="000000"/>
                <w:sz w:val="24"/>
                <w:szCs w:val="24"/>
                <w:lang w:val="en-US" w:eastAsia="zh-CN"/>
              </w:rPr>
              <w:t>单价</w:t>
            </w:r>
            <w:r>
              <w:rPr>
                <w:rFonts w:hint="eastAsia" w:ascii="黑体" w:hAnsi="黑体" w:eastAsia="黑体"/>
                <w:color w:val="000000"/>
                <w:sz w:val="24"/>
                <w:szCs w:val="24"/>
              </w:rPr>
              <w:t>限价</w:t>
            </w:r>
            <w:r>
              <w:rPr>
                <w:rFonts w:hint="eastAsia" w:ascii="黑体" w:hAnsi="黑体" w:eastAsia="黑体"/>
                <w:color w:val="000000"/>
                <w:sz w:val="24"/>
                <w:szCs w:val="24"/>
                <w:lang w:eastAsia="zh-CN"/>
              </w:rPr>
              <w:t>（</w:t>
            </w:r>
            <w:r>
              <w:rPr>
                <w:rFonts w:hint="eastAsia" w:ascii="黑体" w:hAnsi="黑体" w:eastAsia="黑体"/>
                <w:color w:val="000000"/>
                <w:sz w:val="24"/>
                <w:szCs w:val="24"/>
                <w:lang w:val="en-US" w:eastAsia="zh-CN"/>
              </w:rPr>
              <w:t>元</w:t>
            </w:r>
            <w:r>
              <w:rPr>
                <w:rFonts w:hint="eastAsia" w:ascii="黑体" w:hAnsi="黑体" w:eastAsia="黑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Merge w:val="restart"/>
            <w:noWrap w:val="0"/>
            <w:vAlign w:val="center"/>
          </w:tcPr>
          <w:p>
            <w:pPr>
              <w:widowControl/>
              <w:tabs>
                <w:tab w:val="left" w:pos="3288"/>
              </w:tabs>
              <w:spacing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包1</w:t>
            </w:r>
          </w:p>
          <w:p>
            <w:pPr>
              <w:widowControl/>
              <w:tabs>
                <w:tab w:val="left" w:pos="3288"/>
              </w:tabs>
              <w:spacing w:line="360" w:lineRule="auto"/>
              <w:jc w:val="center"/>
              <w:rPr>
                <w:rFonts w:hint="eastAsia" w:ascii="Times New Roman" w:hAnsi="Times New Roman" w:eastAsia="宋体" w:cs="Times New Roman"/>
                <w:lang w:val="en-US" w:eastAsia="zh-CN"/>
              </w:rPr>
            </w:pPr>
          </w:p>
        </w:tc>
        <w:tc>
          <w:tcPr>
            <w:tcW w:w="3689" w:type="dxa"/>
            <w:noWrap w:val="0"/>
            <w:vAlign w:val="center"/>
          </w:tcPr>
          <w:p>
            <w:pPr>
              <w:widowControl/>
              <w:tabs>
                <w:tab w:val="left" w:pos="3288"/>
              </w:tabs>
              <w:spacing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口播</w:t>
            </w:r>
          </w:p>
        </w:tc>
        <w:tc>
          <w:tcPr>
            <w:tcW w:w="3915" w:type="dxa"/>
            <w:noWrap w:val="0"/>
            <w:vAlign w:val="top"/>
          </w:tcPr>
          <w:p>
            <w:pPr>
              <w:widowControl/>
              <w:tabs>
                <w:tab w:val="left" w:pos="3288"/>
              </w:tabs>
              <w:spacing w:line="36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600元/分钟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Merge w:val="continue"/>
            <w:noWrap w:val="0"/>
            <w:vAlign w:val="center"/>
          </w:tcPr>
          <w:p>
            <w:pPr>
              <w:widowControl/>
              <w:tabs>
                <w:tab w:val="left" w:pos="3288"/>
              </w:tabs>
              <w:spacing w:line="360" w:lineRule="auto"/>
              <w:jc w:val="center"/>
              <w:rPr>
                <w:rFonts w:hint="eastAsia" w:ascii="Times New Roman" w:hAnsi="Times New Roman" w:eastAsia="宋体" w:cs="Times New Roman"/>
                <w:lang w:val="en-US" w:eastAsia="zh-CN"/>
              </w:rPr>
            </w:pPr>
          </w:p>
        </w:tc>
        <w:tc>
          <w:tcPr>
            <w:tcW w:w="3689" w:type="dxa"/>
            <w:noWrap w:val="0"/>
            <w:vAlign w:val="center"/>
          </w:tcPr>
          <w:p>
            <w:pPr>
              <w:widowControl/>
              <w:tabs>
                <w:tab w:val="left" w:pos="3288"/>
              </w:tabs>
              <w:spacing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专题宣传片</w:t>
            </w:r>
          </w:p>
        </w:tc>
        <w:tc>
          <w:tcPr>
            <w:tcW w:w="3915" w:type="dxa"/>
            <w:noWrap w:val="0"/>
            <w:vAlign w:val="top"/>
          </w:tcPr>
          <w:p>
            <w:pPr>
              <w:widowControl/>
              <w:tabs>
                <w:tab w:val="left" w:pos="3288"/>
              </w:tabs>
              <w:spacing w:line="36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8000元/分钟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Merge w:val="continue"/>
            <w:noWrap w:val="0"/>
            <w:vAlign w:val="center"/>
          </w:tcPr>
          <w:p>
            <w:pPr>
              <w:widowControl/>
              <w:tabs>
                <w:tab w:val="left" w:pos="3288"/>
              </w:tabs>
              <w:spacing w:line="360" w:lineRule="auto"/>
              <w:jc w:val="center"/>
              <w:rPr>
                <w:rFonts w:hint="eastAsia" w:ascii="Times New Roman" w:hAnsi="Times New Roman" w:eastAsia="宋体" w:cs="Times New Roman"/>
                <w:lang w:val="en-US" w:eastAsia="zh-CN"/>
              </w:rPr>
            </w:pPr>
          </w:p>
        </w:tc>
        <w:tc>
          <w:tcPr>
            <w:tcW w:w="3689" w:type="dxa"/>
            <w:noWrap w:val="0"/>
            <w:vAlign w:val="center"/>
          </w:tcPr>
          <w:p>
            <w:pPr>
              <w:widowControl/>
              <w:tabs>
                <w:tab w:val="left" w:pos="3288"/>
              </w:tabs>
              <w:spacing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创意短视频</w:t>
            </w:r>
          </w:p>
        </w:tc>
        <w:tc>
          <w:tcPr>
            <w:tcW w:w="3915" w:type="dxa"/>
            <w:noWrap w:val="0"/>
            <w:vAlign w:val="top"/>
          </w:tcPr>
          <w:p>
            <w:pPr>
              <w:widowControl/>
              <w:tabs>
                <w:tab w:val="left" w:pos="3288"/>
              </w:tabs>
              <w:spacing w:line="36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3000元/分钟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Merge w:val="continue"/>
            <w:noWrap w:val="0"/>
            <w:vAlign w:val="center"/>
          </w:tcPr>
          <w:p>
            <w:pPr>
              <w:widowControl/>
              <w:tabs>
                <w:tab w:val="left" w:pos="3288"/>
              </w:tabs>
              <w:spacing w:line="360" w:lineRule="auto"/>
              <w:jc w:val="center"/>
              <w:rPr>
                <w:rFonts w:hint="eastAsia" w:ascii="Times New Roman" w:hAnsi="Times New Roman" w:eastAsia="宋体" w:cs="Times New Roman"/>
                <w:lang w:val="en-US" w:eastAsia="zh-CN"/>
              </w:rPr>
            </w:pPr>
          </w:p>
        </w:tc>
        <w:tc>
          <w:tcPr>
            <w:tcW w:w="3689" w:type="dxa"/>
            <w:noWrap w:val="0"/>
            <w:vAlign w:val="center"/>
          </w:tcPr>
          <w:p>
            <w:pPr>
              <w:widowControl/>
              <w:tabs>
                <w:tab w:val="left" w:pos="3288"/>
              </w:tabs>
              <w:spacing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MG动画</w:t>
            </w:r>
          </w:p>
        </w:tc>
        <w:tc>
          <w:tcPr>
            <w:tcW w:w="3915" w:type="dxa"/>
            <w:noWrap w:val="0"/>
            <w:vAlign w:val="top"/>
          </w:tcPr>
          <w:p>
            <w:pPr>
              <w:widowControl/>
              <w:tabs>
                <w:tab w:val="left" w:pos="3288"/>
              </w:tabs>
              <w:spacing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4000元/分钟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263" w:type="dxa"/>
            <w:vMerge w:val="continue"/>
            <w:noWrap w:val="0"/>
            <w:vAlign w:val="center"/>
          </w:tcPr>
          <w:p>
            <w:pPr>
              <w:widowControl/>
              <w:tabs>
                <w:tab w:val="left" w:pos="3288"/>
              </w:tabs>
              <w:spacing w:line="360" w:lineRule="auto"/>
              <w:jc w:val="center"/>
              <w:rPr>
                <w:rFonts w:hint="eastAsia" w:ascii="Times New Roman" w:hAnsi="Times New Roman" w:eastAsia="宋体" w:cs="Times New Roman"/>
                <w:lang w:val="en-US" w:eastAsia="zh-CN"/>
              </w:rPr>
            </w:pPr>
          </w:p>
        </w:tc>
        <w:tc>
          <w:tcPr>
            <w:tcW w:w="3689" w:type="dxa"/>
            <w:noWrap w:val="0"/>
            <w:vAlign w:val="top"/>
          </w:tcPr>
          <w:p>
            <w:pPr>
              <w:widowControl/>
              <w:tabs>
                <w:tab w:val="left" w:pos="3288"/>
              </w:tabs>
              <w:spacing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动态漫画</w:t>
            </w:r>
          </w:p>
        </w:tc>
        <w:tc>
          <w:tcPr>
            <w:tcW w:w="3915" w:type="dxa"/>
            <w:noWrap w:val="0"/>
            <w:vAlign w:val="top"/>
          </w:tcPr>
          <w:p>
            <w:pPr>
              <w:widowControl/>
              <w:tabs>
                <w:tab w:val="left" w:pos="3288"/>
              </w:tabs>
              <w:spacing w:line="36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7000元/分钟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Merge w:val="continue"/>
            <w:noWrap w:val="0"/>
            <w:vAlign w:val="center"/>
          </w:tcPr>
          <w:p>
            <w:pPr>
              <w:widowControl/>
              <w:tabs>
                <w:tab w:val="left" w:pos="3288"/>
              </w:tabs>
              <w:spacing w:line="360" w:lineRule="auto"/>
              <w:jc w:val="center"/>
              <w:rPr>
                <w:rFonts w:hint="eastAsia" w:ascii="Times New Roman" w:hAnsi="Times New Roman" w:eastAsia="宋体" w:cs="Times New Roman"/>
                <w:lang w:val="en-US" w:eastAsia="zh-CN"/>
              </w:rPr>
            </w:pPr>
          </w:p>
        </w:tc>
        <w:tc>
          <w:tcPr>
            <w:tcW w:w="3689" w:type="dxa"/>
            <w:noWrap w:val="0"/>
            <w:vAlign w:val="top"/>
          </w:tcPr>
          <w:p>
            <w:pPr>
              <w:widowControl/>
              <w:tabs>
                <w:tab w:val="left" w:pos="3288"/>
              </w:tabs>
              <w:spacing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医生账号运营</w:t>
            </w:r>
          </w:p>
        </w:tc>
        <w:tc>
          <w:tcPr>
            <w:tcW w:w="3915" w:type="dxa"/>
            <w:noWrap w:val="0"/>
            <w:vAlign w:val="top"/>
          </w:tcPr>
          <w:p>
            <w:pPr>
              <w:widowControl/>
              <w:tabs>
                <w:tab w:val="left" w:pos="3288"/>
              </w:tabs>
              <w:spacing w:line="36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60000元/年</w:t>
            </w:r>
          </w:p>
        </w:tc>
      </w:tr>
    </w:tbl>
    <w:p>
      <w:pPr>
        <w:pStyle w:val="10"/>
        <w:keepLines w:val="0"/>
        <w:pageBreakBefore w:val="0"/>
        <w:kinsoku/>
        <w:overflowPunct/>
        <w:topLinePunct w:val="0"/>
        <w:autoSpaceDE/>
        <w:autoSpaceDN/>
        <w:bidi w:val="0"/>
        <w:snapToGrid w:val="0"/>
        <w:spacing w:line="360" w:lineRule="auto"/>
        <w:ind w:firstLine="480" w:firstLineChars="200"/>
        <w:jc w:val="left"/>
        <w:rPr>
          <w:rFonts w:hint="eastAsia" w:ascii="宋体" w:hAnsi="宋体" w:eastAsia="宋体" w:cs="宋体"/>
          <w:sz w:val="24"/>
          <w:szCs w:val="24"/>
          <w:lang w:eastAsia="zh-CN"/>
        </w:rPr>
      </w:pPr>
    </w:p>
    <w:p>
      <w:pPr>
        <w:pStyle w:val="10"/>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val="en-US" w:eastAsia="zh-CN"/>
        </w:rPr>
      </w:pPr>
      <w:r>
        <w:rPr>
          <w:rFonts w:hint="eastAsia" w:hAnsi="宋体" w:eastAsia="宋体" w:cs="宋体"/>
          <w:b/>
          <w:bCs/>
          <w:sz w:val="24"/>
          <w:szCs w:val="24"/>
          <w:lang w:val="en-US" w:eastAsia="zh-CN"/>
        </w:rPr>
        <w:t>四</w:t>
      </w:r>
      <w:r>
        <w:rPr>
          <w:rFonts w:hint="eastAsia" w:ascii="宋体" w:hAnsi="宋体" w:eastAsia="宋体" w:cs="宋体"/>
          <w:b/>
          <w:bCs/>
          <w:sz w:val="24"/>
          <w:szCs w:val="24"/>
          <w:lang w:val="en-US" w:eastAsia="zh-CN"/>
        </w:rPr>
        <w:t>、评分标准</w:t>
      </w:r>
    </w:p>
    <w:tbl>
      <w:tblPr>
        <w:tblStyle w:val="14"/>
        <w:tblW w:w="8648"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1383"/>
        <w:gridCol w:w="850"/>
        <w:gridCol w:w="3992"/>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center"/>
          </w:tcPr>
          <w:p>
            <w:pPr>
              <w:wordWrap w:val="0"/>
              <w:overflowPunct w:val="0"/>
              <w:topLinePunct/>
              <w:spacing w:line="36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1383" w:type="dxa"/>
            <w:noWrap w:val="0"/>
            <w:vAlign w:val="center"/>
          </w:tcPr>
          <w:p>
            <w:pPr>
              <w:wordWrap w:val="0"/>
              <w:overflowPunct w:val="0"/>
              <w:topLinePunct/>
              <w:spacing w:line="36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评分因素</w:t>
            </w:r>
          </w:p>
        </w:tc>
        <w:tc>
          <w:tcPr>
            <w:tcW w:w="850" w:type="dxa"/>
            <w:noWrap w:val="0"/>
            <w:vAlign w:val="center"/>
          </w:tcPr>
          <w:p>
            <w:pPr>
              <w:wordWrap w:val="0"/>
              <w:overflowPunct w:val="0"/>
              <w:topLinePunct/>
              <w:spacing w:line="36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分值</w:t>
            </w:r>
          </w:p>
        </w:tc>
        <w:tc>
          <w:tcPr>
            <w:tcW w:w="3992" w:type="dxa"/>
            <w:noWrap w:val="0"/>
            <w:vAlign w:val="center"/>
          </w:tcPr>
          <w:p>
            <w:pPr>
              <w:wordWrap w:val="0"/>
              <w:overflowPunct w:val="0"/>
              <w:topLinePunct/>
              <w:spacing w:line="36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评分标准</w:t>
            </w:r>
          </w:p>
        </w:tc>
        <w:tc>
          <w:tcPr>
            <w:tcW w:w="1480" w:type="dxa"/>
            <w:noWrap w:val="0"/>
            <w:vAlign w:val="center"/>
          </w:tcPr>
          <w:p>
            <w:pPr>
              <w:wordWrap w:val="0"/>
              <w:overflowPunct w:val="0"/>
              <w:topLinePunct/>
              <w:spacing w:line="360" w:lineRule="auto"/>
              <w:jc w:val="center"/>
              <w:textAlignment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center"/>
          </w:tcPr>
          <w:p>
            <w:pPr>
              <w:jc w:val="center"/>
              <w:rPr>
                <w:rFonts w:hint="eastAsia" w:ascii="黑体" w:hAnsi="黑体" w:eastAsia="黑体" w:cs="黑体"/>
                <w:bCs/>
                <w:sz w:val="24"/>
                <w:szCs w:val="24"/>
              </w:rPr>
            </w:pPr>
            <w:r>
              <w:rPr>
                <w:rFonts w:hint="eastAsia" w:ascii="仿宋_GB2312" w:hAnsi="仿宋_GB2312" w:eastAsia="仿宋_GB2312" w:cs="仿宋_GB2312"/>
                <w:szCs w:val="21"/>
              </w:rPr>
              <w:t>1</w:t>
            </w:r>
          </w:p>
        </w:tc>
        <w:tc>
          <w:tcPr>
            <w:tcW w:w="1383" w:type="dxa"/>
            <w:noWrap w:val="0"/>
            <w:vAlign w:val="center"/>
          </w:tcPr>
          <w:p>
            <w:pPr>
              <w:jc w:val="center"/>
              <w:rPr>
                <w:rFonts w:hint="eastAsia" w:ascii="黑体" w:hAnsi="黑体" w:eastAsia="黑体" w:cs="黑体"/>
                <w:bCs/>
                <w:sz w:val="24"/>
                <w:szCs w:val="24"/>
              </w:rPr>
            </w:pPr>
            <w:r>
              <w:rPr>
                <w:rFonts w:hint="eastAsia" w:ascii="宋体" w:hAnsi="宋体" w:eastAsia="宋体" w:cs="宋体"/>
                <w:szCs w:val="21"/>
              </w:rPr>
              <w:t>投标报价</w:t>
            </w:r>
          </w:p>
        </w:tc>
        <w:tc>
          <w:tcPr>
            <w:tcW w:w="850" w:type="dxa"/>
            <w:noWrap w:val="0"/>
            <w:vAlign w:val="center"/>
          </w:tcPr>
          <w:p>
            <w:pPr>
              <w:jc w:val="left"/>
              <w:rPr>
                <w:rFonts w:hint="eastAsia" w:ascii="黑体" w:hAnsi="黑体" w:eastAsia="黑体" w:cs="黑体"/>
                <w:bCs/>
                <w:sz w:val="24"/>
                <w:szCs w:val="24"/>
              </w:rPr>
            </w:pPr>
            <w:r>
              <w:rPr>
                <w:rFonts w:hint="eastAsia" w:ascii="宋体" w:hAnsi="宋体" w:eastAsia="宋体" w:cs="宋体"/>
                <w:szCs w:val="21"/>
                <w:lang w:val="en-US" w:eastAsia="zh-CN"/>
              </w:rPr>
              <w:t>30</w:t>
            </w:r>
            <w:r>
              <w:rPr>
                <w:rFonts w:hint="eastAsia" w:ascii="宋体" w:hAnsi="宋体" w:eastAsia="宋体" w:cs="宋体"/>
                <w:szCs w:val="21"/>
              </w:rPr>
              <w:t>分</w:t>
            </w:r>
          </w:p>
        </w:tc>
        <w:tc>
          <w:tcPr>
            <w:tcW w:w="3992" w:type="dxa"/>
            <w:noWrap w:val="0"/>
            <w:vAlign w:val="center"/>
          </w:tcPr>
          <w:p>
            <w:pPr>
              <w:rPr>
                <w:rFonts w:hint="eastAsia" w:ascii="黑体" w:hAnsi="黑体" w:eastAsia="黑体" w:cs="黑体"/>
                <w:bCs/>
                <w:sz w:val="24"/>
                <w:szCs w:val="24"/>
              </w:rPr>
            </w:pPr>
            <w:r>
              <w:rPr>
                <w:rFonts w:hint="eastAsia" w:ascii="宋体" w:hAnsi="宋体" w:eastAsia="宋体" w:cs="宋体"/>
                <w:szCs w:val="21"/>
                <w:lang w:val="en-US" w:eastAsia="zh-CN"/>
              </w:rPr>
              <w:t>以本次有效的最低投标报价为基准价，其价格分为满分。其他投标人的价格分统一按照下列公式计算：口播、专题宣传片、创意短视频、MG动画、动态漫画、医生账号报价各占5分，六部分分数相加之和为最后报价，为最后总分每项投标报价得分=(评标基准价/投标报价）×价格权值×100。</w:t>
            </w:r>
          </w:p>
        </w:tc>
        <w:tc>
          <w:tcPr>
            <w:tcW w:w="1480" w:type="dxa"/>
            <w:noWrap w:val="0"/>
            <w:vAlign w:val="center"/>
          </w:tcPr>
          <w:p>
            <w:pPr>
              <w:jc w:val="center"/>
              <w:rPr>
                <w:rFonts w:hint="default" w:ascii="黑体" w:hAnsi="黑体" w:eastAsia="黑体" w:cs="黑体"/>
                <w:bCs/>
                <w:sz w:val="24"/>
                <w:szCs w:val="24"/>
                <w:lang w:val="en-US" w:eastAsia="zh-CN"/>
              </w:rPr>
            </w:pPr>
            <w:r>
              <w:rPr>
                <w:rFonts w:hint="eastAsia" w:ascii="仿宋_GB2312" w:hAnsi="仿宋_GB2312" w:eastAsia="仿宋_GB2312" w:cs="仿宋_GB2312"/>
                <w:szCs w:val="21"/>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dxa"/>
            <w:noWrap w:val="0"/>
            <w:vAlign w:val="center"/>
          </w:tcPr>
          <w:p>
            <w:pPr>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w:t>
            </w:r>
          </w:p>
        </w:tc>
        <w:tc>
          <w:tcPr>
            <w:tcW w:w="1383" w:type="dxa"/>
            <w:noWrap w:val="0"/>
            <w:vAlign w:val="center"/>
          </w:tcPr>
          <w:p>
            <w:pPr>
              <w:jc w:val="center"/>
              <w:rPr>
                <w:rFonts w:hint="eastAsia" w:ascii="仿宋_GB2312" w:hAnsi="仿宋_GB2312" w:eastAsia="仿宋_GB2312" w:cs="仿宋_GB2312"/>
                <w:kern w:val="2"/>
                <w:sz w:val="21"/>
                <w:szCs w:val="21"/>
                <w:lang w:val="en-US" w:eastAsia="zh-CN" w:bidi="ar-SA"/>
              </w:rPr>
            </w:pPr>
            <w:r>
              <w:rPr>
                <w:rFonts w:hint="eastAsia" w:ascii="宋体" w:hAnsi="宋体" w:eastAsia="宋体" w:cs="宋体"/>
                <w:kern w:val="2"/>
                <w:sz w:val="21"/>
                <w:szCs w:val="21"/>
                <w:lang w:val="en-US" w:eastAsia="zh-CN" w:bidi="ar-SA"/>
              </w:rPr>
              <w:t>服务要求响应</w:t>
            </w:r>
          </w:p>
        </w:tc>
        <w:tc>
          <w:tcPr>
            <w:tcW w:w="850" w:type="dxa"/>
            <w:noWrap w:val="0"/>
            <w:vAlign w:val="center"/>
          </w:tcPr>
          <w:p>
            <w:pPr>
              <w:jc w:val="center"/>
              <w:rPr>
                <w:rFonts w:hint="default" w:ascii="仿宋_GB2312" w:hAnsi="仿宋_GB2312" w:eastAsia="仿宋_GB2312" w:cs="仿宋_GB2312"/>
                <w:szCs w:val="21"/>
                <w:lang w:val="en-US" w:eastAsia="zh-CN"/>
              </w:rPr>
            </w:pPr>
            <w:r>
              <w:rPr>
                <w:rFonts w:hint="eastAsia" w:ascii="宋体" w:hAnsi="宋体" w:eastAsia="宋体" w:cs="宋体"/>
                <w:szCs w:val="21"/>
                <w:lang w:val="en-US" w:eastAsia="zh-CN"/>
              </w:rPr>
              <w:t>10分</w:t>
            </w:r>
          </w:p>
        </w:tc>
        <w:tc>
          <w:tcPr>
            <w:tcW w:w="3992" w:type="dxa"/>
            <w:noWrap w:val="0"/>
            <w:vAlign w:val="top"/>
          </w:tcPr>
          <w:p>
            <w:pPr>
              <w:rPr>
                <w:rFonts w:hint="eastAsia" w:ascii="仿宋_GB2312" w:hAnsi="仿宋_GB2312" w:eastAsia="仿宋_GB2312" w:cs="仿宋_GB2312"/>
                <w:szCs w:val="21"/>
                <w:lang w:val="en-US" w:eastAsia="zh-CN"/>
              </w:rPr>
            </w:pPr>
            <w:r>
              <w:rPr>
                <w:rFonts w:hint="eastAsia" w:ascii="宋体" w:hAnsi="宋体" w:eastAsia="宋体" w:cs="宋体"/>
                <w:szCs w:val="21"/>
                <w:lang w:val="en-US" w:eastAsia="zh-CN"/>
              </w:rPr>
              <w:t>对招标文件中带“▲”的重要条款进行响应评审：</w:t>
            </w:r>
            <w:r>
              <w:rPr>
                <w:rFonts w:hint="eastAsia" w:ascii="宋体" w:hAnsi="宋体" w:eastAsia="宋体" w:cs="宋体"/>
                <w:szCs w:val="21"/>
                <w:lang w:val="en-US" w:eastAsia="zh-CN"/>
              </w:rPr>
              <w:br w:type="textWrapping"/>
            </w:r>
            <w:r>
              <w:rPr>
                <w:rFonts w:hint="eastAsia" w:ascii="宋体" w:hAnsi="宋体" w:eastAsia="宋体" w:cs="宋体"/>
                <w:szCs w:val="21"/>
                <w:lang w:val="en-US" w:eastAsia="zh-CN"/>
              </w:rPr>
              <w:t>- 全部响应得10分；</w:t>
            </w:r>
            <w:r>
              <w:rPr>
                <w:rFonts w:hint="eastAsia" w:ascii="宋体" w:hAnsi="宋体" w:eastAsia="宋体" w:cs="宋体"/>
                <w:szCs w:val="21"/>
                <w:lang w:val="en-US" w:eastAsia="zh-CN"/>
              </w:rPr>
              <w:br w:type="textWrapping"/>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每缺少一项，扣</w:t>
            </w:r>
            <w:r>
              <w:rPr>
                <w:rFonts w:hint="eastAsia" w:ascii="宋体" w:hAnsi="宋体" w:eastAsia="宋体" w:cs="宋体"/>
                <w:szCs w:val="21"/>
                <w:lang w:val="en-US" w:eastAsia="zh-CN"/>
              </w:rPr>
              <w:t>2分；每存在一处缺陷，扣1分，扣完为止。</w:t>
            </w:r>
          </w:p>
        </w:tc>
        <w:tc>
          <w:tcPr>
            <w:tcW w:w="1480" w:type="dxa"/>
            <w:noWrap w:val="0"/>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dxa"/>
            <w:noWrap w:val="0"/>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w:t>
            </w:r>
          </w:p>
        </w:tc>
        <w:tc>
          <w:tcPr>
            <w:tcW w:w="1383"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拍摄作品</w:t>
            </w:r>
          </w:p>
          <w:p>
            <w:pPr>
              <w:jc w:val="center"/>
              <w:rPr>
                <w:rFonts w:hint="eastAsia" w:ascii="仿宋_GB2312" w:hAnsi="仿宋_GB2312" w:eastAsia="仿宋_GB2312" w:cs="仿宋_GB2312"/>
                <w:kern w:val="2"/>
                <w:sz w:val="21"/>
                <w:szCs w:val="21"/>
                <w:lang w:val="en-US" w:eastAsia="zh-CN" w:bidi="ar-SA"/>
              </w:rPr>
            </w:pPr>
            <w:r>
              <w:rPr>
                <w:rFonts w:hint="eastAsia" w:ascii="宋体" w:hAnsi="宋体" w:eastAsia="宋体" w:cs="宋体"/>
                <w:kern w:val="2"/>
                <w:sz w:val="21"/>
                <w:szCs w:val="21"/>
                <w:lang w:val="en-US" w:eastAsia="zh-CN" w:bidi="ar-SA"/>
              </w:rPr>
              <w:t>质量</w:t>
            </w:r>
          </w:p>
        </w:tc>
        <w:tc>
          <w:tcPr>
            <w:tcW w:w="850" w:type="dxa"/>
            <w:noWrap w:val="0"/>
            <w:vAlign w:val="center"/>
          </w:tcPr>
          <w:p>
            <w:pPr>
              <w:jc w:val="center"/>
              <w:rPr>
                <w:rFonts w:ascii="黑体" w:hAnsi="黑体" w:eastAsia="黑体" w:cs="黑体"/>
                <w:szCs w:val="21"/>
              </w:rPr>
            </w:pPr>
            <w:r>
              <w:rPr>
                <w:rFonts w:hint="eastAsia" w:ascii="宋体" w:hAnsi="宋体" w:eastAsia="宋体" w:cs="宋体"/>
                <w:szCs w:val="21"/>
              </w:rPr>
              <w:t>20分</w:t>
            </w:r>
          </w:p>
        </w:tc>
        <w:tc>
          <w:tcPr>
            <w:tcW w:w="3992" w:type="dxa"/>
            <w:noWrap w:val="0"/>
            <w:vAlign w:val="top"/>
          </w:tcPr>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人提供本项目类似宣传片案例和动画视频各一个，进行现场展示并就拍摄思路进行讲解说明，总时长不短于5分钟，根据案例展示质量（包括整体创意风格符合项目特点、主线内容清晰、画面代入感、片头片尾完整、字幕对白简练匹配度、配乐与情节配合度、音视频质量、影视特效感染力、拍摄技法成熟、案例对应的完整脚本文本材料）进行综合评价，每缺少一项内容扣2分，每有一处内容存在缺陷扣1分（缺陷是指：内容简略、内容与本项目实际需求不符、不符合相关规范及标准），扣完为止。</w:t>
            </w:r>
          </w:p>
          <w:p>
            <w:pPr>
              <w:rPr>
                <w:rFonts w:hint="eastAsia" w:ascii="仿宋_GB2312" w:hAnsi="仿宋_GB2312" w:eastAsia="仿宋_GB2312" w:cs="仿宋_GB2312"/>
                <w:kern w:val="2"/>
                <w:sz w:val="21"/>
                <w:szCs w:val="21"/>
                <w:lang w:val="en-US" w:eastAsia="zh-CN" w:bidi="ar-SA"/>
              </w:rPr>
            </w:pPr>
            <w:r>
              <w:rPr>
                <w:rFonts w:hint="eastAsia" w:ascii="宋体" w:hAnsi="宋体" w:eastAsia="宋体" w:cs="宋体"/>
                <w:kern w:val="2"/>
                <w:sz w:val="21"/>
                <w:szCs w:val="21"/>
                <w:lang w:val="en-US" w:eastAsia="zh-CN" w:bidi="ar-SA"/>
              </w:rPr>
              <w:t>（投标人自行准备现场展示设备和内容，未提供不得分。）</w:t>
            </w:r>
          </w:p>
        </w:tc>
        <w:tc>
          <w:tcPr>
            <w:tcW w:w="1480" w:type="dxa"/>
            <w:noWrap w:val="0"/>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4</w:t>
            </w:r>
          </w:p>
        </w:tc>
        <w:tc>
          <w:tcPr>
            <w:tcW w:w="1383" w:type="dxa"/>
            <w:noWrap w:val="0"/>
            <w:vAlign w:val="center"/>
          </w:tcPr>
          <w:p>
            <w:pPr>
              <w:jc w:val="center"/>
              <w:rPr>
                <w:rFonts w:hint="eastAsia" w:ascii="仿宋_GB2312" w:hAnsi="仿宋_GB2312" w:eastAsia="仿宋_GB2312" w:cs="仿宋_GB2312"/>
                <w:kern w:val="2"/>
                <w:sz w:val="21"/>
                <w:szCs w:val="21"/>
                <w:lang w:val="en-US" w:eastAsia="zh-CN" w:bidi="ar-SA"/>
              </w:rPr>
            </w:pPr>
            <w:r>
              <w:rPr>
                <w:rFonts w:hint="eastAsia" w:ascii="宋体" w:hAnsi="宋体" w:eastAsia="宋体" w:cs="宋体"/>
                <w:kern w:val="2"/>
                <w:sz w:val="21"/>
                <w:szCs w:val="21"/>
                <w:lang w:val="en-US" w:eastAsia="zh-CN" w:bidi="ar-SA"/>
              </w:rPr>
              <w:t>服务方案</w:t>
            </w:r>
          </w:p>
        </w:tc>
        <w:tc>
          <w:tcPr>
            <w:tcW w:w="850" w:type="dxa"/>
            <w:noWrap w:val="0"/>
            <w:vAlign w:val="center"/>
          </w:tcPr>
          <w:p>
            <w:pPr>
              <w:jc w:val="center"/>
              <w:rPr>
                <w:rFonts w:hint="eastAsia" w:ascii="仿宋_GB2312" w:hAnsi="仿宋_GB2312" w:eastAsia="仿宋_GB2312" w:cs="仿宋_GB2312"/>
                <w:kern w:val="2"/>
                <w:sz w:val="21"/>
                <w:szCs w:val="21"/>
                <w:lang w:val="en-US" w:eastAsia="zh-CN" w:bidi="ar-SA"/>
              </w:rPr>
            </w:pPr>
            <w:r>
              <w:rPr>
                <w:rFonts w:hint="eastAsia" w:ascii="宋体" w:hAnsi="宋体" w:eastAsia="宋体" w:cs="宋体"/>
                <w:kern w:val="2"/>
                <w:sz w:val="21"/>
                <w:szCs w:val="21"/>
                <w:lang w:val="en-US" w:eastAsia="zh-CN" w:bidi="ar-SA"/>
              </w:rPr>
              <w:t>20分</w:t>
            </w:r>
          </w:p>
        </w:tc>
        <w:tc>
          <w:tcPr>
            <w:tcW w:w="3992"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第一部分：视频制作</w:t>
            </w:r>
            <w:r>
              <w:rPr>
                <w:rFonts w:hint="eastAsia" w:ascii="宋体" w:hAnsi="宋体" w:eastAsia="宋体" w:cs="宋体"/>
                <w:szCs w:val="21"/>
                <w:lang w:val="en-US" w:eastAsia="zh-CN"/>
              </w:rPr>
              <w:t>（包含口播、专题宣传、创意短视频、MG动画、动态漫画，本项总分10分）</w:t>
            </w:r>
          </w:p>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根据投标人针对“医院第七届妇幼健康十佳卫士等宣传视频”编制的服务方案进行评审：</w:t>
            </w:r>
          </w:p>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-评分指标：设计思路、脚本创作、实地拍摄、影视特效包装、成片制作、妆造设计、服务进度保证及措施、专业设备保障、应急预案、售后服务。</w:t>
            </w:r>
          </w:p>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-评分规则：每缺少一项内容扣1分，每有一处内容存在缺陷扣0.5分，扣完为止。</w:t>
            </w:r>
          </w:p>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第二部分：医生账号运营（本项总分10分）</w:t>
            </w:r>
          </w:p>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1.医生人设打造① 结合妇科医生专业领域精准定位人设，突出专业特色与个人 IP 亮点，方案具体可落地得 3分；② 人设定位较清晰，但特色较突出得 2分；③ 人设定位模糊、与医生专业脱节不得分，总分3分。</w:t>
            </w:r>
          </w:p>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2.内容生产与审核① 明确内容生产流程（医生参与度、素材收集、文案撰写），且合规审核环节可追溯得 3分；② 有生产流程但无合规审核细节得 2分；③ 无清晰生产与审核流程不得分。总分3分。</w:t>
            </w:r>
          </w:p>
          <w:p>
            <w:pPr>
              <w:jc w:val="left"/>
              <w:rPr>
                <w:rFonts w:hint="eastAsia" w:ascii="仿宋_GB2312" w:hAnsi="仿宋_GB2312" w:eastAsia="仿宋_GB2312" w:cs="仿宋_GB2312"/>
                <w:kern w:val="2"/>
                <w:sz w:val="21"/>
                <w:szCs w:val="21"/>
                <w:lang w:val="en-US" w:eastAsia="zh-CN" w:bidi="ar-SA"/>
              </w:rPr>
            </w:pPr>
            <w:r>
              <w:rPr>
                <w:rFonts w:hint="eastAsia" w:ascii="宋体" w:hAnsi="宋体" w:eastAsia="宋体" w:cs="宋体"/>
                <w:kern w:val="2"/>
                <w:sz w:val="21"/>
                <w:szCs w:val="21"/>
                <w:lang w:val="en-US" w:eastAsia="zh-CN" w:bidi="ar-SA"/>
              </w:rPr>
              <w:t>3.数据监测维度① 覆盖核心数据（粉丝增长、播放量、完播率、互动率、私信咨询转化率），且有数据解读逻辑得 4 分；② 仅监测基础数据（粉丝、播放量）得 2 分；③ 无明确数据监测维度不得分。总分4分。</w:t>
            </w:r>
          </w:p>
        </w:tc>
        <w:tc>
          <w:tcPr>
            <w:tcW w:w="1480" w:type="dxa"/>
            <w:noWrap w:val="0"/>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943" w:type="dxa"/>
            <w:noWrap w:val="0"/>
            <w:vAlign w:val="center"/>
          </w:tcPr>
          <w:p>
            <w:pPr>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5</w:t>
            </w:r>
          </w:p>
        </w:tc>
        <w:tc>
          <w:tcPr>
            <w:tcW w:w="1383" w:type="dxa"/>
            <w:noWrap w:val="0"/>
            <w:vAlign w:val="center"/>
          </w:tcPr>
          <w:p>
            <w:pPr>
              <w:jc w:val="center"/>
              <w:rPr>
                <w:rFonts w:hint="default" w:ascii="仿宋_GB2312" w:hAnsi="仿宋_GB2312" w:eastAsia="仿宋_GB2312" w:cs="仿宋_GB2312"/>
                <w:kern w:val="2"/>
                <w:sz w:val="21"/>
                <w:szCs w:val="21"/>
                <w:lang w:val="en-US" w:eastAsia="zh-CN" w:bidi="ar-SA"/>
              </w:rPr>
            </w:pPr>
            <w:r>
              <w:rPr>
                <w:rFonts w:hint="eastAsia" w:ascii="宋体" w:hAnsi="宋体" w:eastAsia="宋体" w:cs="宋体"/>
                <w:kern w:val="2"/>
                <w:sz w:val="21"/>
                <w:szCs w:val="21"/>
                <w:lang w:val="en-US" w:eastAsia="zh-CN" w:bidi="ar-SA"/>
              </w:rPr>
              <w:t>综合业绩与案例</w:t>
            </w:r>
          </w:p>
        </w:tc>
        <w:tc>
          <w:tcPr>
            <w:tcW w:w="850" w:type="dxa"/>
            <w:noWrap w:val="0"/>
            <w:vAlign w:val="center"/>
          </w:tcPr>
          <w:p>
            <w:pPr>
              <w:jc w:val="center"/>
              <w:rPr>
                <w:rFonts w:hint="eastAsia" w:ascii="仿宋_GB2312" w:hAnsi="仿宋_GB2312" w:eastAsia="仿宋_GB2312" w:cs="仿宋_GB2312"/>
                <w:kern w:val="2"/>
                <w:sz w:val="21"/>
                <w:szCs w:val="21"/>
                <w:lang w:val="en-US" w:eastAsia="zh-CN" w:bidi="ar-SA"/>
              </w:rPr>
            </w:pPr>
            <w:r>
              <w:rPr>
                <w:rFonts w:hint="eastAsia" w:ascii="宋体" w:hAnsi="宋体" w:eastAsia="宋体" w:cs="宋体"/>
                <w:kern w:val="2"/>
                <w:sz w:val="21"/>
                <w:szCs w:val="21"/>
                <w:lang w:val="en-US" w:eastAsia="zh-CN" w:bidi="ar-SA"/>
              </w:rPr>
              <w:t>20分</w:t>
            </w:r>
          </w:p>
        </w:tc>
        <w:tc>
          <w:tcPr>
            <w:tcW w:w="3992"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第一部分：视频制作履约能力与业绩（</w:t>
            </w:r>
            <w:r>
              <w:rPr>
                <w:rFonts w:hint="eastAsia" w:ascii="宋体" w:hAnsi="宋体" w:eastAsia="宋体" w:cs="宋体"/>
                <w:szCs w:val="21"/>
                <w:lang w:val="en-US" w:eastAsia="zh-CN"/>
              </w:rPr>
              <w:t>包含口播、专题宣传、创意短视频、MG动画、动态漫画，本项总分</w:t>
            </w:r>
            <w:r>
              <w:rPr>
                <w:rFonts w:hint="eastAsia" w:ascii="宋体" w:hAnsi="宋体" w:eastAsia="宋体" w:cs="宋体"/>
                <w:kern w:val="2"/>
                <w:sz w:val="21"/>
                <w:szCs w:val="21"/>
                <w:lang w:val="en-US" w:eastAsia="zh-CN" w:bidi="ar-SA"/>
              </w:rPr>
              <w:t>10分）</w:t>
            </w:r>
          </w:p>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1.团队配置与资质（5分）：</w:t>
            </w:r>
          </w:p>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宣传视频团队不少于3人且分工明确得2分，每缺少1人扣1分，职责不清扣1分。团队成员具有新闻/影视专业职称：初级1分/人、中级2分/人、高级3分/人，本项最高3分。（需提供证书）</w:t>
            </w:r>
          </w:p>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2.视频制作类似业绩（5分）：</w:t>
            </w:r>
          </w:p>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2022年1月1日至今，为三甲医疗机构提供视频服务每例（每份合同算1例）得2分，为其他二级及以上医疗机构服务每例（每份合同算1例）得1分。本项最高5分。</w:t>
            </w:r>
          </w:p>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第二部分：医生账号运营过往案例（10分）</w:t>
            </w:r>
          </w:p>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1.团队架构完整性① 配备完整运营小组（含内容策划、医疗合规审核、新媒体运营、数据分析师），分工明确得 3分；② 缺少 1 类核心角色扣 2 分，缺少 2 类及以上不得分。</w:t>
            </w:r>
            <w:r>
              <w:rPr>
                <w:rFonts w:hint="eastAsia" w:ascii="宋体" w:hAnsi="宋体" w:eastAsia="宋体" w:cs="宋体"/>
                <w:szCs w:val="21"/>
                <w:lang w:eastAsia="zh-CN"/>
              </w:rPr>
              <w:t>本项最高得分</w:t>
            </w:r>
            <w:r>
              <w:rPr>
                <w:rFonts w:hint="eastAsia" w:ascii="宋体" w:hAnsi="宋体" w:eastAsia="宋体" w:cs="宋体"/>
                <w:kern w:val="2"/>
                <w:sz w:val="21"/>
                <w:szCs w:val="21"/>
                <w:lang w:val="en-US" w:eastAsia="zh-CN" w:bidi="ar-SA"/>
              </w:rPr>
              <w:t>3分。</w:t>
            </w:r>
          </w:p>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2.医生账号运营经验①近 2 年有 3个及以上健康 / 医生账号运营案例（需提供后台数据截图），且单账号粉丝量≥5万得 4分；② 有 2 个医生账号运营案例，单账号粉丝量≥3 万得 3分；③ 有 1 个医生账号运营案例得 2 分；④ 无案例不得分，</w:t>
            </w:r>
            <w:r>
              <w:rPr>
                <w:rFonts w:hint="eastAsia" w:ascii="宋体" w:hAnsi="宋体" w:eastAsia="宋体" w:cs="宋体"/>
                <w:szCs w:val="21"/>
                <w:lang w:eastAsia="zh-CN"/>
              </w:rPr>
              <w:t>本项最高得分</w:t>
            </w:r>
            <w:r>
              <w:rPr>
                <w:rFonts w:hint="eastAsia" w:ascii="宋体" w:hAnsi="宋体" w:eastAsia="宋体" w:cs="宋体"/>
                <w:kern w:val="2"/>
                <w:sz w:val="21"/>
                <w:szCs w:val="21"/>
                <w:lang w:val="en-US" w:eastAsia="zh-CN" w:bidi="ar-SA"/>
              </w:rPr>
              <w:t>4分。</w:t>
            </w:r>
          </w:p>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3.医疗背景人员配置① 团队有人持医师资格证 / 护士资格证人员（需提供证书复印件），且参与内容审核全流程得 3分；② 仅配备医疗相关专业（非持证）人员得 2 分；③ 无医疗背景人员不得分。</w:t>
            </w:r>
            <w:r>
              <w:rPr>
                <w:rFonts w:hint="eastAsia" w:ascii="宋体" w:hAnsi="宋体" w:eastAsia="宋体" w:cs="宋体"/>
                <w:szCs w:val="21"/>
                <w:lang w:eastAsia="zh-CN"/>
              </w:rPr>
              <w:t>本项最高得分</w:t>
            </w:r>
            <w:r>
              <w:rPr>
                <w:rFonts w:hint="eastAsia" w:ascii="宋体" w:hAnsi="宋体" w:eastAsia="宋体" w:cs="宋体"/>
                <w:kern w:val="2"/>
                <w:sz w:val="21"/>
                <w:szCs w:val="21"/>
                <w:lang w:val="en-US" w:eastAsia="zh-CN" w:bidi="ar-SA"/>
              </w:rPr>
              <w:t>3分</w:t>
            </w:r>
            <w:r>
              <w:rPr>
                <w:rFonts w:hint="eastAsia" w:ascii="宋体" w:hAnsi="宋体" w:eastAsia="宋体" w:cs="宋体"/>
                <w:szCs w:val="21"/>
                <w:lang w:eastAsia="zh-CN"/>
              </w:rPr>
              <w:t>。</w:t>
            </w:r>
          </w:p>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注：以上所有业绩均需提供合同或中标通知书等证明，虚假材料将取消资格。</w:t>
            </w:r>
          </w:p>
          <w:p>
            <w:pPr>
              <w:jc w:val="center"/>
              <w:rPr>
                <w:rFonts w:hint="eastAsia" w:ascii="仿宋_GB2312" w:hAnsi="仿宋_GB2312" w:eastAsia="仿宋_GB2312" w:cs="仿宋_GB2312"/>
                <w:kern w:val="2"/>
                <w:sz w:val="21"/>
                <w:szCs w:val="21"/>
                <w:lang w:val="en-US" w:eastAsia="zh-CN" w:bidi="ar-SA"/>
              </w:rPr>
            </w:pPr>
          </w:p>
        </w:tc>
        <w:tc>
          <w:tcPr>
            <w:tcW w:w="1480" w:type="dxa"/>
            <w:noWrap w:val="0"/>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客观分</w:t>
            </w:r>
          </w:p>
        </w:tc>
      </w:tr>
    </w:tbl>
    <w:p>
      <w:pPr>
        <w:pStyle w:val="4"/>
        <w:pageBreakBefore w:val="0"/>
        <w:numPr>
          <w:ilvl w:val="0"/>
          <w:numId w:val="0"/>
        </w:numPr>
        <w:kinsoku/>
        <w:overflowPunct/>
        <w:topLinePunct w:val="0"/>
        <w:autoSpaceDE/>
        <w:autoSpaceDN/>
        <w:bidi w:val="0"/>
        <w:spacing w:line="360" w:lineRule="auto"/>
        <w:rPr>
          <w:rFonts w:hint="eastAsia" w:ascii="宋体" w:hAnsi="宋体" w:eastAsia="宋体" w:cs="宋体"/>
          <w:sz w:val="24"/>
          <w:szCs w:val="24"/>
          <w:lang w:val="en-US" w:eastAsia="zh-CN"/>
        </w:rPr>
      </w:pPr>
    </w:p>
    <w:p>
      <w:pPr>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br w:type="page"/>
      </w: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附件</w:t>
      </w:r>
      <w:r>
        <w:rPr>
          <w:rFonts w:hint="eastAsia" w:ascii="宋体" w:hAnsi="宋体" w:cs="宋体"/>
          <w:b/>
          <w:bCs/>
          <w:i w:val="0"/>
          <w:caps w:val="0"/>
          <w:color w:val="auto"/>
          <w:spacing w:val="0"/>
          <w:w w:val="100"/>
          <w:sz w:val="24"/>
          <w:szCs w:val="24"/>
          <w:highlight w:val="none"/>
          <w:lang w:val="en-US" w:eastAsia="zh-CN"/>
        </w:rPr>
        <w:t>2</w:t>
      </w:r>
      <w:r>
        <w:rPr>
          <w:rFonts w:hint="eastAsia" w:ascii="宋体" w:hAnsi="宋体" w:eastAsia="宋体" w:cs="宋体"/>
          <w:b/>
          <w:bCs/>
          <w:i w:val="0"/>
          <w:caps w:val="0"/>
          <w:color w:val="auto"/>
          <w:spacing w:val="0"/>
          <w:w w:val="100"/>
          <w:sz w:val="24"/>
          <w:szCs w:val="24"/>
          <w:highlight w:val="none"/>
          <w:lang w:val="en-US" w:eastAsia="zh-CN"/>
        </w:rPr>
        <w:t xml:space="preserve"> 主要表格</w:t>
      </w: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cs="宋体"/>
          <w:b/>
          <w:bCs/>
          <w:i w:val="0"/>
          <w:caps w:val="0"/>
          <w:color w:val="auto"/>
          <w:spacing w:val="0"/>
          <w:w w:val="100"/>
          <w:sz w:val="24"/>
          <w:szCs w:val="24"/>
          <w:highlight w:val="none"/>
          <w:lang w:val="en-US" w:eastAsia="zh-CN"/>
        </w:rPr>
        <w:t>2</w:t>
      </w:r>
      <w:r>
        <w:rPr>
          <w:rFonts w:hint="eastAsia" w:ascii="宋体" w:hAnsi="宋体" w:eastAsia="宋体" w:cs="宋体"/>
          <w:b/>
          <w:bCs/>
          <w:i w:val="0"/>
          <w:caps w:val="0"/>
          <w:color w:val="auto"/>
          <w:spacing w:val="0"/>
          <w:w w:val="100"/>
          <w:sz w:val="24"/>
          <w:szCs w:val="24"/>
          <w:highlight w:val="none"/>
          <w:lang w:val="en-US" w:eastAsia="zh-CN"/>
        </w:rPr>
        <w:t>-1</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single"/>
          <w:lang w:val="en-US" w:eastAsia="zh-CN"/>
        </w:rPr>
        <w:t>XXX</w:t>
      </w:r>
      <w:r>
        <w:rPr>
          <w:rFonts w:hint="eastAsia" w:ascii="宋体" w:hAnsi="宋体" w:eastAsia="宋体" w:cs="宋体"/>
          <w:color w:val="auto"/>
          <w:kern w:val="0"/>
          <w:sz w:val="24"/>
          <w:szCs w:val="24"/>
          <w:highlight w:val="none"/>
          <w:lang w:val="en-US" w:eastAsia="zh-CN"/>
        </w:rPr>
        <w:t>采购项目</w:t>
      </w:r>
    </w:p>
    <w:p>
      <w:pPr>
        <w:pStyle w:val="7"/>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lang w:val="en-US"/>
        </w:rPr>
      </w:pPr>
      <w:r>
        <w:rPr>
          <w:rFonts w:hint="eastAsia" w:ascii="宋体" w:hAnsi="宋体" w:eastAsia="宋体" w:cs="宋体"/>
          <w:color w:val="auto"/>
          <w:kern w:val="0"/>
          <w:sz w:val="24"/>
          <w:szCs w:val="24"/>
          <w:highlight w:val="none"/>
          <w:lang w:val="en-US" w:eastAsia="zh-CN"/>
        </w:rPr>
        <w:t>报价一览表</w:t>
      </w:r>
    </w:p>
    <w:tbl>
      <w:tblPr>
        <w:tblStyle w:val="1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2595"/>
        <w:gridCol w:w="3195"/>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59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3195" w:type="dxa"/>
            <w:vAlign w:val="center"/>
          </w:tcPr>
          <w:p>
            <w:pPr>
              <w:jc w:val="center"/>
              <w:rPr>
                <w:rFonts w:hint="default" w:ascii="宋体" w:hAnsi="宋体" w:eastAsia="宋体" w:cs="宋体"/>
                <w:sz w:val="24"/>
                <w:szCs w:val="24"/>
                <w:lang w:val="en-US"/>
              </w:rPr>
            </w:pPr>
            <w:r>
              <w:rPr>
                <w:rFonts w:hint="eastAsia" w:ascii="宋体" w:hAnsi="宋体" w:cs="宋体"/>
                <w:sz w:val="24"/>
                <w:szCs w:val="24"/>
                <w:lang w:val="en-US" w:eastAsia="zh-CN"/>
              </w:rPr>
              <w:t>标的名称</w:t>
            </w:r>
          </w:p>
        </w:tc>
        <w:tc>
          <w:tcPr>
            <w:tcW w:w="1811" w:type="dxa"/>
            <w:vAlign w:val="center"/>
          </w:tcPr>
          <w:p>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单价报价（元）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2595" w:type="dxa"/>
            <w:vMerge w:val="restart"/>
          </w:tcPr>
          <w:p>
            <w:pPr>
              <w:jc w:val="left"/>
              <w:rPr>
                <w:rFonts w:hint="eastAsia" w:ascii="宋体" w:hAnsi="宋体" w:eastAsia="宋体" w:cs="宋体"/>
                <w:sz w:val="24"/>
                <w:szCs w:val="24"/>
              </w:rPr>
            </w:pPr>
          </w:p>
        </w:tc>
        <w:tc>
          <w:tcPr>
            <w:tcW w:w="3195" w:type="dxa"/>
          </w:tcPr>
          <w:p>
            <w:pPr>
              <w:jc w:val="left"/>
              <w:rPr>
                <w:rFonts w:hint="eastAsia" w:ascii="宋体" w:hAnsi="宋体" w:eastAsia="宋体" w:cs="宋体"/>
                <w:sz w:val="24"/>
                <w:szCs w:val="24"/>
              </w:rPr>
            </w:pPr>
          </w:p>
        </w:tc>
        <w:tc>
          <w:tcPr>
            <w:tcW w:w="1811" w:type="dxa"/>
          </w:tcPr>
          <w:p>
            <w:pPr>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2595" w:type="dxa"/>
            <w:vMerge w:val="continue"/>
          </w:tcPr>
          <w:p>
            <w:pPr>
              <w:jc w:val="left"/>
              <w:rPr>
                <w:rFonts w:hint="eastAsia" w:ascii="宋体" w:hAnsi="宋体" w:eastAsia="宋体" w:cs="宋体"/>
                <w:sz w:val="24"/>
                <w:szCs w:val="24"/>
              </w:rPr>
            </w:pPr>
          </w:p>
        </w:tc>
        <w:tc>
          <w:tcPr>
            <w:tcW w:w="3195" w:type="dxa"/>
          </w:tcPr>
          <w:p>
            <w:pPr>
              <w:jc w:val="left"/>
              <w:rPr>
                <w:rFonts w:hint="eastAsia" w:ascii="宋体" w:hAnsi="宋体" w:eastAsia="宋体" w:cs="宋体"/>
                <w:sz w:val="24"/>
                <w:szCs w:val="24"/>
              </w:rPr>
            </w:pPr>
          </w:p>
        </w:tc>
        <w:tc>
          <w:tcPr>
            <w:tcW w:w="1811" w:type="dxa"/>
          </w:tcPr>
          <w:p>
            <w:pPr>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2595" w:type="dxa"/>
            <w:vMerge w:val="continue"/>
          </w:tcPr>
          <w:p>
            <w:pPr>
              <w:jc w:val="left"/>
              <w:rPr>
                <w:rFonts w:hint="eastAsia" w:ascii="宋体" w:hAnsi="宋体" w:eastAsia="宋体" w:cs="宋体"/>
                <w:sz w:val="24"/>
                <w:szCs w:val="24"/>
              </w:rPr>
            </w:pPr>
          </w:p>
        </w:tc>
        <w:tc>
          <w:tcPr>
            <w:tcW w:w="3195" w:type="dxa"/>
          </w:tcPr>
          <w:p>
            <w:pPr>
              <w:jc w:val="left"/>
              <w:rPr>
                <w:rFonts w:hint="eastAsia" w:ascii="宋体" w:hAnsi="宋体" w:eastAsia="宋体" w:cs="宋体"/>
                <w:sz w:val="24"/>
                <w:szCs w:val="24"/>
              </w:rPr>
            </w:pPr>
          </w:p>
        </w:tc>
        <w:tc>
          <w:tcPr>
            <w:tcW w:w="1811" w:type="dxa"/>
          </w:tcPr>
          <w:p>
            <w:pPr>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w:t>
            </w:r>
          </w:p>
        </w:tc>
        <w:tc>
          <w:tcPr>
            <w:tcW w:w="2595" w:type="dxa"/>
            <w:vMerge w:val="continue"/>
          </w:tcPr>
          <w:p>
            <w:pPr>
              <w:jc w:val="left"/>
              <w:rPr>
                <w:rFonts w:hint="eastAsia" w:ascii="宋体" w:hAnsi="宋体" w:eastAsia="宋体" w:cs="宋体"/>
                <w:sz w:val="24"/>
                <w:szCs w:val="24"/>
              </w:rPr>
            </w:pPr>
          </w:p>
        </w:tc>
        <w:tc>
          <w:tcPr>
            <w:tcW w:w="3195" w:type="dxa"/>
          </w:tcPr>
          <w:p>
            <w:pPr>
              <w:jc w:val="left"/>
              <w:rPr>
                <w:rFonts w:hint="eastAsia" w:ascii="宋体" w:hAnsi="宋体" w:eastAsia="宋体" w:cs="宋体"/>
                <w:sz w:val="24"/>
                <w:szCs w:val="24"/>
              </w:rPr>
            </w:pPr>
          </w:p>
        </w:tc>
        <w:tc>
          <w:tcPr>
            <w:tcW w:w="1811" w:type="dxa"/>
          </w:tcPr>
          <w:p>
            <w:pPr>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2595" w:type="dxa"/>
            <w:vMerge w:val="continue"/>
          </w:tcPr>
          <w:p>
            <w:pPr>
              <w:jc w:val="left"/>
              <w:rPr>
                <w:rFonts w:hint="eastAsia" w:ascii="宋体" w:hAnsi="宋体" w:eastAsia="宋体" w:cs="宋体"/>
                <w:sz w:val="24"/>
                <w:szCs w:val="24"/>
              </w:rPr>
            </w:pPr>
          </w:p>
        </w:tc>
        <w:tc>
          <w:tcPr>
            <w:tcW w:w="3195" w:type="dxa"/>
          </w:tcPr>
          <w:p>
            <w:pPr>
              <w:jc w:val="left"/>
              <w:rPr>
                <w:rFonts w:hint="eastAsia" w:ascii="宋体" w:hAnsi="宋体" w:eastAsia="宋体" w:cs="宋体"/>
                <w:sz w:val="24"/>
                <w:szCs w:val="24"/>
              </w:rPr>
            </w:pPr>
          </w:p>
        </w:tc>
        <w:tc>
          <w:tcPr>
            <w:tcW w:w="1811" w:type="dxa"/>
          </w:tcPr>
          <w:p>
            <w:pPr>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6</w:t>
            </w:r>
          </w:p>
        </w:tc>
        <w:tc>
          <w:tcPr>
            <w:tcW w:w="2595" w:type="dxa"/>
            <w:vMerge w:val="continue"/>
          </w:tcPr>
          <w:p>
            <w:pPr>
              <w:jc w:val="left"/>
              <w:rPr>
                <w:rFonts w:hint="eastAsia" w:ascii="宋体" w:hAnsi="宋体" w:eastAsia="宋体" w:cs="宋体"/>
                <w:sz w:val="24"/>
                <w:szCs w:val="24"/>
              </w:rPr>
            </w:pPr>
          </w:p>
        </w:tc>
        <w:tc>
          <w:tcPr>
            <w:tcW w:w="3195" w:type="dxa"/>
          </w:tcPr>
          <w:p>
            <w:pPr>
              <w:jc w:val="left"/>
              <w:rPr>
                <w:rFonts w:hint="eastAsia" w:ascii="宋体" w:hAnsi="宋体" w:eastAsia="宋体" w:cs="宋体"/>
                <w:sz w:val="24"/>
                <w:szCs w:val="24"/>
              </w:rPr>
            </w:pPr>
          </w:p>
        </w:tc>
        <w:tc>
          <w:tcPr>
            <w:tcW w:w="1811" w:type="dxa"/>
          </w:tcPr>
          <w:p>
            <w:pPr>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6" w:type="dxa"/>
            <w:gridSpan w:val="4"/>
          </w:tcPr>
          <w:p>
            <w:pPr>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报价合计：           大写：</w:t>
            </w:r>
          </w:p>
        </w:tc>
      </w:tr>
    </w:tbl>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i w:val="0"/>
          <w:caps w:val="0"/>
          <w:color w:val="000000"/>
          <w:spacing w:val="0"/>
          <w:sz w:val="24"/>
          <w:szCs w:val="24"/>
          <w:lang w:val="en-US" w:eastAsia="zh-CN"/>
        </w:rPr>
        <w:t>1.本次报价</w:t>
      </w:r>
      <w:r>
        <w:rPr>
          <w:rFonts w:hint="eastAsia" w:ascii="宋体" w:hAnsi="宋体" w:eastAsia="宋体" w:cs="宋体"/>
          <w:b/>
          <w:bCs/>
          <w:color w:val="auto"/>
          <w:kern w:val="0"/>
          <w:sz w:val="24"/>
          <w:szCs w:val="24"/>
          <w:highlight w:val="none"/>
          <w:lang w:val="en-US" w:eastAsia="zh-CN"/>
        </w:rPr>
        <w:t>不得超过最高限价。</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“报价一览表”为多页的，每页均需由法定代表人或授权代表签字并盖投标人印章。</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“报价一览表”需单独密封。</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4.如无品牌，可以不提供。 </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供应商名称（盖章）：        </w:t>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法定代表人或授权代表（签字）：     </w:t>
      </w:r>
    </w:p>
    <w:p>
      <w:pPr>
        <w:pStyle w:val="7"/>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snapToGrid/>
        <w:spacing w:beforeAutospacing="0" w:afterAutospacing="0" w:line="24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color w:val="auto"/>
          <w:kern w:val="0"/>
          <w:sz w:val="24"/>
          <w:szCs w:val="24"/>
          <w:highlight w:val="none"/>
        </w:rPr>
        <w:t xml:space="preserve"> </w:t>
      </w: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-2</w:t>
      </w:r>
    </w:p>
    <w:p>
      <w:pPr>
        <w:pStyle w:val="3"/>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法定代表人身份授权书</w:t>
      </w:r>
    </w:p>
    <w:p>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en-US" w:eastAsia="zh-CN"/>
        </w:rPr>
        <w:t xml:space="preserve">四川省妇幼保健院 </w:t>
      </w:r>
      <w:r>
        <w:rPr>
          <w:rFonts w:hint="eastAsia" w:ascii="宋体" w:hAnsi="宋体" w:eastAsia="宋体" w:cs="宋体"/>
          <w:color w:val="auto"/>
          <w:sz w:val="24"/>
          <w:szCs w:val="24"/>
          <w:highlight w:val="none"/>
          <w:lang w:val="zh-CN"/>
        </w:rPr>
        <w:t>：</w:t>
      </w:r>
    </w:p>
    <w:p>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 xml:space="preserve">   本授权声明：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（投标人名称）</w:t>
      </w:r>
      <w:r>
        <w:rPr>
          <w:rFonts w:hint="eastAsia" w:ascii="宋体" w:hAnsi="宋体" w:eastAsia="宋体" w:cs="宋体"/>
          <w:color w:val="auto"/>
          <w:sz w:val="24"/>
          <w:szCs w:val="24"/>
          <w:highlight w:val="none"/>
          <w:u w:val="single"/>
          <w:lang w:val="zh-CN"/>
        </w:rPr>
        <w:t xml:space="preserve">           </w:t>
      </w:r>
    </w:p>
    <w:p>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（法定代表人姓名、职务）授权</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（被授权人姓名、职务）为我方</w:t>
      </w:r>
      <w:r>
        <w:rPr>
          <w:rFonts w:hint="eastAsia" w:ascii="宋体" w:hAnsi="宋体" w:eastAsia="宋体" w:cs="宋体"/>
          <w:color w:val="auto"/>
          <w:sz w:val="24"/>
          <w:szCs w:val="24"/>
          <w:highlight w:val="none"/>
          <w:u w:val="single"/>
          <w:lang w:val="zh-CN"/>
        </w:rPr>
        <w:t xml:space="preserve"> “                                          ”</w:t>
      </w:r>
      <w:r>
        <w:rPr>
          <w:rFonts w:hint="eastAsia" w:ascii="宋体" w:hAnsi="宋体" w:eastAsia="宋体" w:cs="宋体"/>
          <w:color w:val="auto"/>
          <w:sz w:val="24"/>
          <w:szCs w:val="24"/>
          <w:highlight w:val="none"/>
          <w:lang w:val="zh-CN"/>
        </w:rPr>
        <w:t>项目投标活动的合法代表，以我方名义全权处理该项目有关投标、签订合同以及执行合同等一切事宜。</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snapToGrid/>
        <w:spacing w:beforeAutospacing="0" w:afterAutospacing="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（加盖公章）</w:t>
      </w:r>
    </w:p>
    <w:p>
      <w:pPr>
        <w:keepNext w:val="0"/>
        <w:keepLines w:val="0"/>
        <w:pageBreakBefore w:val="0"/>
        <w:kinsoku/>
        <w:wordWrap/>
        <w:overflowPunct/>
        <w:topLinePunct w:val="0"/>
        <w:autoSpaceDE/>
        <w:autoSpaceDN/>
        <w:bidi w:val="0"/>
        <w:snapToGrid/>
        <w:spacing w:beforeAutospacing="0" w:afterAutospacing="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keepNext w:val="0"/>
        <w:keepLines w:val="0"/>
        <w:pageBreakBefore w:val="0"/>
        <w:numPr>
          <w:ilvl w:val="0"/>
          <w:numId w:val="1"/>
        </w:numPr>
        <w:tabs>
          <w:tab w:val="left" w:pos="6300"/>
        </w:tabs>
        <w:kinsoku/>
        <w:wordWrap/>
        <w:overflowPunct/>
        <w:topLinePunct w:val="0"/>
        <w:autoSpaceDE/>
        <w:autoSpaceDN/>
        <w:bidi w:val="0"/>
        <w:snapToGrid/>
        <w:spacing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说明：上述证明文件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附法定代表人、被授权代表身份证复印件（加盖公章）时才能生效。</w:t>
      </w:r>
    </w:p>
    <w:p>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pPr>
        <w:pStyle w:val="10"/>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pPr>
        <w:pStyle w:val="10"/>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pPr>
        <w:pStyle w:val="10"/>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pPr>
        <w:pStyle w:val="7"/>
        <w:keepNext w:val="0"/>
        <w:keepLines w:val="0"/>
        <w:pageBreakBefore w:val="0"/>
        <w:kinsoku/>
        <w:wordWrap/>
        <w:overflowPunct/>
        <w:topLinePunct w:val="0"/>
        <w:autoSpaceDE/>
        <w:autoSpaceDN/>
        <w:bidi w:val="0"/>
        <w:spacing w:beforeAutospacing="0" w:afterAutospacing="0" w:line="360" w:lineRule="auto"/>
        <w:jc w:val="both"/>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-3</w:t>
      </w:r>
    </w:p>
    <w:p>
      <w:pPr>
        <w:pStyle w:val="7"/>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无围标、串标行为承诺书</w:t>
      </w:r>
    </w:p>
    <w:p>
      <w:pPr>
        <w:keepNext w:val="0"/>
        <w:keepLines w:val="0"/>
        <w:pageBreakBefore w:val="0"/>
        <w:kinsoku/>
        <w:wordWrap/>
        <w:overflowPunct/>
        <w:topLinePunct w:val="0"/>
        <w:autoSpaceDE/>
        <w:autoSpaceDN/>
        <w:bidi w:val="0"/>
        <w:spacing w:beforeAutospacing="0" w:afterAutospacing="0" w:line="36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1.不同供应商的投标文件由同一单位或者个人编制；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2.不同供应商委托同一单位或者个人办理投标事宜；</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3.不同供应商的投标文件载明的项目管理成员或者联系人员为同一人；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4.不同供应商的投标文件异常一致或者投标报价呈规律性差异；</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5.不同供应商的投标文件相互混装；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6.不同供应商的投标保证金从同一单位或者个人的账户转出；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7.不同供应商的董事、监事、高管、单位负责人为同一人或者存在控股、管理关系的不同单位参加同一采购项目；</w:t>
      </w:r>
    </w:p>
    <w:p>
      <w:pPr>
        <w:pStyle w:val="7"/>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8.供应商之间事先约定由某一特定供应商中标、成交；</w:t>
      </w:r>
    </w:p>
    <w:p>
      <w:pPr>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9.供应商之间商定部分供应商放弃参加采购活动或者放弃中标、成交；</w:t>
      </w:r>
    </w:p>
    <w:p>
      <w:pPr>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10.法律法规界定的其他围标串标行为。</w:t>
      </w:r>
    </w:p>
    <w:p>
      <w:pPr>
        <w:keepNext w:val="0"/>
        <w:keepLines w:val="0"/>
        <w:pageBreakBefore w:val="0"/>
        <w:numPr>
          <w:ilvl w:val="0"/>
          <w:numId w:val="0"/>
        </w:numPr>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pPr>
        <w:pStyle w:val="7"/>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投标供应商法人代表或委托代理人（承诺人） ：</w:t>
      </w:r>
    </w:p>
    <w:p>
      <w:pPr>
        <w:pStyle w:val="7"/>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投标供应商：（公章）  </w:t>
      </w:r>
    </w:p>
    <w:p>
      <w:pPr>
        <w:pStyle w:val="7"/>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bookmarkStart w:id="1" w:name="OLE_LINK2"/>
      <w:r>
        <w:rPr>
          <w:rFonts w:hint="eastAsia" w:ascii="宋体" w:hAnsi="宋体" w:eastAsia="宋体" w:cs="宋体"/>
          <w:color w:val="auto"/>
          <w:sz w:val="24"/>
          <w:szCs w:val="24"/>
          <w:highlight w:val="none"/>
          <w:lang w:val="en-US" w:eastAsia="zh-CN"/>
        </w:rPr>
        <w:t>日期：   年    月    日</w:t>
      </w:r>
    </w:p>
    <w:bookmarkEnd w:id="1"/>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pPr>
        <w:rPr>
          <w:rFonts w:hint="eastAsia" w:ascii="宋体" w:hAnsi="宋体" w:eastAsia="宋体" w:cs="宋体"/>
          <w:sz w:val="24"/>
          <w:szCs w:val="24"/>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-4</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sz w:val="24"/>
          <w:szCs w:val="24"/>
          <w:shd w:val="clear" w:color="auto" w:fill="FFFFFF"/>
        </w:rPr>
        <w:t>承诺函</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（供应商全称）</w:t>
      </w:r>
      <w:r>
        <w:rPr>
          <w:rFonts w:hint="eastAsia" w:ascii="宋体" w:hAnsi="宋体" w:eastAsia="宋体" w:cs="宋体"/>
          <w:sz w:val="24"/>
          <w:szCs w:val="24"/>
        </w:rPr>
        <w:t>参加</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）的磋商活动，现郑重承诺：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（五）参加采购活动前三年内，在经营活动中没有重大违法记录；</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（六）法律、行政法规规定的其他条件；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承诺成交后签订合同前按采购人要求提交技术参数相关佐证材料。</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磋商采购活动，不存在与单位负责人为同一人或者存在直接控股、管理关系的其他供应商参与同一合同项下的采购活动的行为。本单位未参与本采购项目前期咨询论证，不属于禁止参加本项目磋商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四、参加本次磋商采购活动，不存在和其他供应商在同一合同项下的采购项目中，同时委托同一个自然人、同一家庭的人员、同一单位的人员作为代理人的行为。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pPr>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pPr>
        <w:rPr>
          <w:rFonts w:hint="eastAsia" w:ascii="宋体" w:hAnsi="宋体" w:eastAsia="宋体" w:cs="宋体"/>
          <w:b/>
          <w:bCs/>
          <w:color w:val="auto"/>
          <w:sz w:val="24"/>
          <w:szCs w:val="24"/>
          <w:highlight w:val="none"/>
          <w:lang w:val="en-US" w:eastAsia="zh-CN"/>
        </w:rPr>
      </w:pPr>
      <w:r>
        <w:rPr>
          <w:rFonts w:hint="eastAsia" w:ascii="宋体" w:hAnsi="宋体" w:eastAsia="宋体" w:cs="宋体"/>
          <w:sz w:val="24"/>
          <w:szCs w:val="24"/>
        </w:rPr>
        <w:t>日 期：</w:t>
      </w:r>
    </w:p>
    <w:p>
      <w:pPr>
        <w:pStyle w:val="5"/>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采购投标文件装订顺序</w:t>
      </w:r>
    </w:p>
    <w:p>
      <w:pPr>
        <w:pStyle w:val="7"/>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pPr>
        <w:keepNext w:val="0"/>
        <w:keepLines w:val="0"/>
        <w:pageBreakBefore w:val="0"/>
        <w:numPr>
          <w:ilvl w:val="0"/>
          <w:numId w:val="2"/>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封面（公司、项目、联系人、联系方式）</w:t>
      </w:r>
    </w:p>
    <w:p>
      <w:pPr>
        <w:keepNext w:val="0"/>
        <w:keepLines w:val="0"/>
        <w:pageBreakBefore w:val="0"/>
        <w:numPr>
          <w:ilvl w:val="0"/>
          <w:numId w:val="2"/>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pPr>
        <w:keepNext w:val="0"/>
        <w:keepLines w:val="0"/>
        <w:pageBreakBefore w:val="0"/>
        <w:numPr>
          <w:ilvl w:val="0"/>
          <w:numId w:val="2"/>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sz w:val="24"/>
          <w:szCs w:val="24"/>
          <w:highlight w:val="none"/>
        </w:rPr>
        <w:t>报价一览表</w:t>
      </w:r>
    </w:p>
    <w:p>
      <w:pPr>
        <w:keepNext w:val="0"/>
        <w:keepLines w:val="0"/>
        <w:pageBreakBefore w:val="0"/>
        <w:numPr>
          <w:ilvl w:val="0"/>
          <w:numId w:val="2"/>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企业营业执照（复印件）</w:t>
      </w:r>
    </w:p>
    <w:p>
      <w:pPr>
        <w:keepNext w:val="0"/>
        <w:keepLines w:val="0"/>
        <w:pageBreakBefore w:val="0"/>
        <w:numPr>
          <w:ilvl w:val="0"/>
          <w:numId w:val="2"/>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供应商资质</w:t>
      </w:r>
    </w:p>
    <w:p>
      <w:pPr>
        <w:keepNext w:val="0"/>
        <w:keepLines w:val="0"/>
        <w:pageBreakBefore w:val="0"/>
        <w:numPr>
          <w:ilvl w:val="0"/>
          <w:numId w:val="2"/>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.禁止围标、串标情况承诺函</w:t>
      </w:r>
    </w:p>
    <w:p>
      <w:pPr>
        <w:keepNext w:val="0"/>
        <w:keepLines w:val="0"/>
        <w:pageBreakBefore w:val="0"/>
        <w:numPr>
          <w:ilvl w:val="0"/>
          <w:numId w:val="2"/>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bCs/>
          <w:color w:val="auto"/>
          <w:sz w:val="24"/>
          <w:szCs w:val="24"/>
          <w:highlight w:val="none"/>
        </w:rPr>
        <w:t>如有</w:t>
      </w:r>
      <w:r>
        <w:rPr>
          <w:rFonts w:hint="eastAsia" w:ascii="宋体" w:hAnsi="宋体" w:eastAsia="宋体" w:cs="宋体"/>
          <w:color w:val="auto"/>
          <w:sz w:val="24"/>
          <w:szCs w:val="24"/>
          <w:highlight w:val="none"/>
        </w:rPr>
        <w:t>企业管理体系认证（考核），请提供的有效证明文件的复印或扫描件，质量管理体系认证包括FDA、CE、ISO等认证（提供中文翻译复印件）</w:t>
      </w:r>
    </w:p>
    <w:p>
      <w:pPr>
        <w:keepNext w:val="0"/>
        <w:keepLines w:val="0"/>
        <w:pageBreakBefore w:val="0"/>
        <w:numPr>
          <w:ilvl w:val="0"/>
          <w:numId w:val="2"/>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8.行业相关</w:t>
      </w:r>
      <w:r>
        <w:rPr>
          <w:rFonts w:hint="eastAsia" w:ascii="宋体" w:hAnsi="宋体" w:eastAsia="宋体" w:cs="宋体"/>
          <w:color w:val="auto"/>
          <w:sz w:val="24"/>
          <w:szCs w:val="24"/>
          <w:highlight w:val="none"/>
        </w:rPr>
        <w:t>规范或标准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p>
      <w:pPr>
        <w:keepNext w:val="0"/>
        <w:keepLines w:val="0"/>
        <w:pageBreakBefore w:val="0"/>
        <w:numPr>
          <w:ilvl w:val="0"/>
          <w:numId w:val="2"/>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bCs/>
          <w:color w:val="auto"/>
          <w:spacing w:val="8"/>
          <w:sz w:val="24"/>
          <w:szCs w:val="24"/>
          <w:highlight w:val="none"/>
        </w:rPr>
        <w:t>售后</w:t>
      </w:r>
      <w:r>
        <w:rPr>
          <w:rFonts w:hint="eastAsia" w:ascii="宋体" w:hAnsi="宋体" w:eastAsia="宋体" w:cs="宋体"/>
          <w:bCs/>
          <w:color w:val="auto"/>
          <w:sz w:val="24"/>
          <w:szCs w:val="24"/>
          <w:highlight w:val="none"/>
        </w:rPr>
        <w:t>服务承诺</w:t>
      </w:r>
    </w:p>
    <w:p>
      <w:pPr>
        <w:keepNext w:val="0"/>
        <w:keepLines w:val="0"/>
        <w:pageBreakBefore w:val="0"/>
        <w:numPr>
          <w:ilvl w:val="0"/>
          <w:numId w:val="2"/>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10.投标人认为需要提供的其它文件</w:t>
      </w:r>
    </w:p>
    <w:p>
      <w:pPr>
        <w:keepNext w:val="0"/>
        <w:keepLines w:val="0"/>
        <w:pageBreakBefore w:val="0"/>
        <w:numPr>
          <w:ilvl w:val="0"/>
          <w:numId w:val="2"/>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1.</w:t>
      </w:r>
      <w:r>
        <w:rPr>
          <w:rFonts w:hint="eastAsia" w:ascii="宋体" w:hAnsi="宋体" w:eastAsia="宋体" w:cs="宋体"/>
          <w:bCs/>
          <w:color w:val="auto"/>
          <w:spacing w:val="8"/>
          <w:sz w:val="24"/>
          <w:szCs w:val="24"/>
          <w:highlight w:val="none"/>
        </w:rPr>
        <w:t>封底</w:t>
      </w: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注：请务必按以上顺序装订资料，如有非中文资料，请同时提供中文翻译件。</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7" w:firstLineChars="202"/>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pStyle w:val="11"/>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pStyle w:val="11"/>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pStyle w:val="11"/>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pStyle w:val="11"/>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pStyle w:val="11"/>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default"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附件</w:t>
      </w:r>
      <w:r>
        <w:rPr>
          <w:rFonts w:hint="eastAsia" w:ascii="宋体" w:hAnsi="宋体" w:cs="宋体"/>
          <w:b/>
          <w:bCs/>
          <w:i w:val="0"/>
          <w:caps w:val="0"/>
          <w:color w:val="auto"/>
          <w:spacing w:val="0"/>
          <w:w w:val="100"/>
          <w:sz w:val="24"/>
          <w:szCs w:val="24"/>
          <w:highlight w:val="none"/>
          <w:lang w:val="en-US" w:eastAsia="zh-CN"/>
        </w:rPr>
        <w:t>4</w:t>
      </w: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反商业贿赂承诺书</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二、本厂家、商家、公司保证在药品、医疗器械、设备、物资、基建工程竞标工作及药品、试剂销售等工作中承诺做到：</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不与其他投标人相互串通投标报价，损害贵院的合法权益；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不与招标人串通投标，损害国家利益、社会公共利益或他人的合法权益；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不以向招标人或者评标委员会成员行贿的手段谋取中标；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竞标报价不违反相关法律的规定，也不以他人名义投标或者以其他方式弄虚作假，骗取中标；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保证不以其他任何方式扰乱贵院的招标工作；</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保证不在药品销售、医疗器械、设备、物资、基建工程竞标中采取账外暗中给予回扣的手段腐蚀、贿赂医护、药剂人员、干部等其他相关人员；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7</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保证不以任何名义包括以宣传费、临床促销费、开单费、处方费、广告费、免费度假、考察旅游、房屋装修等任何名义给予贵院采购人员、药剂人员、医护人员、干部等有关人员以财物或者其他利益；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8</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保证不让贵院临床科室、药剂部门以及有关人员登记、统计医生处方或为此提供方便，干扰贵院的正常工作秩序；</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9</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保证不以其他任何不正当竞争手段推销药品、医疗器械、设备、物资。</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三、 本厂家、商家、公司保证竭力维护贵院的声誉，不做任何有损贵院形象的事情。</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五、 对本厂家、商家、公司及本厂家、商家、公司工作人员采取以上手段竞标、促销等，干扰贵院正常工作秩序，损害贵院形象的，本厂家、商家、公司保证：</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对尚处在竞标阶段的，贵院有权取消本厂家、商家、公司的竞标资格；已经中标的，贵院有权取消中标；对已经获得准入资格的，贵院有权随时取消本厂家、商家、公司的准入资格；</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对本厂家、商家、公司相关工作人员作出严肃处理；</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对由于本厂家、商家、公司或本厂家、商家、公司工作人员的上述行为给贵院造成经济或名誉损失的，由本厂家、商家、公司负责，并愿意承担全部民事赔偿责任。</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六、 采购物资名称：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本《承诺书》一式</w:t>
      </w:r>
      <w:r>
        <w:rPr>
          <w:rFonts w:hint="eastAsia" w:ascii="宋体" w:hAnsi="宋体" w:eastAsia="宋体" w:cs="宋体"/>
          <w:b w:val="0"/>
          <w:i w:val="0"/>
          <w:caps w:val="0"/>
          <w:color w:val="auto"/>
          <w:spacing w:val="0"/>
          <w:w w:val="100"/>
          <w:sz w:val="24"/>
          <w:szCs w:val="24"/>
          <w:highlight w:val="none"/>
          <w:lang w:val="en-US" w:eastAsia="zh-CN"/>
        </w:rPr>
        <w:t>二</w:t>
      </w:r>
      <w:r>
        <w:rPr>
          <w:rFonts w:hint="eastAsia" w:ascii="宋体" w:hAnsi="宋体" w:eastAsia="宋体" w:cs="宋体"/>
          <w:b w:val="0"/>
          <w:i w:val="0"/>
          <w:caps w:val="0"/>
          <w:color w:val="auto"/>
          <w:spacing w:val="0"/>
          <w:w w:val="100"/>
          <w:sz w:val="24"/>
          <w:szCs w:val="24"/>
          <w:highlight w:val="none"/>
        </w:rPr>
        <w:t>份（一份由承诺人自存；一份随竞价书传递）</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承诺企业名称（公章）</w:t>
      </w:r>
      <w:r>
        <w:rPr>
          <w:rFonts w:hint="eastAsia" w:ascii="宋体" w:hAnsi="宋体" w:eastAsia="宋体" w:cs="宋体"/>
          <w:b w:val="0"/>
          <w:i w:val="0"/>
          <w:caps w:val="0"/>
          <w:color w:val="auto"/>
          <w:spacing w:val="0"/>
          <w:w w:val="1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法人代表或委托代理人（承诺人）</w:t>
      </w:r>
      <w:r>
        <w:rPr>
          <w:rFonts w:hint="eastAsia" w:ascii="宋体" w:hAnsi="宋体" w:eastAsia="宋体" w:cs="宋体"/>
          <w:b w:val="0"/>
          <w:i w:val="0"/>
          <w:caps w:val="0"/>
          <w:color w:val="auto"/>
          <w:spacing w:val="0"/>
          <w:w w:val="100"/>
          <w:sz w:val="24"/>
          <w:szCs w:val="24"/>
          <w:highlight w:val="none"/>
          <w:lang w:eastAsia="zh-CN"/>
        </w:rPr>
        <w:t>：</w:t>
      </w:r>
    </w:p>
    <w:p>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pPr>
        <w:pStyle w:val="7"/>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5</w:t>
      </w:r>
    </w:p>
    <w:p>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供应商遵守招标采购纪律承诺书</w:t>
      </w:r>
    </w:p>
    <w:p>
      <w:pPr>
        <w:keepNext w:val="0"/>
        <w:keepLines w:val="0"/>
        <w:pageBreakBefore w:val="0"/>
        <w:widowControl w:val="0"/>
        <w:kinsoku/>
        <w:wordWrap/>
        <w:overflowPunct/>
        <w:topLinePunct w:val="0"/>
        <w:autoSpaceDE/>
        <w:autoSpaceDN/>
        <w:bidi w:val="0"/>
        <w:adjustRightInd/>
        <w:snapToGrid/>
        <w:spacing w:beforeAutospacing="0" w:line="360" w:lineRule="auto"/>
        <w:jc w:val="both"/>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致四川省妇幼保健院：</w:t>
      </w:r>
    </w:p>
    <w:p>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我单位作为本次采购项目的供应商，根据响应文件要求，现郑重承诺如下：</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一、参加本次采购活动，我单位不存在与单位负责人为同一人或者存在直接控股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二、参加本次采购活动，不得直接或者间接从采购人或者采购代理机构处获得其他供应商的相关情况并修改其投标文件或者响应文件。</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三、参加本次采购活动，不得按照采购人的授意撤换、修改投标文件或者响应文件。</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四、参加本次采购活动，不得和本次采购供应商之间协商报价、技术方案等投标文件或者响应文件的实质性内容。</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五、本次采购活动中，不存在属于同一集团、协会、商会等组织成员的供应商按照该组织要求协同参加本次采购活动。</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六、参加本次采购活动，不存在与其他供应商之间事先约定由某一特定供应商中标、成交。</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七、参加本次采购活动，不存在与其他供应商商定部分供应商放弃参加采购活动或者放弃中标、成交。</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八、参加本次采购活动，不存在我单位的投标文件或者响应文件由其他参与本项目的单位或个人编制或委托办理投标事宜。</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九、参加本次采购活动，不存在我单位与采购人之间、供应商相互之间，为谋求特定供应商中标、成交或者排斥其他供应商的其他串通行为。</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十、与我方存在直接控股关系的单位为：XXX；存在管理关系单位为：XXX。</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供应商名称（单位公章）： </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w:t>
      </w:r>
    </w:p>
    <w:p>
      <w:pPr>
        <w:keepNext w:val="0"/>
        <w:keepLines w:val="0"/>
        <w:pageBreakBefore w:val="0"/>
        <w:kinsoku/>
        <w:wordWrap/>
        <w:overflowPunct/>
        <w:topLinePunct w:val="0"/>
        <w:autoSpaceDE/>
        <w:autoSpaceDN/>
        <w:bidi w:val="0"/>
        <w:spacing w:beforeAutospacing="0" w:line="360" w:lineRule="auto"/>
        <w:ind w:firstLine="7440" w:firstLineChars="3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p>
      <w:pPr>
        <w:pStyle w:val="5"/>
        <w:ind w:firstLine="0"/>
        <w:rPr>
          <w:rFonts w:hint="eastAsia" w:ascii="宋体" w:hAnsi="宋体" w:eastAsia="宋体" w:cs="宋体"/>
          <w:color w:val="auto"/>
          <w:sz w:val="24"/>
          <w:szCs w:val="24"/>
          <w:highlight w:val="none"/>
          <w:lang w:val="en-US" w:eastAsia="zh-CN"/>
        </w:rPr>
      </w:pPr>
    </w:p>
    <w:sectPr>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F2F48B"/>
    <w:multiLevelType w:val="singleLevel"/>
    <w:tmpl w:val="A3F2F48B"/>
    <w:lvl w:ilvl="0" w:tentative="0">
      <w:start w:val="1"/>
      <w:numFmt w:val="bullet"/>
      <w:lvlText w:val=""/>
      <w:lvlJc w:val="left"/>
      <w:pPr>
        <w:ind w:left="420" w:hanging="420"/>
      </w:pPr>
      <w:rPr>
        <w:rFonts w:hint="default" w:ascii="Wingdings" w:hAnsi="Wingdings"/>
        <w:b/>
        <w:bCs/>
        <w:color w:val="auto"/>
      </w:rPr>
    </w:lvl>
  </w:abstractNum>
  <w:abstractNum w:abstractNumId="1">
    <w:nsid w:val="38513304"/>
    <w:multiLevelType w:val="multilevel"/>
    <w:tmpl w:val="38513304"/>
    <w:lvl w:ilvl="0" w:tentative="0">
      <w:start w:val="3"/>
      <w:numFmt w:val="bullet"/>
      <w:lvlText w:val="★"/>
      <w:lvlJc w:val="left"/>
      <w:pPr>
        <w:tabs>
          <w:tab w:val="left" w:pos="480"/>
        </w:tabs>
        <w:ind w:left="480" w:hanging="360"/>
      </w:pPr>
      <w:rPr>
        <w:rFonts w:hint="eastAsia" w:ascii="宋体" w:hAnsi="宋体" w:eastAsia="宋体" w:cs="Times New Roman"/>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wZmE0ZmU3Y2M1ZWQ5MWU4OTc0ZDQ0OGMzYzM2NmMifQ=="/>
  </w:docVars>
  <w:rsids>
    <w:rsidRoot w:val="5244176A"/>
    <w:rsid w:val="00051017"/>
    <w:rsid w:val="00182236"/>
    <w:rsid w:val="006548B4"/>
    <w:rsid w:val="00710785"/>
    <w:rsid w:val="00984987"/>
    <w:rsid w:val="00B249B3"/>
    <w:rsid w:val="01582E9F"/>
    <w:rsid w:val="01C742FD"/>
    <w:rsid w:val="022561DB"/>
    <w:rsid w:val="024B5F91"/>
    <w:rsid w:val="02BE0B78"/>
    <w:rsid w:val="02E53A75"/>
    <w:rsid w:val="02EB4E80"/>
    <w:rsid w:val="0423435A"/>
    <w:rsid w:val="045647A9"/>
    <w:rsid w:val="04C176DC"/>
    <w:rsid w:val="04F50727"/>
    <w:rsid w:val="05763CAA"/>
    <w:rsid w:val="05CD03BE"/>
    <w:rsid w:val="06B71706"/>
    <w:rsid w:val="071D3CB8"/>
    <w:rsid w:val="07332DC6"/>
    <w:rsid w:val="07AF5FEE"/>
    <w:rsid w:val="08551E92"/>
    <w:rsid w:val="088710D9"/>
    <w:rsid w:val="08934B1E"/>
    <w:rsid w:val="08FF5AD5"/>
    <w:rsid w:val="094F5478"/>
    <w:rsid w:val="09AF289C"/>
    <w:rsid w:val="09F4147B"/>
    <w:rsid w:val="0A277760"/>
    <w:rsid w:val="0AC15133"/>
    <w:rsid w:val="0ACF324E"/>
    <w:rsid w:val="0B565E48"/>
    <w:rsid w:val="0B5E2A33"/>
    <w:rsid w:val="0BD02D72"/>
    <w:rsid w:val="0BF91921"/>
    <w:rsid w:val="0C1A446B"/>
    <w:rsid w:val="0CC42C4A"/>
    <w:rsid w:val="0CE1020E"/>
    <w:rsid w:val="0CE90D83"/>
    <w:rsid w:val="0D272843"/>
    <w:rsid w:val="0E1B1632"/>
    <w:rsid w:val="0E845C2A"/>
    <w:rsid w:val="0F064AB2"/>
    <w:rsid w:val="0F4628CF"/>
    <w:rsid w:val="0F71729A"/>
    <w:rsid w:val="0F914A2F"/>
    <w:rsid w:val="0FAC0AC3"/>
    <w:rsid w:val="0FC30CF8"/>
    <w:rsid w:val="0FC93B3E"/>
    <w:rsid w:val="0FD4292A"/>
    <w:rsid w:val="0FDC5065"/>
    <w:rsid w:val="10863CAA"/>
    <w:rsid w:val="109819C6"/>
    <w:rsid w:val="10D32DF6"/>
    <w:rsid w:val="111B48DD"/>
    <w:rsid w:val="112F7D4C"/>
    <w:rsid w:val="114C276E"/>
    <w:rsid w:val="11584002"/>
    <w:rsid w:val="117B7160"/>
    <w:rsid w:val="11F34201"/>
    <w:rsid w:val="129243DD"/>
    <w:rsid w:val="12BB52A2"/>
    <w:rsid w:val="13E76168"/>
    <w:rsid w:val="1402112A"/>
    <w:rsid w:val="1490034C"/>
    <w:rsid w:val="14A80B74"/>
    <w:rsid w:val="15855BCE"/>
    <w:rsid w:val="15B71161"/>
    <w:rsid w:val="15D17C86"/>
    <w:rsid w:val="15EB191C"/>
    <w:rsid w:val="16795C6E"/>
    <w:rsid w:val="17076D81"/>
    <w:rsid w:val="17263809"/>
    <w:rsid w:val="177F6166"/>
    <w:rsid w:val="185D548F"/>
    <w:rsid w:val="192B394B"/>
    <w:rsid w:val="196B01BF"/>
    <w:rsid w:val="1A257FF6"/>
    <w:rsid w:val="1A8B0593"/>
    <w:rsid w:val="1B5E72D7"/>
    <w:rsid w:val="1BD11C33"/>
    <w:rsid w:val="1C151423"/>
    <w:rsid w:val="1C962C76"/>
    <w:rsid w:val="1CCB0BB0"/>
    <w:rsid w:val="1CCE2A99"/>
    <w:rsid w:val="1D3E218A"/>
    <w:rsid w:val="1D7B096A"/>
    <w:rsid w:val="1D7D134A"/>
    <w:rsid w:val="1DC80A69"/>
    <w:rsid w:val="1E297809"/>
    <w:rsid w:val="1E9514A0"/>
    <w:rsid w:val="1F051509"/>
    <w:rsid w:val="1F412854"/>
    <w:rsid w:val="1FD72787"/>
    <w:rsid w:val="20800FE2"/>
    <w:rsid w:val="20AF2A2B"/>
    <w:rsid w:val="20EF1296"/>
    <w:rsid w:val="21484DE4"/>
    <w:rsid w:val="2161289E"/>
    <w:rsid w:val="21AD5563"/>
    <w:rsid w:val="221029F2"/>
    <w:rsid w:val="22BE600E"/>
    <w:rsid w:val="231A50A3"/>
    <w:rsid w:val="23305048"/>
    <w:rsid w:val="23614923"/>
    <w:rsid w:val="237422B9"/>
    <w:rsid w:val="23AB565C"/>
    <w:rsid w:val="23B87FA3"/>
    <w:rsid w:val="2487307B"/>
    <w:rsid w:val="25101CDA"/>
    <w:rsid w:val="2559103D"/>
    <w:rsid w:val="25685003"/>
    <w:rsid w:val="256C23F4"/>
    <w:rsid w:val="25824395"/>
    <w:rsid w:val="25850F5F"/>
    <w:rsid w:val="25AF6361"/>
    <w:rsid w:val="25C97BEE"/>
    <w:rsid w:val="26072337"/>
    <w:rsid w:val="263B634C"/>
    <w:rsid w:val="26E41B28"/>
    <w:rsid w:val="27443189"/>
    <w:rsid w:val="27DB0463"/>
    <w:rsid w:val="281955CF"/>
    <w:rsid w:val="281D195D"/>
    <w:rsid w:val="28956124"/>
    <w:rsid w:val="28BA4F75"/>
    <w:rsid w:val="29266E1A"/>
    <w:rsid w:val="297879F9"/>
    <w:rsid w:val="297D2350"/>
    <w:rsid w:val="2A044599"/>
    <w:rsid w:val="2A0F7B8F"/>
    <w:rsid w:val="2A5921A3"/>
    <w:rsid w:val="2AED380E"/>
    <w:rsid w:val="2AF569E3"/>
    <w:rsid w:val="2B05240B"/>
    <w:rsid w:val="2B4410A2"/>
    <w:rsid w:val="2BF4266B"/>
    <w:rsid w:val="2C192DC7"/>
    <w:rsid w:val="2C523E3E"/>
    <w:rsid w:val="2CB371D5"/>
    <w:rsid w:val="2CF3776A"/>
    <w:rsid w:val="2D0C3CF4"/>
    <w:rsid w:val="2D4C4714"/>
    <w:rsid w:val="2D611200"/>
    <w:rsid w:val="2D7F4851"/>
    <w:rsid w:val="2E24194D"/>
    <w:rsid w:val="2F5A263F"/>
    <w:rsid w:val="3031359C"/>
    <w:rsid w:val="30806B9E"/>
    <w:rsid w:val="30B43B75"/>
    <w:rsid w:val="30EC5FAA"/>
    <w:rsid w:val="31650772"/>
    <w:rsid w:val="31E32008"/>
    <w:rsid w:val="31E9143D"/>
    <w:rsid w:val="323A13F3"/>
    <w:rsid w:val="32AB622F"/>
    <w:rsid w:val="32B026B6"/>
    <w:rsid w:val="33886860"/>
    <w:rsid w:val="33AC7480"/>
    <w:rsid w:val="34A55F9D"/>
    <w:rsid w:val="34BE33D7"/>
    <w:rsid w:val="35344E80"/>
    <w:rsid w:val="355454F0"/>
    <w:rsid w:val="35A962BF"/>
    <w:rsid w:val="35B83942"/>
    <w:rsid w:val="35DB18E9"/>
    <w:rsid w:val="361A126B"/>
    <w:rsid w:val="36422592"/>
    <w:rsid w:val="36545D30"/>
    <w:rsid w:val="36BF0CFE"/>
    <w:rsid w:val="36E13614"/>
    <w:rsid w:val="36F80954"/>
    <w:rsid w:val="37671CCB"/>
    <w:rsid w:val="38203D22"/>
    <w:rsid w:val="382128C6"/>
    <w:rsid w:val="383D10D3"/>
    <w:rsid w:val="39A43E9E"/>
    <w:rsid w:val="39F56226"/>
    <w:rsid w:val="39FA27F7"/>
    <w:rsid w:val="3AC57B21"/>
    <w:rsid w:val="3AF55DC9"/>
    <w:rsid w:val="3B64607D"/>
    <w:rsid w:val="3B6F5921"/>
    <w:rsid w:val="3B7F1311"/>
    <w:rsid w:val="3BC236C1"/>
    <w:rsid w:val="3BDD1C9A"/>
    <w:rsid w:val="3C5A61D8"/>
    <w:rsid w:val="3C6234CA"/>
    <w:rsid w:val="3C63058A"/>
    <w:rsid w:val="3D284A64"/>
    <w:rsid w:val="3D5123A5"/>
    <w:rsid w:val="3DBC7C53"/>
    <w:rsid w:val="3E2E6510"/>
    <w:rsid w:val="3E3C3D7F"/>
    <w:rsid w:val="3E690C09"/>
    <w:rsid w:val="3E9939C1"/>
    <w:rsid w:val="3ECA2888"/>
    <w:rsid w:val="3F0F3FAB"/>
    <w:rsid w:val="3F3D74FE"/>
    <w:rsid w:val="3F7F07E6"/>
    <w:rsid w:val="3FBC281F"/>
    <w:rsid w:val="422E6A20"/>
    <w:rsid w:val="428A3CB4"/>
    <w:rsid w:val="42934CC1"/>
    <w:rsid w:val="429A483D"/>
    <w:rsid w:val="432A1B18"/>
    <w:rsid w:val="43E06BC0"/>
    <w:rsid w:val="448F2D07"/>
    <w:rsid w:val="450B6A83"/>
    <w:rsid w:val="45323119"/>
    <w:rsid w:val="4537221B"/>
    <w:rsid w:val="45447252"/>
    <w:rsid w:val="45631693"/>
    <w:rsid w:val="456A74C2"/>
    <w:rsid w:val="461508EC"/>
    <w:rsid w:val="46741C23"/>
    <w:rsid w:val="467B4E31"/>
    <w:rsid w:val="480004B0"/>
    <w:rsid w:val="4838463A"/>
    <w:rsid w:val="495777FB"/>
    <w:rsid w:val="4A082939"/>
    <w:rsid w:val="4A275658"/>
    <w:rsid w:val="4A692F18"/>
    <w:rsid w:val="4A755329"/>
    <w:rsid w:val="4AF20173"/>
    <w:rsid w:val="4B0C6E2E"/>
    <w:rsid w:val="4BAE772A"/>
    <w:rsid w:val="4BB17333"/>
    <w:rsid w:val="4C4A7B3B"/>
    <w:rsid w:val="4C4F073F"/>
    <w:rsid w:val="4C501A44"/>
    <w:rsid w:val="4C8B4D21"/>
    <w:rsid w:val="4CC0557B"/>
    <w:rsid w:val="4CD40998"/>
    <w:rsid w:val="4CEA1A71"/>
    <w:rsid w:val="4D057468"/>
    <w:rsid w:val="4D131F93"/>
    <w:rsid w:val="4DC3281F"/>
    <w:rsid w:val="4DD74D43"/>
    <w:rsid w:val="4DFC16FF"/>
    <w:rsid w:val="4F8554B2"/>
    <w:rsid w:val="50066CA3"/>
    <w:rsid w:val="504533AC"/>
    <w:rsid w:val="50485D02"/>
    <w:rsid w:val="5110050D"/>
    <w:rsid w:val="518B59E0"/>
    <w:rsid w:val="51BD75DC"/>
    <w:rsid w:val="51D13349"/>
    <w:rsid w:val="51E332DC"/>
    <w:rsid w:val="5244176A"/>
    <w:rsid w:val="52622C38"/>
    <w:rsid w:val="52827478"/>
    <w:rsid w:val="536E5678"/>
    <w:rsid w:val="53780202"/>
    <w:rsid w:val="541532F3"/>
    <w:rsid w:val="544669FD"/>
    <w:rsid w:val="54767C8F"/>
    <w:rsid w:val="548C5616"/>
    <w:rsid w:val="54F21968"/>
    <w:rsid w:val="550310E3"/>
    <w:rsid w:val="55411C51"/>
    <w:rsid w:val="55BB16B6"/>
    <w:rsid w:val="55EC529B"/>
    <w:rsid w:val="566A423C"/>
    <w:rsid w:val="571423A0"/>
    <w:rsid w:val="571E5A7A"/>
    <w:rsid w:val="572B3928"/>
    <w:rsid w:val="574F6249"/>
    <w:rsid w:val="579212BC"/>
    <w:rsid w:val="57AD74C8"/>
    <w:rsid w:val="58071A1F"/>
    <w:rsid w:val="587E03E9"/>
    <w:rsid w:val="599B1691"/>
    <w:rsid w:val="5A944FB1"/>
    <w:rsid w:val="5AF8735E"/>
    <w:rsid w:val="5B8524B6"/>
    <w:rsid w:val="5D79752D"/>
    <w:rsid w:val="5DCD37EC"/>
    <w:rsid w:val="5E8575A0"/>
    <w:rsid w:val="5ECC5796"/>
    <w:rsid w:val="60104E84"/>
    <w:rsid w:val="606964BC"/>
    <w:rsid w:val="60D51465"/>
    <w:rsid w:val="616E24E6"/>
    <w:rsid w:val="619A462F"/>
    <w:rsid w:val="62312A9D"/>
    <w:rsid w:val="624F5057"/>
    <w:rsid w:val="62CF1CB5"/>
    <w:rsid w:val="63323318"/>
    <w:rsid w:val="63545F00"/>
    <w:rsid w:val="635C21B5"/>
    <w:rsid w:val="63BE035D"/>
    <w:rsid w:val="641414C0"/>
    <w:rsid w:val="64202DC6"/>
    <w:rsid w:val="64FB4A7E"/>
    <w:rsid w:val="65AA58D6"/>
    <w:rsid w:val="675F52D3"/>
    <w:rsid w:val="67896049"/>
    <w:rsid w:val="68355788"/>
    <w:rsid w:val="6841159B"/>
    <w:rsid w:val="686D398A"/>
    <w:rsid w:val="687F107F"/>
    <w:rsid w:val="68822004"/>
    <w:rsid w:val="68BC744B"/>
    <w:rsid w:val="68D2520B"/>
    <w:rsid w:val="69F5488B"/>
    <w:rsid w:val="6A002475"/>
    <w:rsid w:val="6A515BCF"/>
    <w:rsid w:val="6A555782"/>
    <w:rsid w:val="6A6F1DC6"/>
    <w:rsid w:val="6AB06D96"/>
    <w:rsid w:val="6AB60C9F"/>
    <w:rsid w:val="6AD112BF"/>
    <w:rsid w:val="6B405AFC"/>
    <w:rsid w:val="6B651B3A"/>
    <w:rsid w:val="6B96791C"/>
    <w:rsid w:val="6BB67C32"/>
    <w:rsid w:val="6BD8207B"/>
    <w:rsid w:val="6C8C2E23"/>
    <w:rsid w:val="6C9E69FB"/>
    <w:rsid w:val="6CA17546"/>
    <w:rsid w:val="6CD32660"/>
    <w:rsid w:val="6CF959D6"/>
    <w:rsid w:val="6D7568B2"/>
    <w:rsid w:val="6D7F4B76"/>
    <w:rsid w:val="6D870634"/>
    <w:rsid w:val="6DB6210A"/>
    <w:rsid w:val="6E3B50E8"/>
    <w:rsid w:val="6E894E68"/>
    <w:rsid w:val="6F2B72B3"/>
    <w:rsid w:val="6F6C64C9"/>
    <w:rsid w:val="6F7F20D5"/>
    <w:rsid w:val="6FFE4F86"/>
    <w:rsid w:val="70494477"/>
    <w:rsid w:val="71327826"/>
    <w:rsid w:val="714A4BCF"/>
    <w:rsid w:val="71D8190B"/>
    <w:rsid w:val="72450654"/>
    <w:rsid w:val="72740C55"/>
    <w:rsid w:val="72F06D27"/>
    <w:rsid w:val="7328385A"/>
    <w:rsid w:val="734F5CC3"/>
    <w:rsid w:val="739065EB"/>
    <w:rsid w:val="73DF11F6"/>
    <w:rsid w:val="73F26EC8"/>
    <w:rsid w:val="74206FB2"/>
    <w:rsid w:val="74352E35"/>
    <w:rsid w:val="74410750"/>
    <w:rsid w:val="75D60362"/>
    <w:rsid w:val="75F21E91"/>
    <w:rsid w:val="761B77D2"/>
    <w:rsid w:val="76880984"/>
    <w:rsid w:val="76C4031C"/>
    <w:rsid w:val="774F3158"/>
    <w:rsid w:val="778979A9"/>
    <w:rsid w:val="77E2713E"/>
    <w:rsid w:val="789F4F72"/>
    <w:rsid w:val="78A07BDA"/>
    <w:rsid w:val="78B64B97"/>
    <w:rsid w:val="78D366C6"/>
    <w:rsid w:val="79257DFE"/>
    <w:rsid w:val="7A944128"/>
    <w:rsid w:val="7AB46BDC"/>
    <w:rsid w:val="7B5209E2"/>
    <w:rsid w:val="7B7A3121"/>
    <w:rsid w:val="7BA577E9"/>
    <w:rsid w:val="7BA84AA6"/>
    <w:rsid w:val="7C28453F"/>
    <w:rsid w:val="7C5A278F"/>
    <w:rsid w:val="7C6543A4"/>
    <w:rsid w:val="7CA56C98"/>
    <w:rsid w:val="7D1A2BCE"/>
    <w:rsid w:val="7D512D27"/>
    <w:rsid w:val="7D566EE8"/>
    <w:rsid w:val="7D987A72"/>
    <w:rsid w:val="7D9A1C2E"/>
    <w:rsid w:val="7DA10A0F"/>
    <w:rsid w:val="7E264004"/>
    <w:rsid w:val="7E345685"/>
    <w:rsid w:val="7E6D09FF"/>
    <w:rsid w:val="7E7A539B"/>
    <w:rsid w:val="7EA45F4A"/>
    <w:rsid w:val="7EFC6107"/>
    <w:rsid w:val="7F45413E"/>
    <w:rsid w:val="7F7052A0"/>
    <w:rsid w:val="7F791D9D"/>
    <w:rsid w:val="7FC01F44"/>
    <w:rsid w:val="7FD3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paragraph" w:styleId="4">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99"/>
    <w:pPr>
      <w:adjustRightInd w:val="0"/>
      <w:snapToGrid w:val="0"/>
      <w:spacing w:line="360" w:lineRule="auto"/>
      <w:ind w:firstLine="420"/>
    </w:pPr>
    <w:rPr>
      <w:sz w:val="24"/>
    </w:rPr>
  </w:style>
  <w:style w:type="paragraph" w:styleId="6">
    <w:name w:val="annotation text"/>
    <w:basedOn w:val="1"/>
    <w:qFormat/>
    <w:uiPriority w:val="0"/>
    <w:pPr>
      <w:jc w:val="left"/>
    </w:pPr>
  </w:style>
  <w:style w:type="paragraph" w:styleId="7">
    <w:name w:val="Body Text"/>
    <w:basedOn w:val="1"/>
    <w:next w:val="1"/>
    <w:qFormat/>
    <w:uiPriority w:val="0"/>
  </w:style>
  <w:style w:type="paragraph" w:styleId="8">
    <w:name w:val="Body Text Indent"/>
    <w:basedOn w:val="1"/>
    <w:next w:val="9"/>
    <w:qFormat/>
    <w:uiPriority w:val="0"/>
    <w:pPr>
      <w:ind w:firstLine="630"/>
    </w:pPr>
    <w:rPr>
      <w:sz w:val="32"/>
      <w:szCs w:val="20"/>
    </w:rPr>
  </w:style>
  <w:style w:type="paragraph" w:styleId="9">
    <w:name w:val="Body Text First Indent 2"/>
    <w:basedOn w:val="8"/>
    <w:next w:val="7"/>
    <w:qFormat/>
    <w:uiPriority w:val="0"/>
    <w:pPr>
      <w:ind w:firstLine="420"/>
    </w:pPr>
  </w:style>
  <w:style w:type="paragraph" w:styleId="10">
    <w:name w:val="Plain Text"/>
    <w:basedOn w:val="1"/>
    <w:qFormat/>
    <w:uiPriority w:val="0"/>
    <w:pPr>
      <w:spacing w:line="460" w:lineRule="exact"/>
      <w:ind w:firstLine="567"/>
    </w:pPr>
    <w:rPr>
      <w:rFonts w:ascii="宋体" w:hAnsi="Courier New" w:eastAsia="仿宋_GB2312"/>
      <w:sz w:val="28"/>
      <w:szCs w:val="20"/>
    </w:rPr>
  </w:style>
  <w:style w:type="paragraph" w:styleId="11">
    <w:name w:val="toc 1"/>
    <w:basedOn w:val="1"/>
    <w:next w:val="1"/>
    <w:qFormat/>
    <w:uiPriority w:val="0"/>
    <w:pPr>
      <w:spacing w:line="180" w:lineRule="auto"/>
      <w:jc w:val="center"/>
    </w:pPr>
    <w:rPr>
      <w:sz w:val="30"/>
    </w:rPr>
  </w:style>
  <w:style w:type="paragraph" w:styleId="12">
    <w:name w:val="footnote text"/>
    <w:basedOn w:val="1"/>
    <w:qFormat/>
    <w:uiPriority w:val="99"/>
    <w:pPr>
      <w:snapToGrid w:val="0"/>
      <w:jc w:val="left"/>
    </w:pPr>
    <w:rPr>
      <w:rFonts w:ascii="宋体" w:hAnsi="Times New Roman" w:eastAsia="宋体" w:cs="Times New Roman"/>
      <w:kern w:val="0"/>
      <w:sz w:val="18"/>
      <w:szCs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annotation reference"/>
    <w:qFormat/>
    <w:uiPriority w:val="99"/>
    <w:rPr>
      <w:sz w:val="21"/>
      <w:szCs w:val="21"/>
    </w:rPr>
  </w:style>
  <w:style w:type="paragraph" w:customStyle="1" w:styleId="19">
    <w:name w:val="样式 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GW-正文"/>
    <w:basedOn w:val="1"/>
    <w:qFormat/>
    <w:uiPriority w:val="0"/>
    <w:pPr>
      <w:spacing w:line="360" w:lineRule="auto"/>
      <w:ind w:firstLine="200" w:firstLineChars="200"/>
    </w:pPr>
    <w:rPr>
      <w:rFonts w:eastAsia="仿宋_GB2312"/>
      <w:sz w:val="24"/>
      <w:szCs w:val="24"/>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
    <w:name w:val="_Style 3"/>
    <w:basedOn w:val="1"/>
    <w:qFormat/>
    <w:uiPriority w:val="0"/>
    <w:pPr>
      <w:ind w:firstLine="420" w:firstLineChars="200"/>
    </w:pPr>
    <w:rPr>
      <w:sz w:val="20"/>
    </w:rPr>
  </w:style>
  <w:style w:type="character" w:customStyle="1" w:styleId="23">
    <w:name w:val="font61"/>
    <w:basedOn w:val="16"/>
    <w:qFormat/>
    <w:uiPriority w:val="0"/>
    <w:rPr>
      <w:rFonts w:hint="eastAsia" w:ascii="宋体" w:hAnsi="宋体" w:eastAsia="宋体" w:cs="宋体"/>
      <w:color w:val="FF0000"/>
      <w:sz w:val="24"/>
      <w:szCs w:val="24"/>
      <w:u w:val="none"/>
    </w:rPr>
  </w:style>
  <w:style w:type="character" w:customStyle="1" w:styleId="24">
    <w:name w:val="font51"/>
    <w:basedOn w:val="16"/>
    <w:qFormat/>
    <w:uiPriority w:val="0"/>
    <w:rPr>
      <w:rFonts w:hint="eastAsia" w:ascii="宋体" w:hAnsi="宋体" w:eastAsia="宋体" w:cs="宋体"/>
      <w:b/>
      <w:color w:val="000000"/>
      <w:sz w:val="21"/>
      <w:szCs w:val="21"/>
      <w:u w:val="none"/>
    </w:rPr>
  </w:style>
  <w:style w:type="character" w:customStyle="1" w:styleId="25">
    <w:name w:val="font41"/>
    <w:basedOn w:val="16"/>
    <w:qFormat/>
    <w:uiPriority w:val="0"/>
    <w:rPr>
      <w:rFonts w:hint="eastAsia" w:ascii="宋体" w:hAnsi="宋体" w:eastAsia="宋体" w:cs="宋体"/>
      <w:color w:val="000000"/>
      <w:sz w:val="21"/>
      <w:szCs w:val="21"/>
      <w:u w:val="none"/>
    </w:rPr>
  </w:style>
  <w:style w:type="character" w:customStyle="1" w:styleId="26">
    <w:name w:val="font01"/>
    <w:basedOn w:val="16"/>
    <w:qFormat/>
    <w:uiPriority w:val="0"/>
    <w:rPr>
      <w:rFonts w:hint="eastAsia" w:ascii="宋体" w:hAnsi="宋体" w:eastAsia="宋体" w:cs="宋体"/>
      <w:color w:val="000000"/>
      <w:sz w:val="21"/>
      <w:szCs w:val="21"/>
      <w:u w:val="none"/>
    </w:rPr>
  </w:style>
  <w:style w:type="character" w:customStyle="1" w:styleId="27">
    <w:name w:val="font11"/>
    <w:basedOn w:val="16"/>
    <w:qFormat/>
    <w:uiPriority w:val="0"/>
    <w:rPr>
      <w:rFonts w:hint="eastAsia" w:ascii="宋体" w:hAnsi="宋体" w:eastAsia="宋体" w:cs="宋体"/>
      <w:b/>
      <w:color w:val="000000"/>
      <w:sz w:val="21"/>
      <w:szCs w:val="21"/>
      <w:u w:val="none"/>
    </w:rPr>
  </w:style>
  <w:style w:type="paragraph" w:customStyle="1" w:styleId="28">
    <w:name w:val="表格内容"/>
    <w:basedOn w:val="1"/>
    <w:qFormat/>
    <w:uiPriority w:val="0"/>
    <w:pPr>
      <w:spacing w:before="60" w:after="60"/>
      <w:jc w:val="center"/>
    </w:pPr>
    <w:rPr>
      <w:rFonts w:ascii="Times New Roman" w:eastAsia="宋体"/>
      <w:sz w:val="24"/>
    </w:rPr>
  </w:style>
  <w:style w:type="paragraph" w:customStyle="1" w:styleId="29">
    <w:name w:val="正文 New New New New New New New New New New New New New New New New"/>
    <w:qFormat/>
    <w:uiPriority w:val="0"/>
    <w:pPr>
      <w:widowControl w:val="0"/>
      <w:jc w:val="both"/>
    </w:pPr>
    <w:rPr>
      <w:rFonts w:ascii="宋体" w:hAnsi="Times New Roman" w:eastAsia="宋体" w:cs="Times New Roman"/>
      <w:sz w:val="3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4498</Words>
  <Characters>4778</Characters>
  <Lines>0</Lines>
  <Paragraphs>0</Paragraphs>
  <TotalTime>6</TotalTime>
  <ScaleCrop>false</ScaleCrop>
  <LinksUpToDate>false</LinksUpToDate>
  <CharactersWithSpaces>4832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2023-09-14T08:34:00Z</dcterms:created>
  <dc:creator>罗珊珊</dc:creator>
  <cp:lastModifiedBy>姗姗</cp:lastModifiedBy>
  <cp:lastPrinted>2025-03-12T01:16:00Z</cp:lastPrinted>
  <dcterms:modified xsi:type="dcterms:W3CDTF">2025-12-05T01:58:17Z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B71BAEC19320400582030F2B4E8AF9AA_13</vt:lpwstr>
  </property>
  <property fmtid="{D5CDD505-2E9C-101B-9397-08002B2CF9AE}" pid="4" name="KSOTemplateDocerSaveRecord">
    <vt:lpwstr>eyJoZGlkIjoiOTc3M2Y5NzIzMDFlZjAyY2Q4Njk5ODkyYjFjNzBiNTQiLCJ1c2VySWQiOiIzOTA0ODkzNjcifQ==</vt:lpwstr>
  </property>
</Properties>
</file>