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spacing w:line="360" w:lineRule="auto"/>
        <w:jc w:val="left"/>
        <w:rPr>
          <w:rFonts w:hint="eastAsia" w:ascii="宋体" w:hAnsi="宋体" w:eastAsia="宋体" w:cs="Segoe UI"/>
          <w:b/>
          <w:bCs/>
          <w:kern w:val="0"/>
          <w:sz w:val="28"/>
          <w:szCs w:val="28"/>
        </w:rPr>
      </w:pPr>
      <w:r>
        <w:rPr>
          <w:rFonts w:hint="eastAsia" w:ascii="宋体" w:hAnsi="宋体" w:eastAsia="宋体" w:cs="Segoe UI"/>
          <w:b/>
          <w:bCs/>
          <w:kern w:val="0"/>
          <w:sz w:val="28"/>
          <w:szCs w:val="28"/>
        </w:rPr>
        <w:t>附件1：采购需求</w:t>
      </w:r>
    </w:p>
    <w:p>
      <w:pPr>
        <w:pStyle w:val="3"/>
        <w:keepNext w:val="0"/>
        <w:keepLines w:val="0"/>
        <w:shd w:val="clear"/>
        <w:spacing w:before="0" w:after="0" w:line="360" w:lineRule="auto"/>
        <w:ind w:firstLine="117" w:firstLineChars="49"/>
        <w:jc w:val="left"/>
        <w:rPr>
          <w:rFonts w:hint="eastAsia" w:ascii="宋体" w:hAnsi="宋体" w:eastAsia="宋体" w:cs="仿宋"/>
          <w:bCs w:val="0"/>
          <w:sz w:val="24"/>
          <w:szCs w:val="24"/>
        </w:rPr>
      </w:pPr>
      <w:bookmarkStart w:id="0" w:name="_Toc217446094"/>
    </w:p>
    <w:p>
      <w:pPr>
        <w:pStyle w:val="3"/>
        <w:keepNext w:val="0"/>
        <w:keepLines w:val="0"/>
        <w:shd w:val="clear"/>
        <w:spacing w:before="0" w:after="0" w:line="360" w:lineRule="auto"/>
        <w:ind w:firstLine="117" w:firstLineChars="49"/>
        <w:jc w:val="left"/>
        <w:rPr>
          <w:rFonts w:ascii="宋体" w:hAnsi="宋体" w:eastAsia="宋体" w:cs="仿宋"/>
        </w:rPr>
      </w:pPr>
      <w:r>
        <w:rPr>
          <w:rFonts w:hint="eastAsia" w:ascii="宋体" w:hAnsi="宋体" w:eastAsia="宋体" w:cs="仿宋"/>
          <w:bCs w:val="0"/>
          <w:sz w:val="24"/>
          <w:szCs w:val="24"/>
        </w:rPr>
        <w:t>前提：本章为本项目的实质性要求，供应商应全部满足</w:t>
      </w:r>
      <w:r>
        <w:rPr>
          <w:rFonts w:hint="eastAsia" w:ascii="宋体" w:hAnsi="宋体" w:eastAsia="宋体" w:cs="仿宋"/>
          <w:sz w:val="24"/>
          <w:szCs w:val="24"/>
        </w:rPr>
        <w:t>，</w:t>
      </w:r>
      <w:r>
        <w:rPr>
          <w:rFonts w:hint="eastAsia" w:ascii="宋体" w:hAnsi="宋体" w:eastAsia="宋体" w:cs="仿宋"/>
          <w:bCs w:val="0"/>
          <w:sz w:val="24"/>
          <w:szCs w:val="24"/>
        </w:rPr>
        <w:t>否则其响应文件作无效响应处理。</w:t>
      </w:r>
    </w:p>
    <w:p>
      <w:pPr>
        <w:pStyle w:val="3"/>
        <w:numPr>
          <w:ilvl w:val="0"/>
          <w:numId w:val="1"/>
        </w:numPr>
        <w:shd w:val="clear"/>
        <w:spacing w:after="0" w:line="360" w:lineRule="auto"/>
        <w:ind w:firstLine="235" w:firstLineChars="98"/>
        <w:rPr>
          <w:rFonts w:hint="eastAsia" w:ascii="宋体" w:hAnsi="宋体" w:eastAsia="宋体" w:cs="仿宋"/>
          <w:sz w:val="24"/>
          <w:szCs w:val="24"/>
          <w:lang w:val="en-US" w:eastAsia="zh-CN"/>
        </w:rPr>
      </w:pPr>
      <w:r>
        <w:rPr>
          <w:rFonts w:hint="eastAsia" w:ascii="宋体" w:hAnsi="宋体" w:eastAsia="宋体" w:cs="仿宋"/>
          <w:sz w:val="24"/>
          <w:szCs w:val="24"/>
          <w:lang w:val="en-US" w:eastAsia="zh-CN"/>
        </w:rPr>
        <w:t>遴选内容</w:t>
      </w:r>
    </w:p>
    <w:tbl>
      <w:tblPr>
        <w:tblStyle w:val="1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
        <w:gridCol w:w="2952"/>
        <w:gridCol w:w="1856"/>
        <w:gridCol w:w="2412"/>
        <w:gridCol w:w="1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9" w:type="pct"/>
            <w:vAlign w:val="center"/>
          </w:tcPr>
          <w:p>
            <w:pPr>
              <w:numPr>
                <w:ilvl w:val="0"/>
                <w:numId w:val="0"/>
              </w:numPr>
              <w:pBdr>
                <w:top w:val="none" w:color="auto" w:sz="0" w:space="0"/>
                <w:left w:val="none" w:color="auto" w:sz="0" w:space="0"/>
                <w:bottom w:val="none" w:color="auto" w:sz="0" w:space="0"/>
                <w:right w:val="none" w:color="auto" w:sz="0" w:space="0"/>
                <w:between w:val="none" w:color="auto" w:sz="0" w:space="0"/>
              </w:pBdr>
              <w:jc w:val="center"/>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序号</w:t>
            </w:r>
          </w:p>
        </w:tc>
        <w:tc>
          <w:tcPr>
            <w:tcW w:w="1481" w:type="pct"/>
            <w:vAlign w:val="center"/>
          </w:tcPr>
          <w:p>
            <w:pPr>
              <w:numPr>
                <w:ilvl w:val="0"/>
                <w:numId w:val="0"/>
              </w:num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项目名称</w:t>
            </w:r>
          </w:p>
        </w:tc>
        <w:tc>
          <w:tcPr>
            <w:tcW w:w="931" w:type="pct"/>
            <w:vAlign w:val="center"/>
          </w:tcPr>
          <w:p>
            <w:pPr>
              <w:numPr>
                <w:ilvl w:val="0"/>
                <w:numId w:val="0"/>
              </w:num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计价单位</w:t>
            </w:r>
          </w:p>
        </w:tc>
        <w:tc>
          <w:tcPr>
            <w:tcW w:w="1210" w:type="pct"/>
            <w:vAlign w:val="center"/>
          </w:tcPr>
          <w:p>
            <w:pPr>
              <w:numPr>
                <w:ilvl w:val="0"/>
                <w:numId w:val="0"/>
              </w:numPr>
              <w:pBdr>
                <w:top w:val="none" w:color="auto" w:sz="0" w:space="0"/>
                <w:left w:val="none" w:color="auto" w:sz="0" w:space="0"/>
                <w:bottom w:val="none" w:color="auto" w:sz="0" w:space="0"/>
                <w:right w:val="none" w:color="auto" w:sz="0" w:space="0"/>
                <w:between w:val="none" w:color="auto" w:sz="0" w:space="0"/>
              </w:pBdr>
              <w:jc w:val="center"/>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限高单价（元）</w:t>
            </w:r>
          </w:p>
        </w:tc>
        <w:tc>
          <w:tcPr>
            <w:tcW w:w="986" w:type="pct"/>
            <w:vAlign w:val="center"/>
          </w:tcPr>
          <w:p>
            <w:pPr>
              <w:numPr>
                <w:ilvl w:val="0"/>
                <w:numId w:val="0"/>
              </w:num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年用量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9" w:type="pct"/>
            <w:vAlign w:val="center"/>
          </w:tcPr>
          <w:p>
            <w:pPr>
              <w:numPr>
                <w:ilvl w:val="0"/>
                <w:numId w:val="0"/>
              </w:numPr>
              <w:pBdr>
                <w:top w:val="none" w:color="auto" w:sz="0" w:space="0"/>
                <w:left w:val="none" w:color="auto" w:sz="0" w:space="0"/>
                <w:bottom w:val="none" w:color="auto" w:sz="0" w:space="0"/>
                <w:right w:val="none" w:color="auto" w:sz="0" w:space="0"/>
                <w:between w:val="none" w:color="auto" w:sz="0" w:space="0"/>
              </w:pBdr>
              <w:jc w:val="center"/>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1</w:t>
            </w:r>
          </w:p>
        </w:tc>
        <w:tc>
          <w:tcPr>
            <w:tcW w:w="1481" w:type="pct"/>
            <w:vAlign w:val="center"/>
          </w:tcPr>
          <w:p>
            <w:pPr>
              <w:numPr>
                <w:ilvl w:val="0"/>
                <w:numId w:val="0"/>
              </w:num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vertAlign w:val="baseline"/>
                <w:lang w:val="en-US" w:eastAsia="zh-CN"/>
              </w:rPr>
            </w:pPr>
            <w:r>
              <w:rPr>
                <w:rFonts w:hint="eastAsia" w:ascii="宋体" w:hAnsi="宋体" w:eastAsia="宋体" w:cs="宋体"/>
                <w:b w:val="0"/>
                <w:bCs/>
                <w:i w:val="0"/>
                <w:color w:val="000000"/>
                <w:sz w:val="20"/>
                <w:szCs w:val="20"/>
                <w:u w:val="none"/>
                <w:lang w:val="en-US" w:eastAsia="zh-CN"/>
              </w:rPr>
              <w:t>2025年第四批次医用耗材</w:t>
            </w:r>
          </w:p>
        </w:tc>
        <w:tc>
          <w:tcPr>
            <w:tcW w:w="931" w:type="pct"/>
            <w:vAlign w:val="center"/>
          </w:tcPr>
          <w:p>
            <w:pPr>
              <w:numPr>
                <w:ilvl w:val="0"/>
                <w:numId w:val="0"/>
              </w:num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见下表</w:t>
            </w:r>
          </w:p>
        </w:tc>
        <w:tc>
          <w:tcPr>
            <w:tcW w:w="1210" w:type="pct"/>
            <w:vAlign w:val="center"/>
          </w:tcPr>
          <w:p>
            <w:pPr>
              <w:numPr>
                <w:ilvl w:val="0"/>
                <w:numId w:val="0"/>
              </w:num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见下表</w:t>
            </w:r>
          </w:p>
        </w:tc>
        <w:tc>
          <w:tcPr>
            <w:tcW w:w="986" w:type="pct"/>
            <w:vAlign w:val="center"/>
          </w:tcPr>
          <w:p>
            <w:pPr>
              <w:numPr>
                <w:ilvl w:val="0"/>
                <w:numId w:val="0"/>
              </w:num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w:t>
            </w:r>
          </w:p>
        </w:tc>
      </w:tr>
    </w:tbl>
    <w:p>
      <w:pPr>
        <w:pStyle w:val="3"/>
        <w:numPr>
          <w:ilvl w:val="0"/>
          <w:numId w:val="1"/>
        </w:numPr>
        <w:shd w:val="clear"/>
        <w:spacing w:after="0" w:line="360" w:lineRule="auto"/>
        <w:ind w:left="0" w:leftChars="0" w:firstLine="235" w:firstLineChars="98"/>
        <w:rPr>
          <w:rFonts w:hint="eastAsia" w:ascii="宋体" w:hAnsi="宋体" w:eastAsia="宋体" w:cs="仿宋"/>
          <w:b/>
          <w:bCs/>
          <w:kern w:val="0"/>
          <w:sz w:val="24"/>
          <w:szCs w:val="24"/>
          <w:lang w:val="en-US" w:eastAsia="zh-CN" w:bidi="ar-SA"/>
        </w:rPr>
      </w:pPr>
      <w:r>
        <w:rPr>
          <w:rFonts w:hint="eastAsia" w:ascii="宋体" w:hAnsi="宋体" w:eastAsia="宋体" w:cs="仿宋"/>
          <w:b/>
          <w:bCs/>
          <w:kern w:val="0"/>
          <w:sz w:val="24"/>
          <w:szCs w:val="24"/>
          <w:lang w:val="en-US" w:eastAsia="zh-CN" w:bidi="ar-SA"/>
        </w:rPr>
        <w:t>产品相关要求</w:t>
      </w:r>
    </w:p>
    <w:tbl>
      <w:tblPr>
        <w:tblStyle w:val="12"/>
        <w:tblW w:w="98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24"/>
        <w:gridCol w:w="1623"/>
        <w:gridCol w:w="2052"/>
        <w:gridCol w:w="2016"/>
        <w:gridCol w:w="653"/>
        <w:gridCol w:w="1150"/>
        <w:gridCol w:w="18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trPr>
        <w:tc>
          <w:tcPr>
            <w:tcW w:w="524" w:type="dxa"/>
            <w:tcBorders>
              <w:top w:val="single" w:color="000000" w:sz="8" w:space="0"/>
              <w:left w:val="single" w:color="000000" w:sz="8" w:space="0"/>
              <w:bottom w:val="nil"/>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sz w:val="20"/>
                <w:szCs w:val="20"/>
                <w:u w:val="none"/>
              </w:rPr>
            </w:pPr>
            <w:r>
              <w:rPr>
                <w:rFonts w:hint="eastAsia" w:ascii="宋体" w:hAnsi="宋体" w:eastAsia="宋体" w:cs="宋体"/>
                <w:b/>
                <w:bCs w:val="0"/>
                <w:i w:val="0"/>
                <w:color w:val="000000"/>
                <w:kern w:val="0"/>
                <w:sz w:val="20"/>
                <w:szCs w:val="20"/>
                <w:u w:val="none"/>
                <w:lang w:val="en-US" w:eastAsia="zh-CN" w:bidi="ar"/>
              </w:rPr>
              <w:t>序号</w:t>
            </w:r>
          </w:p>
        </w:tc>
        <w:tc>
          <w:tcPr>
            <w:tcW w:w="1623"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sz w:val="20"/>
                <w:szCs w:val="20"/>
                <w:u w:val="none"/>
              </w:rPr>
            </w:pPr>
            <w:r>
              <w:rPr>
                <w:rFonts w:hint="eastAsia" w:ascii="宋体" w:hAnsi="宋体" w:eastAsia="宋体" w:cs="宋体"/>
                <w:b/>
                <w:bCs w:val="0"/>
                <w:i w:val="0"/>
                <w:color w:val="000000"/>
                <w:kern w:val="0"/>
                <w:sz w:val="20"/>
                <w:szCs w:val="20"/>
                <w:u w:val="none"/>
                <w:lang w:val="en-US" w:eastAsia="zh-CN" w:bidi="ar"/>
              </w:rPr>
              <w:t>产品名称</w:t>
            </w:r>
          </w:p>
        </w:tc>
        <w:tc>
          <w:tcPr>
            <w:tcW w:w="205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sz w:val="20"/>
                <w:szCs w:val="20"/>
                <w:u w:val="none"/>
              </w:rPr>
            </w:pPr>
            <w:r>
              <w:rPr>
                <w:rFonts w:hint="eastAsia" w:ascii="宋体" w:hAnsi="宋体" w:eastAsia="宋体" w:cs="宋体"/>
                <w:b/>
                <w:bCs w:val="0"/>
                <w:i w:val="0"/>
                <w:color w:val="000000"/>
                <w:kern w:val="0"/>
                <w:sz w:val="20"/>
                <w:szCs w:val="20"/>
                <w:u w:val="none"/>
                <w:lang w:val="en-US" w:eastAsia="zh-CN" w:bidi="ar"/>
              </w:rPr>
              <w:t>生产厂家</w:t>
            </w:r>
          </w:p>
        </w:tc>
        <w:tc>
          <w:tcPr>
            <w:tcW w:w="2016"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sz w:val="20"/>
                <w:szCs w:val="20"/>
                <w:u w:val="none"/>
              </w:rPr>
            </w:pPr>
            <w:r>
              <w:rPr>
                <w:rFonts w:hint="eastAsia" w:ascii="宋体" w:hAnsi="宋体" w:eastAsia="宋体" w:cs="宋体"/>
                <w:b/>
                <w:bCs w:val="0"/>
                <w:i w:val="0"/>
                <w:color w:val="000000"/>
                <w:kern w:val="0"/>
                <w:sz w:val="20"/>
                <w:szCs w:val="20"/>
                <w:u w:val="none"/>
                <w:lang w:val="en-US" w:eastAsia="zh-CN" w:bidi="ar"/>
              </w:rPr>
              <w:t>型号</w:t>
            </w:r>
          </w:p>
        </w:tc>
        <w:tc>
          <w:tcPr>
            <w:tcW w:w="653"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sz w:val="20"/>
                <w:szCs w:val="20"/>
                <w:u w:val="none"/>
              </w:rPr>
            </w:pPr>
            <w:r>
              <w:rPr>
                <w:rFonts w:hint="eastAsia" w:ascii="宋体" w:hAnsi="宋体" w:eastAsia="宋体" w:cs="宋体"/>
                <w:b/>
                <w:bCs w:val="0"/>
                <w:i w:val="0"/>
                <w:color w:val="000000"/>
                <w:kern w:val="0"/>
                <w:sz w:val="20"/>
                <w:szCs w:val="20"/>
                <w:u w:val="none"/>
                <w:lang w:val="en-US" w:eastAsia="zh-CN" w:bidi="ar"/>
              </w:rPr>
              <w:t>计价单位</w:t>
            </w:r>
          </w:p>
        </w:tc>
        <w:tc>
          <w:tcPr>
            <w:tcW w:w="115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sz w:val="20"/>
                <w:szCs w:val="20"/>
                <w:u w:val="none"/>
              </w:rPr>
            </w:pPr>
            <w:r>
              <w:rPr>
                <w:rFonts w:hint="eastAsia" w:ascii="宋体" w:hAnsi="宋体" w:eastAsia="宋体" w:cs="宋体"/>
                <w:b/>
                <w:bCs w:val="0"/>
                <w:i w:val="0"/>
                <w:color w:val="000000"/>
                <w:kern w:val="0"/>
                <w:sz w:val="20"/>
                <w:szCs w:val="20"/>
                <w:u w:val="none"/>
                <w:lang w:val="en-US" w:eastAsia="zh-CN" w:bidi="ar"/>
              </w:rPr>
              <w:t>限高单价（元）</w:t>
            </w:r>
          </w:p>
        </w:tc>
        <w:tc>
          <w:tcPr>
            <w:tcW w:w="1804"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sz w:val="20"/>
                <w:szCs w:val="20"/>
                <w:u w:val="none"/>
              </w:rPr>
            </w:pPr>
            <w:r>
              <w:rPr>
                <w:rFonts w:hint="eastAsia" w:ascii="宋体" w:hAnsi="宋体" w:eastAsia="宋体" w:cs="宋体"/>
                <w:b/>
                <w:bCs w:val="0"/>
                <w:i w:val="0"/>
                <w:color w:val="000000"/>
                <w:kern w:val="0"/>
                <w:sz w:val="20"/>
                <w:szCs w:val="20"/>
                <w:u w:val="none"/>
                <w:lang w:val="en-US" w:eastAsia="zh-CN" w:bidi="ar"/>
              </w:rPr>
              <w:t>注册证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3"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both"/>
              <w:textAlignment w:val="center"/>
              <w:rPr>
                <w:rFonts w:hint="eastAsia" w:ascii="宋体" w:hAnsi="宋体" w:eastAsia="宋体" w:cs="宋体"/>
                <w:b w:val="0"/>
                <w:bCs/>
                <w:i w:val="0"/>
                <w:color w:val="000000"/>
                <w:sz w:val="20"/>
                <w:szCs w:val="20"/>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rPr>
              <w:t>细胞保存液</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rPr>
              <w:t>易普森生物科技（深圳）有限公司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222222"/>
                <w:kern w:val="2"/>
                <w:sz w:val="20"/>
                <w:szCs w:val="20"/>
                <w:u w:val="none"/>
                <w:lang w:val="en-US" w:eastAsia="zh-CN" w:bidi="ar-SA"/>
              </w:rPr>
            </w:pPr>
            <w:r>
              <w:rPr>
                <w:rFonts w:hint="eastAsia" w:ascii="宋体" w:hAnsi="宋体" w:eastAsia="宋体" w:cs="宋体"/>
                <w:i w:val="0"/>
                <w:iCs w:val="0"/>
                <w:color w:val="222222"/>
                <w:kern w:val="0"/>
                <w:sz w:val="20"/>
                <w:szCs w:val="20"/>
                <w:u w:val="none"/>
                <w:lang w:val="en-US" w:eastAsia="zh-CN" w:bidi="ar"/>
              </w:rPr>
              <w:t>ECB，25人份/盒</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人份</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49.5</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粤深械备20190925号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氧化膜单铆房间隔缺损封堵器</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lang w:val="en-US" w:eastAsia="zh-CN"/>
              </w:rPr>
              <w:t>上海形状记忆合金材料有限公司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DMFQFDQ-I 04、DMFQFDQ-I 05、DMFQFDQ-I 06、DMFQFDQ-I 07、DMFQFDQ-I 08、DMFQFDQ-I 09、DMFQFDQ-I 10、DMFQFDQ-I 11、DMFQFDQ-I 12、DMFQFDQ-I 13、DMFQFDQ-I 14、DMFQFDQ-I 15、DMFQFDQ-I 16、DMFQFDQ-I 17、DMFQFDQ-I 18、DMFQFDQ-I 19、DMFQFDQ-I 20、DMFQFDQ-I 22、DMFQFDQ-I 24、DMFQFDQ-I 26、DMFQFDQ-I 28、DMFQFDQ-I 30、DMFQFDQ-I 32、DMFQFDQ-I 34、DMFQFDQ-I 36、DMFQFDQ-I 38、DMFQFDQ-I 40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套</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23000</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国械注准20203130505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7"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rPr>
              <w:t>氧化膜单铆动脉导管未闭封堵器</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lang w:val="en-US" w:eastAsia="zh-CN"/>
              </w:rPr>
              <w:t>上海形状记忆合金材料有限公司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DMWBFDQ-I 04 、DMWBFDQ-I 05 、DMWBFDQ-I 06 、DMWBFDQ-I 07 、DMWBFDQ-I 08 、DMWBFDQ-I 09、DMWBFDQ-I 10 、DMWBFDQ-I 11 、DMWBFDQ-I 12 、DMWBFDQ-I 13 、DMWBFDQ-I 14 、DMWBFDQ-I 16 、DMWBFDQ-I 18 、DMWBFDQ-I 20、DMWBFDQ-I 22</w:t>
            </w:r>
          </w:p>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DMWBFDQ-II 04 、DMWBFDQ-II 05 、DMWBFDQ-II 06 、DMWBFDQ-II 07 、DMWBFDQ-II 08 、DMWBFDQ-II 09、DMWBFDQ-II 10 、DMWBFDQ-II 11 、DMWBFDQ-II 12 、DMWBFDQ-II 13 、DMWBFDQ-II 14 、DMWBFDQ-II 16 、DMWBFDQ-II 18 、DMWBFDQ-II 20、DMWBFDQ-I 22</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套</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22926.75</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rPr>
              <w:t>国械注准20213130335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9"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氧化膜单铆室间隔缺损封堵器</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lang w:val="en-US" w:eastAsia="zh-CN"/>
              </w:rPr>
              <w:t>上海形状记忆合金材料有限公司</w:t>
            </w:r>
          </w:p>
        </w:tc>
        <w:tc>
          <w:tcPr>
            <w:tcW w:w="20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DMSQFDQ-II 04 至DMSQFDQ-II 16</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套</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33250</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国械注准20213130505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3"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医用水溶性润滑剂</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佛山市平创医疗科技有限公司</w:t>
            </w:r>
          </w:p>
        </w:tc>
        <w:tc>
          <w:tcPr>
            <w:tcW w:w="20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5g/支</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支</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lang w:val="en-US" w:eastAsia="zh-CN"/>
              </w:rPr>
            </w:pPr>
            <w:r>
              <w:rPr>
                <w:rFonts w:hint="eastAsia" w:ascii="宋体" w:hAnsi="宋体" w:eastAsia="宋体" w:cs="宋体"/>
                <w:i w:val="0"/>
                <w:iCs w:val="0"/>
                <w:color w:val="000000"/>
                <w:kern w:val="0"/>
                <w:sz w:val="22"/>
                <w:szCs w:val="22"/>
                <w:u w:val="none"/>
                <w:lang w:val="en-US" w:eastAsia="zh-CN" w:bidi="ar"/>
              </w:rPr>
              <w:t>2.8</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粤械注准20232140343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5"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膜式氧合器</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索林集团意大利有限责任公司Sorin Group Italia S.r.l.</w:t>
            </w:r>
          </w:p>
        </w:tc>
        <w:tc>
          <w:tcPr>
            <w:tcW w:w="20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rPr>
              <w:t>LiLLIPUT 2ECMO</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套</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18450</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lang w:val="en-US" w:eastAsia="zh-CN"/>
              </w:rPr>
              <w:t>国械注进20173102115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4"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膜式氧合器</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索林集团意大利有限责任公司Sorin Group Italia S.r.l.</w:t>
            </w:r>
          </w:p>
        </w:tc>
        <w:tc>
          <w:tcPr>
            <w:tcW w:w="20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lang w:eastAsia="zh-CN"/>
              </w:rPr>
              <w:t>D905</w:t>
            </w:r>
            <w:r>
              <w:rPr>
                <w:rFonts w:hint="eastAsia" w:ascii="宋体" w:hAnsi="宋体" w:eastAsia="宋体" w:cs="宋体"/>
                <w:b w:val="0"/>
                <w:bCs/>
                <w:i w:val="0"/>
                <w:color w:val="000000"/>
                <w:sz w:val="20"/>
                <w:szCs w:val="20"/>
                <w:u w:val="none"/>
                <w:lang w:val="en-US" w:eastAsia="zh-CN"/>
              </w:rPr>
              <w:t xml:space="preserve"> </w:t>
            </w:r>
            <w:r>
              <w:rPr>
                <w:rFonts w:hint="eastAsia" w:ascii="宋体" w:hAnsi="宋体" w:eastAsia="宋体" w:cs="宋体"/>
                <w:b w:val="0"/>
                <w:bCs/>
                <w:i w:val="0"/>
                <w:color w:val="000000"/>
                <w:sz w:val="20"/>
                <w:szCs w:val="20"/>
                <w:u w:val="none"/>
                <w:lang w:eastAsia="zh-CN"/>
              </w:rPr>
              <w:t>E</w:t>
            </w:r>
            <w:r>
              <w:rPr>
                <w:rFonts w:hint="eastAsia" w:ascii="宋体" w:hAnsi="宋体" w:eastAsia="宋体" w:cs="宋体"/>
                <w:b w:val="0"/>
                <w:bCs/>
                <w:i w:val="0"/>
                <w:color w:val="000000"/>
                <w:sz w:val="20"/>
                <w:szCs w:val="20"/>
                <w:u w:val="none"/>
                <w:lang w:val="en-US" w:eastAsia="zh-CN"/>
              </w:rPr>
              <w:t>O</w:t>
            </w:r>
            <w:r>
              <w:rPr>
                <w:rFonts w:hint="eastAsia" w:ascii="宋体" w:hAnsi="宋体" w:eastAsia="宋体" w:cs="宋体"/>
                <w:b w:val="0"/>
                <w:bCs/>
                <w:i w:val="0"/>
                <w:color w:val="000000"/>
                <w:sz w:val="20"/>
                <w:szCs w:val="20"/>
                <w:u w:val="none"/>
                <w:lang w:eastAsia="zh-CN"/>
              </w:rPr>
              <w:t>S</w:t>
            </w:r>
            <w:r>
              <w:rPr>
                <w:rFonts w:hint="eastAsia" w:ascii="宋体" w:hAnsi="宋体" w:eastAsia="宋体" w:cs="宋体"/>
                <w:b w:val="0"/>
                <w:bCs/>
                <w:i w:val="0"/>
                <w:color w:val="000000"/>
                <w:sz w:val="20"/>
                <w:szCs w:val="20"/>
                <w:u w:val="none"/>
                <w:lang w:val="en-US" w:eastAsia="zh-CN"/>
              </w:rPr>
              <w:t xml:space="preserve"> </w:t>
            </w:r>
            <w:r>
              <w:rPr>
                <w:rFonts w:hint="eastAsia" w:ascii="宋体" w:hAnsi="宋体" w:eastAsia="宋体" w:cs="宋体"/>
                <w:b w:val="0"/>
                <w:bCs/>
                <w:i w:val="0"/>
                <w:color w:val="000000"/>
                <w:sz w:val="20"/>
                <w:szCs w:val="20"/>
                <w:u w:val="none"/>
                <w:lang w:eastAsia="zh-CN"/>
              </w:rPr>
              <w:t>ECMO</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套</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22349.78</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lang w:val="en-US" w:eastAsia="zh-CN"/>
              </w:rPr>
              <w:t>国械注进20173102115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9"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离心泵头</w:t>
            </w:r>
          </w:p>
        </w:tc>
        <w:tc>
          <w:tcPr>
            <w:tcW w:w="2052"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索林集团意大利有限责任公司Sorin Group Italia S.r.l.</w:t>
            </w:r>
          </w:p>
        </w:tc>
        <w:tc>
          <w:tcPr>
            <w:tcW w:w="20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Revolution 5</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4950</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国械注进20173101265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rPr>
              <w:t>动静脉插管</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美敦力公司Medtronic,Inc</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96600-115、96600-117、96600-119，96600-121、96600-123、</w:t>
            </w:r>
          </w:p>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96600-125</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363636"/>
                <w:kern w:val="0"/>
                <w:sz w:val="20"/>
                <w:szCs w:val="20"/>
                <w:u w:val="none"/>
                <w:lang w:val="en-US" w:eastAsia="zh-CN" w:bidi="ar"/>
              </w:rPr>
              <w:t>根</w:t>
            </w:r>
          </w:p>
        </w:tc>
        <w:tc>
          <w:tcPr>
            <w:tcW w:w="115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13800</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rPr>
              <w:t>国械注准20233100194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kern w:val="2"/>
                <w:sz w:val="20"/>
                <w:szCs w:val="20"/>
                <w:u w:val="none"/>
                <w:lang w:val="en-US" w:eastAsia="zh-CN" w:bidi="ar-SA"/>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sz w:val="20"/>
                <w:szCs w:val="20"/>
                <w:u w:val="none"/>
              </w:rPr>
              <w:t>动静脉插管</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美敦力公司Medtronic,Inc</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96670-115、96670-117、96670-119、96670-121、96670-123、</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96670-125</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363636"/>
                <w:kern w:val="0"/>
                <w:sz w:val="20"/>
                <w:szCs w:val="20"/>
                <w:u w:val="none"/>
                <w:lang w:val="en-US" w:eastAsia="zh-CN" w:bidi="ar"/>
              </w:rPr>
              <w:t>根</w:t>
            </w:r>
          </w:p>
        </w:tc>
        <w:tc>
          <w:tcPr>
            <w:tcW w:w="115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8977.97</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sz w:val="20"/>
                <w:szCs w:val="20"/>
                <w:u w:val="none"/>
              </w:rPr>
              <w:t>国械注准20233100194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kern w:val="2"/>
                <w:sz w:val="20"/>
                <w:szCs w:val="20"/>
                <w:u w:val="none"/>
                <w:lang w:val="en-US" w:eastAsia="zh-CN" w:bidi="ar-SA"/>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sz w:val="20"/>
                <w:szCs w:val="20"/>
                <w:u w:val="none"/>
              </w:rPr>
              <w:t>动静脉插管</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美敦力公司Medtronic,Inc</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shd w:val="clear"/>
                <w:lang w:eastAsia="zh-CN"/>
              </w:rPr>
            </w:pPr>
            <w:r>
              <w:rPr>
                <w:rFonts w:hint="eastAsia" w:ascii="宋体" w:hAnsi="宋体" w:eastAsia="宋体" w:cs="宋体"/>
                <w:b w:val="0"/>
                <w:bCs/>
                <w:i w:val="0"/>
                <w:color w:val="000000"/>
                <w:sz w:val="20"/>
                <w:szCs w:val="20"/>
                <w:u w:val="none"/>
                <w:shd w:val="clear"/>
              </w:rPr>
              <w:t>96670-127</w:t>
            </w:r>
            <w:r>
              <w:rPr>
                <w:rFonts w:hint="eastAsia" w:ascii="宋体" w:hAnsi="宋体" w:eastAsia="宋体" w:cs="宋体"/>
                <w:b w:val="0"/>
                <w:bCs/>
                <w:i w:val="0"/>
                <w:color w:val="000000"/>
                <w:sz w:val="20"/>
                <w:szCs w:val="20"/>
                <w:u w:val="none"/>
                <w:shd w:val="clear"/>
                <w:lang w:eastAsia="zh-CN"/>
              </w:rPr>
              <w:t>、</w:t>
            </w:r>
          </w:p>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b w:val="0"/>
                <w:bCs/>
                <w:i w:val="0"/>
                <w:color w:val="000000"/>
                <w:sz w:val="20"/>
                <w:szCs w:val="20"/>
                <w:u w:val="none"/>
                <w:shd w:val="clear"/>
                <w:lang w:eastAsia="zh-CN"/>
              </w:rPr>
              <w:t>96670-12</w:t>
            </w:r>
            <w:r>
              <w:rPr>
                <w:rFonts w:hint="eastAsia" w:ascii="宋体" w:hAnsi="宋体" w:eastAsia="宋体" w:cs="宋体"/>
                <w:b w:val="0"/>
                <w:bCs/>
                <w:i w:val="0"/>
                <w:color w:val="000000"/>
                <w:sz w:val="20"/>
                <w:szCs w:val="20"/>
                <w:u w:val="none"/>
                <w:shd w:val="clear"/>
                <w:lang w:val="en-US" w:eastAsia="zh-CN"/>
              </w:rPr>
              <w:t>9</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363636"/>
                <w:kern w:val="0"/>
                <w:sz w:val="20"/>
                <w:szCs w:val="20"/>
                <w:u w:val="none"/>
                <w:lang w:val="en-US" w:eastAsia="zh-CN" w:bidi="ar"/>
              </w:rPr>
            </w:pPr>
            <w:r>
              <w:rPr>
                <w:rFonts w:hint="eastAsia" w:ascii="宋体" w:hAnsi="宋体" w:eastAsia="宋体" w:cs="宋体"/>
                <w:i w:val="0"/>
                <w:iCs w:val="0"/>
                <w:color w:val="363636"/>
                <w:kern w:val="0"/>
                <w:sz w:val="20"/>
                <w:szCs w:val="20"/>
                <w:u w:val="none"/>
                <w:lang w:val="en-US" w:eastAsia="zh-CN" w:bidi="ar"/>
              </w:rPr>
              <w:t>根</w:t>
            </w:r>
          </w:p>
        </w:tc>
        <w:tc>
          <w:tcPr>
            <w:tcW w:w="115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5537.5</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kern w:val="2"/>
                <w:sz w:val="20"/>
                <w:szCs w:val="20"/>
                <w:u w:val="none"/>
                <w:lang w:val="en-US" w:eastAsia="zh-CN" w:bidi="ar-SA"/>
              </w:rPr>
            </w:pPr>
            <w:r>
              <w:rPr>
                <w:rFonts w:hint="eastAsia" w:ascii="宋体" w:hAnsi="宋体" w:eastAsia="宋体" w:cs="宋体"/>
                <w:b w:val="0"/>
                <w:bCs/>
                <w:i w:val="0"/>
                <w:color w:val="auto"/>
                <w:sz w:val="20"/>
                <w:szCs w:val="20"/>
                <w:u w:val="none"/>
              </w:rPr>
              <w:t>国械注准20233100194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kern w:val="2"/>
                <w:sz w:val="20"/>
                <w:szCs w:val="20"/>
                <w:u w:val="none"/>
                <w:lang w:val="en-US" w:eastAsia="zh-CN" w:bidi="ar-SA"/>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sz w:val="20"/>
                <w:szCs w:val="20"/>
                <w:u w:val="none"/>
              </w:rPr>
              <w:t>动静脉插管</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美敦力公司Medtronic,Inc</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shd w:val="clear"/>
                <w:lang w:val="en-US" w:eastAsia="zh-CN" w:bidi="ar-SA"/>
              </w:rPr>
            </w:pPr>
            <w:r>
              <w:rPr>
                <w:rFonts w:hint="eastAsia" w:ascii="宋体" w:hAnsi="宋体" w:eastAsia="宋体" w:cs="宋体"/>
                <w:i w:val="0"/>
                <w:iCs w:val="0"/>
                <w:color w:val="000000"/>
                <w:kern w:val="2"/>
                <w:sz w:val="20"/>
                <w:szCs w:val="20"/>
                <w:u w:val="none"/>
                <w:shd w:val="clear"/>
                <w:lang w:val="en-US" w:eastAsia="zh-CN" w:bidi="ar-SA"/>
              </w:rPr>
              <w:t>96530-115、96530-117、96530-119、96530-121、96530-123、</w:t>
            </w:r>
          </w:p>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shd w:val="clear"/>
                <w:lang w:val="en-US" w:eastAsia="zh-CN" w:bidi="ar-SA"/>
              </w:rPr>
            </w:pPr>
            <w:r>
              <w:rPr>
                <w:rFonts w:hint="eastAsia" w:ascii="宋体" w:hAnsi="宋体" w:eastAsia="宋体" w:cs="宋体"/>
                <w:i w:val="0"/>
                <w:iCs w:val="0"/>
                <w:color w:val="000000"/>
                <w:kern w:val="2"/>
                <w:sz w:val="20"/>
                <w:szCs w:val="20"/>
                <w:u w:val="none"/>
                <w:shd w:val="clear"/>
                <w:lang w:val="en-US" w:eastAsia="zh-CN" w:bidi="ar-SA"/>
              </w:rPr>
              <w:t>96530-125、96600-127、</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2"/>
                <w:sz w:val="20"/>
                <w:szCs w:val="20"/>
                <w:u w:val="none"/>
                <w:shd w:val="clear"/>
                <w:lang w:val="en-US" w:eastAsia="zh-CN" w:bidi="ar-SA"/>
              </w:rPr>
              <w:t>96600-129</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363636"/>
                <w:kern w:val="0"/>
                <w:sz w:val="20"/>
                <w:szCs w:val="20"/>
                <w:u w:val="none"/>
                <w:lang w:val="en-US" w:eastAsia="zh-CN" w:bidi="ar"/>
              </w:rPr>
            </w:pPr>
            <w:r>
              <w:rPr>
                <w:rFonts w:hint="eastAsia" w:ascii="宋体" w:hAnsi="宋体" w:eastAsia="宋体" w:cs="宋体"/>
                <w:i w:val="0"/>
                <w:iCs w:val="0"/>
                <w:color w:val="363636"/>
                <w:kern w:val="0"/>
                <w:sz w:val="20"/>
                <w:szCs w:val="20"/>
                <w:u w:val="none"/>
                <w:lang w:val="en-US" w:eastAsia="zh-CN" w:bidi="ar"/>
              </w:rPr>
              <w:t>根</w:t>
            </w:r>
          </w:p>
        </w:tc>
        <w:tc>
          <w:tcPr>
            <w:tcW w:w="115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8800</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0"/>
                <w:szCs w:val="20"/>
                <w:u w:val="none"/>
              </w:rPr>
            </w:pPr>
            <w:r>
              <w:rPr>
                <w:rFonts w:hint="eastAsia" w:ascii="宋体" w:hAnsi="宋体" w:eastAsia="宋体" w:cs="宋体"/>
                <w:b w:val="0"/>
                <w:bCs/>
                <w:i w:val="0"/>
                <w:color w:val="auto"/>
                <w:sz w:val="20"/>
                <w:szCs w:val="20"/>
                <w:u w:val="none"/>
              </w:rPr>
              <w:t>国械注准20233100194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7"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kern w:val="2"/>
                <w:sz w:val="20"/>
                <w:szCs w:val="20"/>
                <w:u w:val="none"/>
                <w:lang w:val="en-US" w:eastAsia="zh-CN" w:bidi="ar-SA"/>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rPr>
              <w:t>动静脉插管</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美敦力公司Medtronic,Inc</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LS96218-015、LS96218-017、LS96218-019、LS96218-021、LS96218-023、LS96218-025、LS96550-015、LS96550-017、LS96550-019、LS96550-021、LS96550-023、LS96550-025、LS96438-021、LS96438-023、LS96438-025、LS96355-021、LS96360-023、LS96360-025</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363636"/>
                <w:kern w:val="0"/>
                <w:sz w:val="20"/>
                <w:szCs w:val="20"/>
                <w:u w:val="none"/>
                <w:lang w:val="en-US" w:eastAsia="zh-CN" w:bidi="ar"/>
              </w:rPr>
              <w:t>根</w:t>
            </w:r>
          </w:p>
        </w:tc>
        <w:tc>
          <w:tcPr>
            <w:tcW w:w="115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13000</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rPr>
              <w:t>国械注准20233100002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5"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kern w:val="2"/>
                <w:sz w:val="20"/>
                <w:szCs w:val="20"/>
                <w:u w:val="none"/>
                <w:lang w:val="en-US" w:eastAsia="zh-CN" w:bidi="ar-SA"/>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rPr>
              <w:t>动静脉插管</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rPr>
              <w:t>美敦力公司Medtronic,Inc</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96570-115、96570-117、96570-119、96570-121、96570-123、96570-125、</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kern w:val="2"/>
                <w:sz w:val="20"/>
                <w:szCs w:val="20"/>
                <w:u w:val="none"/>
                <w:lang w:val="en-US" w:eastAsia="zh-CN" w:bidi="ar-SA"/>
              </w:rPr>
              <w:t>根</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kern w:val="2"/>
                <w:sz w:val="20"/>
                <w:szCs w:val="20"/>
                <w:u w:val="none"/>
                <w:lang w:val="en-US" w:eastAsia="zh-CN" w:bidi="ar-SA"/>
              </w:rPr>
              <w:t>5256.14</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rPr>
              <w:t>国械注进20203100309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1"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kern w:val="2"/>
                <w:sz w:val="20"/>
                <w:szCs w:val="20"/>
                <w:u w:val="none"/>
                <w:lang w:val="en-US" w:eastAsia="zh-CN" w:bidi="ar-SA"/>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val="0"/>
                <w:bCs/>
                <w:i w:val="0"/>
                <w:color w:val="000000"/>
                <w:sz w:val="20"/>
                <w:szCs w:val="20"/>
                <w:u w:val="none"/>
              </w:rPr>
              <w:t>动静脉插管</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sz w:val="20"/>
                <w:szCs w:val="20"/>
                <w:u w:val="none"/>
              </w:rPr>
              <w:t>美敦力公司Medtronic,Inc</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96820-108、96820-110、96820-112、</w:t>
            </w:r>
          </w:p>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96820-114</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kern w:val="2"/>
                <w:sz w:val="20"/>
                <w:szCs w:val="20"/>
                <w:u w:val="none"/>
                <w:lang w:val="en-US" w:eastAsia="zh-CN" w:bidi="ar-SA"/>
              </w:rPr>
              <w:t>根</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kern w:val="2"/>
                <w:sz w:val="20"/>
                <w:szCs w:val="20"/>
                <w:u w:val="none"/>
                <w:lang w:val="en-US" w:eastAsia="zh-CN" w:bidi="ar-SA"/>
              </w:rPr>
              <w:t>7000</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val="0"/>
                <w:bCs/>
                <w:i w:val="0"/>
                <w:color w:val="000000"/>
                <w:sz w:val="20"/>
                <w:szCs w:val="20"/>
                <w:u w:val="none"/>
              </w:rPr>
              <w:t>国械注进20203100309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1"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kern w:val="2"/>
                <w:sz w:val="20"/>
                <w:szCs w:val="20"/>
                <w:u w:val="none"/>
                <w:lang w:val="en-US" w:eastAsia="zh-CN" w:bidi="ar-SA"/>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一次性使用无菌导管鞘</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rPr>
              <w:t>佛山特种医用导管有限责任公司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S-22Frx16.5cm</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套</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1680</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国械注进20143032091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9"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kern w:val="2"/>
                <w:sz w:val="20"/>
                <w:szCs w:val="20"/>
                <w:u w:val="none"/>
                <w:lang w:val="en-US" w:eastAsia="zh-CN" w:bidi="ar-SA"/>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kern w:val="2"/>
                <w:sz w:val="20"/>
                <w:szCs w:val="20"/>
                <w:u w:val="none"/>
                <w:lang w:val="en-US" w:eastAsia="zh-CN" w:bidi="ar-SA"/>
              </w:rPr>
              <w:t>体外循环穿刺附件包</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kern w:val="2"/>
                <w:sz w:val="20"/>
                <w:szCs w:val="20"/>
                <w:highlight w:val="none"/>
                <w:u w:val="none"/>
                <w:lang w:val="en-US" w:eastAsia="zh-CN" w:bidi="ar-SA"/>
              </w:rPr>
              <w:t>苏州恒瑞迪生医疗科技有限公司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kern w:val="2"/>
                <w:sz w:val="20"/>
                <w:szCs w:val="20"/>
                <w:u w:val="none"/>
                <w:lang w:val="en-US" w:eastAsia="zh-CN" w:bidi="ar-SA"/>
              </w:rPr>
              <w:t>ECPK 150、ECPK 150S、ECPK 100、ECPK 100S</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套</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1800</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苏械注准20242031896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5"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kern w:val="2"/>
                <w:sz w:val="20"/>
                <w:szCs w:val="20"/>
                <w:u w:val="none"/>
                <w:lang w:val="en-US" w:eastAsia="zh-CN" w:bidi="ar-SA"/>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rPr>
              <w:t>一次性使用压力延长管</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rPr>
              <w:t>山东威高集团医用高分子制品股份有限公司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rPr>
              <w:t>双层避光、1500mm</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国械注准20183141606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1"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kern w:val="2"/>
                <w:sz w:val="20"/>
                <w:szCs w:val="20"/>
                <w:u w:val="none"/>
                <w:lang w:val="en-US" w:eastAsia="zh-CN" w:bidi="ar-SA"/>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rPr>
              <w:t>一次性使用压力延长管</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rPr>
              <w:t>深圳市益心达医学新技术有限公司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YCGV*3.81mm，有效长度90cm、YCGV*3.81mm，有效长度100cm、YCGV*3.81mm，有效长度120cm、YCGV*3.81mm，有效长度150cm、YCGV*3.81mm，有效长度10cm、YCGV*3.81mm，有效长度15cm、YCGV*3.81mm，有效长度30cm、YCGV*3.81mm，有效长度75cm</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根</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rPr>
              <w:t>国械注准20173144592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9"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kern w:val="2"/>
                <w:sz w:val="20"/>
                <w:szCs w:val="20"/>
                <w:u w:val="none"/>
                <w:lang w:val="en-US" w:eastAsia="zh-CN" w:bidi="ar-SA"/>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rPr>
              <w:t>一次性使用输液延长管</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深圳市益心达医学新技术有限公司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rPr>
              <w:t>YCG-4.0mm-10cm</w:t>
            </w:r>
            <w:r>
              <w:rPr>
                <w:rFonts w:hint="eastAsia" w:ascii="宋体" w:hAnsi="宋体" w:eastAsia="宋体" w:cs="宋体"/>
                <w:b w:val="0"/>
                <w:bCs/>
                <w:i w:val="0"/>
                <w:color w:val="000000"/>
                <w:sz w:val="20"/>
                <w:szCs w:val="20"/>
                <w:u w:val="none"/>
                <w:lang w:eastAsia="zh-CN"/>
              </w:rPr>
              <w:t>、YCG-4.0mm-15cm、YCG-4.0mm-30cm、YCG-4.0mm-60cm、YCG-4.0mm-90cm、YCG-4.0mm-120cm、YCG-4.0mm-150cm</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根</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7.56</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rPr>
              <w:t>国械注准20143142126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7"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kern w:val="2"/>
                <w:sz w:val="20"/>
                <w:szCs w:val="20"/>
                <w:u w:val="none"/>
                <w:lang w:val="en-US" w:eastAsia="zh-CN" w:bidi="ar-SA"/>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rPr>
              <w:t>一次性使用医用垫单</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江苏长城润致医疗科技有限公司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120*300mm、A型</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条</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rPr>
              <w:t>苏械注准20182141076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5"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kern w:val="2"/>
                <w:sz w:val="20"/>
                <w:szCs w:val="20"/>
                <w:u w:val="none"/>
                <w:lang w:val="en-US" w:eastAsia="zh-CN" w:bidi="ar-SA"/>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val="0"/>
                <w:bCs/>
                <w:i w:val="0"/>
                <w:color w:val="000000"/>
                <w:sz w:val="20"/>
                <w:szCs w:val="20"/>
                <w:u w:val="none"/>
              </w:rPr>
              <w:t>一次性使用医用垫单</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江苏长城润致医疗科技有限公司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250*150mm、A型</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条</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9.3</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val="0"/>
                <w:bCs/>
                <w:i w:val="0"/>
                <w:color w:val="000000"/>
                <w:sz w:val="20"/>
                <w:szCs w:val="20"/>
                <w:u w:val="none"/>
              </w:rPr>
              <w:t>苏械注准20182141076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5"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kern w:val="2"/>
                <w:sz w:val="20"/>
                <w:szCs w:val="20"/>
                <w:u w:val="none"/>
                <w:lang w:val="en-US" w:eastAsia="zh-CN" w:bidi="ar-SA"/>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val="0"/>
                <w:bCs/>
                <w:i w:val="0"/>
                <w:color w:val="000000"/>
                <w:sz w:val="20"/>
                <w:szCs w:val="20"/>
                <w:u w:val="none"/>
              </w:rPr>
              <w:t>一次性使用医用垫单</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江苏长城润致医疗科技有限公司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185*150mm、B型</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条</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16</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val="0"/>
                <w:bCs/>
                <w:i w:val="0"/>
                <w:color w:val="000000"/>
                <w:sz w:val="20"/>
                <w:szCs w:val="20"/>
                <w:u w:val="none"/>
              </w:rPr>
              <w:t>苏械注准20182141076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5"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kern w:val="2"/>
                <w:sz w:val="20"/>
                <w:szCs w:val="20"/>
                <w:u w:val="none"/>
                <w:lang w:val="en-US" w:eastAsia="zh-CN" w:bidi="ar-SA"/>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可解脱带纤维毛弹簧圈栓塞系统</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上海申淇医疗科技股份有限公司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lang w:val="en-US" w:eastAsia="zh-CN"/>
              </w:rPr>
              <w:t>全型号</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根</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8188</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国械注准20223130008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3"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kern w:val="0"/>
                <w:sz w:val="20"/>
                <w:szCs w:val="20"/>
                <w:u w:val="none"/>
                <w:lang w:val="en-US" w:eastAsia="zh-CN" w:bidi="ar"/>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造口袋</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康维德有限责任公司ConvaTec Limited</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020922</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片</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36</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国械备20210169号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5"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kern w:val="2"/>
                <w:sz w:val="20"/>
                <w:szCs w:val="20"/>
                <w:u w:val="none"/>
                <w:lang w:val="en-US" w:eastAsia="zh-CN" w:bidi="ar-SA"/>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一次性活检针</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江西奇仁生物科技有限责任公司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YZ25-70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920</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赣械注准</w:t>
            </w:r>
            <w:r>
              <w:rPr>
                <w:rStyle w:val="26"/>
                <w:rFonts w:hint="eastAsia" w:ascii="宋体" w:hAnsi="宋体" w:eastAsia="宋体" w:cs="宋体"/>
                <w:sz w:val="20"/>
                <w:szCs w:val="20"/>
                <w:lang w:val="en-US" w:eastAsia="zh-CN" w:bidi="ar"/>
              </w:rPr>
              <w:t>20222140207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9"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kern w:val="2"/>
                <w:sz w:val="20"/>
                <w:szCs w:val="20"/>
                <w:u w:val="none"/>
                <w:lang w:val="en-US" w:eastAsia="zh-CN" w:bidi="ar-SA"/>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rPr>
              <w:t>一次性使用引流管路及组件</w:t>
            </w:r>
          </w:p>
        </w:tc>
        <w:tc>
          <w:tcPr>
            <w:tcW w:w="2052"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rPr>
              <w:t>河南省恒日医疗器械有限公司</w:t>
            </w:r>
          </w:p>
        </w:tc>
        <w:tc>
          <w:tcPr>
            <w:tcW w:w="201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rPr>
              <w:t>Fr10 B型</w:t>
            </w:r>
            <w:r>
              <w:rPr>
                <w:rFonts w:hint="eastAsia" w:ascii="宋体" w:hAnsi="宋体" w:eastAsia="宋体" w:cs="宋体"/>
                <w:b w:val="0"/>
                <w:bCs/>
                <w:i w:val="0"/>
                <w:color w:val="000000"/>
                <w:sz w:val="20"/>
                <w:szCs w:val="20"/>
                <w:u w:val="none"/>
                <w:lang w:eastAsia="zh-CN"/>
              </w:rPr>
              <w:t>、Fr1</w:t>
            </w:r>
            <w:r>
              <w:rPr>
                <w:rFonts w:hint="eastAsia" w:ascii="宋体" w:hAnsi="宋体" w:eastAsia="宋体" w:cs="宋体"/>
                <w:b w:val="0"/>
                <w:bCs/>
                <w:i w:val="0"/>
                <w:color w:val="000000"/>
                <w:sz w:val="20"/>
                <w:szCs w:val="20"/>
                <w:u w:val="none"/>
                <w:lang w:val="en-US" w:eastAsia="zh-CN"/>
              </w:rPr>
              <w:t>1</w:t>
            </w:r>
            <w:r>
              <w:rPr>
                <w:rFonts w:hint="eastAsia" w:ascii="宋体" w:hAnsi="宋体" w:eastAsia="宋体" w:cs="宋体"/>
                <w:b w:val="0"/>
                <w:bCs/>
                <w:i w:val="0"/>
                <w:color w:val="000000"/>
                <w:sz w:val="20"/>
                <w:szCs w:val="20"/>
                <w:u w:val="none"/>
                <w:lang w:eastAsia="zh-CN"/>
              </w:rPr>
              <w:t xml:space="preserve"> B型、Fr1</w:t>
            </w:r>
            <w:r>
              <w:rPr>
                <w:rFonts w:hint="eastAsia" w:ascii="宋体" w:hAnsi="宋体" w:eastAsia="宋体" w:cs="宋体"/>
                <w:b w:val="0"/>
                <w:bCs/>
                <w:i w:val="0"/>
                <w:color w:val="000000"/>
                <w:sz w:val="20"/>
                <w:szCs w:val="20"/>
                <w:u w:val="none"/>
                <w:lang w:val="en-US" w:eastAsia="zh-CN"/>
              </w:rPr>
              <w:t>2</w:t>
            </w:r>
            <w:r>
              <w:rPr>
                <w:rFonts w:hint="eastAsia" w:ascii="宋体" w:hAnsi="宋体" w:eastAsia="宋体" w:cs="宋体"/>
                <w:b w:val="0"/>
                <w:bCs/>
                <w:i w:val="0"/>
                <w:color w:val="000000"/>
                <w:sz w:val="20"/>
                <w:szCs w:val="20"/>
                <w:u w:val="none"/>
                <w:lang w:eastAsia="zh-CN"/>
              </w:rPr>
              <w:t xml:space="preserve"> B型、Fr1</w:t>
            </w:r>
            <w:r>
              <w:rPr>
                <w:rFonts w:hint="eastAsia" w:ascii="宋体" w:hAnsi="宋体" w:eastAsia="宋体" w:cs="宋体"/>
                <w:b w:val="0"/>
                <w:bCs/>
                <w:i w:val="0"/>
                <w:color w:val="000000"/>
                <w:sz w:val="20"/>
                <w:szCs w:val="20"/>
                <w:u w:val="none"/>
                <w:lang w:val="en-US" w:eastAsia="zh-CN"/>
              </w:rPr>
              <w:t>4</w:t>
            </w:r>
            <w:r>
              <w:rPr>
                <w:rFonts w:hint="eastAsia" w:ascii="宋体" w:hAnsi="宋体" w:eastAsia="宋体" w:cs="宋体"/>
                <w:b w:val="0"/>
                <w:bCs/>
                <w:i w:val="0"/>
                <w:color w:val="000000"/>
                <w:sz w:val="20"/>
                <w:szCs w:val="20"/>
                <w:u w:val="none"/>
                <w:lang w:eastAsia="zh-CN"/>
              </w:rPr>
              <w:t xml:space="preserve"> B型、Fr1</w:t>
            </w:r>
            <w:r>
              <w:rPr>
                <w:rFonts w:hint="eastAsia" w:ascii="宋体" w:hAnsi="宋体" w:eastAsia="宋体" w:cs="宋体"/>
                <w:b w:val="0"/>
                <w:bCs/>
                <w:i w:val="0"/>
                <w:color w:val="000000"/>
                <w:sz w:val="20"/>
                <w:szCs w:val="20"/>
                <w:u w:val="none"/>
                <w:lang w:val="en-US" w:eastAsia="zh-CN"/>
              </w:rPr>
              <w:t>5</w:t>
            </w:r>
            <w:r>
              <w:rPr>
                <w:rFonts w:hint="eastAsia" w:ascii="宋体" w:hAnsi="宋体" w:eastAsia="宋体" w:cs="宋体"/>
                <w:b w:val="0"/>
                <w:bCs/>
                <w:i w:val="0"/>
                <w:color w:val="000000"/>
                <w:sz w:val="20"/>
                <w:szCs w:val="20"/>
                <w:u w:val="none"/>
                <w:lang w:eastAsia="zh-CN"/>
              </w:rPr>
              <w:t xml:space="preserve"> B型、Fr1</w:t>
            </w:r>
            <w:r>
              <w:rPr>
                <w:rFonts w:hint="eastAsia" w:ascii="宋体" w:hAnsi="宋体" w:eastAsia="宋体" w:cs="宋体"/>
                <w:b w:val="0"/>
                <w:bCs/>
                <w:i w:val="0"/>
                <w:color w:val="000000"/>
                <w:sz w:val="20"/>
                <w:szCs w:val="20"/>
                <w:u w:val="none"/>
                <w:lang w:val="en-US" w:eastAsia="zh-CN"/>
              </w:rPr>
              <w:t>6</w:t>
            </w:r>
            <w:r>
              <w:rPr>
                <w:rFonts w:hint="eastAsia" w:ascii="宋体" w:hAnsi="宋体" w:eastAsia="宋体" w:cs="宋体"/>
                <w:b w:val="0"/>
                <w:bCs/>
                <w:i w:val="0"/>
                <w:color w:val="000000"/>
                <w:sz w:val="20"/>
                <w:szCs w:val="20"/>
                <w:u w:val="none"/>
                <w:lang w:eastAsia="zh-CN"/>
              </w:rPr>
              <w:t xml:space="preserve"> B型、Fr1</w:t>
            </w:r>
            <w:r>
              <w:rPr>
                <w:rFonts w:hint="eastAsia" w:ascii="宋体" w:hAnsi="宋体" w:eastAsia="宋体" w:cs="宋体"/>
                <w:b w:val="0"/>
                <w:bCs/>
                <w:i w:val="0"/>
                <w:color w:val="000000"/>
                <w:sz w:val="20"/>
                <w:szCs w:val="20"/>
                <w:u w:val="none"/>
                <w:lang w:val="en-US" w:eastAsia="zh-CN"/>
              </w:rPr>
              <w:t>8</w:t>
            </w:r>
            <w:r>
              <w:rPr>
                <w:rFonts w:hint="eastAsia" w:ascii="宋体" w:hAnsi="宋体" w:eastAsia="宋体" w:cs="宋体"/>
                <w:b w:val="0"/>
                <w:bCs/>
                <w:i w:val="0"/>
                <w:color w:val="000000"/>
                <w:sz w:val="20"/>
                <w:szCs w:val="20"/>
                <w:u w:val="none"/>
                <w:lang w:eastAsia="zh-CN"/>
              </w:rPr>
              <w:t xml:space="preserve"> B型、Fr1</w:t>
            </w:r>
            <w:r>
              <w:rPr>
                <w:rFonts w:hint="eastAsia" w:ascii="宋体" w:hAnsi="宋体" w:eastAsia="宋体" w:cs="宋体"/>
                <w:b w:val="0"/>
                <w:bCs/>
                <w:i w:val="0"/>
                <w:color w:val="000000"/>
                <w:sz w:val="20"/>
                <w:szCs w:val="20"/>
                <w:u w:val="none"/>
                <w:lang w:val="en-US" w:eastAsia="zh-CN"/>
              </w:rPr>
              <w:t>9</w:t>
            </w:r>
            <w:r>
              <w:rPr>
                <w:rFonts w:hint="eastAsia" w:ascii="宋体" w:hAnsi="宋体" w:eastAsia="宋体" w:cs="宋体"/>
                <w:b w:val="0"/>
                <w:bCs/>
                <w:i w:val="0"/>
                <w:color w:val="000000"/>
                <w:sz w:val="20"/>
                <w:szCs w:val="20"/>
                <w:u w:val="none"/>
                <w:lang w:eastAsia="zh-CN"/>
              </w:rPr>
              <w:t xml:space="preserve"> B型、Fr</w:t>
            </w:r>
            <w:r>
              <w:rPr>
                <w:rFonts w:hint="eastAsia" w:ascii="宋体" w:hAnsi="宋体" w:eastAsia="宋体" w:cs="宋体"/>
                <w:b w:val="0"/>
                <w:bCs/>
                <w:i w:val="0"/>
                <w:color w:val="000000"/>
                <w:sz w:val="20"/>
                <w:szCs w:val="20"/>
                <w:u w:val="none"/>
                <w:lang w:val="en-US" w:eastAsia="zh-CN"/>
              </w:rPr>
              <w:t>20</w:t>
            </w:r>
            <w:r>
              <w:rPr>
                <w:rFonts w:hint="eastAsia" w:ascii="宋体" w:hAnsi="宋体" w:eastAsia="宋体" w:cs="宋体"/>
                <w:b w:val="0"/>
                <w:bCs/>
                <w:i w:val="0"/>
                <w:color w:val="000000"/>
                <w:sz w:val="20"/>
                <w:szCs w:val="20"/>
                <w:u w:val="none"/>
                <w:lang w:eastAsia="zh-CN"/>
              </w:rPr>
              <w:t xml:space="preserve"> B型、Fr</w:t>
            </w:r>
            <w:r>
              <w:rPr>
                <w:rFonts w:hint="eastAsia" w:ascii="宋体" w:hAnsi="宋体" w:eastAsia="宋体" w:cs="宋体"/>
                <w:b w:val="0"/>
                <w:bCs/>
                <w:i w:val="0"/>
                <w:color w:val="000000"/>
                <w:sz w:val="20"/>
                <w:szCs w:val="20"/>
                <w:u w:val="none"/>
                <w:lang w:val="en-US" w:eastAsia="zh-CN"/>
              </w:rPr>
              <w:t>22</w:t>
            </w:r>
            <w:r>
              <w:rPr>
                <w:rFonts w:hint="eastAsia" w:ascii="宋体" w:hAnsi="宋体" w:eastAsia="宋体" w:cs="宋体"/>
                <w:b w:val="0"/>
                <w:bCs/>
                <w:i w:val="0"/>
                <w:color w:val="000000"/>
                <w:sz w:val="20"/>
                <w:szCs w:val="20"/>
                <w:u w:val="none"/>
                <w:lang w:eastAsia="zh-CN"/>
              </w:rPr>
              <w:t xml:space="preserve"> B型、Fr</w:t>
            </w:r>
            <w:r>
              <w:rPr>
                <w:rFonts w:hint="eastAsia" w:ascii="宋体" w:hAnsi="宋体" w:eastAsia="宋体" w:cs="宋体"/>
                <w:b w:val="0"/>
                <w:bCs/>
                <w:i w:val="0"/>
                <w:color w:val="000000"/>
                <w:sz w:val="20"/>
                <w:szCs w:val="20"/>
                <w:u w:val="none"/>
                <w:lang w:val="en-US" w:eastAsia="zh-CN"/>
              </w:rPr>
              <w:t>26</w:t>
            </w:r>
            <w:r>
              <w:rPr>
                <w:rFonts w:hint="eastAsia" w:ascii="宋体" w:hAnsi="宋体" w:eastAsia="宋体" w:cs="宋体"/>
                <w:b w:val="0"/>
                <w:bCs/>
                <w:i w:val="0"/>
                <w:color w:val="000000"/>
                <w:sz w:val="20"/>
                <w:szCs w:val="20"/>
                <w:u w:val="none"/>
                <w:lang w:eastAsia="zh-CN"/>
              </w:rPr>
              <w:t xml:space="preserve"> B型、Fr</w:t>
            </w:r>
            <w:r>
              <w:rPr>
                <w:rFonts w:hint="eastAsia" w:ascii="宋体" w:hAnsi="宋体" w:eastAsia="宋体" w:cs="宋体"/>
                <w:b w:val="0"/>
                <w:bCs/>
                <w:i w:val="0"/>
                <w:color w:val="000000"/>
                <w:sz w:val="20"/>
                <w:szCs w:val="20"/>
                <w:u w:val="none"/>
                <w:lang w:val="en-US" w:eastAsia="zh-CN"/>
              </w:rPr>
              <w:t>28</w:t>
            </w:r>
            <w:r>
              <w:rPr>
                <w:rFonts w:hint="eastAsia" w:ascii="宋体" w:hAnsi="宋体" w:eastAsia="宋体" w:cs="宋体"/>
                <w:b w:val="0"/>
                <w:bCs/>
                <w:i w:val="0"/>
                <w:color w:val="000000"/>
                <w:sz w:val="20"/>
                <w:szCs w:val="20"/>
                <w:u w:val="none"/>
                <w:lang w:eastAsia="zh-CN"/>
              </w:rPr>
              <w:t xml:space="preserve"> B型</w:t>
            </w:r>
          </w:p>
        </w:tc>
        <w:tc>
          <w:tcPr>
            <w:tcW w:w="653"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kern w:val="2"/>
                <w:sz w:val="20"/>
                <w:szCs w:val="20"/>
                <w:u w:val="none"/>
                <w:lang w:val="en-US" w:eastAsia="zh-CN" w:bidi="ar-SA"/>
              </w:rPr>
              <w:t>套</w:t>
            </w:r>
          </w:p>
        </w:tc>
        <w:tc>
          <w:tcPr>
            <w:tcW w:w="115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kern w:val="2"/>
                <w:sz w:val="20"/>
                <w:szCs w:val="20"/>
                <w:u w:val="none"/>
                <w:lang w:val="en-US" w:eastAsia="zh-CN" w:bidi="ar-SA"/>
              </w:rPr>
              <w:t>105</w:t>
            </w:r>
          </w:p>
        </w:tc>
        <w:tc>
          <w:tcPr>
            <w:tcW w:w="1804"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rPr>
              <w:t>豫械注准20222140201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5"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kern w:val="2"/>
                <w:sz w:val="20"/>
                <w:szCs w:val="20"/>
                <w:u w:val="none"/>
                <w:lang w:val="en-US" w:eastAsia="zh-CN" w:bidi="ar-SA"/>
              </w:rPr>
            </w:pPr>
          </w:p>
        </w:tc>
        <w:tc>
          <w:tcPr>
            <w:tcW w:w="162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rPr>
              <w:t>一次性使用负压引流管套</w:t>
            </w:r>
            <w:r>
              <w:rPr>
                <w:rFonts w:hint="eastAsia" w:ascii="宋体" w:hAnsi="宋体" w:eastAsia="宋体" w:cs="宋体"/>
                <w:b w:val="0"/>
                <w:bCs/>
                <w:i w:val="0"/>
                <w:color w:val="000000"/>
                <w:sz w:val="20"/>
                <w:szCs w:val="20"/>
                <w:u w:val="none"/>
                <w:lang w:val="en-US" w:eastAsia="zh-CN"/>
              </w:rPr>
              <w:t>件</w:t>
            </w:r>
          </w:p>
        </w:tc>
        <w:tc>
          <w:tcPr>
            <w:tcW w:w="20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rPr>
              <w:t>武汉沃德利派医疗器械有限公司</w:t>
            </w:r>
          </w:p>
        </w:tc>
        <w:tc>
          <w:tcPr>
            <w:tcW w:w="20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lang w:eastAsia="zh-CN"/>
              </w:rPr>
              <w:t>10Fr、1</w:t>
            </w:r>
            <w:r>
              <w:rPr>
                <w:rFonts w:hint="eastAsia" w:ascii="宋体" w:hAnsi="宋体" w:eastAsia="宋体" w:cs="宋体"/>
                <w:b w:val="0"/>
                <w:bCs/>
                <w:i w:val="0"/>
                <w:color w:val="000000"/>
                <w:sz w:val="20"/>
                <w:szCs w:val="20"/>
                <w:u w:val="none"/>
                <w:lang w:val="en-US" w:eastAsia="zh-CN"/>
              </w:rPr>
              <w:t>2</w:t>
            </w:r>
            <w:r>
              <w:rPr>
                <w:rFonts w:hint="eastAsia" w:ascii="宋体" w:hAnsi="宋体" w:eastAsia="宋体" w:cs="宋体"/>
                <w:b w:val="0"/>
                <w:bCs/>
                <w:i w:val="0"/>
                <w:color w:val="000000"/>
                <w:sz w:val="20"/>
                <w:szCs w:val="20"/>
                <w:u w:val="none"/>
                <w:lang w:eastAsia="zh-CN"/>
              </w:rPr>
              <w:t>Fr、1</w:t>
            </w:r>
            <w:r>
              <w:rPr>
                <w:rFonts w:hint="eastAsia" w:ascii="宋体" w:hAnsi="宋体" w:eastAsia="宋体" w:cs="宋体"/>
                <w:b w:val="0"/>
                <w:bCs/>
                <w:i w:val="0"/>
                <w:color w:val="000000"/>
                <w:sz w:val="20"/>
                <w:szCs w:val="20"/>
                <w:u w:val="none"/>
                <w:lang w:val="en-US" w:eastAsia="zh-CN"/>
              </w:rPr>
              <w:t>5</w:t>
            </w:r>
            <w:r>
              <w:rPr>
                <w:rFonts w:hint="eastAsia" w:ascii="宋体" w:hAnsi="宋体" w:eastAsia="宋体" w:cs="宋体"/>
                <w:b w:val="0"/>
                <w:bCs/>
                <w:i w:val="0"/>
                <w:color w:val="000000"/>
                <w:sz w:val="20"/>
                <w:szCs w:val="20"/>
                <w:u w:val="none"/>
                <w:lang w:eastAsia="zh-CN"/>
              </w:rPr>
              <w:t>Fr、1</w:t>
            </w:r>
            <w:r>
              <w:rPr>
                <w:rFonts w:hint="eastAsia" w:ascii="宋体" w:hAnsi="宋体" w:eastAsia="宋体" w:cs="宋体"/>
                <w:b w:val="0"/>
                <w:bCs/>
                <w:i w:val="0"/>
                <w:color w:val="000000"/>
                <w:sz w:val="20"/>
                <w:szCs w:val="20"/>
                <w:u w:val="none"/>
                <w:lang w:val="en-US" w:eastAsia="zh-CN"/>
              </w:rPr>
              <w:t>6</w:t>
            </w:r>
            <w:r>
              <w:rPr>
                <w:rFonts w:hint="eastAsia" w:ascii="宋体" w:hAnsi="宋体" w:eastAsia="宋体" w:cs="宋体"/>
                <w:b w:val="0"/>
                <w:bCs/>
                <w:i w:val="0"/>
                <w:color w:val="000000"/>
                <w:sz w:val="20"/>
                <w:szCs w:val="20"/>
                <w:u w:val="none"/>
                <w:lang w:eastAsia="zh-CN"/>
              </w:rPr>
              <w:t>Fr、</w:t>
            </w:r>
            <w:r>
              <w:rPr>
                <w:rFonts w:hint="eastAsia" w:ascii="宋体" w:hAnsi="宋体" w:eastAsia="宋体" w:cs="宋体"/>
                <w:b w:val="0"/>
                <w:bCs/>
                <w:i w:val="0"/>
                <w:color w:val="000000"/>
                <w:sz w:val="20"/>
                <w:szCs w:val="20"/>
                <w:u w:val="none"/>
                <w:lang w:val="en-US" w:eastAsia="zh-CN"/>
              </w:rPr>
              <w:t>20</w:t>
            </w:r>
            <w:r>
              <w:rPr>
                <w:rFonts w:hint="eastAsia" w:ascii="宋体" w:hAnsi="宋体" w:eastAsia="宋体" w:cs="宋体"/>
                <w:b w:val="0"/>
                <w:bCs/>
                <w:i w:val="0"/>
                <w:color w:val="000000"/>
                <w:sz w:val="20"/>
                <w:szCs w:val="20"/>
                <w:u w:val="none"/>
                <w:lang w:eastAsia="zh-CN"/>
              </w:rPr>
              <w:t>Fr、</w:t>
            </w:r>
            <w:r>
              <w:rPr>
                <w:rFonts w:hint="eastAsia" w:ascii="宋体" w:hAnsi="宋体" w:eastAsia="宋体" w:cs="宋体"/>
                <w:b w:val="0"/>
                <w:bCs/>
                <w:i w:val="0"/>
                <w:color w:val="000000"/>
                <w:sz w:val="20"/>
                <w:szCs w:val="20"/>
                <w:u w:val="none"/>
                <w:lang w:val="en-US" w:eastAsia="zh-CN"/>
              </w:rPr>
              <w:t>22</w:t>
            </w:r>
            <w:r>
              <w:rPr>
                <w:rFonts w:hint="eastAsia" w:ascii="宋体" w:hAnsi="宋体" w:eastAsia="宋体" w:cs="宋体"/>
                <w:b w:val="0"/>
                <w:bCs/>
                <w:i w:val="0"/>
                <w:color w:val="000000"/>
                <w:sz w:val="20"/>
                <w:szCs w:val="20"/>
                <w:u w:val="none"/>
                <w:lang w:eastAsia="zh-CN"/>
              </w:rPr>
              <w:t>Fr、</w:t>
            </w:r>
            <w:r>
              <w:rPr>
                <w:rFonts w:hint="eastAsia" w:ascii="宋体" w:hAnsi="宋体" w:eastAsia="宋体" w:cs="宋体"/>
                <w:b w:val="0"/>
                <w:bCs/>
                <w:i w:val="0"/>
                <w:color w:val="000000"/>
                <w:sz w:val="20"/>
                <w:szCs w:val="20"/>
                <w:u w:val="none"/>
                <w:lang w:val="en-US" w:eastAsia="zh-CN"/>
              </w:rPr>
              <w:t>24</w:t>
            </w:r>
            <w:r>
              <w:rPr>
                <w:rFonts w:hint="eastAsia" w:ascii="宋体" w:hAnsi="宋体" w:eastAsia="宋体" w:cs="宋体"/>
                <w:b w:val="0"/>
                <w:bCs/>
                <w:i w:val="0"/>
                <w:color w:val="000000"/>
                <w:sz w:val="20"/>
                <w:szCs w:val="20"/>
                <w:u w:val="none"/>
                <w:lang w:eastAsia="zh-CN"/>
              </w:rPr>
              <w:t>Fr、</w:t>
            </w:r>
            <w:r>
              <w:rPr>
                <w:rFonts w:hint="eastAsia" w:ascii="宋体" w:hAnsi="宋体" w:eastAsia="宋体" w:cs="宋体"/>
                <w:b w:val="0"/>
                <w:bCs/>
                <w:i w:val="0"/>
                <w:color w:val="000000"/>
                <w:sz w:val="20"/>
                <w:szCs w:val="20"/>
                <w:u w:val="none"/>
                <w:lang w:val="en-US" w:eastAsia="zh-CN"/>
              </w:rPr>
              <w:t>26</w:t>
            </w:r>
            <w:r>
              <w:rPr>
                <w:rFonts w:hint="eastAsia" w:ascii="宋体" w:hAnsi="宋体" w:eastAsia="宋体" w:cs="宋体"/>
                <w:b w:val="0"/>
                <w:bCs/>
                <w:i w:val="0"/>
                <w:color w:val="000000"/>
                <w:sz w:val="20"/>
                <w:szCs w:val="20"/>
                <w:u w:val="none"/>
                <w:lang w:eastAsia="zh-CN"/>
              </w:rPr>
              <w:t>Fr、</w:t>
            </w:r>
            <w:r>
              <w:rPr>
                <w:rFonts w:hint="eastAsia" w:ascii="宋体" w:hAnsi="宋体" w:eastAsia="宋体" w:cs="宋体"/>
                <w:b w:val="0"/>
                <w:bCs/>
                <w:i w:val="0"/>
                <w:color w:val="000000"/>
                <w:sz w:val="20"/>
                <w:szCs w:val="20"/>
                <w:u w:val="none"/>
                <w:lang w:val="en-US" w:eastAsia="zh-CN"/>
              </w:rPr>
              <w:t>28</w:t>
            </w:r>
            <w:r>
              <w:rPr>
                <w:rFonts w:hint="eastAsia" w:ascii="宋体" w:hAnsi="宋体" w:eastAsia="宋体" w:cs="宋体"/>
                <w:b w:val="0"/>
                <w:bCs/>
                <w:i w:val="0"/>
                <w:color w:val="000000"/>
                <w:sz w:val="20"/>
                <w:szCs w:val="20"/>
                <w:u w:val="none"/>
                <w:lang w:eastAsia="zh-CN"/>
              </w:rPr>
              <w:t>Fr、</w:t>
            </w:r>
            <w:r>
              <w:rPr>
                <w:rFonts w:hint="eastAsia" w:ascii="宋体" w:hAnsi="宋体" w:eastAsia="宋体" w:cs="宋体"/>
                <w:b w:val="0"/>
                <w:bCs/>
                <w:i w:val="0"/>
                <w:color w:val="000000"/>
                <w:sz w:val="20"/>
                <w:szCs w:val="20"/>
                <w:u w:val="none"/>
                <w:lang w:val="en-US" w:eastAsia="zh-CN"/>
              </w:rPr>
              <w:t>3</w:t>
            </w:r>
            <w:r>
              <w:rPr>
                <w:rFonts w:hint="eastAsia" w:ascii="宋体" w:hAnsi="宋体" w:eastAsia="宋体" w:cs="宋体"/>
                <w:b w:val="0"/>
                <w:bCs/>
                <w:i w:val="0"/>
                <w:color w:val="000000"/>
                <w:sz w:val="20"/>
                <w:szCs w:val="20"/>
                <w:u w:val="none"/>
                <w:lang w:eastAsia="zh-CN"/>
              </w:rPr>
              <w:t>0Fr、</w:t>
            </w:r>
            <w:r>
              <w:rPr>
                <w:rFonts w:hint="eastAsia" w:ascii="宋体" w:hAnsi="宋体" w:eastAsia="宋体" w:cs="宋体"/>
                <w:b w:val="0"/>
                <w:bCs/>
                <w:i w:val="0"/>
                <w:color w:val="000000"/>
                <w:sz w:val="20"/>
                <w:szCs w:val="20"/>
                <w:u w:val="none"/>
                <w:lang w:val="en-US" w:eastAsia="zh-CN"/>
              </w:rPr>
              <w:t>32</w:t>
            </w:r>
            <w:r>
              <w:rPr>
                <w:rFonts w:hint="eastAsia" w:ascii="宋体" w:hAnsi="宋体" w:eastAsia="宋体" w:cs="宋体"/>
                <w:b w:val="0"/>
                <w:bCs/>
                <w:i w:val="0"/>
                <w:color w:val="000000"/>
                <w:sz w:val="20"/>
                <w:szCs w:val="20"/>
                <w:u w:val="none"/>
                <w:lang w:eastAsia="zh-CN"/>
              </w:rPr>
              <w:t>Fr、</w:t>
            </w:r>
            <w:r>
              <w:rPr>
                <w:rFonts w:hint="eastAsia" w:ascii="宋体" w:hAnsi="宋体" w:eastAsia="宋体" w:cs="宋体"/>
                <w:b w:val="0"/>
                <w:bCs/>
                <w:i w:val="0"/>
                <w:color w:val="000000"/>
                <w:sz w:val="20"/>
                <w:szCs w:val="20"/>
                <w:u w:val="none"/>
                <w:lang w:val="en-US" w:eastAsia="zh-CN"/>
              </w:rPr>
              <w:t>34</w:t>
            </w:r>
            <w:r>
              <w:rPr>
                <w:rFonts w:hint="eastAsia" w:ascii="宋体" w:hAnsi="宋体" w:eastAsia="宋体" w:cs="宋体"/>
                <w:b w:val="0"/>
                <w:bCs/>
                <w:i w:val="0"/>
                <w:color w:val="000000"/>
                <w:sz w:val="20"/>
                <w:szCs w:val="20"/>
                <w:u w:val="none"/>
                <w:lang w:eastAsia="zh-CN"/>
              </w:rPr>
              <w:t>Fr、</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套</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160</w:t>
            </w:r>
          </w:p>
        </w:tc>
        <w:tc>
          <w:tcPr>
            <w:tcW w:w="1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rPr>
              <w:t>鄂械注准20202143152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9"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kern w:val="2"/>
                <w:sz w:val="20"/>
                <w:szCs w:val="20"/>
                <w:u w:val="none"/>
                <w:lang w:val="en-US" w:eastAsia="zh-CN" w:bidi="ar-SA"/>
              </w:rPr>
            </w:pPr>
          </w:p>
        </w:tc>
        <w:tc>
          <w:tcPr>
            <w:tcW w:w="162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医用无菌敷料</w:t>
            </w:r>
          </w:p>
        </w:tc>
        <w:tc>
          <w:tcPr>
            <w:tcW w:w="20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rPr>
              <w:t>淄博创奇医疗用品有限公司</w:t>
            </w:r>
          </w:p>
        </w:tc>
        <w:tc>
          <w:tcPr>
            <w:tcW w:w="20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C型 6cm*7cm</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片</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0.7</w:t>
            </w:r>
          </w:p>
        </w:tc>
        <w:tc>
          <w:tcPr>
            <w:tcW w:w="1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rPr>
              <w:t>鲁械注准20172140083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9"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kern w:val="2"/>
                <w:sz w:val="20"/>
                <w:szCs w:val="20"/>
                <w:u w:val="none"/>
                <w:lang w:val="en-US" w:eastAsia="zh-CN" w:bidi="ar-SA"/>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医用无菌敷料</w:t>
            </w:r>
          </w:p>
        </w:tc>
        <w:tc>
          <w:tcPr>
            <w:tcW w:w="2052"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rPr>
              <w:t>淄博创奇医疗用品有限公司</w:t>
            </w:r>
          </w:p>
        </w:tc>
        <w:tc>
          <w:tcPr>
            <w:tcW w:w="2016"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lang w:eastAsia="zh-CN"/>
              </w:rPr>
            </w:pPr>
            <w:r>
              <w:rPr>
                <w:rFonts w:hint="eastAsia" w:ascii="宋体" w:hAnsi="宋体" w:eastAsia="宋体" w:cs="宋体"/>
                <w:i w:val="0"/>
                <w:iCs w:val="0"/>
                <w:color w:val="000000"/>
                <w:kern w:val="0"/>
                <w:sz w:val="20"/>
                <w:szCs w:val="20"/>
                <w:u w:val="none"/>
                <w:lang w:val="en-US" w:eastAsia="zh-CN" w:bidi="ar"/>
              </w:rPr>
              <w:t>C型 9cm*15cm</w:t>
            </w:r>
          </w:p>
        </w:tc>
        <w:tc>
          <w:tcPr>
            <w:tcW w:w="653"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片</w:t>
            </w:r>
          </w:p>
        </w:tc>
        <w:tc>
          <w:tcPr>
            <w:tcW w:w="1150"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w:t>
            </w:r>
          </w:p>
        </w:tc>
        <w:tc>
          <w:tcPr>
            <w:tcW w:w="180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sz w:val="20"/>
                <w:szCs w:val="20"/>
                <w:u w:val="none"/>
              </w:rPr>
              <w:t>鲁械注准20172140083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9"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kern w:val="2"/>
                <w:sz w:val="20"/>
                <w:szCs w:val="20"/>
                <w:u w:val="none"/>
                <w:lang w:val="en-US" w:eastAsia="zh-CN" w:bidi="ar-SA"/>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医用无菌敷料</w:t>
            </w:r>
          </w:p>
        </w:tc>
        <w:tc>
          <w:tcPr>
            <w:tcW w:w="2052"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rPr>
              <w:t>淄博创奇医疗用品有限公司</w:t>
            </w:r>
          </w:p>
        </w:tc>
        <w:tc>
          <w:tcPr>
            <w:tcW w:w="2016"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lang w:eastAsia="zh-CN"/>
              </w:rPr>
            </w:pPr>
            <w:r>
              <w:rPr>
                <w:rFonts w:hint="eastAsia" w:ascii="宋体" w:hAnsi="宋体" w:eastAsia="宋体" w:cs="宋体"/>
                <w:i w:val="0"/>
                <w:iCs w:val="0"/>
                <w:color w:val="000000"/>
                <w:kern w:val="0"/>
                <w:sz w:val="20"/>
                <w:szCs w:val="20"/>
                <w:u w:val="none"/>
                <w:lang w:val="en-US" w:eastAsia="zh-CN" w:bidi="ar"/>
              </w:rPr>
              <w:t>C型 9cm*25cm</w:t>
            </w:r>
          </w:p>
        </w:tc>
        <w:tc>
          <w:tcPr>
            <w:tcW w:w="653"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片</w:t>
            </w:r>
          </w:p>
        </w:tc>
        <w:tc>
          <w:tcPr>
            <w:tcW w:w="1150"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2.3</w:t>
            </w:r>
          </w:p>
        </w:tc>
        <w:tc>
          <w:tcPr>
            <w:tcW w:w="180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sz w:val="20"/>
                <w:szCs w:val="20"/>
                <w:u w:val="none"/>
              </w:rPr>
              <w:t>鲁械注准20172140083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9"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kern w:val="2"/>
                <w:sz w:val="20"/>
                <w:szCs w:val="20"/>
                <w:u w:val="none"/>
                <w:lang w:val="en-US" w:eastAsia="zh-CN" w:bidi="ar-SA"/>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医用无菌敷贴</w:t>
            </w:r>
          </w:p>
        </w:tc>
        <w:tc>
          <w:tcPr>
            <w:tcW w:w="2052"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湖北五湖医疗器械有限公司</w:t>
            </w:r>
          </w:p>
        </w:tc>
        <w:tc>
          <w:tcPr>
            <w:tcW w:w="2016"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6*7cm   无纺布型</w:t>
            </w:r>
          </w:p>
        </w:tc>
        <w:tc>
          <w:tcPr>
            <w:tcW w:w="653"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片</w:t>
            </w:r>
          </w:p>
        </w:tc>
        <w:tc>
          <w:tcPr>
            <w:tcW w:w="1150"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0.55</w:t>
            </w:r>
          </w:p>
        </w:tc>
        <w:tc>
          <w:tcPr>
            <w:tcW w:w="180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鄂械注准20142141016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kern w:val="2"/>
                <w:sz w:val="20"/>
                <w:szCs w:val="20"/>
                <w:u w:val="none"/>
                <w:lang w:val="en-US" w:eastAsia="zh-CN" w:bidi="ar-SA"/>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医用无菌敷贴</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湖北五湖医疗器械有限公司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9*15cm  无纺布型</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片</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1.55</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鄂械注准20142141016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kern w:val="2"/>
                <w:sz w:val="20"/>
                <w:szCs w:val="20"/>
                <w:u w:val="none"/>
                <w:lang w:val="en-US" w:eastAsia="zh-CN" w:bidi="ar-SA"/>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医用无菌敷贴</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湖北五湖医疗器械有限公司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9*25cm  无纺布型</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片</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2.5</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鄂械注准20142141016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kern w:val="2"/>
                <w:sz w:val="20"/>
                <w:szCs w:val="20"/>
                <w:u w:val="none"/>
                <w:lang w:val="en-US" w:eastAsia="zh-CN" w:bidi="ar-SA"/>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lang w:val="en-US" w:eastAsia="zh-CN"/>
              </w:rPr>
              <w:t>乳房组织补片</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北京瑞健高科生物科技有限公司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6*8 cm</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片</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10000</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rPr>
              <w:t>国械注准20243131375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kern w:val="2"/>
                <w:sz w:val="20"/>
                <w:szCs w:val="20"/>
                <w:u w:val="none"/>
                <w:lang w:val="en-US" w:eastAsia="zh-CN" w:bidi="ar-SA"/>
              </w:rPr>
            </w:pPr>
          </w:p>
        </w:tc>
        <w:tc>
          <w:tcPr>
            <w:tcW w:w="1623"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lang w:val="en-US" w:eastAsia="zh-CN"/>
              </w:rPr>
              <w:t>乳房组织补片</w:t>
            </w:r>
          </w:p>
        </w:tc>
        <w:tc>
          <w:tcPr>
            <w:tcW w:w="2052"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北京瑞健高科生物科技有限公司</w:t>
            </w:r>
          </w:p>
        </w:tc>
        <w:tc>
          <w:tcPr>
            <w:tcW w:w="201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lang w:eastAsia="zh-CN"/>
              </w:rPr>
            </w:pPr>
            <w:r>
              <w:rPr>
                <w:rFonts w:hint="eastAsia" w:ascii="宋体" w:hAnsi="宋体" w:eastAsia="宋体" w:cs="宋体"/>
                <w:i w:val="0"/>
                <w:iCs w:val="0"/>
                <w:color w:val="000000"/>
                <w:kern w:val="0"/>
                <w:sz w:val="20"/>
                <w:szCs w:val="20"/>
                <w:u w:val="none"/>
                <w:lang w:val="en-US" w:eastAsia="zh-CN" w:bidi="ar"/>
              </w:rPr>
              <w:t>8*12cm</w:t>
            </w:r>
          </w:p>
        </w:tc>
        <w:tc>
          <w:tcPr>
            <w:tcW w:w="653"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片</w:t>
            </w:r>
          </w:p>
        </w:tc>
        <w:tc>
          <w:tcPr>
            <w:tcW w:w="115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15000</w:t>
            </w:r>
          </w:p>
        </w:tc>
        <w:tc>
          <w:tcPr>
            <w:tcW w:w="1804"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sz w:val="20"/>
                <w:szCs w:val="20"/>
                <w:u w:val="none"/>
              </w:rPr>
              <w:t>国械注准20243131375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kern w:val="2"/>
                <w:sz w:val="20"/>
                <w:szCs w:val="20"/>
                <w:u w:val="none"/>
                <w:lang w:val="en-US" w:eastAsia="zh-CN" w:bidi="ar-SA"/>
              </w:rPr>
            </w:pPr>
          </w:p>
        </w:tc>
        <w:tc>
          <w:tcPr>
            <w:tcW w:w="1623"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lang w:val="en-US" w:eastAsia="zh-CN"/>
              </w:rPr>
              <w:t>乳房组织补片</w:t>
            </w:r>
          </w:p>
        </w:tc>
        <w:tc>
          <w:tcPr>
            <w:tcW w:w="2052"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北京瑞健高科生物科技有限公司</w:t>
            </w:r>
          </w:p>
        </w:tc>
        <w:tc>
          <w:tcPr>
            <w:tcW w:w="201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lang w:eastAsia="zh-CN"/>
              </w:rPr>
            </w:pPr>
            <w:r>
              <w:rPr>
                <w:rFonts w:hint="eastAsia" w:ascii="宋体" w:hAnsi="宋体" w:eastAsia="宋体" w:cs="宋体"/>
                <w:i w:val="0"/>
                <w:iCs w:val="0"/>
                <w:color w:val="000000"/>
                <w:kern w:val="0"/>
                <w:sz w:val="20"/>
                <w:szCs w:val="20"/>
                <w:u w:val="none"/>
                <w:lang w:val="en-US" w:eastAsia="zh-CN" w:bidi="ar"/>
              </w:rPr>
              <w:t>10*16cm</w:t>
            </w:r>
          </w:p>
        </w:tc>
        <w:tc>
          <w:tcPr>
            <w:tcW w:w="653"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片</w:t>
            </w:r>
          </w:p>
        </w:tc>
        <w:tc>
          <w:tcPr>
            <w:tcW w:w="115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18000</w:t>
            </w:r>
          </w:p>
        </w:tc>
        <w:tc>
          <w:tcPr>
            <w:tcW w:w="1804"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sz w:val="20"/>
                <w:szCs w:val="20"/>
                <w:u w:val="none"/>
              </w:rPr>
              <w:t>国械注准20243131375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kern w:val="2"/>
                <w:sz w:val="20"/>
                <w:szCs w:val="20"/>
                <w:u w:val="none"/>
                <w:lang w:val="en-US" w:eastAsia="zh-CN" w:bidi="ar-SA"/>
              </w:rPr>
            </w:pPr>
          </w:p>
        </w:tc>
        <w:tc>
          <w:tcPr>
            <w:tcW w:w="1623"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rPr>
              <w:t>可吸收性外科缝线</w:t>
            </w:r>
          </w:p>
        </w:tc>
        <w:tc>
          <w:tcPr>
            <w:tcW w:w="2052"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健适医用外科器械（无锡）有限公司</w:t>
            </w:r>
          </w:p>
        </w:tc>
        <w:tc>
          <w:tcPr>
            <w:tcW w:w="201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lang w:eastAsia="zh-CN"/>
              </w:rPr>
            </w:pPr>
            <w:r>
              <w:rPr>
                <w:rFonts w:hint="eastAsia" w:ascii="宋体" w:hAnsi="宋体" w:eastAsia="宋体" w:cs="宋体"/>
                <w:b w:val="0"/>
                <w:bCs/>
                <w:i w:val="0"/>
                <w:color w:val="000000"/>
                <w:sz w:val="20"/>
                <w:szCs w:val="20"/>
                <w:u w:val="none"/>
                <w:lang w:eastAsia="zh-CN"/>
              </w:rPr>
              <w:t>XS0041BS 0、</w:t>
            </w:r>
          </w:p>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lang w:eastAsia="zh-CN"/>
              </w:rPr>
            </w:pPr>
            <w:r>
              <w:rPr>
                <w:rFonts w:hint="eastAsia" w:ascii="宋体" w:hAnsi="宋体" w:eastAsia="宋体" w:cs="宋体"/>
                <w:b w:val="0"/>
                <w:bCs/>
                <w:i w:val="0"/>
                <w:color w:val="000000"/>
                <w:sz w:val="20"/>
                <w:szCs w:val="20"/>
                <w:u w:val="none"/>
                <w:lang w:eastAsia="zh-CN"/>
              </w:rPr>
              <w:t>XS004</w:t>
            </w:r>
            <w:r>
              <w:rPr>
                <w:rFonts w:hint="eastAsia" w:ascii="宋体" w:hAnsi="宋体" w:eastAsia="宋体" w:cs="宋体"/>
                <w:b w:val="0"/>
                <w:bCs/>
                <w:i w:val="0"/>
                <w:color w:val="000000"/>
                <w:sz w:val="20"/>
                <w:szCs w:val="20"/>
                <w:u w:val="none"/>
                <w:lang w:val="en-US" w:eastAsia="zh-CN"/>
              </w:rPr>
              <w:t>2</w:t>
            </w:r>
            <w:r>
              <w:rPr>
                <w:rFonts w:hint="eastAsia" w:ascii="宋体" w:hAnsi="宋体" w:eastAsia="宋体" w:cs="宋体"/>
                <w:b w:val="0"/>
                <w:bCs/>
                <w:i w:val="0"/>
                <w:color w:val="000000"/>
                <w:sz w:val="20"/>
                <w:szCs w:val="20"/>
                <w:u w:val="none"/>
                <w:lang w:eastAsia="zh-CN"/>
              </w:rPr>
              <w:t>BS 0、</w:t>
            </w:r>
          </w:p>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lang w:eastAsia="zh-CN"/>
              </w:rPr>
            </w:pPr>
            <w:r>
              <w:rPr>
                <w:rFonts w:hint="eastAsia" w:ascii="宋体" w:hAnsi="宋体" w:eastAsia="宋体" w:cs="宋体"/>
                <w:b w:val="0"/>
                <w:bCs/>
                <w:i w:val="0"/>
                <w:color w:val="000000"/>
                <w:sz w:val="20"/>
                <w:szCs w:val="20"/>
                <w:u w:val="none"/>
                <w:lang w:eastAsia="zh-CN"/>
              </w:rPr>
              <w:t>XS0113BS 2-0、XS0181BS 3-0、</w:t>
            </w:r>
          </w:p>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lang w:eastAsia="zh-CN"/>
              </w:rPr>
              <w:t>XS0221BS 3-0、XS0223BS 3-0</w:t>
            </w:r>
          </w:p>
        </w:tc>
        <w:tc>
          <w:tcPr>
            <w:tcW w:w="653"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kern w:val="2"/>
                <w:sz w:val="20"/>
                <w:szCs w:val="20"/>
                <w:u w:val="none"/>
                <w:lang w:val="en-US" w:eastAsia="zh-CN" w:bidi="ar-SA"/>
              </w:rPr>
              <w:t>包</w:t>
            </w:r>
          </w:p>
        </w:tc>
        <w:tc>
          <w:tcPr>
            <w:tcW w:w="115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kern w:val="2"/>
                <w:sz w:val="20"/>
                <w:szCs w:val="20"/>
                <w:u w:val="none"/>
                <w:lang w:val="en-US" w:eastAsia="zh-CN" w:bidi="ar-SA"/>
              </w:rPr>
              <w:t>499</w:t>
            </w:r>
          </w:p>
        </w:tc>
        <w:tc>
          <w:tcPr>
            <w:tcW w:w="1804"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rPr>
              <w:t>国械注准20253020559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3" w:hRule="atLeast"/>
        </w:trPr>
        <w:tc>
          <w:tcPr>
            <w:tcW w:w="524"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kern w:val="2"/>
                <w:sz w:val="20"/>
                <w:szCs w:val="20"/>
                <w:u w:val="none"/>
                <w:lang w:val="en-US" w:eastAsia="zh-CN" w:bidi="ar-SA"/>
              </w:rPr>
            </w:pPr>
          </w:p>
        </w:tc>
        <w:tc>
          <w:tcPr>
            <w:tcW w:w="1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rPr>
              <w:t>可吸收胶原蛋白线</w:t>
            </w:r>
          </w:p>
        </w:tc>
        <w:tc>
          <w:tcPr>
            <w:tcW w:w="20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湖南然元医用高科技蛋白线有限公司</w:t>
            </w:r>
          </w:p>
        </w:tc>
        <w:tc>
          <w:tcPr>
            <w:tcW w:w="20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lang w:eastAsia="zh-CN"/>
              </w:rPr>
            </w:pPr>
            <w:r>
              <w:rPr>
                <w:rFonts w:hint="eastAsia" w:ascii="宋体" w:hAnsi="宋体" w:eastAsia="宋体" w:cs="宋体"/>
                <w:b w:val="0"/>
                <w:bCs/>
                <w:i w:val="0"/>
                <w:color w:val="000000"/>
                <w:sz w:val="20"/>
                <w:szCs w:val="20"/>
                <w:u w:val="none"/>
              </w:rPr>
              <w:t>0 25cm▼1/2 9×16</w:t>
            </w:r>
            <w:r>
              <w:rPr>
                <w:rFonts w:hint="eastAsia" w:ascii="宋体" w:hAnsi="宋体" w:eastAsia="宋体" w:cs="宋体"/>
                <w:b w:val="0"/>
                <w:bCs/>
                <w:i w:val="0"/>
                <w:color w:val="000000"/>
                <w:sz w:val="20"/>
                <w:szCs w:val="20"/>
                <w:u w:val="none"/>
                <w:lang w:eastAsia="zh-CN"/>
              </w:rPr>
              <w:t>、</w:t>
            </w:r>
          </w:p>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lang w:eastAsia="zh-CN"/>
              </w:rPr>
            </w:pPr>
            <w:r>
              <w:rPr>
                <w:rFonts w:hint="eastAsia" w:ascii="宋体" w:hAnsi="宋体" w:eastAsia="宋体" w:cs="宋体"/>
                <w:b w:val="0"/>
                <w:bCs/>
                <w:i w:val="0"/>
                <w:color w:val="000000"/>
                <w:sz w:val="20"/>
                <w:szCs w:val="20"/>
                <w:u w:val="none"/>
                <w:lang w:eastAsia="zh-CN"/>
              </w:rPr>
              <w:t>2-0 25cm▼3/8 8×19、</w:t>
            </w:r>
          </w:p>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lang w:eastAsia="zh-CN"/>
              </w:rPr>
            </w:pPr>
            <w:r>
              <w:rPr>
                <w:rFonts w:hint="eastAsia" w:ascii="宋体" w:hAnsi="宋体" w:eastAsia="宋体" w:cs="宋体"/>
                <w:b w:val="0"/>
                <w:bCs/>
                <w:i w:val="0"/>
                <w:color w:val="000000"/>
                <w:sz w:val="20"/>
                <w:szCs w:val="20"/>
                <w:u w:val="none"/>
                <w:lang w:eastAsia="zh-CN"/>
              </w:rPr>
              <w:t>3-0 25cm▼1/2 7×12、</w:t>
            </w:r>
          </w:p>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lang w:eastAsia="zh-CN"/>
              </w:rPr>
            </w:pPr>
            <w:r>
              <w:rPr>
                <w:rFonts w:hint="eastAsia" w:ascii="宋体" w:hAnsi="宋体" w:eastAsia="宋体" w:cs="宋体"/>
                <w:b w:val="0"/>
                <w:bCs/>
                <w:i w:val="0"/>
                <w:color w:val="000000"/>
                <w:sz w:val="20"/>
                <w:szCs w:val="20"/>
                <w:u w:val="none"/>
                <w:lang w:eastAsia="zh-CN"/>
              </w:rPr>
              <w:t>3-0 25cm▼3/8 7×19、</w:t>
            </w:r>
          </w:p>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lang w:eastAsia="zh-CN"/>
              </w:rPr>
            </w:pPr>
            <w:r>
              <w:rPr>
                <w:rFonts w:hint="eastAsia" w:ascii="宋体" w:hAnsi="宋体" w:eastAsia="宋体" w:cs="宋体"/>
                <w:b w:val="0"/>
                <w:bCs/>
                <w:i w:val="0"/>
                <w:color w:val="000000"/>
                <w:sz w:val="20"/>
                <w:szCs w:val="20"/>
                <w:u w:val="none"/>
                <w:lang w:eastAsia="zh-CN"/>
              </w:rPr>
              <w:t>4-0</w:t>
            </w:r>
            <w:r>
              <w:rPr>
                <w:rFonts w:hint="eastAsia" w:ascii="宋体" w:hAnsi="宋体" w:eastAsia="宋体" w:cs="宋体"/>
                <w:b w:val="0"/>
                <w:bCs/>
                <w:i w:val="0"/>
                <w:color w:val="000000"/>
                <w:sz w:val="20"/>
                <w:szCs w:val="20"/>
                <w:u w:val="none"/>
                <w:lang w:val="en-US" w:eastAsia="zh-CN"/>
              </w:rPr>
              <w:t>/</w:t>
            </w:r>
            <w:r>
              <w:rPr>
                <w:rFonts w:hint="eastAsia" w:ascii="宋体" w:hAnsi="宋体" w:eastAsia="宋体" w:cs="宋体"/>
                <w:b w:val="0"/>
                <w:bCs/>
                <w:i w:val="0"/>
                <w:color w:val="000000"/>
                <w:sz w:val="20"/>
                <w:szCs w:val="20"/>
                <w:u w:val="none"/>
                <w:lang w:eastAsia="zh-CN"/>
              </w:rPr>
              <w:t>T 25cm▼3/8 6×15、</w:t>
            </w:r>
          </w:p>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lang w:eastAsia="zh-CN"/>
              </w:rPr>
            </w:pPr>
            <w:r>
              <w:rPr>
                <w:rFonts w:hint="eastAsia" w:ascii="宋体" w:hAnsi="宋体" w:eastAsia="宋体" w:cs="宋体"/>
                <w:b w:val="0"/>
                <w:bCs/>
                <w:i w:val="0"/>
                <w:color w:val="000000"/>
                <w:sz w:val="20"/>
                <w:szCs w:val="20"/>
                <w:u w:val="none"/>
                <w:lang w:eastAsia="zh-CN"/>
              </w:rPr>
              <w:t>4-0 25cm▼1/2 6×10、</w:t>
            </w:r>
          </w:p>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lang w:eastAsia="zh-CN"/>
              </w:rPr>
            </w:pPr>
            <w:r>
              <w:rPr>
                <w:rFonts w:hint="eastAsia" w:ascii="宋体" w:hAnsi="宋体" w:eastAsia="宋体" w:cs="宋体"/>
                <w:b w:val="0"/>
                <w:bCs/>
                <w:i w:val="0"/>
                <w:color w:val="000000"/>
                <w:sz w:val="20"/>
                <w:szCs w:val="20"/>
                <w:u w:val="none"/>
                <w:lang w:eastAsia="zh-CN"/>
              </w:rPr>
              <w:t>4-0 25cm▼3/8 6×15、</w:t>
            </w:r>
          </w:p>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lang w:eastAsia="zh-CN"/>
              </w:rPr>
            </w:pPr>
            <w:r>
              <w:rPr>
                <w:rFonts w:hint="eastAsia" w:ascii="宋体" w:hAnsi="宋体" w:eastAsia="宋体" w:cs="宋体"/>
                <w:b w:val="0"/>
                <w:bCs/>
                <w:i w:val="0"/>
                <w:color w:val="000000"/>
                <w:sz w:val="20"/>
                <w:szCs w:val="20"/>
                <w:u w:val="none"/>
                <w:lang w:eastAsia="zh-CN"/>
              </w:rPr>
              <w:t>5-0 25cm▼3/8 5×10、</w:t>
            </w:r>
          </w:p>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lang w:eastAsia="zh-CN"/>
              </w:rPr>
              <w:t>6-0 25cm▼3/8 4×10</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kern w:val="2"/>
                <w:sz w:val="20"/>
                <w:szCs w:val="20"/>
                <w:u w:val="none"/>
                <w:lang w:val="en-US" w:eastAsia="zh-CN" w:bidi="ar-SA"/>
              </w:rPr>
              <w:t>根</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default"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kern w:val="2"/>
                <w:sz w:val="20"/>
                <w:szCs w:val="20"/>
                <w:u w:val="none"/>
                <w:lang w:val="en-US" w:eastAsia="zh-CN" w:bidi="ar-SA"/>
              </w:rPr>
              <w:t>449</w:t>
            </w:r>
          </w:p>
        </w:tc>
        <w:tc>
          <w:tcPr>
            <w:tcW w:w="1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rPr>
              <w:t>国械注进20173024672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9" w:hRule="atLeast"/>
        </w:trPr>
        <w:tc>
          <w:tcPr>
            <w:tcW w:w="524"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kern w:val="2"/>
                <w:sz w:val="20"/>
                <w:szCs w:val="20"/>
                <w:u w:val="none"/>
                <w:lang w:val="en-US" w:eastAsia="zh-CN" w:bidi="ar-SA"/>
              </w:rPr>
            </w:pPr>
          </w:p>
        </w:tc>
        <w:tc>
          <w:tcPr>
            <w:tcW w:w="1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rPr>
              <w:t>鼻氧管</w:t>
            </w:r>
          </w:p>
        </w:tc>
        <w:tc>
          <w:tcPr>
            <w:tcW w:w="20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rPr>
              <w:t>广东鸽子医疗器械有限公司</w:t>
            </w:r>
          </w:p>
        </w:tc>
        <w:tc>
          <w:tcPr>
            <w:tcW w:w="20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NT-104</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28</w:t>
            </w:r>
          </w:p>
        </w:tc>
        <w:tc>
          <w:tcPr>
            <w:tcW w:w="1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rPr>
              <w:t>粤揭械备20240001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524"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kern w:val="2"/>
                <w:sz w:val="20"/>
                <w:szCs w:val="20"/>
                <w:u w:val="none"/>
                <w:lang w:val="en-US" w:eastAsia="zh-CN" w:bidi="ar-SA"/>
              </w:rPr>
            </w:pPr>
          </w:p>
        </w:tc>
        <w:tc>
          <w:tcPr>
            <w:tcW w:w="1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rPr>
              <w:t>一次性使用鼻氧管</w:t>
            </w:r>
          </w:p>
        </w:tc>
        <w:tc>
          <w:tcPr>
            <w:tcW w:w="20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rPr>
              <w:t>苏州新区圣达卫生器材有限公司</w:t>
            </w:r>
          </w:p>
        </w:tc>
        <w:tc>
          <w:tcPr>
            <w:tcW w:w="20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rPr>
              <w:t>0#</w:t>
            </w:r>
            <w:r>
              <w:rPr>
                <w:rFonts w:hint="eastAsia" w:ascii="宋体" w:hAnsi="宋体" w:eastAsia="宋体" w:cs="宋体"/>
                <w:b w:val="0"/>
                <w:bCs/>
                <w:i w:val="0"/>
                <w:color w:val="000000"/>
                <w:sz w:val="20"/>
                <w:szCs w:val="20"/>
                <w:u w:val="none"/>
                <w:lang w:eastAsia="zh-CN"/>
              </w:rPr>
              <w:t>、</w:t>
            </w:r>
            <w:r>
              <w:rPr>
                <w:rFonts w:hint="eastAsia" w:ascii="宋体" w:hAnsi="宋体" w:eastAsia="宋体" w:cs="宋体"/>
                <w:b w:val="0"/>
                <w:bCs/>
                <w:i w:val="0"/>
                <w:color w:val="000000"/>
                <w:sz w:val="20"/>
                <w:szCs w:val="20"/>
                <w:u w:val="none"/>
                <w:lang w:val="en-US" w:eastAsia="zh-CN"/>
              </w:rPr>
              <w:t>1</w:t>
            </w:r>
            <w:r>
              <w:rPr>
                <w:rFonts w:hint="eastAsia" w:ascii="宋体" w:hAnsi="宋体" w:eastAsia="宋体" w:cs="宋体"/>
                <w:b w:val="0"/>
                <w:bCs/>
                <w:i w:val="0"/>
                <w:color w:val="000000"/>
                <w:sz w:val="20"/>
                <w:szCs w:val="20"/>
                <w:u w:val="none"/>
              </w:rPr>
              <w:t>#</w:t>
            </w:r>
            <w:r>
              <w:rPr>
                <w:rFonts w:hint="eastAsia" w:ascii="宋体" w:hAnsi="宋体" w:eastAsia="宋体" w:cs="宋体"/>
                <w:b w:val="0"/>
                <w:bCs/>
                <w:i w:val="0"/>
                <w:color w:val="000000"/>
                <w:sz w:val="20"/>
                <w:szCs w:val="20"/>
                <w:u w:val="none"/>
                <w:lang w:eastAsia="zh-CN"/>
              </w:rPr>
              <w:t>、</w:t>
            </w:r>
            <w:r>
              <w:rPr>
                <w:rFonts w:hint="eastAsia" w:ascii="宋体" w:hAnsi="宋体" w:eastAsia="宋体" w:cs="宋体"/>
                <w:b w:val="0"/>
                <w:bCs/>
                <w:i w:val="0"/>
                <w:color w:val="000000"/>
                <w:sz w:val="20"/>
                <w:szCs w:val="20"/>
                <w:u w:val="none"/>
                <w:lang w:val="en-US" w:eastAsia="zh-CN"/>
              </w:rPr>
              <w:t>1.5</w:t>
            </w:r>
            <w:r>
              <w:rPr>
                <w:rFonts w:hint="eastAsia" w:ascii="宋体" w:hAnsi="宋体" w:eastAsia="宋体" w:cs="宋体"/>
                <w:b w:val="0"/>
                <w:bCs/>
                <w:i w:val="0"/>
                <w:color w:val="000000"/>
                <w:sz w:val="20"/>
                <w:szCs w:val="20"/>
                <w:u w:val="none"/>
              </w:rPr>
              <w:t>#</w:t>
            </w:r>
            <w:r>
              <w:rPr>
                <w:rFonts w:hint="eastAsia" w:ascii="宋体" w:hAnsi="宋体" w:eastAsia="宋体" w:cs="宋体"/>
                <w:b w:val="0"/>
                <w:bCs/>
                <w:i w:val="0"/>
                <w:color w:val="000000"/>
                <w:sz w:val="20"/>
                <w:szCs w:val="20"/>
                <w:u w:val="none"/>
                <w:lang w:eastAsia="zh-CN"/>
              </w:rPr>
              <w:t>、</w:t>
            </w:r>
            <w:r>
              <w:rPr>
                <w:rFonts w:hint="eastAsia" w:ascii="宋体" w:hAnsi="宋体" w:eastAsia="宋体" w:cs="宋体"/>
                <w:b w:val="0"/>
                <w:bCs/>
                <w:i w:val="0"/>
                <w:color w:val="000000"/>
                <w:sz w:val="20"/>
                <w:szCs w:val="20"/>
                <w:u w:val="none"/>
                <w:lang w:val="en-US" w:eastAsia="zh-CN"/>
              </w:rPr>
              <w:t>2</w:t>
            </w:r>
            <w:r>
              <w:rPr>
                <w:rFonts w:hint="eastAsia" w:ascii="宋体" w:hAnsi="宋体" w:eastAsia="宋体" w:cs="宋体"/>
                <w:b w:val="0"/>
                <w:bCs/>
                <w:i w:val="0"/>
                <w:color w:val="000000"/>
                <w:sz w:val="20"/>
                <w:szCs w:val="20"/>
                <w:u w:val="none"/>
              </w:rPr>
              <w:t>#</w:t>
            </w:r>
            <w:r>
              <w:rPr>
                <w:rFonts w:hint="eastAsia" w:ascii="宋体" w:hAnsi="宋体" w:eastAsia="宋体" w:cs="宋体"/>
                <w:b w:val="0"/>
                <w:bCs/>
                <w:i w:val="0"/>
                <w:color w:val="000000"/>
                <w:sz w:val="20"/>
                <w:szCs w:val="20"/>
                <w:u w:val="none"/>
                <w:lang w:eastAsia="zh-CN"/>
              </w:rPr>
              <w:t>、</w:t>
            </w:r>
            <w:r>
              <w:rPr>
                <w:rFonts w:hint="eastAsia" w:ascii="宋体" w:hAnsi="宋体" w:eastAsia="宋体" w:cs="宋体"/>
                <w:b w:val="0"/>
                <w:bCs/>
                <w:i w:val="0"/>
                <w:color w:val="000000"/>
                <w:sz w:val="20"/>
                <w:szCs w:val="20"/>
                <w:u w:val="none"/>
                <w:lang w:val="en-US" w:eastAsia="zh-CN"/>
              </w:rPr>
              <w:t>3</w:t>
            </w:r>
            <w:r>
              <w:rPr>
                <w:rFonts w:hint="eastAsia" w:ascii="宋体" w:hAnsi="宋体" w:eastAsia="宋体" w:cs="宋体"/>
                <w:b w:val="0"/>
                <w:bCs/>
                <w:i w:val="0"/>
                <w:color w:val="000000"/>
                <w:sz w:val="20"/>
                <w:szCs w:val="20"/>
                <w:u w:val="none"/>
              </w:rPr>
              <w:t>#</w:t>
            </w:r>
            <w:r>
              <w:rPr>
                <w:rFonts w:hint="eastAsia" w:ascii="宋体" w:hAnsi="宋体" w:eastAsia="宋体" w:cs="宋体"/>
                <w:b w:val="0"/>
                <w:bCs/>
                <w:i w:val="0"/>
                <w:color w:val="000000"/>
                <w:sz w:val="20"/>
                <w:szCs w:val="20"/>
                <w:u w:val="none"/>
                <w:lang w:eastAsia="zh-CN"/>
              </w:rPr>
              <w:t>、</w:t>
            </w:r>
            <w:r>
              <w:rPr>
                <w:rFonts w:hint="eastAsia" w:ascii="宋体" w:hAnsi="宋体" w:eastAsia="宋体" w:cs="宋体"/>
                <w:b w:val="0"/>
                <w:bCs/>
                <w:i w:val="0"/>
                <w:color w:val="000000"/>
                <w:sz w:val="20"/>
                <w:szCs w:val="20"/>
                <w:u w:val="none"/>
                <w:lang w:val="en-US" w:eastAsia="zh-CN"/>
              </w:rPr>
              <w:t>4</w:t>
            </w:r>
            <w:r>
              <w:rPr>
                <w:rFonts w:hint="eastAsia" w:ascii="宋体" w:hAnsi="宋体" w:eastAsia="宋体" w:cs="宋体"/>
                <w:b w:val="0"/>
                <w:bCs/>
                <w:i w:val="0"/>
                <w:color w:val="000000"/>
                <w:sz w:val="20"/>
                <w:szCs w:val="20"/>
                <w:u w:val="none"/>
              </w:rPr>
              <w:t>#</w:t>
            </w:r>
            <w:r>
              <w:rPr>
                <w:rFonts w:hint="eastAsia" w:ascii="宋体" w:hAnsi="宋体" w:eastAsia="宋体" w:cs="宋体"/>
                <w:b w:val="0"/>
                <w:bCs/>
                <w:i w:val="0"/>
                <w:color w:val="000000"/>
                <w:sz w:val="20"/>
                <w:szCs w:val="20"/>
                <w:u w:val="none"/>
                <w:lang w:eastAsia="zh-CN"/>
              </w:rPr>
              <w:t>、</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default"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kern w:val="2"/>
                <w:sz w:val="20"/>
                <w:szCs w:val="20"/>
                <w:u w:val="none"/>
                <w:lang w:val="en-US" w:eastAsia="zh-CN" w:bidi="ar-SA"/>
              </w:rPr>
              <w:t>支</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default"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kern w:val="2"/>
                <w:sz w:val="20"/>
                <w:szCs w:val="20"/>
                <w:u w:val="none"/>
                <w:lang w:val="en-US" w:eastAsia="zh-CN" w:bidi="ar-SA"/>
              </w:rPr>
              <w:t>30</w:t>
            </w:r>
          </w:p>
        </w:tc>
        <w:tc>
          <w:tcPr>
            <w:tcW w:w="1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rPr>
              <w:t>苏械注准20182080336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1" w:hRule="atLeast"/>
        </w:trPr>
        <w:tc>
          <w:tcPr>
            <w:tcW w:w="524"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kern w:val="2"/>
                <w:sz w:val="20"/>
                <w:szCs w:val="20"/>
                <w:u w:val="none"/>
                <w:lang w:val="en-US" w:eastAsia="zh-CN" w:bidi="ar-SA"/>
              </w:rPr>
            </w:pPr>
          </w:p>
        </w:tc>
        <w:tc>
          <w:tcPr>
            <w:tcW w:w="1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rPr>
              <w:t>一次性使用精密输液器 带针</w:t>
            </w:r>
          </w:p>
        </w:tc>
        <w:tc>
          <w:tcPr>
            <w:tcW w:w="20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rPr>
              <w:t>北京伏尔特技术有限公司</w:t>
            </w:r>
          </w:p>
        </w:tc>
        <w:tc>
          <w:tcPr>
            <w:tcW w:w="20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FP-20J-5</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支</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16.8</w:t>
            </w:r>
          </w:p>
        </w:tc>
        <w:tc>
          <w:tcPr>
            <w:tcW w:w="1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国械注准20193141733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7" w:hRule="atLeast"/>
        </w:trPr>
        <w:tc>
          <w:tcPr>
            <w:tcW w:w="524"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kern w:val="2"/>
                <w:sz w:val="20"/>
                <w:szCs w:val="20"/>
                <w:u w:val="none"/>
                <w:lang w:val="en-US" w:eastAsia="zh-CN" w:bidi="ar-SA"/>
              </w:rPr>
            </w:pPr>
          </w:p>
        </w:tc>
        <w:tc>
          <w:tcPr>
            <w:tcW w:w="1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rPr>
              <w:t>一次性使用精密过滤避光输液器 带针</w:t>
            </w:r>
          </w:p>
        </w:tc>
        <w:tc>
          <w:tcPr>
            <w:tcW w:w="20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rPr>
              <w:t>北京伏尔特技术有限公司</w:t>
            </w:r>
          </w:p>
        </w:tc>
        <w:tc>
          <w:tcPr>
            <w:tcW w:w="20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BG-20J/5</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支</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16.8</w:t>
            </w:r>
          </w:p>
        </w:tc>
        <w:tc>
          <w:tcPr>
            <w:tcW w:w="1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国械注准20193141712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5" w:hRule="atLeast"/>
        </w:trPr>
        <w:tc>
          <w:tcPr>
            <w:tcW w:w="524"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kern w:val="2"/>
                <w:sz w:val="20"/>
                <w:szCs w:val="20"/>
                <w:u w:val="none"/>
                <w:lang w:val="en-US" w:eastAsia="zh-CN" w:bidi="ar-SA"/>
              </w:rPr>
            </w:pPr>
          </w:p>
        </w:tc>
        <w:tc>
          <w:tcPr>
            <w:tcW w:w="1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kern w:val="2"/>
                <w:sz w:val="20"/>
                <w:szCs w:val="20"/>
                <w:u w:val="none"/>
                <w:lang w:val="en-US" w:eastAsia="zh-CN" w:bidi="ar-SA"/>
              </w:rPr>
              <w:t>输尿管支架</w:t>
            </w:r>
          </w:p>
        </w:tc>
        <w:tc>
          <w:tcPr>
            <w:tcW w:w="20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lang w:val="en-US" w:eastAsia="zh-CN"/>
              </w:rPr>
              <w:t>安吉美德医疗技术有限公司Angiomed GmbH &amp; Co.Medizintechnik KG</w:t>
            </w:r>
          </w:p>
        </w:tc>
        <w:tc>
          <w:tcPr>
            <w:tcW w:w="20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lang w:eastAsia="zh-CN"/>
              </w:rPr>
              <w:t>57000130/ 57000140/ 57210040</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根</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600</w:t>
            </w:r>
          </w:p>
        </w:tc>
        <w:tc>
          <w:tcPr>
            <w:tcW w:w="1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rPr>
              <w:t>国械注进20173141268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6" w:hRule="atLeast"/>
        </w:trPr>
        <w:tc>
          <w:tcPr>
            <w:tcW w:w="524"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kern w:val="2"/>
                <w:sz w:val="20"/>
                <w:szCs w:val="20"/>
                <w:u w:val="none"/>
                <w:lang w:val="en-US" w:eastAsia="zh-CN" w:bidi="ar-SA"/>
              </w:rPr>
            </w:pPr>
          </w:p>
        </w:tc>
        <w:tc>
          <w:tcPr>
            <w:tcW w:w="1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rPr>
              <w:t>输尿管支架</w:t>
            </w:r>
          </w:p>
        </w:tc>
        <w:tc>
          <w:tcPr>
            <w:tcW w:w="20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rPr>
              <w:t>巴德股份有限公司C.R.Bard,Inc.</w:t>
            </w:r>
          </w:p>
        </w:tc>
        <w:tc>
          <w:tcPr>
            <w:tcW w:w="20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rPr>
              <w:t>788626/ 788426/ 788614/ 788414</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根</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1890</w:t>
            </w:r>
          </w:p>
        </w:tc>
        <w:tc>
          <w:tcPr>
            <w:tcW w:w="1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rPr>
              <w:t>国械注进20153140077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5" w:hRule="atLeast"/>
        </w:trPr>
        <w:tc>
          <w:tcPr>
            <w:tcW w:w="524"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kern w:val="2"/>
                <w:sz w:val="20"/>
                <w:szCs w:val="20"/>
                <w:u w:val="none"/>
                <w:lang w:val="en-US" w:eastAsia="zh-CN" w:bidi="ar-SA"/>
              </w:rPr>
            </w:pPr>
          </w:p>
        </w:tc>
        <w:tc>
          <w:tcPr>
            <w:tcW w:w="1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rPr>
              <w:t>一次性使用泌尿道用导丝</w:t>
            </w:r>
          </w:p>
        </w:tc>
        <w:tc>
          <w:tcPr>
            <w:tcW w:w="20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rPr>
              <w:t>安胜医疗科技（深圳）有限公司</w:t>
            </w:r>
          </w:p>
        </w:tc>
        <w:tc>
          <w:tcPr>
            <w:tcW w:w="20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rPr>
              <w:t>GM，0.032in，长度150cm</w:t>
            </w:r>
            <w:r>
              <w:rPr>
                <w:rFonts w:hint="eastAsia" w:ascii="宋体" w:hAnsi="宋体" w:eastAsia="宋体" w:cs="宋体"/>
                <w:b w:val="0"/>
                <w:bCs/>
                <w:i w:val="0"/>
                <w:color w:val="000000"/>
                <w:sz w:val="20"/>
                <w:szCs w:val="20"/>
                <w:u w:val="none"/>
                <w:lang w:eastAsia="zh-CN"/>
              </w:rPr>
              <w:t>、GM，0.035in，长度150cm</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套</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480</w:t>
            </w:r>
          </w:p>
        </w:tc>
        <w:tc>
          <w:tcPr>
            <w:tcW w:w="1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rPr>
              <w:t>粤械注准20232020505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7" w:hRule="atLeast"/>
        </w:trPr>
        <w:tc>
          <w:tcPr>
            <w:tcW w:w="524"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kern w:val="2"/>
                <w:sz w:val="20"/>
                <w:szCs w:val="20"/>
                <w:u w:val="none"/>
                <w:lang w:val="en-US" w:eastAsia="zh-CN" w:bidi="ar-SA"/>
              </w:rPr>
            </w:pPr>
          </w:p>
        </w:tc>
        <w:tc>
          <w:tcPr>
            <w:tcW w:w="1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kern w:val="2"/>
                <w:sz w:val="20"/>
                <w:szCs w:val="20"/>
                <w:u w:val="none"/>
                <w:lang w:val="en-US" w:eastAsia="zh-CN" w:bidi="ar-SA"/>
              </w:rPr>
              <w:t>白介素6(IL-6)测定试剂盒(化学发光免疫分析法 )</w:t>
            </w:r>
          </w:p>
        </w:tc>
        <w:tc>
          <w:tcPr>
            <w:tcW w:w="20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深圳迈瑞生物医疗电子股份有限公司</w:t>
            </w:r>
          </w:p>
        </w:tc>
        <w:tc>
          <w:tcPr>
            <w:tcW w:w="20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rPr>
              <w:t>2x50人份</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kern w:val="2"/>
                <w:sz w:val="20"/>
                <w:szCs w:val="20"/>
                <w:u w:val="none"/>
                <w:lang w:val="en-US" w:eastAsia="zh-CN" w:bidi="ar-SA"/>
              </w:rPr>
            </w:pPr>
            <w:r>
              <w:rPr>
                <w:rFonts w:hint="eastAsia" w:ascii="宋体" w:hAnsi="宋体" w:eastAsia="宋体" w:cs="宋体"/>
                <w:i w:val="0"/>
                <w:iCs w:val="0"/>
                <w:color w:val="auto"/>
                <w:kern w:val="0"/>
                <w:sz w:val="22"/>
                <w:szCs w:val="22"/>
                <w:u w:val="none"/>
                <w:lang w:val="en-US" w:eastAsia="zh-CN" w:bidi="ar"/>
              </w:rPr>
              <w:t>盒</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kern w:val="2"/>
                <w:sz w:val="20"/>
                <w:szCs w:val="20"/>
                <w:u w:val="none"/>
                <w:lang w:val="en-US" w:eastAsia="zh-CN" w:bidi="ar-SA"/>
              </w:rPr>
            </w:pPr>
            <w:r>
              <w:rPr>
                <w:rFonts w:hint="eastAsia" w:ascii="宋体" w:hAnsi="宋体" w:eastAsia="宋体" w:cs="宋体"/>
                <w:i w:val="0"/>
                <w:iCs w:val="0"/>
                <w:color w:val="auto"/>
                <w:kern w:val="0"/>
                <w:sz w:val="22"/>
                <w:szCs w:val="22"/>
                <w:u w:val="none"/>
                <w:lang w:val="en-US" w:eastAsia="zh-CN" w:bidi="ar"/>
              </w:rPr>
              <w:t>1878.64</w:t>
            </w:r>
          </w:p>
        </w:tc>
        <w:tc>
          <w:tcPr>
            <w:tcW w:w="1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rPr>
              <w:t>粤械注准20232400806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7" w:hRule="atLeast"/>
        </w:trPr>
        <w:tc>
          <w:tcPr>
            <w:tcW w:w="524"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kern w:val="2"/>
                <w:sz w:val="20"/>
                <w:szCs w:val="20"/>
                <w:u w:val="none"/>
                <w:lang w:val="en-US" w:eastAsia="zh-CN" w:bidi="ar-SA"/>
              </w:rPr>
            </w:pPr>
          </w:p>
        </w:tc>
        <w:tc>
          <w:tcPr>
            <w:tcW w:w="1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kern w:val="2"/>
                <w:sz w:val="20"/>
                <w:szCs w:val="20"/>
                <w:u w:val="none"/>
                <w:lang w:val="en-US" w:eastAsia="zh-CN" w:bidi="ar-SA"/>
              </w:rPr>
              <w:t>白介素6(IL-6)测定试剂盒(化学发光免疫分析法 )</w:t>
            </w:r>
          </w:p>
        </w:tc>
        <w:tc>
          <w:tcPr>
            <w:tcW w:w="20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深圳迈瑞生物医疗电子股份有限公司</w:t>
            </w:r>
          </w:p>
        </w:tc>
        <w:tc>
          <w:tcPr>
            <w:tcW w:w="20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lang w:eastAsia="zh-CN"/>
              </w:rPr>
              <w:t>2x100人份</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kern w:val="2"/>
                <w:sz w:val="20"/>
                <w:szCs w:val="20"/>
                <w:u w:val="none"/>
                <w:lang w:val="en-US" w:eastAsia="zh-CN" w:bidi="ar-SA"/>
              </w:rPr>
            </w:pPr>
            <w:r>
              <w:rPr>
                <w:rFonts w:hint="eastAsia" w:ascii="宋体" w:hAnsi="宋体" w:eastAsia="宋体" w:cs="宋体"/>
                <w:i w:val="0"/>
                <w:iCs w:val="0"/>
                <w:color w:val="auto"/>
                <w:kern w:val="0"/>
                <w:sz w:val="22"/>
                <w:szCs w:val="22"/>
                <w:u w:val="none"/>
                <w:lang w:val="en-US" w:eastAsia="zh-CN" w:bidi="ar"/>
              </w:rPr>
              <w:t>盒</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kern w:val="2"/>
                <w:sz w:val="20"/>
                <w:szCs w:val="20"/>
                <w:u w:val="none"/>
                <w:lang w:val="en-US" w:eastAsia="zh-CN" w:bidi="ar-SA"/>
              </w:rPr>
            </w:pPr>
            <w:r>
              <w:rPr>
                <w:rFonts w:hint="eastAsia" w:ascii="宋体" w:hAnsi="宋体" w:eastAsia="宋体" w:cs="宋体"/>
                <w:i w:val="0"/>
                <w:iCs w:val="0"/>
                <w:color w:val="auto"/>
                <w:kern w:val="0"/>
                <w:sz w:val="22"/>
                <w:szCs w:val="22"/>
                <w:u w:val="none"/>
                <w:lang w:val="en-US" w:eastAsia="zh-CN" w:bidi="ar"/>
              </w:rPr>
              <w:t>4334</w:t>
            </w:r>
          </w:p>
        </w:tc>
        <w:tc>
          <w:tcPr>
            <w:tcW w:w="1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rPr>
              <w:t>粤械注准20232400806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5" w:hRule="atLeast"/>
        </w:trPr>
        <w:tc>
          <w:tcPr>
            <w:tcW w:w="524"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kern w:val="2"/>
                <w:sz w:val="20"/>
                <w:szCs w:val="20"/>
                <w:u w:val="none"/>
                <w:lang w:val="en-US" w:eastAsia="zh-CN" w:bidi="ar-SA"/>
              </w:rPr>
            </w:pPr>
          </w:p>
        </w:tc>
        <w:tc>
          <w:tcPr>
            <w:tcW w:w="1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白介素6校准品</w:t>
            </w:r>
          </w:p>
        </w:tc>
        <w:tc>
          <w:tcPr>
            <w:tcW w:w="20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深圳迈瑞生物医疗电子股份有限公司</w:t>
            </w:r>
          </w:p>
        </w:tc>
        <w:tc>
          <w:tcPr>
            <w:tcW w:w="20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lang w:eastAsia="zh-CN"/>
              </w:rPr>
            </w:pPr>
            <w:r>
              <w:rPr>
                <w:rFonts w:hint="eastAsia" w:ascii="宋体" w:hAnsi="宋体" w:eastAsia="宋体" w:cs="宋体"/>
                <w:b w:val="0"/>
                <w:bCs/>
                <w:i w:val="0"/>
                <w:color w:val="000000"/>
                <w:sz w:val="20"/>
                <w:szCs w:val="20"/>
                <w:u w:val="none"/>
              </w:rPr>
              <w:t>C0:4×0.35mL</w:t>
            </w:r>
            <w:r>
              <w:rPr>
                <w:rFonts w:hint="eastAsia" w:ascii="宋体" w:hAnsi="宋体" w:eastAsia="宋体" w:cs="宋体"/>
                <w:b w:val="0"/>
                <w:bCs/>
                <w:i w:val="0"/>
                <w:color w:val="000000"/>
                <w:sz w:val="20"/>
                <w:szCs w:val="20"/>
                <w:u w:val="none"/>
                <w:lang w:eastAsia="zh-CN"/>
              </w:rPr>
              <w:t>、</w:t>
            </w:r>
            <w:r>
              <w:rPr>
                <w:rFonts w:hint="eastAsia" w:ascii="宋体" w:hAnsi="宋体" w:eastAsia="宋体" w:cs="宋体"/>
                <w:b w:val="0"/>
                <w:bCs/>
                <w:i w:val="0"/>
                <w:color w:val="000000"/>
                <w:sz w:val="20"/>
                <w:szCs w:val="20"/>
                <w:u w:val="none"/>
              </w:rPr>
              <w:t>C1:4×0.30mL</w:t>
            </w:r>
            <w:r>
              <w:rPr>
                <w:rFonts w:hint="eastAsia" w:ascii="宋体" w:hAnsi="宋体" w:eastAsia="宋体" w:cs="宋体"/>
                <w:b w:val="0"/>
                <w:bCs/>
                <w:i w:val="0"/>
                <w:color w:val="000000"/>
                <w:sz w:val="20"/>
                <w:szCs w:val="20"/>
                <w:u w:val="none"/>
                <w:lang w:eastAsia="zh-CN"/>
              </w:rPr>
              <w:t>、</w:t>
            </w:r>
          </w:p>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rPr>
              <w:t>C2:4×0.30mL</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kern w:val="2"/>
                <w:sz w:val="20"/>
                <w:szCs w:val="20"/>
                <w:u w:val="none"/>
                <w:lang w:val="en-US" w:eastAsia="zh-CN" w:bidi="ar-SA"/>
              </w:rPr>
            </w:pPr>
            <w:r>
              <w:rPr>
                <w:rFonts w:hint="eastAsia" w:ascii="宋体" w:hAnsi="宋体" w:eastAsia="宋体" w:cs="宋体"/>
                <w:i w:val="0"/>
                <w:iCs w:val="0"/>
                <w:color w:val="auto"/>
                <w:kern w:val="0"/>
                <w:sz w:val="22"/>
                <w:szCs w:val="22"/>
                <w:u w:val="none"/>
                <w:lang w:val="en-US" w:eastAsia="zh-CN" w:bidi="ar"/>
              </w:rPr>
              <w:t>盒</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kern w:val="2"/>
                <w:sz w:val="20"/>
                <w:szCs w:val="20"/>
                <w:u w:val="none"/>
                <w:lang w:val="en-US" w:eastAsia="zh-CN" w:bidi="ar-SA"/>
              </w:rPr>
            </w:pPr>
            <w:r>
              <w:rPr>
                <w:rFonts w:hint="eastAsia" w:ascii="宋体" w:hAnsi="宋体" w:eastAsia="宋体" w:cs="宋体"/>
                <w:i w:val="0"/>
                <w:iCs w:val="0"/>
                <w:color w:val="auto"/>
                <w:kern w:val="0"/>
                <w:sz w:val="22"/>
                <w:szCs w:val="22"/>
                <w:u w:val="none"/>
                <w:lang w:val="en-US" w:eastAsia="zh-CN" w:bidi="ar"/>
              </w:rPr>
              <w:t>0</w:t>
            </w:r>
          </w:p>
        </w:tc>
        <w:tc>
          <w:tcPr>
            <w:tcW w:w="1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粤械注准20232400671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7" w:hRule="atLeast"/>
        </w:trPr>
        <w:tc>
          <w:tcPr>
            <w:tcW w:w="524"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kern w:val="2"/>
                <w:sz w:val="20"/>
                <w:szCs w:val="20"/>
                <w:u w:val="none"/>
                <w:lang w:val="en-US" w:eastAsia="zh-CN" w:bidi="ar-SA"/>
              </w:rPr>
            </w:pPr>
          </w:p>
        </w:tc>
        <w:tc>
          <w:tcPr>
            <w:tcW w:w="1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白介素6质控品</w:t>
            </w:r>
          </w:p>
        </w:tc>
        <w:tc>
          <w:tcPr>
            <w:tcW w:w="20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深圳迈瑞生物医疗电子股份有限公司</w:t>
            </w:r>
          </w:p>
        </w:tc>
        <w:tc>
          <w:tcPr>
            <w:tcW w:w="20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rPr>
              <w:t>(低值):3x0</w:t>
            </w:r>
            <w:r>
              <w:rPr>
                <w:rFonts w:hint="eastAsia" w:ascii="宋体" w:hAnsi="宋体" w:eastAsia="宋体" w:cs="宋体"/>
                <w:b w:val="0"/>
                <w:bCs/>
                <w:i w:val="0"/>
                <w:color w:val="000000"/>
                <w:sz w:val="20"/>
                <w:szCs w:val="20"/>
                <w:u w:val="none"/>
                <w:lang w:val="en-US" w:eastAsia="zh-CN"/>
              </w:rPr>
              <w:t>.</w:t>
            </w:r>
            <w:r>
              <w:rPr>
                <w:rFonts w:hint="eastAsia" w:ascii="宋体" w:hAnsi="宋体" w:eastAsia="宋体" w:cs="宋体"/>
                <w:b w:val="0"/>
                <w:bCs/>
                <w:i w:val="0"/>
                <w:color w:val="000000"/>
                <w:sz w:val="20"/>
                <w:szCs w:val="20"/>
                <w:u w:val="none"/>
              </w:rPr>
              <w:t>5mL</w:t>
            </w:r>
            <w:r>
              <w:rPr>
                <w:rFonts w:hint="eastAsia" w:ascii="宋体" w:hAnsi="宋体" w:eastAsia="宋体" w:cs="宋体"/>
                <w:b w:val="0"/>
                <w:bCs/>
                <w:i w:val="0"/>
                <w:color w:val="000000"/>
                <w:sz w:val="20"/>
                <w:szCs w:val="20"/>
                <w:u w:val="none"/>
                <w:lang w:eastAsia="zh-CN"/>
              </w:rPr>
              <w:t>、(高值):3x0.5mL</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kern w:val="2"/>
                <w:sz w:val="20"/>
                <w:szCs w:val="20"/>
                <w:u w:val="none"/>
                <w:lang w:val="en-US" w:eastAsia="zh-CN" w:bidi="ar-SA"/>
              </w:rPr>
            </w:pPr>
            <w:r>
              <w:rPr>
                <w:rFonts w:hint="eastAsia" w:ascii="宋体" w:hAnsi="宋体" w:eastAsia="宋体" w:cs="宋体"/>
                <w:i w:val="0"/>
                <w:iCs w:val="0"/>
                <w:color w:val="auto"/>
                <w:kern w:val="0"/>
                <w:sz w:val="22"/>
                <w:szCs w:val="22"/>
                <w:u w:val="none"/>
                <w:lang w:val="en-US" w:eastAsia="zh-CN" w:bidi="ar"/>
              </w:rPr>
              <w:t>盒</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kern w:val="2"/>
                <w:sz w:val="20"/>
                <w:szCs w:val="20"/>
                <w:u w:val="none"/>
                <w:lang w:val="en-US" w:eastAsia="zh-CN" w:bidi="ar-SA"/>
              </w:rPr>
            </w:pPr>
            <w:r>
              <w:rPr>
                <w:rFonts w:hint="eastAsia" w:ascii="宋体" w:hAnsi="宋体" w:eastAsia="宋体" w:cs="宋体"/>
                <w:i w:val="0"/>
                <w:iCs w:val="0"/>
                <w:color w:val="auto"/>
                <w:kern w:val="0"/>
                <w:sz w:val="22"/>
                <w:szCs w:val="22"/>
                <w:u w:val="none"/>
                <w:lang w:val="en-US" w:eastAsia="zh-CN" w:bidi="ar"/>
              </w:rPr>
              <w:t>0</w:t>
            </w:r>
          </w:p>
        </w:tc>
        <w:tc>
          <w:tcPr>
            <w:tcW w:w="1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粤械注准20232401029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7" w:hRule="atLeast"/>
        </w:trPr>
        <w:tc>
          <w:tcPr>
            <w:tcW w:w="524"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kern w:val="2"/>
                <w:sz w:val="20"/>
                <w:szCs w:val="20"/>
                <w:u w:val="none"/>
                <w:lang w:val="en-US" w:eastAsia="zh-CN" w:bidi="ar-SA"/>
              </w:rPr>
            </w:pPr>
          </w:p>
        </w:tc>
        <w:tc>
          <w:tcPr>
            <w:tcW w:w="1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rPr>
              <w:t>一次性使用末梢采血管</w:t>
            </w:r>
          </w:p>
        </w:tc>
        <w:tc>
          <w:tcPr>
            <w:tcW w:w="20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江苏康健医疗用品有限公司</w:t>
            </w:r>
          </w:p>
        </w:tc>
        <w:tc>
          <w:tcPr>
            <w:tcW w:w="20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rPr>
              <w:t>KJ001-1 100支/盘</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支</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0.9</w:t>
            </w:r>
          </w:p>
        </w:tc>
        <w:tc>
          <w:tcPr>
            <w:tcW w:w="1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rPr>
              <w:t>苏械注准20172220116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524"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kern w:val="2"/>
                <w:sz w:val="20"/>
                <w:szCs w:val="20"/>
                <w:u w:val="none"/>
                <w:lang w:val="en-US" w:eastAsia="zh-CN" w:bidi="ar-SA"/>
              </w:rPr>
            </w:pPr>
          </w:p>
        </w:tc>
        <w:tc>
          <w:tcPr>
            <w:tcW w:w="1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rPr>
              <w:t>狼疮抗凝物检测试剂盒（凝固法）</w:t>
            </w:r>
          </w:p>
        </w:tc>
        <w:tc>
          <w:tcPr>
            <w:tcW w:w="20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北京九强生物技术股份有限公司</w:t>
            </w:r>
          </w:p>
        </w:tc>
        <w:tc>
          <w:tcPr>
            <w:tcW w:w="20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筛选试剂(LAS):5x2mL</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盒</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1560</w:t>
            </w:r>
          </w:p>
        </w:tc>
        <w:tc>
          <w:tcPr>
            <w:tcW w:w="1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rPr>
              <w:t>京械注准20222400014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524"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kern w:val="0"/>
                <w:sz w:val="20"/>
                <w:szCs w:val="20"/>
                <w:u w:val="none"/>
                <w:lang w:val="en-US" w:eastAsia="zh-CN" w:bidi="ar"/>
              </w:rPr>
            </w:pPr>
          </w:p>
        </w:tc>
        <w:tc>
          <w:tcPr>
            <w:tcW w:w="1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rPr>
              <w:t>狼疮抗凝物检测试剂盒（凝固法）</w:t>
            </w:r>
          </w:p>
        </w:tc>
        <w:tc>
          <w:tcPr>
            <w:tcW w:w="20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北京九强生物技术股份有限公司</w:t>
            </w:r>
          </w:p>
        </w:tc>
        <w:tc>
          <w:tcPr>
            <w:tcW w:w="20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确认试剂(LAC):5x2mL</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盒</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1560</w:t>
            </w:r>
          </w:p>
        </w:tc>
        <w:tc>
          <w:tcPr>
            <w:tcW w:w="1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val="0"/>
                <w:bCs/>
                <w:i w:val="0"/>
                <w:color w:val="000000"/>
                <w:sz w:val="20"/>
                <w:szCs w:val="20"/>
                <w:u w:val="none"/>
              </w:rPr>
              <w:t>京械注准20222400014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524"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kern w:val="0"/>
                <w:sz w:val="20"/>
                <w:szCs w:val="20"/>
                <w:u w:val="none"/>
                <w:lang w:val="en-US" w:eastAsia="zh-CN" w:bidi="ar"/>
              </w:rPr>
            </w:pPr>
          </w:p>
        </w:tc>
        <w:tc>
          <w:tcPr>
            <w:tcW w:w="1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rPr>
              <w:t>狼疮抗凝物检测试剂盒（凝固法）</w:t>
            </w:r>
          </w:p>
        </w:tc>
        <w:tc>
          <w:tcPr>
            <w:tcW w:w="20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北京九强生物技术股份有限公司</w:t>
            </w:r>
          </w:p>
        </w:tc>
        <w:tc>
          <w:tcPr>
            <w:tcW w:w="20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阳性质控品：3x1mL</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盒</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c>
          <w:tcPr>
            <w:tcW w:w="1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val="0"/>
                <w:bCs/>
                <w:i w:val="0"/>
                <w:color w:val="000000"/>
                <w:sz w:val="20"/>
                <w:szCs w:val="20"/>
                <w:u w:val="none"/>
              </w:rPr>
              <w:t>京械注准20222400014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524"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kern w:val="0"/>
                <w:sz w:val="20"/>
                <w:szCs w:val="20"/>
                <w:u w:val="none"/>
                <w:lang w:val="en-US" w:eastAsia="zh-CN" w:bidi="ar"/>
              </w:rPr>
            </w:pPr>
          </w:p>
        </w:tc>
        <w:tc>
          <w:tcPr>
            <w:tcW w:w="1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rPr>
              <w:t>狼疮抗凝物检测试剂盒（凝固法）</w:t>
            </w:r>
          </w:p>
        </w:tc>
        <w:tc>
          <w:tcPr>
            <w:tcW w:w="20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北京九强生物技术股份有限公司</w:t>
            </w:r>
          </w:p>
        </w:tc>
        <w:tc>
          <w:tcPr>
            <w:tcW w:w="20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阴性质控品：3x1mL</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盒</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c>
          <w:tcPr>
            <w:tcW w:w="1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val="0"/>
                <w:bCs/>
                <w:i w:val="0"/>
                <w:color w:val="000000"/>
                <w:sz w:val="20"/>
                <w:szCs w:val="20"/>
                <w:u w:val="none"/>
              </w:rPr>
              <w:t>京械注准20222400014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524"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kern w:val="0"/>
                <w:sz w:val="20"/>
                <w:szCs w:val="20"/>
                <w:u w:val="none"/>
                <w:lang w:val="en-US" w:eastAsia="zh-CN" w:bidi="ar"/>
              </w:rPr>
            </w:pPr>
          </w:p>
        </w:tc>
        <w:tc>
          <w:tcPr>
            <w:tcW w:w="1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rPr>
              <w:t>狼疮抗凝物检测试剂盒（凝固法）</w:t>
            </w:r>
          </w:p>
        </w:tc>
        <w:tc>
          <w:tcPr>
            <w:tcW w:w="20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北京九强生物技术股份有限公司</w:t>
            </w:r>
          </w:p>
        </w:tc>
        <w:tc>
          <w:tcPr>
            <w:tcW w:w="20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阳性质控品：10x1mL</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盒</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1500</w:t>
            </w:r>
          </w:p>
        </w:tc>
        <w:tc>
          <w:tcPr>
            <w:tcW w:w="1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val="0"/>
                <w:bCs/>
                <w:i w:val="0"/>
                <w:color w:val="000000"/>
                <w:sz w:val="20"/>
                <w:szCs w:val="20"/>
                <w:u w:val="none"/>
              </w:rPr>
              <w:t>京械注准20222400014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524"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kern w:val="0"/>
                <w:sz w:val="20"/>
                <w:szCs w:val="20"/>
                <w:u w:val="none"/>
                <w:lang w:val="en-US" w:eastAsia="zh-CN" w:bidi="ar"/>
              </w:rPr>
            </w:pPr>
          </w:p>
        </w:tc>
        <w:tc>
          <w:tcPr>
            <w:tcW w:w="1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rPr>
              <w:t>狼疮抗凝物检测试剂盒（凝固法）</w:t>
            </w:r>
          </w:p>
        </w:tc>
        <w:tc>
          <w:tcPr>
            <w:tcW w:w="20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北京九强生物技术股份有限公司</w:t>
            </w:r>
          </w:p>
        </w:tc>
        <w:tc>
          <w:tcPr>
            <w:tcW w:w="20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阴性质控品：10x1mL</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盒</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1500</w:t>
            </w:r>
          </w:p>
        </w:tc>
        <w:tc>
          <w:tcPr>
            <w:tcW w:w="1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val="0"/>
                <w:bCs/>
                <w:i w:val="0"/>
                <w:color w:val="000000"/>
                <w:sz w:val="20"/>
                <w:szCs w:val="20"/>
                <w:u w:val="none"/>
              </w:rPr>
              <w:t>京械注准20222400014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524"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链球菌科细菌检测试剂盒</w:t>
            </w:r>
          </w:p>
        </w:tc>
        <w:tc>
          <w:tcPr>
            <w:tcW w:w="20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rPr>
              <w:t>湖南迈瑞医疗科技有限公司</w:t>
            </w:r>
          </w:p>
        </w:tc>
        <w:tc>
          <w:tcPr>
            <w:tcW w:w="20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w:t>
            </w:r>
            <w:r>
              <w:rPr>
                <w:rStyle w:val="27"/>
                <w:rFonts w:hint="eastAsia" w:ascii="宋体" w:hAnsi="宋体" w:eastAsia="宋体" w:cs="宋体"/>
                <w:sz w:val="20"/>
                <w:szCs w:val="20"/>
                <w:lang w:val="en-US" w:eastAsia="zh-CN" w:bidi="ar"/>
              </w:rPr>
              <w:t>:TDR STR-96</w:t>
            </w:r>
            <w:r>
              <w:rPr>
                <w:rFonts w:hint="eastAsia" w:ascii="宋体" w:hAnsi="宋体" w:eastAsia="宋体" w:cs="宋体"/>
                <w:i w:val="0"/>
                <w:iCs w:val="0"/>
                <w:color w:val="000000"/>
                <w:kern w:val="0"/>
                <w:sz w:val="20"/>
                <w:szCs w:val="20"/>
                <w:u w:val="none"/>
                <w:lang w:val="en-US" w:eastAsia="zh-CN" w:bidi="ar"/>
              </w:rPr>
              <w:t>包装规格：10测试/盒、</w:t>
            </w:r>
          </w:p>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型号:TDR STR-AST包装规格：10测试/盒</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480</w:t>
            </w:r>
          </w:p>
        </w:tc>
        <w:tc>
          <w:tcPr>
            <w:tcW w:w="1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湘械注准20192400128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5" w:hRule="atLeast"/>
        </w:trPr>
        <w:tc>
          <w:tcPr>
            <w:tcW w:w="524"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奈瑟菌 / 嗜血杆菌检测试剂盒</w:t>
            </w:r>
          </w:p>
        </w:tc>
        <w:tc>
          <w:tcPr>
            <w:tcW w:w="20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rPr>
              <w:t>湖南迈瑞医疗科技有限公司</w:t>
            </w:r>
          </w:p>
        </w:tc>
        <w:tc>
          <w:tcPr>
            <w:tcW w:w="20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型号:TDR NH-96包装规格：10测试/盒</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483</w:t>
            </w:r>
          </w:p>
        </w:tc>
        <w:tc>
          <w:tcPr>
            <w:tcW w:w="1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湘械注准20192400132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7" w:hRule="atLeast"/>
        </w:trPr>
        <w:tc>
          <w:tcPr>
            <w:tcW w:w="524"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奈瑟菌 / 嗜血杆菌检测试剂盒</w:t>
            </w:r>
          </w:p>
        </w:tc>
        <w:tc>
          <w:tcPr>
            <w:tcW w:w="20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rPr>
              <w:t>湖南迈瑞医疗科技有限公司</w:t>
            </w:r>
          </w:p>
        </w:tc>
        <w:tc>
          <w:tcPr>
            <w:tcW w:w="20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型号:TDR NH-AST包装规格：10测试/盒</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482</w:t>
            </w:r>
          </w:p>
        </w:tc>
        <w:tc>
          <w:tcPr>
            <w:tcW w:w="1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湘械注准20192400132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1" w:hRule="atLeast"/>
        </w:trPr>
        <w:tc>
          <w:tcPr>
            <w:tcW w:w="524"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细菌浊度标准管</w:t>
            </w:r>
          </w:p>
        </w:tc>
        <w:tc>
          <w:tcPr>
            <w:tcW w:w="20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rPr>
              <w:t>湖南迈瑞医疗科技有限公司</w:t>
            </w:r>
          </w:p>
        </w:tc>
        <w:tc>
          <w:tcPr>
            <w:tcW w:w="20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rPr>
              <w:t>TDR-Z2 8支/盒</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w:t>
            </w:r>
          </w:p>
        </w:tc>
        <w:tc>
          <w:tcPr>
            <w:tcW w:w="1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湘械注准20172400341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1" w:hRule="atLeast"/>
        </w:trPr>
        <w:tc>
          <w:tcPr>
            <w:tcW w:w="524"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无菌矿物油</w:t>
            </w:r>
          </w:p>
        </w:tc>
        <w:tc>
          <w:tcPr>
            <w:tcW w:w="20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rPr>
              <w:t>湖南迈瑞医疗科技有限公司</w:t>
            </w:r>
          </w:p>
        </w:tc>
        <w:tc>
          <w:tcPr>
            <w:tcW w:w="20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10支/盒</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w:t>
            </w:r>
          </w:p>
        </w:tc>
        <w:tc>
          <w:tcPr>
            <w:tcW w:w="1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0" w:hRule="atLeast"/>
        </w:trPr>
        <w:tc>
          <w:tcPr>
            <w:tcW w:w="524"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非发酵菌检测试剂盒</w:t>
            </w:r>
          </w:p>
        </w:tc>
        <w:tc>
          <w:tcPr>
            <w:tcW w:w="20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rPr>
              <w:t>湖南迈瑞医疗科技有限公司</w:t>
            </w:r>
          </w:p>
        </w:tc>
        <w:tc>
          <w:tcPr>
            <w:tcW w:w="20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型号:TDR NF-96包装规格：10测试/盒</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475</w:t>
            </w:r>
          </w:p>
        </w:tc>
        <w:tc>
          <w:tcPr>
            <w:tcW w:w="1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湘械注准20192400136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trPr>
        <w:tc>
          <w:tcPr>
            <w:tcW w:w="524"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芽孢杆菌检测试剂盒</w:t>
            </w:r>
          </w:p>
        </w:tc>
        <w:tc>
          <w:tcPr>
            <w:tcW w:w="20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rPr>
              <w:t>湖南迈瑞医疗科技有限公司</w:t>
            </w:r>
          </w:p>
        </w:tc>
        <w:tc>
          <w:tcPr>
            <w:tcW w:w="20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型号:TDR BAC-96包装规格：10测试/盒</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490</w:t>
            </w:r>
          </w:p>
        </w:tc>
        <w:tc>
          <w:tcPr>
            <w:tcW w:w="1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湘械注准20192400133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524"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弧菌科细菌检测试剂盒</w:t>
            </w:r>
          </w:p>
        </w:tc>
        <w:tc>
          <w:tcPr>
            <w:tcW w:w="20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rPr>
              <w:t>湖南迈瑞医疗科技有限公司</w:t>
            </w:r>
          </w:p>
        </w:tc>
        <w:tc>
          <w:tcPr>
            <w:tcW w:w="20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型号:TDR VIB-96包装规格：10测试/盒</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490</w:t>
            </w:r>
          </w:p>
        </w:tc>
        <w:tc>
          <w:tcPr>
            <w:tcW w:w="1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湘械注准20192400134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524"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肠杆菌科细菌检测试剂盒</w:t>
            </w:r>
          </w:p>
        </w:tc>
        <w:tc>
          <w:tcPr>
            <w:tcW w:w="20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rPr>
              <w:t>湖南迈瑞医疗科技有限公司</w:t>
            </w:r>
          </w:p>
        </w:tc>
        <w:tc>
          <w:tcPr>
            <w:tcW w:w="20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型号:TDR ONE-96包装规格：10测试/盒</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467</w:t>
            </w:r>
          </w:p>
        </w:tc>
        <w:tc>
          <w:tcPr>
            <w:tcW w:w="1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湘械注准20192400130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524"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棒状杆菌检测试剂盒</w:t>
            </w:r>
          </w:p>
        </w:tc>
        <w:tc>
          <w:tcPr>
            <w:tcW w:w="20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rPr>
              <w:t>湖南迈瑞医疗科技有限公司</w:t>
            </w:r>
          </w:p>
        </w:tc>
        <w:tc>
          <w:tcPr>
            <w:tcW w:w="20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型号:TDR CB-96包装规格：10测试/盒</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490</w:t>
            </w:r>
          </w:p>
        </w:tc>
        <w:tc>
          <w:tcPr>
            <w:tcW w:w="1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湘械注准20192400135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524"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葡萄球菌检测试剂盒</w:t>
            </w:r>
          </w:p>
        </w:tc>
        <w:tc>
          <w:tcPr>
            <w:tcW w:w="20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rPr>
              <w:t>湖南迈瑞医疗科技有限公司</w:t>
            </w:r>
          </w:p>
        </w:tc>
        <w:tc>
          <w:tcPr>
            <w:tcW w:w="20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型号:TDR STAPH-96包装规格：10测试/盒</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474</w:t>
            </w:r>
          </w:p>
        </w:tc>
        <w:tc>
          <w:tcPr>
            <w:tcW w:w="1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湘械注准20192400131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524"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酵母样真菌检测试剂盒</w:t>
            </w:r>
          </w:p>
        </w:tc>
        <w:tc>
          <w:tcPr>
            <w:tcW w:w="20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sz w:val="20"/>
                <w:szCs w:val="20"/>
                <w:u w:val="none"/>
              </w:rPr>
              <w:t>湖南迈瑞医疗科技有限公司</w:t>
            </w:r>
          </w:p>
        </w:tc>
        <w:tc>
          <w:tcPr>
            <w:tcW w:w="20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型号:TDR YEAST-96包装规格：10测试/盒、型号:TDR YEAST-AST包装规格：10测试/盒</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482.64</w:t>
            </w:r>
          </w:p>
        </w:tc>
        <w:tc>
          <w:tcPr>
            <w:tcW w:w="1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湘械注准20192400129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trPr>
        <w:tc>
          <w:tcPr>
            <w:tcW w:w="524"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过敏原特异性IgE抗体检测试剂盒（免疫印迹法）</w:t>
            </w:r>
          </w:p>
        </w:tc>
        <w:tc>
          <w:tcPr>
            <w:tcW w:w="20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kern w:val="2"/>
                <w:sz w:val="20"/>
                <w:szCs w:val="20"/>
                <w:u w:val="none"/>
                <w:lang w:val="en-US" w:eastAsia="zh-CN" w:bidi="ar-SA"/>
              </w:rPr>
              <w:t>麦德维斯分析有限公司MEDIWISS Analytic GmbH</w:t>
            </w:r>
          </w:p>
        </w:tc>
        <w:tc>
          <w:tcPr>
            <w:tcW w:w="20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0"/>
                <w:szCs w:val="20"/>
                <w:u w:val="none"/>
                <w:lang w:val="en-US" w:eastAsia="zh-CN"/>
              </w:rPr>
            </w:pPr>
            <w:r>
              <w:rPr>
                <w:rFonts w:hint="eastAsia" w:ascii="宋体" w:hAnsi="宋体" w:eastAsia="宋体" w:cs="宋体"/>
                <w:b w:val="0"/>
                <w:bCs/>
                <w:i w:val="0"/>
                <w:color w:val="000000"/>
                <w:sz w:val="20"/>
                <w:szCs w:val="20"/>
                <w:u w:val="none"/>
              </w:rPr>
              <w:t>A322 10项吸入组、24人份/盒</w:t>
            </w:r>
            <w:r>
              <w:rPr>
                <w:rFonts w:hint="eastAsia" w:ascii="宋体" w:hAnsi="宋体" w:eastAsia="宋体" w:cs="宋体"/>
                <w:b w:val="0"/>
                <w:bCs/>
                <w:i w:val="0"/>
                <w:color w:val="000000"/>
                <w:sz w:val="20"/>
                <w:szCs w:val="20"/>
                <w:u w:val="none"/>
                <w:lang w:val="en-US" w:eastAsia="zh-CN"/>
              </w:rPr>
              <w:t>,</w:t>
            </w:r>
          </w:p>
          <w:p>
            <w:pPr>
              <w:pStyle w:val="2"/>
              <w:jc w:val="center"/>
              <w:rPr>
                <w:rFonts w:hint="eastAsia" w:ascii="宋体" w:hAnsi="宋体" w:eastAsia="宋体" w:cs="宋体"/>
                <w:color w:val="000000"/>
                <w:kern w:val="2"/>
                <w:sz w:val="20"/>
                <w:szCs w:val="20"/>
                <w:u w:color="000000"/>
                <w:lang w:val="en-US" w:eastAsia="zh-CN" w:bidi="ar-SA"/>
              </w:rPr>
            </w:pPr>
            <w:r>
              <w:rPr>
                <w:rFonts w:hint="eastAsia" w:ascii="宋体" w:hAnsi="宋体" w:eastAsia="宋体" w:cs="宋体"/>
                <w:sz w:val="20"/>
                <w:szCs w:val="20"/>
                <w:lang w:val="en-US" w:eastAsia="zh-CN"/>
              </w:rPr>
              <w:t>A323 10项食物组、24人份/盒</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2400</w:t>
            </w:r>
          </w:p>
        </w:tc>
        <w:tc>
          <w:tcPr>
            <w:tcW w:w="1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国械注进20172403363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524"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kern w:val="0"/>
                <w:sz w:val="20"/>
                <w:szCs w:val="20"/>
                <w:u w:val="none"/>
                <w:lang w:val="en-US" w:eastAsia="zh-CN" w:bidi="ar"/>
              </w:rPr>
            </w:pPr>
          </w:p>
        </w:tc>
        <w:tc>
          <w:tcPr>
            <w:tcW w:w="1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过敏原特异性IgE抗体检测试剂盒（免疫印迹法）</w:t>
            </w:r>
          </w:p>
        </w:tc>
        <w:tc>
          <w:tcPr>
            <w:tcW w:w="20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kern w:val="2"/>
                <w:sz w:val="20"/>
                <w:szCs w:val="20"/>
                <w:u w:val="none"/>
                <w:lang w:val="en-US" w:eastAsia="zh-CN" w:bidi="ar-SA"/>
              </w:rPr>
              <w:t>麦德维斯分析有限公司MEDIWISS Analytic GmbH</w:t>
            </w:r>
          </w:p>
        </w:tc>
        <w:tc>
          <w:tcPr>
            <w:tcW w:w="20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A188 29项混合组、20人份/盒</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5760</w:t>
            </w:r>
          </w:p>
        </w:tc>
        <w:tc>
          <w:tcPr>
            <w:tcW w:w="1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国械注进20172403363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524"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过敏原特异性IgE抗体检测试剂盒（免疫印迹法）</w:t>
            </w:r>
          </w:p>
        </w:tc>
        <w:tc>
          <w:tcPr>
            <w:tcW w:w="20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rPr>
              <w:t>麦德维斯分析有限公司MEDIWISS Analytic GmbH</w:t>
            </w:r>
          </w:p>
        </w:tc>
        <w:tc>
          <w:tcPr>
            <w:tcW w:w="20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rPr>
              <w:t>A182 20项混合组、12人份/盒</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2400</w:t>
            </w:r>
          </w:p>
        </w:tc>
        <w:tc>
          <w:tcPr>
            <w:tcW w:w="1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国械注进20192401858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524"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抗双链DNA(dsDNA)抗体IgG检测试剂盒(磁微粒化学发光法)</w:t>
            </w:r>
          </w:p>
        </w:tc>
        <w:tc>
          <w:tcPr>
            <w:tcW w:w="20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四川携光生物技术有限公司</w:t>
            </w:r>
          </w:p>
        </w:tc>
        <w:tc>
          <w:tcPr>
            <w:tcW w:w="20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100测试/盒</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1162.74</w:t>
            </w:r>
          </w:p>
        </w:tc>
        <w:tc>
          <w:tcPr>
            <w:tcW w:w="1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川械注准20202400077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524"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抗组蛋白（His）抗体IgG检测试剂盒（磁微粒化学发光法）</w:t>
            </w:r>
          </w:p>
        </w:tc>
        <w:tc>
          <w:tcPr>
            <w:tcW w:w="20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四川携光生物技术有限公司</w:t>
            </w:r>
          </w:p>
        </w:tc>
        <w:tc>
          <w:tcPr>
            <w:tcW w:w="20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100测试/盒</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1200</w:t>
            </w:r>
          </w:p>
        </w:tc>
        <w:tc>
          <w:tcPr>
            <w:tcW w:w="1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川械注准20202400076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524"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抗组胺酰tRNA合成酶（Jo-1）抗体IgG检测试剂盒（磁微粒化学发光法）</w:t>
            </w:r>
          </w:p>
        </w:tc>
        <w:tc>
          <w:tcPr>
            <w:tcW w:w="20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四川携光生物技术有限公司</w:t>
            </w:r>
          </w:p>
        </w:tc>
        <w:tc>
          <w:tcPr>
            <w:tcW w:w="20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100测试/盒</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600</w:t>
            </w:r>
          </w:p>
        </w:tc>
        <w:tc>
          <w:tcPr>
            <w:tcW w:w="1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川械注准20202400080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524"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抗核小体（Nuc）抗体IgG检测试剂盒（磁微粒化学发光法）</w:t>
            </w:r>
          </w:p>
        </w:tc>
        <w:tc>
          <w:tcPr>
            <w:tcW w:w="20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四川携光生物技术有限公司</w:t>
            </w:r>
          </w:p>
        </w:tc>
        <w:tc>
          <w:tcPr>
            <w:tcW w:w="20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100测试/盒</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1200</w:t>
            </w:r>
          </w:p>
        </w:tc>
        <w:tc>
          <w:tcPr>
            <w:tcW w:w="1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川械注准20202400070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524"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抗核糖体蛋白P0（P0）抗体IgG检测试剂盒（磁微粒化学发光法）</w:t>
            </w:r>
          </w:p>
        </w:tc>
        <w:tc>
          <w:tcPr>
            <w:tcW w:w="20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四川携光生物技术有限公司</w:t>
            </w:r>
          </w:p>
        </w:tc>
        <w:tc>
          <w:tcPr>
            <w:tcW w:w="20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100测试/盒</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1178.4</w:t>
            </w:r>
          </w:p>
        </w:tc>
        <w:tc>
          <w:tcPr>
            <w:tcW w:w="1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川械注准20202400072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524"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抗PM-Scl抗体IgG检测试剂盒（磁微粒化学发光法）</w:t>
            </w:r>
          </w:p>
        </w:tc>
        <w:tc>
          <w:tcPr>
            <w:tcW w:w="20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四川携光生物技术有限公司</w:t>
            </w:r>
          </w:p>
        </w:tc>
        <w:tc>
          <w:tcPr>
            <w:tcW w:w="20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100测试/盒</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1166.02</w:t>
            </w:r>
          </w:p>
        </w:tc>
        <w:tc>
          <w:tcPr>
            <w:tcW w:w="1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川械注准20202400066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524"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抗核糖核蛋白（nRNP/Sm）抗体IgG检测试剂盒（磁微粒化学发光法）</w:t>
            </w:r>
          </w:p>
        </w:tc>
        <w:tc>
          <w:tcPr>
            <w:tcW w:w="20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四川携光生物技术有限公司</w:t>
            </w:r>
          </w:p>
        </w:tc>
        <w:tc>
          <w:tcPr>
            <w:tcW w:w="20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100测试/盒</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600</w:t>
            </w:r>
          </w:p>
        </w:tc>
        <w:tc>
          <w:tcPr>
            <w:tcW w:w="1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川械注准20202400074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524"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抗史密斯（Sm）抗体IgG检测试剂盒（磁微粒化学发光法）</w:t>
            </w:r>
          </w:p>
        </w:tc>
        <w:tc>
          <w:tcPr>
            <w:tcW w:w="20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四川携光生物技术有限公司</w:t>
            </w:r>
          </w:p>
        </w:tc>
        <w:tc>
          <w:tcPr>
            <w:tcW w:w="20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100测试/盒</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597.83</w:t>
            </w:r>
          </w:p>
        </w:tc>
        <w:tc>
          <w:tcPr>
            <w:tcW w:w="1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川械注准20202400068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524"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抗Scl-70抗体IgG检测试剂盒（磁微粒化学发光法）</w:t>
            </w:r>
          </w:p>
        </w:tc>
        <w:tc>
          <w:tcPr>
            <w:tcW w:w="20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四川携光生物技术有限公司</w:t>
            </w:r>
          </w:p>
        </w:tc>
        <w:tc>
          <w:tcPr>
            <w:tcW w:w="20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100测试/盒</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600</w:t>
            </w:r>
          </w:p>
        </w:tc>
        <w:tc>
          <w:tcPr>
            <w:tcW w:w="1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川械注准20202400079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524"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抗干燥综合征抗原B（SS-B/La）抗体IgG检测试剂盒（磁微粒化学发光法）</w:t>
            </w:r>
          </w:p>
        </w:tc>
        <w:tc>
          <w:tcPr>
            <w:tcW w:w="20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四川携光生物技术有限公司</w:t>
            </w:r>
          </w:p>
        </w:tc>
        <w:tc>
          <w:tcPr>
            <w:tcW w:w="20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100测试/盒</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597.63</w:t>
            </w:r>
          </w:p>
        </w:tc>
        <w:tc>
          <w:tcPr>
            <w:tcW w:w="1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川械注准20202400069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524"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抗干燥综合征抗原A（SS-A）抗体IgG检测试剂盒（磁微粒化学发光法）</w:t>
            </w:r>
          </w:p>
        </w:tc>
        <w:tc>
          <w:tcPr>
            <w:tcW w:w="20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四川携光生物技术有限公司</w:t>
            </w:r>
          </w:p>
        </w:tc>
        <w:tc>
          <w:tcPr>
            <w:tcW w:w="20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100测试/盒</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599.13</w:t>
            </w:r>
          </w:p>
        </w:tc>
        <w:tc>
          <w:tcPr>
            <w:tcW w:w="1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川械注准20202400067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524"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抗线粒体2型（AMA-M2）抗体IgG检测试剂盒（磁微粒化学发光法）</w:t>
            </w:r>
          </w:p>
        </w:tc>
        <w:tc>
          <w:tcPr>
            <w:tcW w:w="20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四川携光生物技术有限公司</w:t>
            </w:r>
          </w:p>
        </w:tc>
        <w:tc>
          <w:tcPr>
            <w:tcW w:w="20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100测试/盒</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1200</w:t>
            </w:r>
          </w:p>
        </w:tc>
        <w:tc>
          <w:tcPr>
            <w:tcW w:w="1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川械注准20202400075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524"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抗着丝点蛋白B （CENP-B）抗体IgG检测试剂盒（磁微粒化学发光法）</w:t>
            </w:r>
          </w:p>
        </w:tc>
        <w:tc>
          <w:tcPr>
            <w:tcW w:w="20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四川携光生物技术有限公司</w:t>
            </w:r>
          </w:p>
        </w:tc>
        <w:tc>
          <w:tcPr>
            <w:tcW w:w="20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100测试/盒</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600</w:t>
            </w:r>
          </w:p>
        </w:tc>
        <w:tc>
          <w:tcPr>
            <w:tcW w:w="1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川械注准20202400073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524"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抗Ro52抗体IgG检测试剂盒（磁微粒化学发光法）</w:t>
            </w:r>
          </w:p>
        </w:tc>
        <w:tc>
          <w:tcPr>
            <w:tcW w:w="20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四川携光生物技术有限公司</w:t>
            </w:r>
          </w:p>
        </w:tc>
        <w:tc>
          <w:tcPr>
            <w:tcW w:w="20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100测试/盒</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600</w:t>
            </w:r>
          </w:p>
        </w:tc>
        <w:tc>
          <w:tcPr>
            <w:tcW w:w="1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川械注准20202400109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524"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抗增殖细胞核抗原（PCNA）抗体IgG检测试剂盒（磁微粒化学发光法）</w:t>
            </w:r>
          </w:p>
        </w:tc>
        <w:tc>
          <w:tcPr>
            <w:tcW w:w="20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四川携光生物技术有限公司</w:t>
            </w:r>
          </w:p>
        </w:tc>
        <w:tc>
          <w:tcPr>
            <w:tcW w:w="20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100测试/盒</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1166.18</w:t>
            </w:r>
          </w:p>
        </w:tc>
        <w:tc>
          <w:tcPr>
            <w:tcW w:w="1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川械注准20202400107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524"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抗核抗体筛查试剂盒（磁微粒化学发光法）</w:t>
            </w:r>
          </w:p>
        </w:tc>
        <w:tc>
          <w:tcPr>
            <w:tcW w:w="20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四川携光生物技术有限公司</w:t>
            </w:r>
          </w:p>
        </w:tc>
        <w:tc>
          <w:tcPr>
            <w:tcW w:w="20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100测试/盒</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2600</w:t>
            </w:r>
          </w:p>
        </w:tc>
        <w:tc>
          <w:tcPr>
            <w:tcW w:w="1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川械注准20212400107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524"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抗心磷脂抗体IgM(aCL-IgM)检测试剂盒（磁微粒化学发光法）</w:t>
            </w:r>
          </w:p>
        </w:tc>
        <w:tc>
          <w:tcPr>
            <w:tcW w:w="20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四川携光生物技术有限公司</w:t>
            </w:r>
          </w:p>
        </w:tc>
        <w:tc>
          <w:tcPr>
            <w:tcW w:w="20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100测试/盒</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700</w:t>
            </w:r>
          </w:p>
        </w:tc>
        <w:tc>
          <w:tcPr>
            <w:tcW w:w="1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川械注准20212400104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524"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抗心磷脂抗体IgA(aCL-IgA)检测试剂盒（磁微粒化学发光法）</w:t>
            </w:r>
          </w:p>
        </w:tc>
        <w:tc>
          <w:tcPr>
            <w:tcW w:w="20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四川携光生物技术有限公司</w:t>
            </w:r>
          </w:p>
        </w:tc>
        <w:tc>
          <w:tcPr>
            <w:tcW w:w="20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100测试/盒</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700</w:t>
            </w:r>
          </w:p>
        </w:tc>
        <w:tc>
          <w:tcPr>
            <w:tcW w:w="1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川械注准20212400098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524"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抗心磷脂抗体IgG(aCL-IgG)检测试剂盒（磁微粒化学发光法）</w:t>
            </w:r>
          </w:p>
        </w:tc>
        <w:tc>
          <w:tcPr>
            <w:tcW w:w="20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四川携光生物技术有限公司</w:t>
            </w:r>
          </w:p>
        </w:tc>
        <w:tc>
          <w:tcPr>
            <w:tcW w:w="20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100测试/盒</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700</w:t>
            </w:r>
          </w:p>
        </w:tc>
        <w:tc>
          <w:tcPr>
            <w:tcW w:w="1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川械注准20212400102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524"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抗β2糖蛋白1抗体IgA(β2-GP1-IgA)检测试剂盒（磁微粒化学发光法）</w:t>
            </w:r>
          </w:p>
        </w:tc>
        <w:tc>
          <w:tcPr>
            <w:tcW w:w="20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四川携光生物技术有限公司</w:t>
            </w:r>
          </w:p>
        </w:tc>
        <w:tc>
          <w:tcPr>
            <w:tcW w:w="20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100测试/盒</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1100</w:t>
            </w:r>
          </w:p>
        </w:tc>
        <w:tc>
          <w:tcPr>
            <w:tcW w:w="1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川械注准20212400085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524"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抗β2糖蛋白1抗体IgG (β2-GP1-IgG）检测试剂盒（磁微粒化学发光法）</w:t>
            </w:r>
          </w:p>
        </w:tc>
        <w:tc>
          <w:tcPr>
            <w:tcW w:w="20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四川携光生物技术有限公司</w:t>
            </w:r>
          </w:p>
        </w:tc>
        <w:tc>
          <w:tcPr>
            <w:tcW w:w="20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100测试/盒</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1100</w:t>
            </w:r>
          </w:p>
        </w:tc>
        <w:tc>
          <w:tcPr>
            <w:tcW w:w="1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川械注准20212400109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524"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抗β2糖蛋白1抗体IgM (β2-GP1-IgM）检测试剂盒（磁微粒化学发光法）</w:t>
            </w:r>
          </w:p>
        </w:tc>
        <w:tc>
          <w:tcPr>
            <w:tcW w:w="20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四川携光生物技术有限公司</w:t>
            </w:r>
          </w:p>
        </w:tc>
        <w:tc>
          <w:tcPr>
            <w:tcW w:w="20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100测试/盒</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1100</w:t>
            </w:r>
          </w:p>
        </w:tc>
        <w:tc>
          <w:tcPr>
            <w:tcW w:w="1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川械注准20212400130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524"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抗肾小球基底膜(GBM)抗体IgG检测试剂盒（磁微粒化学发光法）</w:t>
            </w:r>
          </w:p>
        </w:tc>
        <w:tc>
          <w:tcPr>
            <w:tcW w:w="20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四川携光生物技术有限公司</w:t>
            </w:r>
          </w:p>
        </w:tc>
        <w:tc>
          <w:tcPr>
            <w:tcW w:w="20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100测试/盒</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2600</w:t>
            </w:r>
          </w:p>
        </w:tc>
        <w:tc>
          <w:tcPr>
            <w:tcW w:w="1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川械注准20202400063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524"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抗蛋白酶3（PR3）抗体IgG检测试剂盒（磁微粒化学发光法）</w:t>
            </w:r>
          </w:p>
        </w:tc>
        <w:tc>
          <w:tcPr>
            <w:tcW w:w="20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四川携光生物技术有限公司</w:t>
            </w:r>
          </w:p>
        </w:tc>
        <w:tc>
          <w:tcPr>
            <w:tcW w:w="20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100测试/盒</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1600</w:t>
            </w:r>
          </w:p>
        </w:tc>
        <w:tc>
          <w:tcPr>
            <w:tcW w:w="1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川械注准 20202400064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524"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抗髓过氧化物酶(MPO)抗体IgG检测试剂盒（磁微粒化学发光法）</w:t>
            </w:r>
          </w:p>
        </w:tc>
        <w:tc>
          <w:tcPr>
            <w:tcW w:w="20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四川携光生物技术有限公司</w:t>
            </w:r>
          </w:p>
        </w:tc>
        <w:tc>
          <w:tcPr>
            <w:tcW w:w="20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100测试/盒</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1600</w:t>
            </w:r>
          </w:p>
        </w:tc>
        <w:tc>
          <w:tcPr>
            <w:tcW w:w="1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川械注准 20202400065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524"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抗肝肾微粒体1型（LKM-1）抗体IgG检测试剂盒（磁微粒化学发光法）</w:t>
            </w:r>
          </w:p>
        </w:tc>
        <w:tc>
          <w:tcPr>
            <w:tcW w:w="20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四川携光生物技术有限公司</w:t>
            </w:r>
          </w:p>
        </w:tc>
        <w:tc>
          <w:tcPr>
            <w:tcW w:w="20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100测试/盒</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1800</w:t>
            </w:r>
          </w:p>
        </w:tc>
        <w:tc>
          <w:tcPr>
            <w:tcW w:w="1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川械注准20202400078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524"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抗肝细胞溶质抗原1型(LC-1)抗体IgG检测试剂盒（磁微粒化学发光法）</w:t>
            </w:r>
          </w:p>
        </w:tc>
        <w:tc>
          <w:tcPr>
            <w:tcW w:w="20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四川携光生物技术有限公司</w:t>
            </w:r>
          </w:p>
        </w:tc>
        <w:tc>
          <w:tcPr>
            <w:tcW w:w="2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100测试/盒</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1800</w:t>
            </w:r>
          </w:p>
        </w:tc>
        <w:tc>
          <w:tcPr>
            <w:tcW w:w="1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川械注准20202400108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524"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抗可溶性肝抗原/肝胰抗原（SLA/LP）抗体IgG检测试剂盒（磁微粒化学发光法）</w:t>
            </w:r>
          </w:p>
        </w:tc>
        <w:tc>
          <w:tcPr>
            <w:tcW w:w="20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四川携光生物技术有限公司</w:t>
            </w:r>
          </w:p>
        </w:tc>
        <w:tc>
          <w:tcPr>
            <w:tcW w:w="20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100测试/盒</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2000</w:t>
            </w:r>
          </w:p>
        </w:tc>
        <w:tc>
          <w:tcPr>
            <w:tcW w:w="1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川械注准20202400071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524"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抗平滑肌抗体检测试剂盒（磁微粒化学发光法)</w:t>
            </w:r>
          </w:p>
        </w:tc>
        <w:tc>
          <w:tcPr>
            <w:tcW w:w="20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湖南携光生物技术有限公司</w:t>
            </w:r>
          </w:p>
        </w:tc>
        <w:tc>
          <w:tcPr>
            <w:tcW w:w="20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100测试/盒</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1100</w:t>
            </w:r>
          </w:p>
        </w:tc>
        <w:tc>
          <w:tcPr>
            <w:tcW w:w="1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湘械注准20212400234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524"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抗胰岛细胞抗体(ICA)检测试剂盒（磁微粒化学发光法）</w:t>
            </w:r>
          </w:p>
        </w:tc>
        <w:tc>
          <w:tcPr>
            <w:tcW w:w="20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四川携光生物技术有限公司</w:t>
            </w:r>
          </w:p>
        </w:tc>
        <w:tc>
          <w:tcPr>
            <w:tcW w:w="20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100测试/盒</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1100</w:t>
            </w:r>
          </w:p>
        </w:tc>
        <w:tc>
          <w:tcPr>
            <w:tcW w:w="1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川械注准20212400105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524"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抗谷氨酸脱羧酶(GAD)抗体检测试剂盒（磁微粒化学发光法）</w:t>
            </w:r>
          </w:p>
        </w:tc>
        <w:tc>
          <w:tcPr>
            <w:tcW w:w="20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四川携光生物技术有限公司</w:t>
            </w:r>
          </w:p>
        </w:tc>
        <w:tc>
          <w:tcPr>
            <w:tcW w:w="20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100测试/盒</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1500</w:t>
            </w:r>
          </w:p>
        </w:tc>
        <w:tc>
          <w:tcPr>
            <w:tcW w:w="1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川械注准20212400103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524"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抗胰岛素抗体(IAA)检测试剂盒（磁微粒化学发光法）</w:t>
            </w:r>
          </w:p>
        </w:tc>
        <w:tc>
          <w:tcPr>
            <w:tcW w:w="20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四川携光生物技术有限公司</w:t>
            </w:r>
          </w:p>
        </w:tc>
        <w:tc>
          <w:tcPr>
            <w:tcW w:w="20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100测试/盒</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2200</w:t>
            </w:r>
          </w:p>
        </w:tc>
        <w:tc>
          <w:tcPr>
            <w:tcW w:w="1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川械注准 20212400099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524"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全自动免疫检验系统用底物液</w:t>
            </w:r>
          </w:p>
        </w:tc>
        <w:tc>
          <w:tcPr>
            <w:tcW w:w="20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四川携光生物技术有限公司</w:t>
            </w:r>
          </w:p>
        </w:tc>
        <w:tc>
          <w:tcPr>
            <w:tcW w:w="20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130mL/瓶×4</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w:t>
            </w:r>
          </w:p>
        </w:tc>
        <w:tc>
          <w:tcPr>
            <w:tcW w:w="1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川蓉械备20190085号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524"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样本稀释液</w:t>
            </w:r>
          </w:p>
        </w:tc>
        <w:tc>
          <w:tcPr>
            <w:tcW w:w="20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四川携光生物技术有限公司</w:t>
            </w:r>
          </w:p>
        </w:tc>
        <w:tc>
          <w:tcPr>
            <w:tcW w:w="20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90mL/瓶</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w:t>
            </w:r>
          </w:p>
        </w:tc>
        <w:tc>
          <w:tcPr>
            <w:tcW w:w="1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川蓉械备20190084号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524"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清洗液</w:t>
            </w:r>
          </w:p>
        </w:tc>
        <w:tc>
          <w:tcPr>
            <w:tcW w:w="20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四川携光生物技术有限公司</w:t>
            </w:r>
          </w:p>
        </w:tc>
        <w:tc>
          <w:tcPr>
            <w:tcW w:w="20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1L/瓶×6</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w:t>
            </w:r>
          </w:p>
        </w:tc>
        <w:tc>
          <w:tcPr>
            <w:tcW w:w="1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川蓉械备20190083号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524"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反应杯</w:t>
            </w:r>
          </w:p>
        </w:tc>
        <w:tc>
          <w:tcPr>
            <w:tcW w:w="20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四川携光生物技术有限公司</w:t>
            </w:r>
          </w:p>
        </w:tc>
        <w:tc>
          <w:tcPr>
            <w:tcW w:w="20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2000个</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w:t>
            </w:r>
          </w:p>
        </w:tc>
        <w:tc>
          <w:tcPr>
            <w:tcW w:w="1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524"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抗sp100抗体IgG非定值质控品</w:t>
            </w:r>
          </w:p>
        </w:tc>
        <w:tc>
          <w:tcPr>
            <w:tcW w:w="20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四川携光生物技术有限公司</w:t>
            </w:r>
          </w:p>
        </w:tc>
        <w:tc>
          <w:tcPr>
            <w:tcW w:w="20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0.5mL×2</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w:t>
            </w:r>
          </w:p>
        </w:tc>
        <w:tc>
          <w:tcPr>
            <w:tcW w:w="1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524"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抗可溶性肝抗原/肝胰抗原（SLA/LP）抗体IgG非定值质控品</w:t>
            </w:r>
          </w:p>
        </w:tc>
        <w:tc>
          <w:tcPr>
            <w:tcW w:w="20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四川携光生物技术有限公司</w:t>
            </w:r>
          </w:p>
        </w:tc>
        <w:tc>
          <w:tcPr>
            <w:tcW w:w="20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0.5mL×2</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w:t>
            </w:r>
          </w:p>
        </w:tc>
        <w:tc>
          <w:tcPr>
            <w:tcW w:w="1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13" w:hRule="atLeast"/>
        </w:trPr>
        <w:tc>
          <w:tcPr>
            <w:tcW w:w="524"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抗肝细胞溶质抗原1型（LC-1）抗体IgG非定值质控品</w:t>
            </w:r>
          </w:p>
        </w:tc>
        <w:tc>
          <w:tcPr>
            <w:tcW w:w="20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四川携光生物技术有限公司</w:t>
            </w:r>
          </w:p>
        </w:tc>
        <w:tc>
          <w:tcPr>
            <w:tcW w:w="20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0.5mL×2</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w:t>
            </w:r>
          </w:p>
        </w:tc>
        <w:tc>
          <w:tcPr>
            <w:tcW w:w="1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524"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抗肝肾微粒体1型（LKM-1）抗体IgG非定值质控品</w:t>
            </w:r>
          </w:p>
        </w:tc>
        <w:tc>
          <w:tcPr>
            <w:tcW w:w="20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四川携光生物技术有限公司</w:t>
            </w:r>
          </w:p>
        </w:tc>
        <w:tc>
          <w:tcPr>
            <w:tcW w:w="20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0.5mL×2</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w:t>
            </w:r>
          </w:p>
        </w:tc>
        <w:tc>
          <w:tcPr>
            <w:tcW w:w="1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524"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抗双链DNA（dsDNA）抗体IgG非定值质控品</w:t>
            </w:r>
          </w:p>
        </w:tc>
        <w:tc>
          <w:tcPr>
            <w:tcW w:w="20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四川携光生物技术有限公司</w:t>
            </w:r>
          </w:p>
        </w:tc>
        <w:tc>
          <w:tcPr>
            <w:tcW w:w="20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0.5mL×2</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w:t>
            </w:r>
          </w:p>
        </w:tc>
        <w:tc>
          <w:tcPr>
            <w:tcW w:w="1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524"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抗核糖核蛋白（nRNP/Sm）抗体IgG非定值质控品</w:t>
            </w:r>
          </w:p>
        </w:tc>
        <w:tc>
          <w:tcPr>
            <w:tcW w:w="20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四川携光生物技术有限公司</w:t>
            </w:r>
          </w:p>
        </w:tc>
        <w:tc>
          <w:tcPr>
            <w:tcW w:w="20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0.5mL×2</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w:t>
            </w:r>
          </w:p>
        </w:tc>
        <w:tc>
          <w:tcPr>
            <w:tcW w:w="1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524"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抗史密斯（Sm）抗体IgG非定值质控品</w:t>
            </w:r>
          </w:p>
        </w:tc>
        <w:tc>
          <w:tcPr>
            <w:tcW w:w="20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四川携光生物技术有限公司</w:t>
            </w:r>
          </w:p>
        </w:tc>
        <w:tc>
          <w:tcPr>
            <w:tcW w:w="20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0.5mL×2</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w:t>
            </w:r>
          </w:p>
        </w:tc>
        <w:tc>
          <w:tcPr>
            <w:tcW w:w="1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524"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抗组胺酰tRNA合成酶（Jo-1）抗体IgG非定值质控品</w:t>
            </w:r>
          </w:p>
        </w:tc>
        <w:tc>
          <w:tcPr>
            <w:tcW w:w="20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四川携光生物技术有限公司</w:t>
            </w:r>
          </w:p>
        </w:tc>
        <w:tc>
          <w:tcPr>
            <w:tcW w:w="20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0.5mL×2</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w:t>
            </w:r>
          </w:p>
        </w:tc>
        <w:tc>
          <w:tcPr>
            <w:tcW w:w="1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524"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抗核小体（Nuc）抗体IgG非定值质控品</w:t>
            </w:r>
          </w:p>
        </w:tc>
        <w:tc>
          <w:tcPr>
            <w:tcW w:w="20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四川携光生物技术有限公司</w:t>
            </w:r>
          </w:p>
        </w:tc>
        <w:tc>
          <w:tcPr>
            <w:tcW w:w="20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0.5mL×2</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w:t>
            </w:r>
          </w:p>
        </w:tc>
        <w:tc>
          <w:tcPr>
            <w:tcW w:w="1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524"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抗Scl-70抗体IgG非定值质控品</w:t>
            </w:r>
          </w:p>
        </w:tc>
        <w:tc>
          <w:tcPr>
            <w:tcW w:w="20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四川携光生物技术有限公司</w:t>
            </w:r>
          </w:p>
        </w:tc>
        <w:tc>
          <w:tcPr>
            <w:tcW w:w="20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0.5mL×2</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w:t>
            </w:r>
          </w:p>
        </w:tc>
        <w:tc>
          <w:tcPr>
            <w:tcW w:w="1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524"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抗增殖细胞核抗原（PCNA）抗体IgG非定值质控品</w:t>
            </w:r>
          </w:p>
        </w:tc>
        <w:tc>
          <w:tcPr>
            <w:tcW w:w="20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四川携光生物技术有限公司</w:t>
            </w:r>
          </w:p>
        </w:tc>
        <w:tc>
          <w:tcPr>
            <w:tcW w:w="20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0.5mL×2</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w:t>
            </w:r>
          </w:p>
        </w:tc>
        <w:tc>
          <w:tcPr>
            <w:tcW w:w="1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524"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抗线粒体2型（AMA-M2）抗体IgG非定值质控品</w:t>
            </w:r>
          </w:p>
        </w:tc>
        <w:tc>
          <w:tcPr>
            <w:tcW w:w="20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四川携光生物技术有限公司</w:t>
            </w:r>
          </w:p>
        </w:tc>
        <w:tc>
          <w:tcPr>
            <w:tcW w:w="20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0.5mL×2</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w:t>
            </w:r>
          </w:p>
        </w:tc>
        <w:tc>
          <w:tcPr>
            <w:tcW w:w="1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524"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抗Ro52抗体IgG非定值质控品</w:t>
            </w:r>
          </w:p>
        </w:tc>
        <w:tc>
          <w:tcPr>
            <w:tcW w:w="20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四川携光生物技术有限公司</w:t>
            </w:r>
          </w:p>
        </w:tc>
        <w:tc>
          <w:tcPr>
            <w:tcW w:w="20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0.5mL×2</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w:t>
            </w:r>
          </w:p>
        </w:tc>
        <w:tc>
          <w:tcPr>
            <w:tcW w:w="1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524"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抗着丝点蛋白B（CENP-B）抗体IgG非定值质控品</w:t>
            </w:r>
          </w:p>
        </w:tc>
        <w:tc>
          <w:tcPr>
            <w:tcW w:w="20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四川携光生物技术有限公司</w:t>
            </w:r>
          </w:p>
        </w:tc>
        <w:tc>
          <w:tcPr>
            <w:tcW w:w="20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0.5mL×2</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w:t>
            </w:r>
          </w:p>
        </w:tc>
        <w:tc>
          <w:tcPr>
            <w:tcW w:w="1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524"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抗核糖体蛋白P0（P0）抗体IgG非定值质控品</w:t>
            </w:r>
          </w:p>
        </w:tc>
        <w:tc>
          <w:tcPr>
            <w:tcW w:w="20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四川携光生物技术有限公司</w:t>
            </w:r>
          </w:p>
        </w:tc>
        <w:tc>
          <w:tcPr>
            <w:tcW w:w="20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0.5mL×2</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w:t>
            </w:r>
          </w:p>
        </w:tc>
        <w:tc>
          <w:tcPr>
            <w:tcW w:w="1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524"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抗PM-Scl抗体IgG非定值质控品</w:t>
            </w:r>
          </w:p>
        </w:tc>
        <w:tc>
          <w:tcPr>
            <w:tcW w:w="20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四川携光生物技术有限公司</w:t>
            </w:r>
          </w:p>
        </w:tc>
        <w:tc>
          <w:tcPr>
            <w:tcW w:w="20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0.5mL×2</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w:t>
            </w:r>
          </w:p>
        </w:tc>
        <w:tc>
          <w:tcPr>
            <w:tcW w:w="1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524"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抗干燥综合征抗原B（SS-B/La）抗体IgG非定值质控品</w:t>
            </w:r>
          </w:p>
        </w:tc>
        <w:tc>
          <w:tcPr>
            <w:tcW w:w="20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四川携光生物技术有限公司</w:t>
            </w:r>
          </w:p>
        </w:tc>
        <w:tc>
          <w:tcPr>
            <w:tcW w:w="20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0.5mL×2</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w:t>
            </w:r>
          </w:p>
        </w:tc>
        <w:tc>
          <w:tcPr>
            <w:tcW w:w="1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524"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抗干燥综合征抗原A（SS-A）抗体IgG非定值质控品</w:t>
            </w:r>
          </w:p>
        </w:tc>
        <w:tc>
          <w:tcPr>
            <w:tcW w:w="20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四川携光生物技术有限公司</w:t>
            </w:r>
          </w:p>
        </w:tc>
        <w:tc>
          <w:tcPr>
            <w:tcW w:w="20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0.5mL×2</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w:t>
            </w:r>
          </w:p>
        </w:tc>
        <w:tc>
          <w:tcPr>
            <w:tcW w:w="1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524"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抗组蛋白（His）抗体IgG非定值质控品</w:t>
            </w:r>
          </w:p>
        </w:tc>
        <w:tc>
          <w:tcPr>
            <w:tcW w:w="20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四川携光生物技术有限公司</w:t>
            </w:r>
          </w:p>
        </w:tc>
        <w:tc>
          <w:tcPr>
            <w:tcW w:w="20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0.5mL×2</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w:t>
            </w:r>
          </w:p>
        </w:tc>
        <w:tc>
          <w:tcPr>
            <w:tcW w:w="1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524"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抗髓过氧化物酶（MPO）抗体IgG非定值质控品</w:t>
            </w:r>
          </w:p>
        </w:tc>
        <w:tc>
          <w:tcPr>
            <w:tcW w:w="20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四川携光生物技术有限公司</w:t>
            </w:r>
          </w:p>
        </w:tc>
        <w:tc>
          <w:tcPr>
            <w:tcW w:w="20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0.5mL×2</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w:t>
            </w:r>
          </w:p>
        </w:tc>
        <w:tc>
          <w:tcPr>
            <w:tcW w:w="1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trPr>
        <w:tc>
          <w:tcPr>
            <w:tcW w:w="524"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抗蛋白酶3（PR3）抗体IgG非定值质控品</w:t>
            </w:r>
          </w:p>
        </w:tc>
        <w:tc>
          <w:tcPr>
            <w:tcW w:w="20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四川携光生物技术有限公司</w:t>
            </w:r>
          </w:p>
        </w:tc>
        <w:tc>
          <w:tcPr>
            <w:tcW w:w="2016" w:type="dxa"/>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0.5mL×2</w:t>
            </w:r>
          </w:p>
        </w:tc>
        <w:tc>
          <w:tcPr>
            <w:tcW w:w="653"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50" w:type="dxa"/>
            <w:tcBorders>
              <w:top w:val="single" w:color="auto"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w:t>
            </w:r>
          </w:p>
        </w:tc>
        <w:tc>
          <w:tcPr>
            <w:tcW w:w="1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524"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抗核抗体非定值质控品</w:t>
            </w:r>
          </w:p>
        </w:tc>
        <w:tc>
          <w:tcPr>
            <w:tcW w:w="20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四川携光生物技术有限公司</w:t>
            </w:r>
          </w:p>
        </w:tc>
        <w:tc>
          <w:tcPr>
            <w:tcW w:w="201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0.5mL×2</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5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w:t>
            </w:r>
          </w:p>
        </w:tc>
        <w:tc>
          <w:tcPr>
            <w:tcW w:w="1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trPr>
        <w:tc>
          <w:tcPr>
            <w:tcW w:w="524"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抗胰岛素抗体（IAA）非定值质控品</w:t>
            </w:r>
          </w:p>
        </w:tc>
        <w:tc>
          <w:tcPr>
            <w:tcW w:w="20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四川携光生物技术有限公司</w:t>
            </w:r>
          </w:p>
        </w:tc>
        <w:tc>
          <w:tcPr>
            <w:tcW w:w="201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0.5mL×2</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5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w:t>
            </w:r>
          </w:p>
        </w:tc>
        <w:tc>
          <w:tcPr>
            <w:tcW w:w="1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trPr>
        <w:tc>
          <w:tcPr>
            <w:tcW w:w="524"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抗酪氨酸磷酸酶抗体（IA2）非定值质控品</w:t>
            </w:r>
          </w:p>
        </w:tc>
        <w:tc>
          <w:tcPr>
            <w:tcW w:w="20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四川携光生物技术有限公司</w:t>
            </w:r>
          </w:p>
        </w:tc>
        <w:tc>
          <w:tcPr>
            <w:tcW w:w="201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1.0mL×2</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5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w:t>
            </w:r>
          </w:p>
        </w:tc>
        <w:tc>
          <w:tcPr>
            <w:tcW w:w="1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trPr>
        <w:tc>
          <w:tcPr>
            <w:tcW w:w="524"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抗谷氨酸脱羧酶（GAD）抗体非定值质控品</w:t>
            </w:r>
          </w:p>
        </w:tc>
        <w:tc>
          <w:tcPr>
            <w:tcW w:w="20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四川携光生物技术有限公司</w:t>
            </w:r>
          </w:p>
        </w:tc>
        <w:tc>
          <w:tcPr>
            <w:tcW w:w="201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0.5mL×2</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5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w:t>
            </w:r>
          </w:p>
        </w:tc>
        <w:tc>
          <w:tcPr>
            <w:tcW w:w="1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524"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抗胰岛细胞抗体（ICA）非定值质控品</w:t>
            </w:r>
          </w:p>
        </w:tc>
        <w:tc>
          <w:tcPr>
            <w:tcW w:w="20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四川携光生物技术有限公司</w:t>
            </w:r>
          </w:p>
        </w:tc>
        <w:tc>
          <w:tcPr>
            <w:tcW w:w="201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0.5mL×2</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5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w:t>
            </w:r>
          </w:p>
        </w:tc>
        <w:tc>
          <w:tcPr>
            <w:tcW w:w="1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524"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抗β2糖蛋白1抗体IgM（β2-GP1-IgM）非定值质控品</w:t>
            </w:r>
          </w:p>
        </w:tc>
        <w:tc>
          <w:tcPr>
            <w:tcW w:w="20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四川携光生物技术有限公司</w:t>
            </w:r>
          </w:p>
        </w:tc>
        <w:tc>
          <w:tcPr>
            <w:tcW w:w="201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0.5mL×2</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5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w:t>
            </w:r>
          </w:p>
        </w:tc>
        <w:tc>
          <w:tcPr>
            <w:tcW w:w="1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524"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抗β2糖蛋白1抗体IgG（β2-GP1-IgG）非定值质控品</w:t>
            </w:r>
          </w:p>
        </w:tc>
        <w:tc>
          <w:tcPr>
            <w:tcW w:w="20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四川携光生物技术有限公司</w:t>
            </w:r>
          </w:p>
        </w:tc>
        <w:tc>
          <w:tcPr>
            <w:tcW w:w="201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0.5mL×2</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5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w:t>
            </w:r>
          </w:p>
        </w:tc>
        <w:tc>
          <w:tcPr>
            <w:tcW w:w="1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524"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抗β2糖蛋白1抗体IgA（β2-GP1-IgA）非定值质控品</w:t>
            </w:r>
          </w:p>
        </w:tc>
        <w:tc>
          <w:tcPr>
            <w:tcW w:w="20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四川携光生物技术有限公司</w:t>
            </w:r>
          </w:p>
        </w:tc>
        <w:tc>
          <w:tcPr>
            <w:tcW w:w="201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0.5mL×2</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5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w:t>
            </w:r>
          </w:p>
        </w:tc>
        <w:tc>
          <w:tcPr>
            <w:tcW w:w="1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524"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抗心磷脂抗体IgM（aCL-IgM）非定值质控品</w:t>
            </w:r>
          </w:p>
        </w:tc>
        <w:tc>
          <w:tcPr>
            <w:tcW w:w="20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四川携光生物技术有限公司</w:t>
            </w:r>
          </w:p>
        </w:tc>
        <w:tc>
          <w:tcPr>
            <w:tcW w:w="201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0.5mL×2</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5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w:t>
            </w:r>
          </w:p>
        </w:tc>
        <w:tc>
          <w:tcPr>
            <w:tcW w:w="18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抗心磷脂抗体IgG（aCL-IgG）非定值质控品</w:t>
            </w:r>
          </w:p>
        </w:tc>
        <w:tc>
          <w:tcPr>
            <w:tcW w:w="2052"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四川携光生物技术有限公司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0.5mL×2</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w:t>
            </w:r>
          </w:p>
        </w:tc>
        <w:tc>
          <w:tcPr>
            <w:tcW w:w="180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抗心磷脂抗体IgA（aCL-IgA）非定值质控品</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四川携光生物技术有限公司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0.5mL×2</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8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抗平滑肌抗体非定值质控品</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四川携光生物技术有限公司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0.5mL×2</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kern w:val="2"/>
                <w:sz w:val="20"/>
                <w:szCs w:val="20"/>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抗gp210抗体IgG非定值质控品</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四川携光生物技术有限公司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0.5mL×2</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kern w:val="2"/>
                <w:sz w:val="20"/>
                <w:szCs w:val="20"/>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抗肾小球基底膜（GBM）抗体IgG非定值质控品</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四川携光生物技术有限公司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0.5mL×2</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抗缪勒氏管激素（AMH）测定试剂盒（磁微粒化学发光法）</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广州市康润生物科技有限公司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100人份/盒</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8000</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粤械注准20192400409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胰岛素样生长因子1（IGF-1）测定试剂盒（化学发光免疫分析法）</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湖南康晴生物科技有限公司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2×50人份/盒</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2300</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湘械注准20212401620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胰岛素样生长因子结合蛋白3（IGFBP3)测定试剂盒（化学发光免疫分析法）</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湖南康晴生物科技有限公司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2×50人份/盒</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2300</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湘械注准20222400085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骨钙素N端中分子片段（N-MID OC）测定试剂盒（化学发光免疫分析法）</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湖南康晴生物科技有限公司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2x50人份/盒</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2400</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湘械注准20232400170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β-胶原特殊序列（β-CTx）测定试剂盒（磁微粒化学发光法）</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湖南康晴生物科技有限公司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100人份/盒</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2400</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湘械注准20242400879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总I型胶原氨基端延长肽（P1NP）测定试剂盒（磁微粒化学发光法）</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湖南康晴生物科技有限公司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100人份/盒</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2400</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湘械注准20242400878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促肾上腺皮质激素（ACTH）测定试剂盒（化学发光免疫分析法）</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湖南康晴生物科技有限公司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2×50人份/盒</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1500</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湘械注准20222401324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降钙素（CT）测定试剂盒（化学发光免疫分析法）</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广州市康润生物科技有限公司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2×50人份/盒</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1500</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粤械注准20222401011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骨碱性磷酸酶（BAP）测定试剂盒（化学发光免疫分析法）</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湖南康晴生物科技有限公司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2x50人份/盒</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2800</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湘械注准20232400171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抑制素B（INH B）测定试剂盒（化学发光免疫分析法）</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广州市康润生物科技有限公司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50人份/盒</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5000</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粤械注准20212400661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17α-羟孕酮（17α-OHP）测定试剂盒（化学发光免疫分析法）</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湖南康晴生物科技有限公司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2×50人份/盒</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2100</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湘械注准20222400379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雄烯二酮(ASD)测定试剂盒（化学发光免疫分析法）</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湖南康晴生物科技有限公司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2×50人份/盒</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2100</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湘械注准20222400593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胃蛋白酶原I（PG I）测定试剂盒（化学发光免疫分析法）</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广州市康润生物科技有限公司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100人份/盒</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1500</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粤械注准20222401080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胃蛋白酶原II（PG II）测定试剂盒（化学发光免疫分析法）</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广州市康润生物科技有限公司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100人份/盒</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1500</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粤械注准20222401079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胃泌素17（G-17）测定试剂盒（磁微粒化学发光法）</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湖南康晴生物科技有限公司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100人份/盒</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2400</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湘械注准20252400078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themeColor="text1"/>
                <w:kern w:val="2"/>
                <w:sz w:val="20"/>
                <w:szCs w:val="20"/>
                <w:u w:val="none"/>
                <w:lang w:val="en-US" w:eastAsia="zh-CN" w:bidi="ar-SA"/>
              </w:rPr>
            </w:pPr>
            <w:r>
              <w:rPr>
                <w:rFonts w:hint="eastAsia" w:ascii="宋体" w:hAnsi="宋体" w:eastAsia="宋体" w:cs="宋体"/>
                <w:i w:val="0"/>
                <w:iCs w:val="0"/>
                <w:color w:val="000000" w:themeColor="text1"/>
                <w:kern w:val="0"/>
                <w:sz w:val="20"/>
                <w:szCs w:val="20"/>
                <w:u w:val="none"/>
                <w:lang w:val="en-US" w:eastAsia="zh-CN" w:bidi="ar"/>
              </w:rPr>
              <w:t>过敏原特异性IgE抗体（sIgE）测定试剂盒（化学发光免疫分析法）</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themeColor="text1"/>
                <w:kern w:val="2"/>
                <w:sz w:val="20"/>
                <w:szCs w:val="20"/>
                <w:u w:val="none"/>
                <w:lang w:val="en-US" w:eastAsia="zh-CN" w:bidi="ar-SA"/>
              </w:rPr>
            </w:pPr>
            <w:r>
              <w:rPr>
                <w:rFonts w:hint="eastAsia" w:ascii="宋体" w:hAnsi="宋体" w:eastAsia="宋体" w:cs="宋体"/>
                <w:i w:val="0"/>
                <w:iCs w:val="0"/>
                <w:color w:val="000000" w:themeColor="text1"/>
                <w:kern w:val="0"/>
                <w:sz w:val="20"/>
                <w:szCs w:val="20"/>
                <w:u w:val="none"/>
                <w:lang w:val="en-US" w:eastAsia="zh-CN" w:bidi="ar"/>
              </w:rPr>
              <w:t>湖南康晴生物科技有限公司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themeColor="text1"/>
                <w:kern w:val="2"/>
                <w:sz w:val="20"/>
                <w:szCs w:val="20"/>
                <w:u w:val="none"/>
                <w:lang w:val="en-US" w:eastAsia="zh-CN" w:bidi="ar-SA"/>
              </w:rPr>
            </w:pPr>
            <w:r>
              <w:rPr>
                <w:rFonts w:hint="eastAsia" w:ascii="宋体" w:hAnsi="宋体" w:eastAsia="宋体" w:cs="宋体"/>
                <w:i w:val="0"/>
                <w:iCs w:val="0"/>
                <w:color w:val="000000" w:themeColor="text1"/>
                <w:kern w:val="0"/>
                <w:sz w:val="20"/>
                <w:szCs w:val="20"/>
                <w:u w:val="none"/>
                <w:lang w:val="en-US" w:eastAsia="zh-CN" w:bidi="ar"/>
              </w:rPr>
              <w:t>100人份/盒</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themeColor="text1"/>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1050</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themeColor="text1"/>
                <w:kern w:val="2"/>
                <w:sz w:val="20"/>
                <w:szCs w:val="20"/>
                <w:u w:val="none"/>
                <w:lang w:val="en-US" w:eastAsia="zh-CN" w:bidi="ar-SA"/>
              </w:rPr>
            </w:pPr>
            <w:r>
              <w:rPr>
                <w:rFonts w:hint="eastAsia" w:ascii="宋体" w:hAnsi="宋体" w:eastAsia="宋体" w:cs="宋体"/>
                <w:i w:val="0"/>
                <w:iCs w:val="0"/>
                <w:color w:val="000000" w:themeColor="text1"/>
                <w:kern w:val="0"/>
                <w:sz w:val="20"/>
                <w:szCs w:val="20"/>
                <w:u w:val="none"/>
                <w:lang w:val="en-US" w:eastAsia="zh-CN" w:bidi="ar"/>
              </w:rPr>
              <w:t>湘械注准20232400464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u w:val="none"/>
                <w:lang w:val="en-US" w:eastAsia="zh-CN" w:bidi="ar-SA"/>
              </w:rPr>
            </w:pPr>
            <w:r>
              <w:rPr>
                <w:rFonts w:hint="eastAsia" w:ascii="宋体" w:hAnsi="宋体" w:eastAsia="宋体" w:cs="宋体"/>
                <w:i w:val="0"/>
                <w:iCs w:val="0"/>
                <w:color w:val="000000" w:themeColor="text1"/>
                <w:kern w:val="0"/>
                <w:sz w:val="20"/>
                <w:szCs w:val="20"/>
                <w:u w:val="none"/>
                <w:lang w:val="en-US" w:eastAsia="zh-CN" w:bidi="ar"/>
              </w:rPr>
              <w:t>总IgE抗体（TIgE）测定试剂盒（化学发光免疫分析法）</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u w:val="none"/>
                <w:lang w:val="en-US" w:eastAsia="zh-CN" w:bidi="ar-SA"/>
              </w:rPr>
            </w:pPr>
            <w:r>
              <w:rPr>
                <w:rFonts w:hint="eastAsia" w:ascii="宋体" w:hAnsi="宋体" w:eastAsia="宋体" w:cs="宋体"/>
                <w:i w:val="0"/>
                <w:iCs w:val="0"/>
                <w:color w:val="000000" w:themeColor="text1"/>
                <w:kern w:val="0"/>
                <w:sz w:val="20"/>
                <w:szCs w:val="20"/>
                <w:u w:val="none"/>
                <w:lang w:val="en-US" w:eastAsia="zh-CN" w:bidi="ar"/>
              </w:rPr>
              <w:t>湖南康晴生物科技有限公司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u w:val="none"/>
                <w:lang w:val="en-US" w:eastAsia="zh-CN" w:bidi="ar-SA"/>
              </w:rPr>
            </w:pPr>
            <w:r>
              <w:rPr>
                <w:rFonts w:hint="eastAsia" w:ascii="宋体" w:hAnsi="宋体" w:eastAsia="宋体" w:cs="宋体"/>
                <w:i w:val="0"/>
                <w:iCs w:val="0"/>
                <w:color w:val="000000" w:themeColor="text1"/>
                <w:kern w:val="0"/>
                <w:sz w:val="20"/>
                <w:szCs w:val="20"/>
                <w:u w:val="none"/>
                <w:lang w:val="en-US" w:eastAsia="zh-CN" w:bidi="ar"/>
              </w:rPr>
              <w:t>2×50人份/盒</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1200</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u w:val="none"/>
                <w:lang w:val="en-US" w:eastAsia="zh-CN" w:bidi="ar-SA"/>
              </w:rPr>
            </w:pPr>
            <w:r>
              <w:rPr>
                <w:rFonts w:hint="eastAsia" w:ascii="宋体" w:hAnsi="宋体" w:eastAsia="宋体" w:cs="宋体"/>
                <w:i w:val="0"/>
                <w:iCs w:val="0"/>
                <w:color w:val="000000" w:themeColor="text1"/>
                <w:kern w:val="0"/>
                <w:sz w:val="20"/>
                <w:szCs w:val="20"/>
                <w:u w:val="none"/>
                <w:lang w:val="en-US" w:eastAsia="zh-CN" w:bidi="ar"/>
              </w:rPr>
              <w:t>湘械注准20232400257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u w:val="none"/>
                <w:lang w:val="en-US" w:eastAsia="zh-CN" w:bidi="ar-SA"/>
              </w:rPr>
            </w:pPr>
            <w:r>
              <w:rPr>
                <w:rFonts w:hint="eastAsia" w:ascii="宋体" w:hAnsi="宋体" w:eastAsia="宋体" w:cs="宋体"/>
                <w:i w:val="0"/>
                <w:iCs w:val="0"/>
                <w:color w:val="000000" w:themeColor="text1"/>
                <w:kern w:val="0"/>
                <w:sz w:val="20"/>
                <w:szCs w:val="20"/>
                <w:u w:val="none"/>
                <w:lang w:val="en-US" w:eastAsia="zh-CN" w:bidi="ar"/>
              </w:rPr>
              <w:t>细胞因子（CK）测定试剂盒（化学发光免疫分析法）</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u w:val="none"/>
                <w:lang w:val="en-US" w:eastAsia="zh-CN" w:bidi="ar-SA"/>
              </w:rPr>
            </w:pPr>
            <w:r>
              <w:rPr>
                <w:rFonts w:hint="eastAsia" w:ascii="宋体" w:hAnsi="宋体" w:eastAsia="宋体" w:cs="宋体"/>
                <w:i w:val="0"/>
                <w:iCs w:val="0"/>
                <w:color w:val="000000" w:themeColor="text1"/>
                <w:kern w:val="0"/>
                <w:sz w:val="20"/>
                <w:szCs w:val="20"/>
                <w:u w:val="none"/>
                <w:lang w:val="en-US" w:eastAsia="zh-CN" w:bidi="ar"/>
              </w:rPr>
              <w:t>湖南康晴生物科技有限公司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u w:val="none"/>
                <w:lang w:val="en-US" w:eastAsia="zh-CN" w:bidi="ar-SA"/>
              </w:rPr>
            </w:pPr>
            <w:r>
              <w:rPr>
                <w:rFonts w:hint="eastAsia" w:ascii="宋体" w:hAnsi="宋体" w:eastAsia="宋体" w:cs="宋体"/>
                <w:i w:val="0"/>
                <w:iCs w:val="0"/>
                <w:color w:val="000000" w:themeColor="text1"/>
                <w:kern w:val="0"/>
                <w:sz w:val="20"/>
                <w:szCs w:val="20"/>
                <w:u w:val="none"/>
                <w:lang w:val="en-US" w:eastAsia="zh-CN" w:bidi="ar"/>
              </w:rPr>
              <w:t>2×50人份/盒</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1100</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u w:val="none"/>
                <w:lang w:val="en-US" w:eastAsia="zh-CN" w:bidi="ar-SA"/>
              </w:rPr>
            </w:pPr>
            <w:r>
              <w:rPr>
                <w:rFonts w:hint="eastAsia" w:ascii="宋体" w:hAnsi="宋体" w:eastAsia="宋体" w:cs="宋体"/>
                <w:i w:val="0"/>
                <w:iCs w:val="0"/>
                <w:color w:val="000000" w:themeColor="text1"/>
                <w:kern w:val="0"/>
                <w:sz w:val="20"/>
                <w:szCs w:val="20"/>
                <w:u w:val="none"/>
                <w:lang w:val="en-US" w:eastAsia="zh-CN" w:bidi="ar"/>
              </w:rPr>
              <w:t>湘械注准20232400047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u w:val="none"/>
                <w:lang w:val="en-US" w:eastAsia="zh-CN" w:bidi="ar-SA"/>
              </w:rPr>
            </w:pPr>
            <w:r>
              <w:rPr>
                <w:rFonts w:hint="eastAsia" w:ascii="宋体" w:hAnsi="宋体" w:eastAsia="宋体" w:cs="宋体"/>
                <w:i w:val="0"/>
                <w:iCs w:val="0"/>
                <w:color w:val="000000" w:themeColor="text1"/>
                <w:kern w:val="0"/>
                <w:sz w:val="20"/>
                <w:szCs w:val="20"/>
                <w:u w:val="none"/>
                <w:lang w:val="en-US" w:eastAsia="zh-CN" w:bidi="ar"/>
              </w:rPr>
              <w:t>细胞因子（CK）测定试剂盒（化学发光免疫分析法）</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u w:val="none"/>
                <w:lang w:val="en-US" w:eastAsia="zh-CN" w:bidi="ar-SA"/>
              </w:rPr>
            </w:pPr>
            <w:r>
              <w:rPr>
                <w:rFonts w:hint="eastAsia" w:ascii="宋体" w:hAnsi="宋体" w:eastAsia="宋体" w:cs="宋体"/>
                <w:i w:val="0"/>
                <w:iCs w:val="0"/>
                <w:color w:val="000000" w:themeColor="text1"/>
                <w:kern w:val="0"/>
                <w:sz w:val="20"/>
                <w:szCs w:val="20"/>
                <w:u w:val="none"/>
                <w:lang w:val="en-US" w:eastAsia="zh-CN" w:bidi="ar"/>
              </w:rPr>
              <w:t>湖南康晴生物科技有限公司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u w:val="none"/>
                <w:lang w:val="en-US" w:eastAsia="zh-CN" w:bidi="ar-SA"/>
              </w:rPr>
            </w:pPr>
            <w:r>
              <w:rPr>
                <w:rFonts w:hint="eastAsia" w:ascii="宋体" w:hAnsi="宋体" w:eastAsia="宋体" w:cs="宋体"/>
                <w:i w:val="0"/>
                <w:iCs w:val="0"/>
                <w:color w:val="000000" w:themeColor="text1"/>
                <w:kern w:val="0"/>
                <w:sz w:val="20"/>
                <w:szCs w:val="20"/>
                <w:u w:val="none"/>
                <w:lang w:val="en-US" w:eastAsia="zh-CN" w:bidi="ar"/>
              </w:rPr>
              <w:t>100人份/盒</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1100</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u w:val="none"/>
                <w:lang w:val="en-US" w:eastAsia="zh-CN" w:bidi="ar-SA"/>
              </w:rPr>
            </w:pPr>
            <w:r>
              <w:rPr>
                <w:rFonts w:hint="eastAsia" w:ascii="宋体" w:hAnsi="宋体" w:eastAsia="宋体" w:cs="宋体"/>
                <w:i w:val="0"/>
                <w:iCs w:val="0"/>
                <w:color w:val="000000" w:themeColor="text1"/>
                <w:kern w:val="0"/>
                <w:sz w:val="20"/>
                <w:szCs w:val="20"/>
                <w:u w:val="none"/>
                <w:lang w:val="en-US" w:eastAsia="zh-CN" w:bidi="ar"/>
              </w:rPr>
              <w:t>湘械注准20232400047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抑制素A（INH A）测定试剂盒（化学发光免疫分析法）</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themeColor="text1"/>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湖南康晴生物科技有限公司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themeColor="text1"/>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2×50人份/盒</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2800</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shd w:val="clear"/>
                <w:lang w:val="en-US" w:eastAsia="zh-CN" w:bidi="ar"/>
              </w:rPr>
              <w:t>湘械注准20212401702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themeColor="text1"/>
                <w:kern w:val="2"/>
                <w:sz w:val="20"/>
                <w:szCs w:val="20"/>
                <w:u w:val="none"/>
                <w:lang w:val="en-US" w:eastAsia="zh-CN" w:bidi="ar-SA"/>
              </w:rPr>
            </w:pPr>
            <w:r>
              <w:rPr>
                <w:rFonts w:hint="eastAsia" w:ascii="宋体" w:hAnsi="宋体" w:eastAsia="宋体" w:cs="宋体"/>
                <w:i w:val="0"/>
                <w:iCs w:val="0"/>
                <w:color w:val="000000" w:themeColor="text1"/>
                <w:kern w:val="0"/>
                <w:sz w:val="20"/>
                <w:szCs w:val="20"/>
                <w:u w:val="none"/>
                <w:lang w:val="en-US" w:eastAsia="zh-CN" w:bidi="ar"/>
              </w:rPr>
              <w:t>不孕不育测定试剂盒（磁微粒化学发光法）</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themeColor="text1"/>
                <w:kern w:val="2"/>
                <w:sz w:val="20"/>
                <w:szCs w:val="20"/>
                <w:u w:val="none"/>
                <w:lang w:val="en-US" w:eastAsia="zh-CN" w:bidi="ar-SA"/>
              </w:rPr>
            </w:pPr>
            <w:r>
              <w:rPr>
                <w:rFonts w:hint="eastAsia" w:ascii="宋体" w:hAnsi="宋体" w:eastAsia="宋体" w:cs="宋体"/>
                <w:i w:val="0"/>
                <w:iCs w:val="0"/>
                <w:color w:val="000000" w:themeColor="text1"/>
                <w:kern w:val="0"/>
                <w:sz w:val="20"/>
                <w:szCs w:val="20"/>
                <w:u w:val="none"/>
                <w:lang w:val="en-US" w:eastAsia="zh-CN" w:bidi="ar"/>
              </w:rPr>
              <w:t>湖南康晴生物科技有限公司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themeColor="text1"/>
                <w:kern w:val="2"/>
                <w:sz w:val="20"/>
                <w:szCs w:val="20"/>
                <w:u w:val="none"/>
                <w:lang w:val="en-US" w:eastAsia="zh-CN" w:bidi="ar-SA"/>
              </w:rPr>
            </w:pPr>
            <w:r>
              <w:rPr>
                <w:rFonts w:hint="eastAsia" w:ascii="宋体" w:hAnsi="宋体" w:eastAsia="宋体" w:cs="宋体"/>
                <w:i w:val="0"/>
                <w:iCs w:val="0"/>
                <w:color w:val="000000" w:themeColor="text1"/>
                <w:kern w:val="0"/>
                <w:sz w:val="20"/>
                <w:szCs w:val="20"/>
                <w:u w:val="none"/>
                <w:lang w:val="en-US" w:eastAsia="zh-CN" w:bidi="ar"/>
              </w:rPr>
              <w:t>100人份/盒</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1200</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u w:val="none"/>
                <w:lang w:val="en-US" w:eastAsia="zh-CN" w:bidi="ar-SA"/>
              </w:rPr>
            </w:pPr>
            <w:r>
              <w:rPr>
                <w:rFonts w:hint="eastAsia" w:ascii="宋体" w:hAnsi="宋体" w:eastAsia="宋体" w:cs="宋体"/>
                <w:i w:val="0"/>
                <w:iCs w:val="0"/>
                <w:color w:val="000000" w:themeColor="text1"/>
                <w:kern w:val="0"/>
                <w:sz w:val="20"/>
                <w:szCs w:val="20"/>
                <w:u w:val="none"/>
                <w:lang w:val="en-US" w:eastAsia="zh-CN" w:bidi="ar"/>
              </w:rPr>
              <w:t>湘械注准20242400877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222222"/>
                <w:kern w:val="0"/>
                <w:sz w:val="20"/>
                <w:szCs w:val="20"/>
                <w:u w:val="none"/>
                <w:lang w:val="en-US" w:eastAsia="zh-CN" w:bidi="ar"/>
              </w:rPr>
              <w:t>样本稀释液</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广州市康润生物科技有限公司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222222"/>
                <w:kern w:val="0"/>
                <w:sz w:val="20"/>
                <w:szCs w:val="20"/>
                <w:u w:val="none"/>
                <w:lang w:val="en-US" w:eastAsia="zh-CN" w:bidi="ar"/>
              </w:rPr>
              <w:t>110mL/瓶</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222222"/>
                <w:kern w:val="0"/>
                <w:sz w:val="20"/>
                <w:szCs w:val="20"/>
                <w:u w:val="none"/>
                <w:lang w:val="en-US" w:eastAsia="zh-CN" w:bidi="ar"/>
              </w:rPr>
              <w:t>粤穗械备20180507号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222222"/>
                <w:kern w:val="0"/>
                <w:sz w:val="20"/>
                <w:szCs w:val="20"/>
                <w:u w:val="none"/>
                <w:lang w:val="en-US" w:eastAsia="zh-CN" w:bidi="ar"/>
              </w:rPr>
              <w:t>清洗液</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广州市康润生物科技有限公司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222222"/>
                <w:kern w:val="0"/>
                <w:sz w:val="20"/>
                <w:szCs w:val="20"/>
                <w:u w:val="none"/>
                <w:lang w:val="en-US" w:eastAsia="zh-CN" w:bidi="ar"/>
              </w:rPr>
              <w:t>1*1L/瓶</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瓶</w:t>
            </w:r>
          </w:p>
        </w:tc>
        <w:tc>
          <w:tcPr>
            <w:tcW w:w="115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222222"/>
                <w:kern w:val="0"/>
                <w:sz w:val="20"/>
                <w:szCs w:val="20"/>
                <w:u w:val="none"/>
                <w:lang w:val="en-US" w:eastAsia="zh-CN" w:bidi="ar"/>
              </w:rPr>
              <w:t>粤穗械备20180491号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222222"/>
                <w:kern w:val="0"/>
                <w:sz w:val="20"/>
                <w:szCs w:val="20"/>
                <w:u w:val="none"/>
                <w:lang w:val="en-US" w:eastAsia="zh-CN" w:bidi="ar"/>
              </w:rPr>
              <w:t>全自动免疫检验系统用底物液</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广州市康润生物科技有限公司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333333"/>
                <w:kern w:val="0"/>
                <w:sz w:val="20"/>
                <w:szCs w:val="20"/>
                <w:u w:val="none"/>
                <w:lang w:val="en-US" w:eastAsia="zh-CN" w:bidi="ar"/>
              </w:rPr>
              <w:t>底物液A：2*110mL； 底物液B:2*110ml</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222222"/>
                <w:kern w:val="0"/>
                <w:sz w:val="20"/>
                <w:szCs w:val="20"/>
                <w:u w:val="none"/>
                <w:lang w:val="en-US" w:eastAsia="zh-CN" w:bidi="ar"/>
              </w:rPr>
              <w:t>粤穗械备20180508号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222222"/>
                <w:kern w:val="0"/>
                <w:sz w:val="20"/>
                <w:szCs w:val="20"/>
                <w:u w:val="none"/>
                <w:lang w:val="en-US" w:eastAsia="zh-CN" w:bidi="ar"/>
              </w:rPr>
              <w:t>清洗液</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广州市康润生物科技有限公司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333333"/>
                <w:kern w:val="0"/>
                <w:sz w:val="20"/>
                <w:szCs w:val="20"/>
                <w:u w:val="none"/>
                <w:lang w:val="en-US" w:eastAsia="zh-CN" w:bidi="ar"/>
              </w:rPr>
              <w:t>系统维护液2×100mL/瓶</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222222"/>
                <w:kern w:val="0"/>
                <w:sz w:val="20"/>
                <w:szCs w:val="20"/>
                <w:u w:val="none"/>
                <w:lang w:val="en-US" w:eastAsia="zh-CN" w:bidi="ar"/>
              </w:rPr>
              <w:t>粤穗械备20191174号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333333"/>
                <w:kern w:val="0"/>
                <w:sz w:val="20"/>
                <w:szCs w:val="20"/>
                <w:u w:val="none"/>
                <w:lang w:val="en-US" w:eastAsia="zh-CN" w:bidi="ar"/>
              </w:rPr>
              <w:t>反应杯</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广州市康润生物科技有限公司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222222"/>
                <w:kern w:val="0"/>
                <w:sz w:val="20"/>
                <w:szCs w:val="20"/>
                <w:u w:val="none"/>
                <w:lang w:val="en-US" w:eastAsia="zh-CN" w:bidi="ar"/>
              </w:rPr>
              <w:t>500</w:t>
            </w:r>
            <w:r>
              <w:rPr>
                <w:rStyle w:val="28"/>
                <w:rFonts w:hint="eastAsia" w:ascii="宋体" w:hAnsi="宋体" w:eastAsia="宋体" w:cs="宋体"/>
                <w:sz w:val="20"/>
                <w:szCs w:val="20"/>
                <w:lang w:val="en-US" w:eastAsia="zh-CN" w:bidi="ar"/>
              </w:rPr>
              <w:t>个/袋</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袋</w:t>
            </w:r>
          </w:p>
        </w:tc>
        <w:tc>
          <w:tcPr>
            <w:tcW w:w="115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222222"/>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梅毒甲苯胺红不加热血清试验诊断试剂</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上海荣盛生物药业股份有限公司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90人份/盒</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269.96</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国药准字S10940058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新型冠状病毒 2019-nCoV 和甲型乙型流感病毒核酸检测试剂盒（荧光 PCR 法）</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卡尤迪生物科技宜兴有限公司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规格A：48反应/盒、</w:t>
            </w:r>
          </w:p>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规格B：48反应/盒</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反应</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54</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国械注准20233400584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kern w:val="0"/>
                <w:sz w:val="20"/>
                <w:szCs w:val="20"/>
                <w:u w:val="none"/>
                <w:lang w:val="en-US" w:eastAsia="zh-CN" w:bidi="ar"/>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新型冠状病毒 2019-nCoV 和甲型乙型流感病毒核酸检测试剂盒（荧光 PCR 法）</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卡尤迪生物科技宜兴有限公司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规格A：24反应/盒</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人份</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5.37</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363636"/>
                <w:kern w:val="2"/>
                <w:sz w:val="20"/>
                <w:szCs w:val="20"/>
                <w:u w:val="none"/>
                <w:lang w:val="en-US" w:eastAsia="zh-CN" w:bidi="ar-SA"/>
              </w:rPr>
            </w:pPr>
            <w:r>
              <w:rPr>
                <w:rFonts w:hint="eastAsia" w:ascii="宋体" w:hAnsi="宋体" w:eastAsia="宋体" w:cs="宋体"/>
                <w:i w:val="0"/>
                <w:color w:val="363636"/>
                <w:kern w:val="0"/>
                <w:sz w:val="20"/>
                <w:szCs w:val="20"/>
                <w:u w:val="none"/>
                <w:lang w:val="en-US" w:eastAsia="zh-CN" w:bidi="ar"/>
              </w:rPr>
              <w:t>国械注准20203400644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甲、乙型流感病毒核酸检测试剂盒(荧光PCR法)</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卡尤迪生物科技宜兴有限公司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规格B：48人份/盒、</w:t>
            </w:r>
          </w:p>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规格C：48人份/盒</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人份</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25</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国械注准20223401174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呼吸道合胞病毒、肺炎支原体核酸检测试剂盒（荧光 PCR 法）</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卡尤迪生物科技宜兴有限公司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规格B：48人份/盒、</w:t>
            </w:r>
          </w:p>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规格C：48人份/盒</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人份</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35</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国械注准20243400679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呼吸道合胞病毒、肺炎支原体、腺病毒核酸检测试剂盒（荧光 PCR 法）</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卡尤迪生物科技宜兴有限公司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规格A：48反应/盒、</w:t>
            </w:r>
          </w:p>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规格B：48反应/盒</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反应</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60</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国械注准20253401269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耳廓矫形器</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lang w:val="en-US" w:eastAsia="zh-CN"/>
              </w:rPr>
              <w:t>青岛九远惠泰生物科技有限公司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AL（A型左耳）、</w:t>
            </w:r>
          </w:p>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AR（A型右耳）</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3800</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鲁械注准20242190409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耳廓矫形器</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合肥世宇听力技术有限公司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lang w:val="en-US" w:eastAsia="zh-CN"/>
              </w:rPr>
            </w:pPr>
            <w:r>
              <w:rPr>
                <w:rFonts w:hint="eastAsia" w:ascii="宋体" w:hAnsi="宋体" w:eastAsia="宋体" w:cs="宋体"/>
                <w:b w:val="0"/>
                <w:bCs/>
                <w:i w:val="0"/>
                <w:color w:val="000000"/>
                <w:sz w:val="20"/>
                <w:szCs w:val="20"/>
                <w:u w:val="none"/>
                <w:lang w:val="en-US" w:eastAsia="zh-CN"/>
              </w:rPr>
              <w:t>SY-EJ-L型、</w:t>
            </w:r>
          </w:p>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lang w:val="en-US" w:eastAsia="zh-CN"/>
              </w:rPr>
              <w:t>SY-EJ-R型</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套</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6500</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lang w:val="en-US" w:eastAsia="zh-CN"/>
              </w:rPr>
              <w:t>皖械注准20242190216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新华牌过氧化氢低温等离子体灭菌器100过氧化氢卡匣</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山东新华医疗器械股份有限公司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12*5ml/内胆-PS100(HC1001)</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板</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135</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新华牌清洗效果监测卡</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山东新华医疗器械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股份有限公司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lang w:val="en-US" w:eastAsia="zh-CN"/>
              </w:rPr>
              <w:t>3x6</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包</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17</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酸性氧化电位水有效氯测试盒</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山东康辉水处理设备有限公司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KHCS-YXL</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default" w:ascii="仿宋_GB2312" w:hAnsi="宋体" w:eastAsia="仿宋_GB2312" w:cs="仿宋_GB2312"/>
                <w:i w:val="0"/>
                <w:iCs w:val="0"/>
                <w:color w:val="000000"/>
                <w:kern w:val="0"/>
                <w:sz w:val="20"/>
                <w:szCs w:val="20"/>
                <w:u w:val="none"/>
                <w:lang w:val="en-US" w:eastAsia="zh-CN" w:bidi="ar"/>
              </w:rPr>
              <w:t>盒</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245</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酸性氧化电位水PH值测试盒</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山东康辉水处理设备有限公司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KHCS-PH</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default" w:ascii="仿宋_GB2312" w:hAnsi="宋体" w:eastAsia="仿宋_GB2312" w:cs="仿宋_GB2312"/>
                <w:i w:val="0"/>
                <w:iCs w:val="0"/>
                <w:color w:val="000000"/>
                <w:kern w:val="0"/>
                <w:sz w:val="20"/>
                <w:szCs w:val="20"/>
                <w:u w:val="none"/>
                <w:lang w:val="en-US" w:eastAsia="zh-CN" w:bidi="ar"/>
              </w:rPr>
              <w:t>盒</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245</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lang w:val="en-US" w:eastAsia="zh-CN"/>
              </w:rPr>
              <w:t>手术电极</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lang w:val="en-US" w:eastAsia="zh-CN"/>
              </w:rPr>
              <w:t>武汉金柏威光电技术有限公司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lang w:val="en-US" w:eastAsia="zh-CN"/>
              </w:rPr>
              <w:t>手控笔型电刀笔45mmJBW/D-C</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袋</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29</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lang w:val="en-US" w:eastAsia="zh-CN"/>
              </w:rPr>
              <w:t>鄂械注准20142011659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kern w:val="0"/>
                <w:sz w:val="20"/>
                <w:szCs w:val="20"/>
                <w:u w:val="none"/>
                <w:lang w:val="en-US" w:eastAsia="zh-CN" w:bidi="ar"/>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lang w:val="en-US" w:eastAsia="zh-CN"/>
              </w:rPr>
              <w:t>手术电极</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lang w:val="en-US" w:eastAsia="zh-CN"/>
              </w:rPr>
              <w:t>武汉金柏威光电技术有限公司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val="0"/>
                <w:bCs/>
                <w:i w:val="0"/>
                <w:color w:val="000000"/>
                <w:sz w:val="20"/>
                <w:szCs w:val="20"/>
                <w:u w:val="none"/>
                <w:lang w:val="en-US" w:eastAsia="zh-CN"/>
              </w:rPr>
              <w:t>刀形153mmJBW/D-A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袋</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37</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lang w:val="en-US" w:eastAsia="zh-CN"/>
              </w:rPr>
              <w:t>鄂械注准20142011659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kern w:val="0"/>
                <w:sz w:val="20"/>
                <w:szCs w:val="20"/>
                <w:u w:val="none"/>
                <w:lang w:val="en-US" w:eastAsia="zh-CN" w:bidi="ar"/>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lang w:val="en-US" w:eastAsia="zh-CN"/>
              </w:rPr>
              <w:t>手术电极</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lang w:val="en-US" w:eastAsia="zh-CN"/>
              </w:rPr>
              <w:t>武汉金柏威光电技术有限公司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lang w:val="en-US" w:eastAsia="zh-CN"/>
              </w:rPr>
            </w:pPr>
            <w:r>
              <w:rPr>
                <w:rFonts w:hint="eastAsia" w:ascii="宋体" w:hAnsi="宋体" w:eastAsia="宋体" w:cs="宋体"/>
                <w:b w:val="0"/>
                <w:bCs/>
                <w:i w:val="0"/>
                <w:color w:val="000000"/>
                <w:sz w:val="20"/>
                <w:szCs w:val="20"/>
                <w:u w:val="none"/>
                <w:lang w:val="en-US" w:eastAsia="zh-CN"/>
              </w:rPr>
              <w:t>刀形72mmJBW/D-A、</w:t>
            </w:r>
          </w:p>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lang w:val="en-US" w:eastAsia="zh-CN"/>
              </w:rPr>
            </w:pPr>
            <w:r>
              <w:rPr>
                <w:rFonts w:hint="eastAsia" w:ascii="宋体" w:hAnsi="宋体" w:eastAsia="宋体" w:cs="宋体"/>
                <w:b w:val="0"/>
                <w:bCs/>
                <w:i w:val="0"/>
                <w:color w:val="000000"/>
                <w:sz w:val="20"/>
                <w:szCs w:val="20"/>
                <w:u w:val="none"/>
                <w:lang w:val="en-US" w:eastAsia="zh-CN"/>
              </w:rPr>
              <w:t>直球形135mmJBW/D-A、</w:t>
            </w:r>
          </w:p>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lang w:val="en-US" w:eastAsia="zh-CN"/>
              </w:rPr>
            </w:pPr>
            <w:r>
              <w:rPr>
                <w:rFonts w:hint="eastAsia" w:ascii="宋体" w:hAnsi="宋体" w:eastAsia="宋体" w:cs="宋体"/>
                <w:b w:val="0"/>
                <w:bCs/>
                <w:i w:val="0"/>
                <w:color w:val="000000"/>
                <w:sz w:val="20"/>
                <w:szCs w:val="20"/>
                <w:u w:val="none"/>
                <w:lang w:val="en-US" w:eastAsia="zh-CN"/>
              </w:rPr>
              <w:t>直球形58mmJBW/D-A、环形10*8mmJBW/D-B、</w:t>
            </w:r>
          </w:p>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lang w:val="en-US" w:eastAsia="zh-CN"/>
              </w:rPr>
            </w:pPr>
            <w:r>
              <w:rPr>
                <w:rFonts w:hint="eastAsia" w:ascii="宋体" w:hAnsi="宋体" w:eastAsia="宋体" w:cs="宋体"/>
                <w:b w:val="0"/>
                <w:bCs/>
                <w:i w:val="0"/>
                <w:color w:val="000000"/>
                <w:sz w:val="20"/>
                <w:szCs w:val="20"/>
                <w:u w:val="none"/>
                <w:lang w:val="en-US" w:eastAsia="zh-CN"/>
              </w:rPr>
              <w:t>环形20*15mmJBW/D-B、</w:t>
            </w:r>
          </w:p>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lang w:val="en-US" w:eastAsia="zh-CN"/>
              </w:rPr>
            </w:pPr>
            <w:r>
              <w:rPr>
                <w:rFonts w:hint="eastAsia" w:ascii="宋体" w:hAnsi="宋体" w:eastAsia="宋体" w:cs="宋体"/>
                <w:b w:val="0"/>
                <w:bCs/>
                <w:i w:val="0"/>
                <w:color w:val="000000"/>
                <w:sz w:val="20"/>
                <w:szCs w:val="20"/>
                <w:u w:val="none"/>
                <w:lang w:val="en-US" w:eastAsia="zh-CN"/>
              </w:rPr>
              <w:t>环形5*5mmJBW/D-B、</w:t>
            </w:r>
          </w:p>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lang w:val="en-US" w:eastAsia="zh-CN"/>
              </w:rPr>
            </w:pPr>
            <w:r>
              <w:rPr>
                <w:rFonts w:hint="eastAsia" w:ascii="宋体" w:hAnsi="宋体" w:eastAsia="宋体" w:cs="宋体"/>
                <w:b w:val="0"/>
                <w:bCs/>
                <w:i w:val="0"/>
                <w:color w:val="000000"/>
                <w:sz w:val="20"/>
                <w:szCs w:val="20"/>
                <w:u w:val="none"/>
                <w:lang w:val="en-US" w:eastAsia="zh-CN"/>
              </w:rPr>
              <w:t>环形15*12mmJBW/D-B、</w:t>
            </w:r>
          </w:p>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lang w:val="en-US" w:eastAsia="zh-CN"/>
              </w:rPr>
            </w:pPr>
            <w:r>
              <w:rPr>
                <w:rFonts w:hint="eastAsia" w:ascii="宋体" w:hAnsi="宋体" w:eastAsia="宋体" w:cs="宋体"/>
                <w:b w:val="0"/>
                <w:bCs/>
                <w:i w:val="0"/>
                <w:color w:val="000000"/>
                <w:sz w:val="20"/>
                <w:szCs w:val="20"/>
                <w:u w:val="none"/>
                <w:lang w:val="en-US" w:eastAsia="zh-CN"/>
              </w:rPr>
              <w:t>B形20*12mmJBW/D-B、</w:t>
            </w:r>
          </w:p>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lang w:val="en-US" w:eastAsia="zh-CN"/>
              </w:rPr>
            </w:pPr>
            <w:r>
              <w:rPr>
                <w:rFonts w:hint="eastAsia" w:ascii="宋体" w:hAnsi="宋体" w:eastAsia="宋体" w:cs="宋体"/>
                <w:b w:val="0"/>
                <w:bCs/>
                <w:i w:val="0"/>
                <w:color w:val="000000"/>
                <w:sz w:val="20"/>
                <w:szCs w:val="20"/>
                <w:u w:val="none"/>
                <w:lang w:val="en-US" w:eastAsia="zh-CN"/>
              </w:rPr>
              <w:t>B形15*10mmJBW/D-B、</w:t>
            </w:r>
          </w:p>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lang w:val="en-US" w:eastAsia="zh-CN"/>
              </w:rPr>
            </w:pPr>
            <w:r>
              <w:rPr>
                <w:rFonts w:hint="eastAsia" w:ascii="宋体" w:hAnsi="宋体" w:eastAsia="宋体" w:cs="宋体"/>
                <w:b w:val="0"/>
                <w:bCs/>
                <w:i w:val="0"/>
                <w:color w:val="000000"/>
                <w:sz w:val="20"/>
                <w:szCs w:val="20"/>
                <w:u w:val="none"/>
                <w:lang w:val="en-US" w:eastAsia="zh-CN"/>
              </w:rPr>
              <w:t>三角形15*10mmJBW/D-B、</w:t>
            </w:r>
          </w:p>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lang w:val="en-US" w:eastAsia="zh-CN"/>
              </w:rPr>
            </w:pPr>
            <w:r>
              <w:rPr>
                <w:rFonts w:hint="eastAsia" w:ascii="宋体" w:hAnsi="宋体" w:eastAsia="宋体" w:cs="宋体"/>
                <w:b w:val="0"/>
                <w:bCs/>
                <w:i w:val="0"/>
                <w:color w:val="000000"/>
                <w:sz w:val="20"/>
                <w:szCs w:val="20"/>
                <w:u w:val="none"/>
                <w:lang w:val="en-US" w:eastAsia="zh-CN"/>
              </w:rPr>
              <w:t>三角形28*8mmJBW/D-B、</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val="0"/>
                <w:bCs/>
                <w:i w:val="0"/>
                <w:color w:val="000000"/>
                <w:sz w:val="20"/>
                <w:szCs w:val="20"/>
                <w:u w:val="none"/>
                <w:lang w:val="en-US" w:eastAsia="zh-CN"/>
              </w:rPr>
              <w:t>三角形20*12mmJBW/D-B</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kern w:val="2"/>
                <w:sz w:val="20"/>
                <w:szCs w:val="20"/>
                <w:u w:val="none"/>
                <w:lang w:val="en-US" w:eastAsia="zh-CN" w:bidi="ar-SA"/>
              </w:rPr>
              <w:t>袋</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kern w:val="2"/>
                <w:sz w:val="20"/>
                <w:szCs w:val="20"/>
                <w:u w:val="none"/>
                <w:lang w:val="en-US" w:eastAsia="zh-CN" w:bidi="ar-SA"/>
              </w:rPr>
              <w:t>43.87</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lang w:val="en-US" w:eastAsia="zh-CN"/>
              </w:rPr>
              <w:t>鄂械注准20142011659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kern w:val="0"/>
                <w:sz w:val="20"/>
                <w:szCs w:val="20"/>
                <w:u w:val="none"/>
                <w:lang w:val="en-US" w:eastAsia="zh-CN" w:bidi="ar"/>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lang w:val="en-US" w:eastAsia="zh-CN"/>
              </w:rPr>
              <w:t>手术电极</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lang w:val="en-US" w:eastAsia="zh-CN"/>
              </w:rPr>
              <w:t>武汉金柏威光电技术有限公司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lang w:val="en-US" w:eastAsia="zh-CN"/>
              </w:rPr>
            </w:pPr>
            <w:r>
              <w:rPr>
                <w:rFonts w:hint="eastAsia" w:ascii="宋体" w:hAnsi="宋体" w:eastAsia="宋体" w:cs="宋体"/>
                <w:b w:val="0"/>
                <w:bCs/>
                <w:i w:val="0"/>
                <w:color w:val="000000"/>
                <w:sz w:val="20"/>
                <w:szCs w:val="20"/>
                <w:u w:val="none"/>
                <w:lang w:val="en-US" w:eastAsia="zh-CN"/>
              </w:rPr>
              <w:t>针形72mmJBW/D-A、</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val="0"/>
                <w:bCs/>
                <w:i w:val="0"/>
                <w:color w:val="000000"/>
                <w:sz w:val="20"/>
                <w:szCs w:val="20"/>
                <w:u w:val="none"/>
                <w:lang w:val="en-US" w:eastAsia="zh-CN"/>
              </w:rPr>
              <w:t>针形152mmJBW/D-A</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袋</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41.8</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lang w:val="en-US" w:eastAsia="zh-CN"/>
              </w:rPr>
              <w:t>鄂械注准20142011659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手术电极</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成都博美医疗用品有限公司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DP100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支</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26</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kern w:val="2"/>
                <w:sz w:val="20"/>
                <w:szCs w:val="20"/>
                <w:u w:val="none"/>
                <w:lang w:val="en-US" w:eastAsia="zh-CN" w:bidi="ar-SA"/>
              </w:rPr>
              <w:t>川械注准20162010081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kern w:val="0"/>
                <w:sz w:val="20"/>
                <w:szCs w:val="20"/>
                <w:u w:val="none"/>
                <w:lang w:val="en-US" w:eastAsia="zh-CN" w:bidi="ar"/>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手术电极</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成都博美医疗用品有限公司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DP101</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支</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24</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kern w:val="2"/>
                <w:sz w:val="20"/>
                <w:szCs w:val="20"/>
                <w:u w:val="none"/>
                <w:lang w:val="en-US" w:eastAsia="zh-CN" w:bidi="ar-SA"/>
              </w:rPr>
              <w:t>川械注准20162010081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kern w:val="0"/>
                <w:sz w:val="20"/>
                <w:szCs w:val="20"/>
                <w:u w:val="none"/>
                <w:lang w:val="en-US" w:eastAsia="zh-CN" w:bidi="ar"/>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手术电极</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成都博美医疗用品有限公司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DP102</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支</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55</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kern w:val="2"/>
                <w:sz w:val="20"/>
                <w:szCs w:val="20"/>
                <w:u w:val="none"/>
                <w:lang w:val="en-US" w:eastAsia="zh-CN" w:bidi="ar-SA"/>
              </w:rPr>
              <w:t>川械注准20162010081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kern w:val="0"/>
                <w:sz w:val="20"/>
                <w:szCs w:val="20"/>
                <w:u w:val="none"/>
                <w:lang w:val="en-US" w:eastAsia="zh-CN" w:bidi="ar"/>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手术电极</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成都博美医疗用品有限公司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DP300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支</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38</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kern w:val="2"/>
                <w:sz w:val="20"/>
                <w:szCs w:val="20"/>
                <w:u w:val="none"/>
                <w:lang w:val="en-US" w:eastAsia="zh-CN" w:bidi="ar-SA"/>
              </w:rPr>
              <w:t>川械注准20162010081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kern w:val="0"/>
                <w:sz w:val="20"/>
                <w:szCs w:val="20"/>
                <w:u w:val="none"/>
                <w:lang w:val="en-US" w:eastAsia="zh-CN" w:bidi="ar"/>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手术电极</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成都博美医疗用品有限公司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DP501</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支</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36</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kern w:val="2"/>
                <w:sz w:val="20"/>
                <w:szCs w:val="20"/>
                <w:u w:val="none"/>
                <w:lang w:val="en-US" w:eastAsia="zh-CN" w:bidi="ar-SA"/>
              </w:rPr>
              <w:t>川械注准20162010081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kern w:val="0"/>
                <w:sz w:val="20"/>
                <w:szCs w:val="20"/>
                <w:u w:val="none"/>
                <w:lang w:val="en-US" w:eastAsia="zh-CN" w:bidi="ar"/>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手术电极</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成都博美医疗用品有限公司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DP301</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支</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43</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kern w:val="2"/>
                <w:sz w:val="20"/>
                <w:szCs w:val="20"/>
                <w:u w:val="none"/>
                <w:lang w:val="en-US" w:eastAsia="zh-CN" w:bidi="ar-SA"/>
              </w:rPr>
              <w:t>川械注准20162010081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手术电极</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成都博美医疗用品有限公司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DBBM-H158/10、DBBM-H158/15、DBBM-H155/10、DBBM-H150/15、DBBM-H158/20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支</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55</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kern w:val="2"/>
                <w:sz w:val="20"/>
                <w:szCs w:val="20"/>
                <w:u w:val="none"/>
                <w:lang w:val="en-US" w:eastAsia="zh-CN" w:bidi="ar-SA"/>
              </w:rPr>
              <w:t>川械注准20182010090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kern w:val="0"/>
                <w:sz w:val="20"/>
                <w:szCs w:val="20"/>
                <w:u w:val="none"/>
                <w:lang w:val="en-US" w:eastAsia="zh-CN" w:bidi="ar"/>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2"/>
                <w:sz w:val="20"/>
                <w:szCs w:val="20"/>
                <w:u w:val="none"/>
                <w:lang w:val="en-US" w:eastAsia="zh-CN" w:bidi="ar-SA"/>
              </w:rPr>
              <w:t>手术电极</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2"/>
                <w:sz w:val="20"/>
                <w:szCs w:val="20"/>
                <w:u w:val="none"/>
                <w:lang w:val="en-US" w:eastAsia="zh-CN" w:bidi="ar-SA"/>
              </w:rPr>
              <w:t>成都博美医疗用品有限公司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DBBM-B135/15</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支</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66</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lang w:val="en-US" w:eastAsia="zh-CN"/>
              </w:rPr>
            </w:pPr>
            <w:r>
              <w:rPr>
                <w:rFonts w:hint="eastAsia" w:ascii="宋体" w:hAnsi="宋体" w:eastAsia="宋体" w:cs="宋体"/>
                <w:b w:val="0"/>
                <w:bCs/>
                <w:i w:val="0"/>
                <w:color w:val="000000"/>
                <w:kern w:val="2"/>
                <w:sz w:val="20"/>
                <w:szCs w:val="20"/>
                <w:u w:val="none"/>
                <w:lang w:val="en-US" w:eastAsia="zh-CN" w:bidi="ar-SA"/>
              </w:rPr>
              <w:t>川械注准20182010090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一次性使用动静脉留置针</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日本东乡美德科技股份有限公司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lang w:val="en-US" w:eastAsia="zh-CN"/>
              </w:rPr>
            </w:pPr>
            <w:r>
              <w:rPr>
                <w:rFonts w:hint="eastAsia" w:ascii="宋体" w:hAnsi="宋体" w:eastAsia="宋体" w:cs="宋体"/>
                <w:b w:val="0"/>
                <w:bCs/>
                <w:i w:val="0"/>
                <w:color w:val="000000"/>
                <w:sz w:val="20"/>
                <w:szCs w:val="20"/>
                <w:u w:val="none"/>
                <w:lang w:val="en-US" w:eastAsia="zh-CN"/>
              </w:rPr>
              <w:t>SP130-22-25 22G，25mm、</w:t>
            </w:r>
          </w:p>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lang w:val="en-US" w:eastAsia="zh-CN"/>
              </w:rPr>
            </w:pPr>
            <w:r>
              <w:rPr>
                <w:rFonts w:hint="eastAsia" w:ascii="宋体" w:hAnsi="宋体" w:eastAsia="宋体" w:cs="宋体"/>
                <w:b w:val="0"/>
                <w:bCs/>
                <w:i w:val="0"/>
                <w:color w:val="000000"/>
                <w:sz w:val="20"/>
                <w:szCs w:val="20"/>
                <w:u w:val="none"/>
                <w:lang w:val="en-US" w:eastAsia="zh-CN"/>
              </w:rPr>
              <w:t>SP130-18-31 18G，31mm、</w:t>
            </w:r>
          </w:p>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lang w:val="en-US" w:eastAsia="zh-CN"/>
              </w:rPr>
            </w:pPr>
            <w:r>
              <w:rPr>
                <w:rFonts w:hint="eastAsia" w:ascii="宋体" w:hAnsi="宋体" w:eastAsia="宋体" w:cs="宋体"/>
                <w:b w:val="0"/>
                <w:bCs/>
                <w:i w:val="0"/>
                <w:color w:val="000000"/>
                <w:sz w:val="20"/>
                <w:szCs w:val="20"/>
                <w:u w:val="none"/>
                <w:lang w:val="en-US" w:eastAsia="zh-CN"/>
              </w:rPr>
              <w:t>SP130-22-31 22G，31mm、</w:t>
            </w:r>
          </w:p>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lang w:val="en-US" w:eastAsia="zh-CN"/>
              </w:rPr>
            </w:pPr>
            <w:r>
              <w:rPr>
                <w:rFonts w:hint="eastAsia" w:ascii="宋体" w:hAnsi="宋体" w:eastAsia="宋体" w:cs="宋体"/>
                <w:b w:val="0"/>
                <w:bCs/>
                <w:i w:val="0"/>
                <w:color w:val="000000"/>
                <w:sz w:val="20"/>
                <w:szCs w:val="20"/>
                <w:u w:val="none"/>
                <w:lang w:val="en-US" w:eastAsia="zh-CN"/>
              </w:rPr>
              <w:t>SP130-20-31 20G，31mm、</w:t>
            </w:r>
          </w:p>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lang w:val="en-US" w:eastAsia="zh-CN"/>
              </w:rPr>
              <w:t>SP130-24-19 24G，19mm</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根</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19</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lang w:val="en-US" w:eastAsia="zh-CN"/>
              </w:rPr>
              <w:t>国械注进20163140983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一次性卡扣式止血压力装置</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河南立科达医疗用品科技有限公司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kern w:val="2"/>
                <w:sz w:val="20"/>
                <w:szCs w:val="20"/>
                <w:u w:val="none"/>
                <w:lang w:val="en-US" w:eastAsia="zh-CN" w:bidi="ar-SA"/>
              </w:rPr>
              <w:t>LKD-ZXZZ-C、LKD-ZXZZ-A、LKD-ZXZZ-B</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252</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kern w:val="2"/>
                <w:sz w:val="20"/>
                <w:szCs w:val="20"/>
                <w:u w:val="none"/>
                <w:lang w:val="en-US" w:eastAsia="zh-CN" w:bidi="ar-SA"/>
              </w:rPr>
              <w:t>豫平械备20150003号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聚乙烯醇颗粒栓塞剂</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杭州艾力康医药科技有限公司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kern w:val="2"/>
                <w:sz w:val="20"/>
                <w:szCs w:val="20"/>
                <w:u w:val="none"/>
                <w:lang w:val="en-US" w:eastAsia="zh-CN" w:bidi="ar-SA"/>
              </w:rPr>
              <w:t>Gelfoam150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瓶</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578.33</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kern w:val="2"/>
                <w:sz w:val="20"/>
                <w:szCs w:val="20"/>
                <w:u w:val="none"/>
                <w:lang w:val="en-US" w:eastAsia="zh-CN" w:bidi="ar-SA"/>
              </w:rPr>
              <w:t>国械注准20193131657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kern w:val="0"/>
                <w:sz w:val="20"/>
                <w:szCs w:val="20"/>
                <w:u w:val="none"/>
                <w:lang w:val="en-US" w:eastAsia="zh-CN" w:bidi="ar"/>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聚乙烯醇颗粒栓塞剂</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杭州艾力康医药科技有限公司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kern w:val="2"/>
                <w:sz w:val="20"/>
                <w:szCs w:val="20"/>
                <w:u w:val="none"/>
                <w:lang w:val="en-US" w:eastAsia="zh-CN" w:bidi="ar-SA"/>
              </w:rPr>
              <w:t>Gelfoam350、</w:t>
            </w:r>
          </w:p>
          <w:p>
            <w:pPr>
              <w:jc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kern w:val="2"/>
                <w:sz w:val="20"/>
                <w:szCs w:val="20"/>
                <w:u w:val="none"/>
                <w:lang w:val="en-US" w:eastAsia="zh-CN" w:bidi="ar-SA"/>
              </w:rPr>
              <w:t>Gelfoam560、Gelfoam710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瓶</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727.93</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kern w:val="2"/>
                <w:sz w:val="20"/>
                <w:szCs w:val="20"/>
                <w:u w:val="none"/>
                <w:lang w:val="en-US" w:eastAsia="zh-CN" w:bidi="ar-SA"/>
              </w:rPr>
              <w:t>国械注准20193131657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kern w:val="0"/>
                <w:sz w:val="20"/>
                <w:szCs w:val="20"/>
                <w:u w:val="none"/>
                <w:lang w:val="en-US" w:eastAsia="zh-CN" w:bidi="ar"/>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聚乙烯醇颗粒栓塞剂</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杭州艾力康医药科技有限公司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kern w:val="2"/>
                <w:sz w:val="20"/>
                <w:szCs w:val="20"/>
                <w:u w:val="none"/>
                <w:lang w:val="en-US" w:eastAsia="zh-CN" w:bidi="ar-SA"/>
              </w:rPr>
              <w:t>Gelfoam1000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瓶</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848.5</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kern w:val="2"/>
                <w:sz w:val="20"/>
                <w:szCs w:val="20"/>
                <w:u w:val="none"/>
                <w:lang w:val="en-US" w:eastAsia="zh-CN" w:bidi="ar-SA"/>
              </w:rPr>
              <w:t>国械注准20193131657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kern w:val="0"/>
                <w:sz w:val="20"/>
                <w:szCs w:val="20"/>
                <w:u w:val="none"/>
                <w:lang w:val="en-US" w:eastAsia="zh-CN" w:bidi="ar"/>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聚乙烯醇颗粒栓塞剂</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杭州艾力康医药科技有限公司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kern w:val="2"/>
                <w:sz w:val="20"/>
                <w:szCs w:val="20"/>
                <w:u w:val="none"/>
                <w:lang w:val="en-US" w:eastAsia="zh-CN" w:bidi="ar-SA"/>
              </w:rPr>
              <w:t>Gelfoam1400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瓶</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928.11</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kern w:val="2"/>
                <w:sz w:val="20"/>
                <w:szCs w:val="20"/>
                <w:u w:val="none"/>
                <w:lang w:val="en-US" w:eastAsia="zh-CN" w:bidi="ar-SA"/>
              </w:rPr>
              <w:t>国械注准20193131657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桡动脉压迫止血器</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重庆帕西嘉生物科技有限公司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kern w:val="2"/>
                <w:sz w:val="20"/>
                <w:szCs w:val="20"/>
                <w:u w:val="none"/>
                <w:lang w:val="en-US" w:eastAsia="zh-CN" w:bidi="ar-SA"/>
              </w:rPr>
              <w:t>PXJ/RDZ-6</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只</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69</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kern w:val="2"/>
                <w:sz w:val="20"/>
                <w:szCs w:val="20"/>
                <w:u w:val="none"/>
                <w:lang w:val="en-US" w:eastAsia="zh-CN" w:bidi="ar-SA"/>
              </w:rPr>
              <w:t>渝械注准20232140160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带纤维铂金弹簧圈</w:t>
            </w:r>
          </w:p>
          <w:p>
            <w:pPr>
              <w:pStyle w:val="2"/>
              <w:jc w:val="center"/>
              <w:rPr>
                <w:rFonts w:hint="eastAsia" w:ascii="宋体" w:hAnsi="宋体" w:eastAsia="宋体" w:cs="宋体"/>
                <w:color w:val="000000"/>
                <w:kern w:val="2"/>
                <w:sz w:val="20"/>
                <w:szCs w:val="20"/>
                <w:u w:color="000000"/>
                <w:lang w:val="en-US" w:eastAsia="zh-CN" w:bidi="ar-SA"/>
              </w:rPr>
            </w:pPr>
            <w:r>
              <w:rPr>
                <w:rFonts w:hint="eastAsia" w:ascii="宋体" w:hAnsi="宋体" w:eastAsia="宋体" w:cs="宋体"/>
                <w:i w:val="0"/>
                <w:iCs w:val="0"/>
                <w:color w:val="000000"/>
                <w:kern w:val="0"/>
                <w:sz w:val="20"/>
                <w:szCs w:val="20"/>
                <w:u w:val="none"/>
                <w:lang w:val="en-US" w:eastAsia="zh-CN" w:bidi="ar"/>
              </w:rPr>
              <w:t>Fibered Platinum Coil</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波士顿科学公司Boston Scientific Corporation</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kern w:val="2"/>
                <w:sz w:val="20"/>
                <w:szCs w:val="20"/>
                <w:u w:val="none"/>
                <w:lang w:val="en-US" w:eastAsia="zh-CN" w:bidi="ar-SA"/>
              </w:rPr>
              <w:t>M0013120770等详见注册证</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1898</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kern w:val="2"/>
                <w:sz w:val="20"/>
                <w:szCs w:val="20"/>
                <w:u w:val="none"/>
                <w:lang w:val="en-US" w:eastAsia="zh-CN" w:bidi="ar-SA"/>
              </w:rPr>
              <w:t>国械注进20173131803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腔静脉滤器</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科塞尔医疗科技（苏州）有限公司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kern w:val="2"/>
                <w:sz w:val="20"/>
                <w:szCs w:val="20"/>
                <w:u w:val="none"/>
                <w:lang w:val="en-US" w:eastAsia="zh-CN" w:bidi="ar-SA"/>
              </w:rPr>
              <w:t>KVF40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16830</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kern w:val="2"/>
                <w:sz w:val="20"/>
                <w:szCs w:val="20"/>
                <w:u w:val="none"/>
                <w:lang w:val="en-US" w:eastAsia="zh-CN" w:bidi="ar-SA"/>
              </w:rPr>
              <w:t>国械注准20213130594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腔静脉滤器</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先健科技（深圳）有限公司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XJLX3260、XJLX2550、XJLX1840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套</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11400</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kern w:val="2"/>
                <w:sz w:val="20"/>
                <w:szCs w:val="20"/>
                <w:u w:val="none"/>
                <w:lang w:val="en-US" w:eastAsia="zh-CN" w:bidi="ar-SA"/>
              </w:rPr>
              <w:t>国械注准20173134496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可回收腔静脉滤器</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0"/>
                <w:szCs w:val="20"/>
                <w:u w:val="none"/>
                <w:lang w:val="en-US" w:eastAsia="zh-CN"/>
              </w:rPr>
            </w:pPr>
            <w:r>
              <w:rPr>
                <w:rFonts w:hint="eastAsia" w:ascii="宋体" w:hAnsi="宋体" w:eastAsia="宋体" w:cs="宋体"/>
                <w:b w:val="0"/>
                <w:bCs/>
                <w:i w:val="0"/>
                <w:color w:val="000000"/>
                <w:sz w:val="20"/>
                <w:szCs w:val="20"/>
                <w:u w:val="none"/>
                <w:lang w:val="en-US" w:eastAsia="zh-CN"/>
              </w:rPr>
              <w:t>康蒂思（爱尔兰）</w:t>
            </w:r>
          </w:p>
          <w:p>
            <w:pPr>
              <w:jc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lang w:val="en-US" w:eastAsia="zh-CN"/>
              </w:rPr>
              <w:t>cordis cashel</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466-F210AF</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16240</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国械注进20153130706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lang w:val="en-US" w:eastAsia="zh-CN"/>
              </w:rPr>
              <w:t>封堵止血系统</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0"/>
                <w:szCs w:val="20"/>
                <w:u w:val="none"/>
                <w:lang w:val="en-US" w:eastAsia="zh-CN"/>
              </w:rPr>
            </w:pPr>
            <w:r>
              <w:rPr>
                <w:rFonts w:hint="eastAsia" w:ascii="宋体" w:hAnsi="宋体" w:eastAsia="宋体" w:cs="宋体"/>
                <w:b w:val="0"/>
                <w:bCs/>
                <w:i w:val="0"/>
                <w:color w:val="000000"/>
                <w:sz w:val="20"/>
                <w:szCs w:val="20"/>
                <w:u w:val="none"/>
                <w:lang w:val="en-US" w:eastAsia="zh-CN"/>
              </w:rPr>
              <w:t>康蒂思（爱尔兰）</w:t>
            </w:r>
          </w:p>
          <w:p>
            <w:pPr>
              <w:jc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lang w:val="en-US" w:eastAsia="zh-CN"/>
              </w:rPr>
              <w:t>cordis cashel</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lang w:val="en-US" w:eastAsia="zh-CN"/>
              </w:rPr>
              <w:t>EX500/EX600/EX700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条</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2800</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lang w:val="en-US" w:eastAsia="zh-CN"/>
              </w:rPr>
              <w:t>国械注进20173131688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非干燥镜油</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Cargille Sacher Laboratories Inc</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Typ300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瓶</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1450</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缓冲液</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杭州杰毅麦特医疗器械有限公司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500ml/瓶</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瓶</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300</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浙杭械备20170318号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吉姆萨染色液</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杭州杰毅麦特医疗器械有限公司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500ml/瓶</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瓶</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1200</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浙杭械备20140150号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人运动神经元存活基因1（SMN1）检测试剂盒（PCR-荧光探针法）</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深圳会众生物技术有限公司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lang w:eastAsia="zh-CN"/>
              </w:rPr>
            </w:pPr>
            <w:r>
              <w:rPr>
                <w:rFonts w:hint="eastAsia" w:ascii="宋体" w:hAnsi="宋体" w:eastAsia="宋体" w:cs="宋体"/>
                <w:b w:val="0"/>
                <w:bCs/>
                <w:i w:val="0"/>
                <w:color w:val="000000"/>
                <w:sz w:val="20"/>
                <w:szCs w:val="20"/>
                <w:u w:val="none"/>
              </w:rPr>
              <w:t>48人份/盒</w:t>
            </w:r>
            <w:r>
              <w:rPr>
                <w:rFonts w:hint="eastAsia" w:ascii="宋体" w:hAnsi="宋体" w:eastAsia="宋体" w:cs="宋体"/>
                <w:b w:val="0"/>
                <w:bCs/>
                <w:i w:val="0"/>
                <w:color w:val="000000"/>
                <w:sz w:val="20"/>
                <w:szCs w:val="20"/>
                <w:u w:val="none"/>
                <w:lang w:eastAsia="zh-CN"/>
              </w:rPr>
              <w:t>、</w:t>
            </w:r>
          </w:p>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lang w:eastAsia="zh-CN"/>
              </w:rPr>
              <w:t>24人份/盒</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人份</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178</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国械注准20223400080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Sheath Fluid（鞘液）</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路明克斯有限公司 Luminex Corporation</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20L</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桶</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1500</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国械备20200675号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LX100/200 Verification Kit（验证试剂）</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路明克斯有限公司 Luminex Corporation</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25人份/盒</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7500</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LX100/200 Calibration Kit（校准试剂）</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路明克斯有限公司 Luminex Corporation</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25人份/盒</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6750</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尿道测压导管</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成都维信电子科技有限公司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rPr>
              <w:t>NDN-1229F1</w:t>
            </w:r>
            <w:r>
              <w:rPr>
                <w:rFonts w:hint="eastAsia" w:ascii="宋体" w:hAnsi="宋体" w:eastAsia="宋体" w:cs="宋体"/>
                <w:b w:val="0"/>
                <w:bCs/>
                <w:i w:val="0"/>
                <w:color w:val="000000"/>
                <w:sz w:val="20"/>
                <w:szCs w:val="20"/>
                <w:u w:val="none"/>
                <w:lang w:eastAsia="zh-CN"/>
              </w:rPr>
              <w:t>、NDN-1226F1</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根</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130</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rPr>
              <w:t>川械注准20172140191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b w:val="0"/>
                <w:bCs/>
                <w:i w:val="0"/>
                <w:color w:val="000000"/>
                <w:sz w:val="20"/>
                <w:szCs w:val="20"/>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直肠测压导管</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成都维信电子科技有限公司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rPr>
              <w:t>NDZ-112F0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根</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162</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rPr>
              <w:t>川械注准20172140065</w:t>
            </w:r>
          </w:p>
        </w:tc>
      </w:tr>
    </w:tbl>
    <w:p>
      <w:pPr>
        <w:pStyle w:val="4"/>
        <w:numPr>
          <w:ilvl w:val="0"/>
          <w:numId w:val="0"/>
        </w:numPr>
        <w:ind w:leftChars="98"/>
        <w:rPr>
          <w:rFonts w:hint="default"/>
          <w:lang w:val="en-US" w:eastAsia="zh-CN"/>
        </w:rPr>
      </w:pPr>
    </w:p>
    <w:p>
      <w:pPr>
        <w:ind w:firstLine="480" w:firstLineChars="200"/>
        <w:rPr>
          <w:rFonts w:hint="default" w:ascii="宋体" w:hAnsi="宋体" w:eastAsia="宋体" w:cs="仿宋"/>
          <w:b/>
          <w:bCs/>
          <w:kern w:val="0"/>
          <w:sz w:val="24"/>
          <w:szCs w:val="24"/>
          <w:lang w:val="en-US" w:eastAsia="zh-CN" w:bidi="ar-SA"/>
        </w:rPr>
      </w:pPr>
      <w:r>
        <w:rPr>
          <w:rFonts w:hint="eastAsia" w:ascii="宋体" w:hAnsi="宋体" w:eastAsia="宋体" w:cs="仿宋"/>
          <w:b/>
          <w:bCs/>
          <w:kern w:val="0"/>
          <w:sz w:val="24"/>
          <w:szCs w:val="24"/>
          <w:lang w:val="en-US" w:eastAsia="zh-CN" w:bidi="ar-SA"/>
        </w:rPr>
        <w:t xml:space="preserve">三、 </w:t>
      </w:r>
      <w:bookmarkEnd w:id="0"/>
      <w:bookmarkStart w:id="1" w:name="_Toc217446095"/>
      <w:r>
        <w:rPr>
          <w:rFonts w:hint="default" w:ascii="宋体" w:hAnsi="宋体" w:eastAsia="宋体" w:cs="仿宋"/>
          <w:b/>
          <w:bCs/>
          <w:kern w:val="0"/>
          <w:sz w:val="24"/>
          <w:szCs w:val="24"/>
          <w:lang w:val="en-US" w:eastAsia="zh-CN" w:bidi="ar-SA"/>
        </w:rPr>
        <w:t>商务要求</w:t>
      </w:r>
    </w:p>
    <w:p>
      <w:pPr>
        <w:pStyle w:val="2"/>
        <w:numPr>
          <w:ilvl w:val="0"/>
          <w:numId w:val="0"/>
        </w:numPr>
        <w:ind w:leftChars="0"/>
        <w:rPr>
          <w:rFonts w:hint="eastAsia" w:ascii="宋体" w:hAnsi="宋体" w:eastAsia="宋体" w:cs="宋体"/>
          <w:sz w:val="24"/>
          <w:szCs w:val="24"/>
          <w:lang w:val="zh-TW" w:eastAsia="zh-TW"/>
        </w:rPr>
      </w:pPr>
      <w:r>
        <w:rPr>
          <w:rFonts w:hint="eastAsia" w:ascii="宋体" w:hAnsi="宋体" w:eastAsia="宋体" w:cs="宋体"/>
          <w:sz w:val="24"/>
          <w:szCs w:val="24"/>
          <w:lang w:val="zh-TW"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val="zh-TW" w:eastAsia="zh-CN"/>
        </w:rPr>
        <w:t>）</w:t>
      </w:r>
      <w:r>
        <w:rPr>
          <w:rFonts w:hint="eastAsia" w:ascii="宋体" w:hAnsi="宋体" w:eastAsia="宋体" w:cs="宋体"/>
          <w:sz w:val="24"/>
          <w:szCs w:val="24"/>
          <w:lang w:val="zh-TW" w:eastAsia="zh-TW"/>
        </w:rPr>
        <w:t>服务时间</w:t>
      </w:r>
      <w:r>
        <w:rPr>
          <w:rFonts w:hint="eastAsia" w:ascii="宋体" w:hAnsi="宋体" w:eastAsia="宋体" w:cs="宋体"/>
          <w:sz w:val="24"/>
          <w:szCs w:val="24"/>
          <w:lang w:val="en-US" w:eastAsia="zh-CN"/>
        </w:rPr>
        <w:t>和地点</w:t>
      </w:r>
      <w:r>
        <w:rPr>
          <w:rFonts w:hint="eastAsia" w:ascii="宋体" w:hAnsi="宋体" w:eastAsia="宋体" w:cs="宋体"/>
          <w:sz w:val="24"/>
          <w:szCs w:val="24"/>
          <w:lang w:val="zh-TW" w:eastAsia="zh-TW"/>
        </w:rPr>
        <w:t>：</w:t>
      </w:r>
      <w:r>
        <w:rPr>
          <w:rFonts w:hint="eastAsia" w:ascii="宋体" w:hAnsi="宋体" w:eastAsia="宋体" w:cs="宋体"/>
          <w:sz w:val="24"/>
          <w:szCs w:val="24"/>
          <w:lang w:val="en-US" w:eastAsia="zh-CN"/>
        </w:rPr>
        <w:t>中选</w:t>
      </w:r>
      <w:r>
        <w:rPr>
          <w:rFonts w:hint="eastAsia" w:ascii="宋体" w:hAnsi="宋体" w:eastAsia="宋体" w:cs="宋体"/>
          <w:sz w:val="24"/>
          <w:szCs w:val="24"/>
          <w:lang w:val="zh-TW" w:eastAsia="zh-CN"/>
        </w:rPr>
        <w:t>供应商</w:t>
      </w:r>
      <w:r>
        <w:rPr>
          <w:rFonts w:hint="eastAsia" w:ascii="宋体" w:hAnsi="宋体" w:eastAsia="宋体" w:cs="宋体"/>
          <w:sz w:val="24"/>
          <w:szCs w:val="24"/>
          <w:lang w:val="zh-TW" w:eastAsia="zh-TW"/>
        </w:rPr>
        <w:t>应按照</w:t>
      </w:r>
      <w:r>
        <w:rPr>
          <w:rFonts w:hint="eastAsia" w:ascii="宋体" w:hAnsi="宋体" w:eastAsia="宋体" w:cs="宋体"/>
          <w:sz w:val="24"/>
          <w:szCs w:val="24"/>
          <w:lang w:val="en-US" w:eastAsia="zh-CN"/>
        </w:rPr>
        <w:t>医院</w:t>
      </w:r>
      <w:r>
        <w:rPr>
          <w:rFonts w:hint="eastAsia" w:ascii="宋体" w:hAnsi="宋体" w:eastAsia="宋体" w:cs="宋体"/>
          <w:sz w:val="24"/>
          <w:szCs w:val="24"/>
          <w:lang w:val="zh-TW" w:eastAsia="zh-TW"/>
        </w:rPr>
        <w:t>采购计划要求供货到位（</w:t>
      </w:r>
      <w:r>
        <w:rPr>
          <w:rFonts w:hint="eastAsia" w:ascii="宋体" w:hAnsi="宋体" w:eastAsia="宋体" w:cs="宋体"/>
          <w:sz w:val="24"/>
          <w:szCs w:val="24"/>
          <w:lang w:val="zh-TW" w:eastAsia="zh-CN"/>
        </w:rPr>
        <w:t>采购人</w:t>
      </w:r>
      <w:r>
        <w:rPr>
          <w:rFonts w:hint="eastAsia" w:ascii="宋体" w:hAnsi="宋体" w:eastAsia="宋体" w:cs="宋体"/>
          <w:sz w:val="24"/>
          <w:szCs w:val="24"/>
          <w:lang w:val="zh-TW" w:eastAsia="zh-TW"/>
        </w:rPr>
        <w:t>指定位置）。</w:t>
      </w:r>
    </w:p>
    <w:p>
      <w:pPr>
        <w:pStyle w:val="2"/>
        <w:numPr>
          <w:ilvl w:val="0"/>
          <w:numId w:val="0"/>
        </w:numPr>
        <w:ind w:leftChars="0"/>
        <w:rPr>
          <w:rFonts w:hint="eastAsia" w:ascii="宋体" w:hAnsi="宋体" w:eastAsia="宋体" w:cs="宋体"/>
          <w:sz w:val="24"/>
          <w:szCs w:val="24"/>
          <w:lang w:val="zh-TW" w:eastAsia="zh-TW"/>
        </w:rPr>
      </w:pPr>
      <w:r>
        <w:rPr>
          <w:rFonts w:hint="eastAsia" w:ascii="宋体" w:hAnsi="宋体" w:eastAsia="宋体" w:cs="宋体"/>
          <w:sz w:val="24"/>
          <w:szCs w:val="24"/>
          <w:lang w:val="zh-TW"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val="zh-TW" w:eastAsia="zh-CN"/>
        </w:rPr>
        <w:t>）</w:t>
      </w:r>
      <w:r>
        <w:rPr>
          <w:rFonts w:hint="eastAsia" w:ascii="宋体" w:hAnsi="宋体" w:eastAsia="宋体" w:cs="宋体"/>
          <w:sz w:val="24"/>
          <w:szCs w:val="24"/>
          <w:lang w:val="zh-TW" w:eastAsia="zh-TW"/>
        </w:rPr>
        <w:t>结算方式：按实结算，按照我院财务制度及医学装备部入库流程进行。</w:t>
      </w:r>
    </w:p>
    <w:p>
      <w:pPr>
        <w:pStyle w:val="2"/>
        <w:numPr>
          <w:ilvl w:val="0"/>
          <w:numId w:val="0"/>
        </w:numPr>
        <w:ind w:leftChars="0"/>
        <w:rPr>
          <w:rFonts w:hint="eastAsia" w:ascii="宋体" w:hAnsi="宋体" w:eastAsia="宋体" w:cs="宋体"/>
          <w:sz w:val="24"/>
          <w:szCs w:val="24"/>
          <w:lang w:val="zh-TW" w:eastAsia="zh-TW"/>
        </w:rPr>
      </w:pPr>
      <w:r>
        <w:rPr>
          <w:rFonts w:hint="eastAsia" w:ascii="宋体" w:hAnsi="宋体" w:eastAsia="宋体" w:cs="宋体"/>
          <w:sz w:val="24"/>
          <w:szCs w:val="24"/>
          <w:lang w:val="zh-TW"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val="zh-TW" w:eastAsia="zh-CN"/>
        </w:rPr>
        <w:t>）</w:t>
      </w:r>
      <w:r>
        <w:rPr>
          <w:rFonts w:hint="eastAsia" w:ascii="宋体" w:hAnsi="宋体" w:eastAsia="宋体" w:cs="宋体"/>
          <w:sz w:val="24"/>
          <w:szCs w:val="24"/>
          <w:lang w:val="zh-TW" w:eastAsia="zh-TW"/>
        </w:rPr>
        <w:t>验收标准：所供耗材原产地真实，医用耗材是全新的、未使用过的，质量符合国家标准（在无国家标准时，符合行业标准）。</w:t>
      </w:r>
    </w:p>
    <w:p>
      <w:pPr>
        <w:pStyle w:val="2"/>
        <w:numPr>
          <w:ilvl w:val="0"/>
          <w:numId w:val="0"/>
        </w:numPr>
        <w:ind w:leftChars="0"/>
        <w:rPr>
          <w:rFonts w:hint="eastAsia" w:ascii="宋体" w:hAnsi="宋体" w:eastAsia="宋体" w:cs="宋体"/>
          <w:sz w:val="24"/>
          <w:szCs w:val="24"/>
          <w:lang w:val="zh-TW" w:eastAsia="zh-TW"/>
        </w:rPr>
      </w:pPr>
      <w:r>
        <w:rPr>
          <w:rFonts w:hint="eastAsia" w:ascii="宋体" w:hAnsi="宋体" w:eastAsia="宋体" w:cs="宋体"/>
          <w:sz w:val="24"/>
          <w:szCs w:val="24"/>
          <w:lang w:val="zh-TW"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val="zh-TW" w:eastAsia="zh-CN"/>
        </w:rPr>
        <w:t>）</w:t>
      </w:r>
      <w:r>
        <w:rPr>
          <w:rFonts w:hint="eastAsia" w:ascii="宋体" w:hAnsi="宋体" w:eastAsia="宋体" w:cs="宋体"/>
          <w:sz w:val="24"/>
          <w:szCs w:val="24"/>
          <w:lang w:val="zh-TW" w:eastAsia="zh-TW"/>
        </w:rPr>
        <w:t>服务期：</w:t>
      </w:r>
      <w:r>
        <w:rPr>
          <w:rFonts w:hint="eastAsia" w:ascii="宋体" w:hAnsi="宋体" w:eastAsia="宋体" w:cs="宋体"/>
          <w:sz w:val="24"/>
          <w:szCs w:val="24"/>
          <w:lang w:val="en-US" w:eastAsia="zh-CN"/>
        </w:rPr>
        <w:t>3年</w:t>
      </w:r>
      <w:r>
        <w:rPr>
          <w:rFonts w:hint="default" w:ascii="宋体" w:hAnsi="宋体" w:eastAsia="宋体" w:cs="宋体"/>
          <w:sz w:val="24"/>
          <w:szCs w:val="24"/>
          <w:lang w:val="zh-TW" w:eastAsia="zh-TW"/>
        </w:rPr>
        <w:t>。</w:t>
      </w:r>
    </w:p>
    <w:p>
      <w:pPr>
        <w:pStyle w:val="2"/>
        <w:numPr>
          <w:ilvl w:val="0"/>
          <w:numId w:val="0"/>
        </w:numPr>
        <w:ind w:leftChars="0"/>
        <w:rPr>
          <w:rFonts w:hint="eastAsia" w:ascii="宋体" w:hAnsi="宋体" w:eastAsia="宋体" w:cs="宋体"/>
          <w:sz w:val="24"/>
          <w:szCs w:val="24"/>
          <w:lang w:val="zh-TW" w:eastAsia="zh-TW"/>
        </w:rPr>
      </w:pPr>
      <w:r>
        <w:rPr>
          <w:rFonts w:hint="eastAsia" w:ascii="宋体" w:hAnsi="宋体" w:eastAsia="宋体" w:cs="宋体"/>
          <w:sz w:val="24"/>
          <w:szCs w:val="24"/>
          <w:lang w:val="en-US" w:eastAsia="zh-CN"/>
        </w:rPr>
        <w:t>（5）其他：响应《试剂耗材采购合同》（附件8）约定内容。</w:t>
      </w:r>
    </w:p>
    <w:p>
      <w:pPr>
        <w:pStyle w:val="2"/>
        <w:numPr>
          <w:ilvl w:val="0"/>
          <w:numId w:val="0"/>
        </w:numPr>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w:t>
      </w:r>
      <w:r>
        <w:rPr>
          <w:rFonts w:hint="eastAsia" w:ascii="宋体" w:hAnsi="宋体" w:eastAsia="宋体" w:cs="宋体"/>
          <w:sz w:val="24"/>
          <w:szCs w:val="24"/>
        </w:rPr>
        <w:t>中选供应商及中选产品生产厂家须按照主管部门要求在</w:t>
      </w:r>
      <w:r>
        <w:rPr>
          <w:rFonts w:hint="eastAsia" w:ascii="宋体" w:hAnsi="宋体" w:eastAsia="宋体" w:cs="宋体"/>
          <w:color w:val="auto"/>
          <w:sz w:val="24"/>
          <w:szCs w:val="24"/>
        </w:rPr>
        <w:t>四川省医疗保障信息大数据一体化平台药品和医用耗材招采管理子系统</w:t>
      </w:r>
      <w:r>
        <w:rPr>
          <w:rFonts w:hint="eastAsia" w:ascii="宋体" w:hAnsi="宋体" w:eastAsia="宋体" w:cs="宋体"/>
          <w:sz w:val="24"/>
          <w:szCs w:val="24"/>
        </w:rPr>
        <w:t>挂网销售并配合</w:t>
      </w:r>
      <w:r>
        <w:rPr>
          <w:rFonts w:hint="eastAsia" w:ascii="宋体" w:hAnsi="宋体" w:eastAsia="宋体" w:cs="宋体"/>
          <w:sz w:val="24"/>
          <w:szCs w:val="24"/>
          <w:lang w:eastAsia="zh-CN"/>
        </w:rPr>
        <w:t>我</w:t>
      </w:r>
      <w:r>
        <w:rPr>
          <w:rFonts w:hint="eastAsia" w:ascii="宋体" w:hAnsi="宋体" w:eastAsia="宋体" w:cs="宋体"/>
          <w:sz w:val="24"/>
          <w:szCs w:val="24"/>
          <w:lang w:val="en-US" w:eastAsia="zh-CN"/>
        </w:rPr>
        <w:t>院</w:t>
      </w:r>
      <w:r>
        <w:rPr>
          <w:rFonts w:hint="eastAsia" w:ascii="宋体" w:hAnsi="宋体" w:eastAsia="宋体" w:cs="宋体"/>
          <w:sz w:val="24"/>
          <w:szCs w:val="24"/>
        </w:rPr>
        <w:t>完成挂网相关工作。</w:t>
      </w:r>
    </w:p>
    <w:p>
      <w:pPr>
        <w:pStyle w:val="2"/>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r>
        <w:rPr>
          <w:rFonts w:hint="eastAsia" w:ascii="Times New Roman" w:hAnsi="Times New Roman" w:eastAsia="宋体"/>
          <w:color w:val="auto"/>
          <w:sz w:val="24"/>
          <w:szCs w:val="24"/>
        </w:rPr>
        <w:t>若在</w:t>
      </w:r>
      <w:r>
        <w:rPr>
          <w:rFonts w:hint="eastAsia" w:ascii="Times New Roman" w:hAnsi="Times New Roman" w:eastAsia="宋体"/>
          <w:color w:val="auto"/>
          <w:sz w:val="24"/>
          <w:szCs w:val="24"/>
          <w:lang w:val="en-US" w:eastAsia="zh-CN"/>
        </w:rPr>
        <w:t>协议期限</w:t>
      </w:r>
      <w:r>
        <w:rPr>
          <w:rFonts w:hint="eastAsia" w:ascii="Times New Roman" w:hAnsi="Times New Roman" w:eastAsia="宋体"/>
          <w:color w:val="auto"/>
          <w:sz w:val="24"/>
          <w:szCs w:val="24"/>
        </w:rPr>
        <w:t>内提</w:t>
      </w:r>
      <w:r>
        <w:rPr>
          <w:rFonts w:hint="eastAsia" w:ascii="Times New Roman" w:hAnsi="Times New Roman" w:eastAsia="宋体"/>
          <w:color w:val="auto"/>
          <w:sz w:val="24"/>
          <w:szCs w:val="24"/>
          <w:highlight w:val="none"/>
        </w:rPr>
        <w:t>前完成采购量的</w:t>
      </w:r>
      <w:r>
        <w:rPr>
          <w:rFonts w:hint="eastAsia" w:ascii="Times New Roman" w:hAnsi="Times New Roman" w:eastAsia="宋体"/>
          <w:color w:val="auto"/>
          <w:sz w:val="24"/>
          <w:szCs w:val="24"/>
        </w:rPr>
        <w:t>，仍可按</w:t>
      </w:r>
      <w:r>
        <w:rPr>
          <w:rFonts w:hint="eastAsia" w:ascii="Times New Roman" w:hAnsi="Times New Roman" w:eastAsia="宋体"/>
          <w:color w:val="auto"/>
          <w:sz w:val="24"/>
          <w:szCs w:val="24"/>
          <w:lang w:val="en-US" w:eastAsia="zh-CN"/>
        </w:rPr>
        <w:t>本协议约定</w:t>
      </w:r>
      <w:r>
        <w:rPr>
          <w:rFonts w:hint="eastAsia" w:ascii="Times New Roman" w:hAnsi="Times New Roman" w:eastAsia="宋体"/>
          <w:color w:val="auto"/>
          <w:sz w:val="24"/>
          <w:szCs w:val="24"/>
        </w:rPr>
        <w:t>价格继续采购，直至</w:t>
      </w:r>
      <w:r>
        <w:rPr>
          <w:rFonts w:hint="eastAsia" w:ascii="Times New Roman" w:hAnsi="Times New Roman" w:eastAsia="宋体"/>
          <w:color w:val="auto"/>
          <w:sz w:val="24"/>
          <w:szCs w:val="24"/>
          <w:lang w:val="en-US" w:eastAsia="zh-CN"/>
        </w:rPr>
        <w:t>协议期限</w:t>
      </w:r>
      <w:r>
        <w:rPr>
          <w:rFonts w:hint="eastAsia" w:ascii="Times New Roman" w:hAnsi="Times New Roman" w:eastAsia="宋体"/>
          <w:color w:val="auto"/>
          <w:sz w:val="24"/>
          <w:szCs w:val="24"/>
        </w:rPr>
        <w:t>届满</w:t>
      </w:r>
      <w:r>
        <w:rPr>
          <w:rFonts w:hint="eastAsia" w:ascii="Times New Roman" w:hAnsi="Times New Roman" w:eastAsia="宋体"/>
          <w:color w:val="auto"/>
          <w:sz w:val="24"/>
          <w:szCs w:val="24"/>
          <w:lang w:eastAsia="zh-CN"/>
        </w:rPr>
        <w:t>；不足约定采购量的，按实结算</w:t>
      </w:r>
      <w:r>
        <w:rPr>
          <w:rFonts w:hint="eastAsia" w:ascii="Times New Roman" w:hAnsi="Times New Roman" w:eastAsia="宋体"/>
          <w:color w:val="auto"/>
          <w:sz w:val="24"/>
          <w:szCs w:val="24"/>
        </w:rPr>
        <w:t>。</w:t>
      </w:r>
    </w:p>
    <w:p>
      <w:pPr>
        <w:pStyle w:val="3"/>
        <w:shd w:val="clear"/>
        <w:spacing w:after="0" w:line="360" w:lineRule="auto"/>
        <w:ind w:firstLine="235" w:firstLineChars="98"/>
        <w:rPr>
          <w:rFonts w:hint="default" w:ascii="宋体" w:hAnsi="宋体" w:eastAsia="宋体" w:cs="仿宋"/>
          <w:sz w:val="24"/>
          <w:szCs w:val="24"/>
          <w:lang w:val="en-US" w:eastAsia="zh-CN"/>
        </w:rPr>
      </w:pPr>
    </w:p>
    <w:bookmarkEnd w:id="1"/>
    <w:p>
      <w:pPr>
        <w:rPr>
          <w:rFonts w:hint="eastAsia"/>
        </w:rPr>
      </w:pPr>
    </w:p>
    <w:p>
      <w:pPr>
        <w:rPr>
          <w:rFonts w:hint="eastAsia"/>
        </w:rPr>
      </w:pPr>
    </w:p>
    <w:p>
      <w:pPr>
        <w:widowControl/>
        <w:jc w:val="left"/>
        <w:rPr>
          <w:rFonts w:hint="eastAsia" w:ascii="仿宋_GB2312" w:hAnsi="Segoe UI" w:eastAsia="仿宋_GB2312" w:cs="Segoe UI"/>
          <w:b/>
          <w:bCs/>
          <w:color w:val="000000" w:themeColor="text1"/>
          <w:kern w:val="0"/>
          <w:sz w:val="28"/>
          <w:szCs w:val="28"/>
        </w:rPr>
      </w:pPr>
    </w:p>
    <w:p>
      <w:pPr>
        <w:rPr>
          <w:rFonts w:hint="eastAsia" w:ascii="仿宋_GB2312" w:hAnsi="Segoe UI" w:eastAsia="仿宋_GB2312" w:cs="Segoe UI"/>
          <w:b/>
          <w:bCs/>
          <w:color w:val="000000" w:themeColor="text1"/>
          <w:kern w:val="0"/>
          <w:sz w:val="28"/>
          <w:szCs w:val="28"/>
        </w:rPr>
      </w:pPr>
      <w:r>
        <w:rPr>
          <w:rFonts w:hint="eastAsia" w:ascii="仿宋_GB2312" w:hAnsi="Segoe UI" w:eastAsia="仿宋_GB2312" w:cs="Segoe UI"/>
          <w:b/>
          <w:bCs/>
          <w:color w:val="000000" w:themeColor="text1"/>
          <w:kern w:val="0"/>
          <w:sz w:val="28"/>
          <w:szCs w:val="28"/>
        </w:rPr>
        <w:br w:type="page"/>
      </w:r>
    </w:p>
    <w:p>
      <w:pPr>
        <w:widowControl/>
        <w:jc w:val="left"/>
        <w:rPr>
          <w:rFonts w:ascii="Segoe UI" w:hAnsi="Segoe UI" w:eastAsia="宋体" w:cs="Segoe UI"/>
          <w:color w:val="000000" w:themeColor="text1"/>
          <w:kern w:val="0"/>
          <w:sz w:val="18"/>
          <w:szCs w:val="18"/>
        </w:rPr>
      </w:pPr>
      <w:r>
        <w:rPr>
          <w:rFonts w:hint="eastAsia" w:ascii="仿宋_GB2312" w:hAnsi="Segoe UI" w:eastAsia="仿宋_GB2312" w:cs="Segoe UI"/>
          <w:b/>
          <w:bCs/>
          <w:color w:val="000000" w:themeColor="text1"/>
          <w:kern w:val="0"/>
          <w:sz w:val="28"/>
          <w:szCs w:val="28"/>
        </w:rPr>
        <w:t>附件</w:t>
      </w:r>
      <w:r>
        <w:rPr>
          <w:rFonts w:hint="eastAsia" w:ascii="仿宋_GB2312" w:hAnsi="Segoe UI" w:eastAsia="仿宋_GB2312" w:cs="Segoe UI"/>
          <w:b/>
          <w:bCs/>
          <w:color w:val="000000" w:themeColor="text1"/>
          <w:kern w:val="0"/>
          <w:sz w:val="28"/>
          <w:szCs w:val="28"/>
          <w:lang w:val="en-US" w:eastAsia="zh-CN"/>
        </w:rPr>
        <w:t>2</w:t>
      </w:r>
      <w:r>
        <w:rPr>
          <w:rFonts w:hint="eastAsia" w:ascii="仿宋_GB2312" w:hAnsi="Segoe UI" w:eastAsia="仿宋_GB2312" w:cs="Segoe UI"/>
          <w:b/>
          <w:bCs/>
          <w:color w:val="000000" w:themeColor="text1"/>
          <w:kern w:val="0"/>
          <w:sz w:val="28"/>
          <w:szCs w:val="28"/>
        </w:rPr>
        <w:t>：采购报价文件书装订顺序</w:t>
      </w:r>
    </w:p>
    <w:p>
      <w:pPr>
        <w:widowControl/>
        <w:shd w:val="clear" w:color="auto"/>
        <w:wordWrap w:val="0"/>
        <w:spacing w:line="400" w:lineRule="atLeast"/>
        <w:jc w:val="left"/>
        <w:rPr>
          <w:rFonts w:ascii="Segoe UI" w:hAnsi="Segoe UI" w:eastAsia="宋体" w:cs="Segoe UI"/>
          <w:color w:val="000000" w:themeColor="text1"/>
          <w:kern w:val="0"/>
          <w:sz w:val="18"/>
          <w:szCs w:val="18"/>
        </w:rPr>
      </w:pPr>
      <w:r>
        <w:rPr>
          <w:rFonts w:hint="eastAsia" w:ascii="宋体" w:hAnsi="宋体" w:eastAsia="宋体" w:cs="Segoe UI"/>
          <w:color w:val="000000" w:themeColor="text1"/>
          <w:kern w:val="0"/>
          <w:sz w:val="24"/>
          <w:szCs w:val="24"/>
        </w:rPr>
        <w:t> </w:t>
      </w:r>
    </w:p>
    <w:p>
      <w:pPr>
        <w:widowControl/>
        <w:shd w:val="clear" w:color="auto"/>
        <w:wordWrap w:val="0"/>
        <w:jc w:val="center"/>
        <w:rPr>
          <w:rFonts w:ascii="Segoe UI" w:hAnsi="Segoe UI" w:eastAsia="宋体" w:cs="Segoe UI"/>
          <w:color w:val="000000" w:themeColor="text1"/>
          <w:kern w:val="0"/>
          <w:sz w:val="18"/>
          <w:szCs w:val="18"/>
        </w:rPr>
      </w:pPr>
      <w:r>
        <w:rPr>
          <w:rFonts w:hint="eastAsia" w:ascii="黑体" w:hAnsi="黑体" w:eastAsia="黑体" w:cs="Segoe UI"/>
          <w:color w:val="000000" w:themeColor="text1"/>
          <w:kern w:val="0"/>
          <w:sz w:val="32"/>
          <w:szCs w:val="32"/>
        </w:rPr>
        <w:t>采购报价文件书装订顺序</w:t>
      </w:r>
    </w:p>
    <w:p>
      <w:pPr>
        <w:widowControl/>
        <w:shd w:val="clear" w:color="auto"/>
        <w:wordWrap w:val="0"/>
        <w:ind w:firstLine="512"/>
        <w:jc w:val="left"/>
        <w:rPr>
          <w:rFonts w:hint="eastAsia" w:ascii="Segoe UI" w:hAnsi="Segoe UI" w:eastAsia="仿宋_GB2312" w:cs="Segoe UI"/>
          <w:color w:val="000000" w:themeColor="text1"/>
          <w:kern w:val="0"/>
          <w:sz w:val="18"/>
          <w:szCs w:val="18"/>
          <w:lang w:eastAsia="zh-CN"/>
        </w:rPr>
      </w:pPr>
      <w:r>
        <w:rPr>
          <w:rFonts w:hint="eastAsia" w:ascii="仿宋_GB2312" w:hAnsi="Segoe UI" w:eastAsia="仿宋_GB2312" w:cs="Segoe UI"/>
          <w:color w:val="000000" w:themeColor="text1"/>
          <w:spacing w:val="8"/>
          <w:kern w:val="0"/>
          <w:sz w:val="24"/>
          <w:szCs w:val="24"/>
        </w:rPr>
        <w:t>1、封面（公司、项目、联系人、联系方式）</w:t>
      </w:r>
      <w:r>
        <w:rPr>
          <w:rFonts w:hint="eastAsia" w:ascii="仿宋_GB2312" w:hAnsi="Segoe UI" w:eastAsia="仿宋_GB2312" w:cs="Segoe UI"/>
          <w:color w:val="000000" w:themeColor="text1"/>
          <w:spacing w:val="8"/>
          <w:kern w:val="0"/>
          <w:sz w:val="24"/>
          <w:szCs w:val="24"/>
          <w:lang w:eastAsia="zh-CN"/>
        </w:rPr>
        <w:t>；</w:t>
      </w:r>
    </w:p>
    <w:p>
      <w:pPr>
        <w:widowControl/>
        <w:shd w:val="clear" w:color="auto"/>
        <w:wordWrap w:val="0"/>
        <w:ind w:firstLine="512"/>
        <w:jc w:val="left"/>
        <w:rPr>
          <w:rFonts w:hint="eastAsia" w:ascii="Segoe UI" w:hAnsi="Segoe UI" w:eastAsia="仿宋_GB2312" w:cs="Segoe UI"/>
          <w:color w:val="000000" w:themeColor="text1"/>
          <w:kern w:val="0"/>
          <w:sz w:val="18"/>
          <w:szCs w:val="18"/>
          <w:lang w:eastAsia="zh-CN"/>
        </w:rPr>
      </w:pPr>
      <w:r>
        <w:rPr>
          <w:rFonts w:hint="eastAsia" w:ascii="仿宋_GB2312" w:hAnsi="Segoe UI" w:eastAsia="仿宋_GB2312" w:cs="Segoe UI"/>
          <w:color w:val="000000" w:themeColor="text1"/>
          <w:spacing w:val="8"/>
          <w:kern w:val="0"/>
          <w:sz w:val="24"/>
          <w:szCs w:val="24"/>
        </w:rPr>
        <w:t>2、目录</w:t>
      </w:r>
      <w:r>
        <w:rPr>
          <w:rFonts w:hint="eastAsia" w:ascii="仿宋_GB2312" w:hAnsi="Segoe UI" w:eastAsia="仿宋_GB2312" w:cs="Segoe UI"/>
          <w:color w:val="000000" w:themeColor="text1"/>
          <w:spacing w:val="8"/>
          <w:kern w:val="0"/>
          <w:sz w:val="24"/>
          <w:szCs w:val="24"/>
          <w:lang w:eastAsia="zh-CN"/>
        </w:rPr>
        <w:t>；</w:t>
      </w:r>
    </w:p>
    <w:p>
      <w:pPr>
        <w:widowControl/>
        <w:shd w:val="clear" w:color="auto"/>
        <w:wordWrap w:val="0"/>
        <w:ind w:firstLine="512"/>
        <w:jc w:val="left"/>
        <w:rPr>
          <w:rFonts w:hint="eastAsia" w:ascii="Segoe UI" w:hAnsi="Segoe UI" w:eastAsia="仿宋_GB2312" w:cs="Segoe UI"/>
          <w:color w:val="000000" w:themeColor="text1"/>
          <w:kern w:val="0"/>
          <w:sz w:val="18"/>
          <w:szCs w:val="18"/>
          <w:lang w:eastAsia="zh-CN"/>
        </w:rPr>
      </w:pPr>
      <w:r>
        <w:rPr>
          <w:rFonts w:hint="eastAsia" w:ascii="仿宋_GB2312" w:hAnsi="Segoe UI" w:eastAsia="仿宋_GB2312" w:cs="Segoe UI"/>
          <w:color w:val="000000" w:themeColor="text1"/>
          <w:spacing w:val="8"/>
          <w:kern w:val="0"/>
          <w:sz w:val="24"/>
          <w:szCs w:val="24"/>
        </w:rPr>
        <w:t>3、品目及报价表（格式见附件</w:t>
      </w:r>
      <w:r>
        <w:rPr>
          <w:rFonts w:hint="eastAsia" w:ascii="仿宋_GB2312" w:hAnsi="Segoe UI" w:eastAsia="仿宋_GB2312" w:cs="Segoe UI"/>
          <w:color w:val="000000" w:themeColor="text1"/>
          <w:spacing w:val="8"/>
          <w:kern w:val="0"/>
          <w:sz w:val="24"/>
          <w:szCs w:val="24"/>
          <w:lang w:val="en-US" w:eastAsia="zh-CN"/>
        </w:rPr>
        <w:t>3</w:t>
      </w:r>
      <w:r>
        <w:rPr>
          <w:rFonts w:hint="eastAsia" w:ascii="仿宋_GB2312" w:hAnsi="Segoe UI" w:eastAsia="仿宋_GB2312" w:cs="Segoe UI"/>
          <w:color w:val="000000" w:themeColor="text1"/>
          <w:spacing w:val="8"/>
          <w:kern w:val="0"/>
          <w:sz w:val="24"/>
          <w:szCs w:val="24"/>
        </w:rPr>
        <w:t>）</w:t>
      </w:r>
      <w:r>
        <w:rPr>
          <w:rFonts w:hint="eastAsia" w:ascii="仿宋_GB2312" w:hAnsi="Segoe UI" w:eastAsia="仿宋_GB2312" w:cs="Segoe UI"/>
          <w:color w:val="000000" w:themeColor="text1"/>
          <w:spacing w:val="8"/>
          <w:kern w:val="0"/>
          <w:sz w:val="24"/>
          <w:szCs w:val="24"/>
          <w:lang w:eastAsia="zh-CN"/>
        </w:rPr>
        <w:t>；</w:t>
      </w:r>
    </w:p>
    <w:p>
      <w:pPr>
        <w:widowControl/>
        <w:shd w:val="clear" w:color="auto"/>
        <w:wordWrap w:val="0"/>
        <w:ind w:firstLine="512"/>
        <w:jc w:val="left"/>
        <w:rPr>
          <w:rFonts w:hint="eastAsia" w:ascii="仿宋_GB2312" w:hAnsi="Segoe UI" w:eastAsia="仿宋_GB2312" w:cs="Segoe UI"/>
          <w:color w:val="000000" w:themeColor="text1"/>
          <w:spacing w:val="8"/>
          <w:kern w:val="0"/>
          <w:sz w:val="24"/>
          <w:szCs w:val="24"/>
          <w:lang w:eastAsia="zh-CN"/>
        </w:rPr>
      </w:pPr>
      <w:r>
        <w:rPr>
          <w:rFonts w:hint="eastAsia" w:ascii="仿宋_GB2312" w:hAnsi="Segoe UI" w:eastAsia="仿宋_GB2312" w:cs="Segoe UI"/>
          <w:color w:val="000000" w:themeColor="text1"/>
          <w:spacing w:val="8"/>
          <w:kern w:val="0"/>
          <w:sz w:val="24"/>
          <w:szCs w:val="24"/>
        </w:rPr>
        <w:t>4、</w:t>
      </w:r>
      <w:r>
        <w:rPr>
          <w:rFonts w:hint="eastAsia" w:ascii="仿宋_GB2312" w:hAnsi="Segoe UI" w:eastAsia="仿宋_GB2312" w:cs="Segoe UI"/>
          <w:color w:val="000000" w:themeColor="text1"/>
          <w:spacing w:val="8"/>
          <w:kern w:val="0"/>
          <w:sz w:val="24"/>
          <w:szCs w:val="24"/>
          <w:lang w:val="en-US" w:eastAsia="zh-CN"/>
        </w:rPr>
        <w:t>采购需求响应</w:t>
      </w:r>
      <w:r>
        <w:rPr>
          <w:rFonts w:hint="eastAsia" w:ascii="仿宋_GB2312" w:hAnsi="Segoe UI" w:eastAsia="仿宋_GB2312" w:cs="Segoe UI"/>
          <w:color w:val="000000" w:themeColor="text1"/>
          <w:spacing w:val="8"/>
          <w:kern w:val="0"/>
          <w:sz w:val="24"/>
          <w:szCs w:val="24"/>
        </w:rPr>
        <w:t>表（格式见附件</w:t>
      </w:r>
      <w:r>
        <w:rPr>
          <w:rFonts w:hint="eastAsia" w:ascii="仿宋_GB2312" w:hAnsi="Segoe UI" w:eastAsia="仿宋_GB2312" w:cs="Segoe UI"/>
          <w:color w:val="000000" w:themeColor="text1"/>
          <w:spacing w:val="8"/>
          <w:kern w:val="0"/>
          <w:sz w:val="24"/>
          <w:szCs w:val="24"/>
          <w:lang w:val="en-US" w:eastAsia="zh-CN"/>
        </w:rPr>
        <w:t>3</w:t>
      </w:r>
      <w:r>
        <w:rPr>
          <w:rFonts w:hint="eastAsia" w:ascii="仿宋_GB2312" w:hAnsi="Segoe UI" w:eastAsia="仿宋_GB2312" w:cs="Segoe UI"/>
          <w:color w:val="000000" w:themeColor="text1"/>
          <w:spacing w:val="8"/>
          <w:kern w:val="0"/>
          <w:sz w:val="24"/>
          <w:szCs w:val="24"/>
        </w:rPr>
        <w:t>）</w:t>
      </w:r>
      <w:r>
        <w:rPr>
          <w:rFonts w:hint="eastAsia" w:ascii="仿宋_GB2312" w:hAnsi="Segoe UI" w:eastAsia="仿宋_GB2312" w:cs="Segoe UI"/>
          <w:color w:val="000000" w:themeColor="text1"/>
          <w:spacing w:val="8"/>
          <w:kern w:val="0"/>
          <w:sz w:val="24"/>
          <w:szCs w:val="24"/>
          <w:lang w:eastAsia="zh-CN"/>
        </w:rPr>
        <w:t>；</w:t>
      </w:r>
    </w:p>
    <w:p>
      <w:pPr>
        <w:widowControl/>
        <w:shd w:val="clear" w:color="auto"/>
        <w:wordWrap w:val="0"/>
        <w:ind w:firstLine="512"/>
        <w:jc w:val="left"/>
        <w:rPr>
          <w:rFonts w:hint="eastAsia" w:ascii="仿宋_GB2312" w:hAnsi="Segoe UI" w:eastAsia="仿宋_GB2312" w:cs="Segoe UI"/>
          <w:spacing w:val="8"/>
          <w:kern w:val="0"/>
          <w:sz w:val="24"/>
          <w:szCs w:val="24"/>
          <w:lang w:eastAsia="zh-CN"/>
        </w:rPr>
      </w:pPr>
      <w:r>
        <w:rPr>
          <w:rFonts w:hint="eastAsia" w:ascii="仿宋_GB2312" w:hAnsi="Segoe UI" w:eastAsia="仿宋_GB2312" w:cs="Segoe UI"/>
          <w:spacing w:val="8"/>
          <w:kern w:val="0"/>
          <w:sz w:val="24"/>
          <w:szCs w:val="24"/>
        </w:rPr>
        <w:t>5、承诺函（格式见附件</w:t>
      </w:r>
      <w:r>
        <w:rPr>
          <w:rFonts w:hint="eastAsia" w:ascii="仿宋_GB2312" w:hAnsi="Segoe UI" w:eastAsia="仿宋_GB2312" w:cs="Segoe UI"/>
          <w:spacing w:val="8"/>
          <w:kern w:val="0"/>
          <w:sz w:val="24"/>
          <w:szCs w:val="24"/>
          <w:lang w:val="en-US" w:eastAsia="zh-CN"/>
        </w:rPr>
        <w:t>3</w:t>
      </w:r>
      <w:r>
        <w:rPr>
          <w:rFonts w:hint="eastAsia" w:ascii="仿宋_GB2312" w:hAnsi="Segoe UI" w:eastAsia="仿宋_GB2312" w:cs="Segoe UI"/>
          <w:spacing w:val="8"/>
          <w:kern w:val="0"/>
          <w:sz w:val="24"/>
          <w:szCs w:val="24"/>
        </w:rPr>
        <w:t>）</w:t>
      </w:r>
      <w:r>
        <w:rPr>
          <w:rFonts w:hint="eastAsia" w:ascii="仿宋_GB2312" w:hAnsi="Segoe UI" w:eastAsia="仿宋_GB2312" w:cs="Segoe UI"/>
          <w:spacing w:val="8"/>
          <w:kern w:val="0"/>
          <w:sz w:val="24"/>
          <w:szCs w:val="24"/>
          <w:lang w:eastAsia="zh-CN"/>
        </w:rPr>
        <w:t>；</w:t>
      </w:r>
    </w:p>
    <w:p>
      <w:pPr>
        <w:widowControl/>
        <w:shd w:val="clear" w:color="auto"/>
        <w:wordWrap w:val="0"/>
        <w:ind w:firstLine="512"/>
        <w:jc w:val="left"/>
        <w:rPr>
          <w:rFonts w:hint="eastAsia" w:ascii="Segoe UI" w:hAnsi="Segoe UI" w:eastAsia="仿宋_GB2312" w:cs="Segoe UI"/>
          <w:color w:val="000000" w:themeColor="text1"/>
          <w:kern w:val="0"/>
          <w:sz w:val="18"/>
          <w:szCs w:val="18"/>
          <w:lang w:eastAsia="zh-CN"/>
        </w:rPr>
      </w:pPr>
      <w:r>
        <w:rPr>
          <w:rFonts w:hint="eastAsia" w:ascii="仿宋_GB2312" w:hAnsi="Segoe UI" w:eastAsia="仿宋_GB2312" w:cs="Segoe UI"/>
          <w:color w:val="000000" w:themeColor="text1"/>
          <w:spacing w:val="8"/>
          <w:kern w:val="0"/>
          <w:sz w:val="24"/>
          <w:szCs w:val="24"/>
        </w:rPr>
        <w:t>6、</w:t>
      </w:r>
      <w:r>
        <w:rPr>
          <w:rFonts w:hint="eastAsia" w:ascii="仿宋_GB2312" w:hAnsi="Segoe UI" w:eastAsia="仿宋_GB2312" w:cs="Segoe UI"/>
          <w:color w:val="000000" w:themeColor="text1"/>
          <w:kern w:val="0"/>
          <w:sz w:val="24"/>
          <w:szCs w:val="24"/>
        </w:rPr>
        <w:t>法定代表人授权书（格式见附件</w:t>
      </w:r>
      <w:r>
        <w:rPr>
          <w:rFonts w:hint="eastAsia" w:ascii="仿宋_GB2312" w:hAnsi="Segoe UI" w:eastAsia="仿宋_GB2312" w:cs="Segoe UI"/>
          <w:color w:val="000000" w:themeColor="text1"/>
          <w:kern w:val="0"/>
          <w:sz w:val="24"/>
          <w:szCs w:val="24"/>
          <w:lang w:val="en-US" w:eastAsia="zh-CN"/>
        </w:rPr>
        <w:t>3</w:t>
      </w:r>
      <w:r>
        <w:rPr>
          <w:rFonts w:hint="eastAsia" w:ascii="仿宋_GB2312" w:hAnsi="Segoe UI" w:eastAsia="仿宋_GB2312" w:cs="Segoe UI"/>
          <w:color w:val="000000" w:themeColor="text1"/>
          <w:kern w:val="0"/>
          <w:sz w:val="24"/>
          <w:szCs w:val="24"/>
        </w:rPr>
        <w:t>）</w:t>
      </w:r>
      <w:r>
        <w:rPr>
          <w:rFonts w:hint="eastAsia" w:ascii="仿宋_GB2312" w:hAnsi="Segoe UI" w:eastAsia="仿宋_GB2312" w:cs="Segoe UI"/>
          <w:color w:val="000000" w:themeColor="text1"/>
          <w:spacing w:val="8"/>
          <w:kern w:val="0"/>
          <w:sz w:val="24"/>
          <w:szCs w:val="24"/>
          <w:lang w:eastAsia="zh-CN"/>
        </w:rPr>
        <w:t>；</w:t>
      </w:r>
    </w:p>
    <w:p>
      <w:pPr>
        <w:widowControl/>
        <w:shd w:val="clear" w:color="auto"/>
        <w:wordWrap w:val="0"/>
        <w:ind w:firstLine="480"/>
        <w:jc w:val="left"/>
        <w:rPr>
          <w:rFonts w:hint="eastAsia" w:ascii="Segoe UI" w:hAnsi="Segoe UI" w:eastAsia="仿宋_GB2312" w:cs="Segoe UI"/>
          <w:color w:val="000000" w:themeColor="text1"/>
          <w:kern w:val="0"/>
          <w:sz w:val="18"/>
          <w:szCs w:val="18"/>
          <w:lang w:eastAsia="zh-CN"/>
        </w:rPr>
      </w:pPr>
      <w:r>
        <w:rPr>
          <w:rFonts w:hint="eastAsia" w:ascii="仿宋_GB2312" w:hAnsi="Segoe UI" w:eastAsia="仿宋_GB2312" w:cs="Segoe UI"/>
          <w:color w:val="000000" w:themeColor="text1"/>
          <w:spacing w:val="8"/>
          <w:kern w:val="0"/>
          <w:sz w:val="24"/>
          <w:szCs w:val="24"/>
        </w:rPr>
        <w:t>7、生产企业和经营企业的《营业执照》（三证合一）</w:t>
      </w:r>
      <w:r>
        <w:rPr>
          <w:rFonts w:hint="eastAsia" w:ascii="仿宋_GB2312" w:hAnsi="Segoe UI" w:eastAsia="仿宋_GB2312" w:cs="Segoe UI"/>
          <w:color w:val="000000" w:themeColor="text1"/>
          <w:kern w:val="0"/>
          <w:sz w:val="24"/>
          <w:szCs w:val="24"/>
          <w:lang w:eastAsia="zh-CN"/>
        </w:rPr>
        <w:t>；</w:t>
      </w:r>
    </w:p>
    <w:p>
      <w:pPr>
        <w:widowControl/>
        <w:shd w:val="clear" w:color="auto"/>
        <w:wordWrap w:val="0"/>
        <w:ind w:firstLine="480"/>
        <w:jc w:val="left"/>
        <w:rPr>
          <w:rFonts w:hint="eastAsia" w:ascii="Segoe UI" w:hAnsi="Segoe UI" w:eastAsia="仿宋_GB2312" w:cs="Segoe UI"/>
          <w:color w:val="000000" w:themeColor="text1"/>
          <w:kern w:val="0"/>
          <w:sz w:val="18"/>
          <w:szCs w:val="18"/>
          <w:lang w:eastAsia="zh-CN"/>
        </w:rPr>
      </w:pPr>
      <w:r>
        <w:rPr>
          <w:rFonts w:hint="eastAsia" w:ascii="仿宋_GB2312" w:hAnsi="Segoe UI" w:eastAsia="仿宋_GB2312" w:cs="Segoe UI"/>
          <w:color w:val="000000" w:themeColor="text1"/>
          <w:kern w:val="0"/>
          <w:sz w:val="24"/>
          <w:szCs w:val="24"/>
          <w:lang w:val="en-US" w:eastAsia="zh-CN"/>
        </w:rPr>
        <w:t>8</w:t>
      </w:r>
      <w:r>
        <w:rPr>
          <w:rFonts w:hint="eastAsia" w:ascii="仿宋_GB2312" w:hAnsi="Segoe UI" w:eastAsia="仿宋_GB2312" w:cs="Segoe UI"/>
          <w:color w:val="000000" w:themeColor="text1"/>
          <w:kern w:val="0"/>
          <w:sz w:val="24"/>
          <w:szCs w:val="24"/>
        </w:rPr>
        <w:t>、生产企业对经营企业的销售授权书（须写明授权销售的产品信息、范围、期限，授权链条应完整</w:t>
      </w:r>
      <w:r>
        <w:rPr>
          <w:rFonts w:hint="eastAsia" w:ascii="仿宋_GB2312" w:hAnsi="Segoe UI" w:eastAsia="仿宋_GB2312" w:cs="Segoe UI"/>
          <w:color w:val="000000" w:themeColor="text1"/>
          <w:kern w:val="0"/>
          <w:sz w:val="24"/>
          <w:szCs w:val="24"/>
          <w:lang w:eastAsia="zh-CN"/>
        </w:rPr>
        <w:t>，</w:t>
      </w:r>
      <w:r>
        <w:rPr>
          <w:rFonts w:hint="eastAsia" w:ascii="仿宋_GB2312" w:hAnsi="Segoe UI" w:eastAsia="仿宋_GB2312" w:cs="Segoe UI"/>
          <w:color w:val="000000" w:themeColor="text1"/>
          <w:kern w:val="0"/>
          <w:sz w:val="24"/>
          <w:szCs w:val="24"/>
        </w:rPr>
        <w:t>投标人不是生产厂家的</w:t>
      </w:r>
      <w:r>
        <w:rPr>
          <w:rFonts w:hint="eastAsia" w:ascii="仿宋_GB2312" w:hAnsi="Segoe UI" w:eastAsia="仿宋_GB2312" w:cs="Segoe UI"/>
          <w:color w:val="000000" w:themeColor="text1"/>
          <w:kern w:val="0"/>
          <w:sz w:val="24"/>
          <w:szCs w:val="24"/>
          <w:lang w:val="en-US" w:eastAsia="zh-CN"/>
        </w:rPr>
        <w:t>提供</w:t>
      </w:r>
      <w:r>
        <w:rPr>
          <w:rFonts w:hint="eastAsia" w:ascii="仿宋_GB2312" w:hAnsi="Segoe UI" w:eastAsia="仿宋_GB2312" w:cs="Segoe UI"/>
          <w:color w:val="000000" w:themeColor="text1"/>
          <w:kern w:val="0"/>
          <w:sz w:val="24"/>
          <w:szCs w:val="24"/>
        </w:rPr>
        <w:t>）</w:t>
      </w:r>
      <w:r>
        <w:rPr>
          <w:rFonts w:hint="eastAsia" w:ascii="仿宋_GB2312" w:hAnsi="Segoe UI" w:eastAsia="仿宋_GB2312" w:cs="Segoe UI"/>
          <w:color w:val="000000" w:themeColor="text1"/>
          <w:kern w:val="0"/>
          <w:sz w:val="24"/>
          <w:szCs w:val="24"/>
          <w:lang w:eastAsia="zh-CN"/>
        </w:rPr>
        <w:t>；</w:t>
      </w:r>
    </w:p>
    <w:p>
      <w:pPr>
        <w:widowControl/>
        <w:shd w:val="clear" w:color="auto"/>
        <w:wordWrap w:val="0"/>
        <w:ind w:firstLine="480"/>
        <w:jc w:val="left"/>
        <w:rPr>
          <w:rFonts w:hint="eastAsia" w:ascii="仿宋_GB2312" w:hAnsi="Segoe UI" w:eastAsia="仿宋_GB2312" w:cs="Segoe UI"/>
          <w:color w:val="000000" w:themeColor="text1"/>
          <w:kern w:val="0"/>
          <w:sz w:val="24"/>
          <w:szCs w:val="24"/>
          <w:lang w:eastAsia="zh-CN"/>
        </w:rPr>
      </w:pPr>
      <w:r>
        <w:rPr>
          <w:rFonts w:hint="eastAsia" w:ascii="仿宋_GB2312" w:hAnsi="Segoe UI" w:eastAsia="仿宋_GB2312" w:cs="Segoe UI"/>
          <w:color w:val="000000" w:themeColor="text1"/>
          <w:kern w:val="0"/>
          <w:sz w:val="24"/>
          <w:szCs w:val="24"/>
          <w:lang w:val="en-US" w:eastAsia="zh-CN"/>
        </w:rPr>
        <w:t>9</w:t>
      </w:r>
      <w:r>
        <w:rPr>
          <w:rFonts w:hint="eastAsia" w:ascii="仿宋_GB2312" w:hAnsi="Segoe UI" w:eastAsia="仿宋_GB2312" w:cs="Segoe UI"/>
          <w:color w:val="000000" w:themeColor="text1"/>
          <w:kern w:val="0"/>
          <w:sz w:val="24"/>
          <w:szCs w:val="24"/>
        </w:rPr>
        <w:t>、生产企业的“医疗器械生产企业许可证”或“医疗器械生产企业备案凭证”（进口可不提供）</w:t>
      </w:r>
      <w:r>
        <w:rPr>
          <w:rFonts w:hint="eastAsia" w:ascii="仿宋_GB2312" w:hAnsi="Segoe UI" w:eastAsia="仿宋_GB2312" w:cs="Segoe UI"/>
          <w:color w:val="000000" w:themeColor="text1"/>
          <w:kern w:val="0"/>
          <w:sz w:val="24"/>
          <w:szCs w:val="24"/>
          <w:lang w:eastAsia="zh-CN"/>
        </w:rPr>
        <w:t>；</w:t>
      </w:r>
    </w:p>
    <w:p>
      <w:pPr>
        <w:pStyle w:val="2"/>
        <w:ind w:firstLine="480" w:firstLineChars="200"/>
        <w:rPr>
          <w:rFonts w:hint="default"/>
          <w:lang w:val="en-US" w:eastAsia="zh-CN"/>
        </w:rPr>
      </w:pPr>
      <w:r>
        <w:rPr>
          <w:rFonts w:hint="eastAsia" w:ascii="仿宋_GB2312" w:hAnsi="Segoe UI" w:eastAsia="仿宋_GB2312" w:cs="Segoe UI"/>
          <w:color w:val="000000" w:themeColor="text1"/>
          <w:kern w:val="0"/>
          <w:sz w:val="24"/>
          <w:szCs w:val="24"/>
          <w:lang w:val="en-US" w:eastAsia="zh-CN"/>
        </w:rPr>
        <w:t>10、经营企业的“医疗器械经营许可证”或“医疗器械经营备案凭证”（销售一类医疗器械可不提供）；</w:t>
      </w:r>
    </w:p>
    <w:p>
      <w:pPr>
        <w:widowControl/>
        <w:shd w:val="clear" w:color="auto"/>
        <w:wordWrap w:val="0"/>
        <w:ind w:firstLine="480"/>
        <w:jc w:val="left"/>
        <w:rPr>
          <w:rFonts w:hint="eastAsia" w:ascii="Segoe UI" w:hAnsi="Segoe UI" w:eastAsia="仿宋_GB2312" w:cs="Segoe UI"/>
          <w:color w:val="000000" w:themeColor="text1"/>
          <w:kern w:val="0"/>
          <w:sz w:val="18"/>
          <w:szCs w:val="18"/>
          <w:lang w:eastAsia="zh-CN"/>
        </w:rPr>
      </w:pPr>
      <w:r>
        <w:rPr>
          <w:rFonts w:hint="eastAsia" w:ascii="仿宋_GB2312" w:hAnsi="Segoe UI" w:eastAsia="仿宋_GB2312" w:cs="Segoe UI"/>
          <w:color w:val="000000" w:themeColor="text1"/>
          <w:kern w:val="0"/>
          <w:sz w:val="24"/>
          <w:szCs w:val="24"/>
        </w:rPr>
        <w:t>11、报价产品的《医疗器械注册证》或《医疗器械备案证》</w:t>
      </w:r>
      <w:r>
        <w:rPr>
          <w:rFonts w:hint="eastAsia" w:ascii="仿宋_GB2312" w:hAnsi="Segoe UI" w:eastAsia="仿宋_GB2312" w:cs="Segoe UI"/>
          <w:color w:val="000000" w:themeColor="text1"/>
          <w:kern w:val="0"/>
          <w:sz w:val="24"/>
          <w:szCs w:val="24"/>
          <w:lang w:eastAsia="zh-CN"/>
        </w:rPr>
        <w:t>（</w:t>
      </w:r>
      <w:r>
        <w:rPr>
          <w:rFonts w:hint="eastAsia" w:ascii="仿宋_GB2312" w:hAnsi="Segoe UI" w:eastAsia="仿宋_GB2312" w:cs="Segoe UI"/>
          <w:color w:val="000000" w:themeColor="text1"/>
          <w:kern w:val="0"/>
          <w:sz w:val="24"/>
          <w:szCs w:val="24"/>
        </w:rPr>
        <w:t>如是医疗器械</w:t>
      </w:r>
      <w:r>
        <w:rPr>
          <w:rFonts w:hint="eastAsia" w:ascii="仿宋_GB2312" w:hAnsi="Segoe UI" w:eastAsia="仿宋_GB2312" w:cs="Segoe UI"/>
          <w:color w:val="000000" w:themeColor="text1"/>
          <w:kern w:val="0"/>
          <w:sz w:val="24"/>
          <w:szCs w:val="24"/>
          <w:lang w:eastAsia="zh-CN"/>
        </w:rPr>
        <w:t>）；</w:t>
      </w:r>
    </w:p>
    <w:p>
      <w:pPr>
        <w:widowControl/>
        <w:shd w:val="clear" w:color="auto"/>
        <w:wordWrap w:val="0"/>
        <w:ind w:firstLine="480"/>
        <w:jc w:val="left"/>
        <w:rPr>
          <w:rFonts w:hint="eastAsia" w:ascii="Segoe UI" w:hAnsi="Segoe UI" w:eastAsia="仿宋_GB2312" w:cs="Segoe UI"/>
          <w:color w:val="000000" w:themeColor="text1"/>
          <w:kern w:val="0"/>
          <w:sz w:val="18"/>
          <w:szCs w:val="18"/>
          <w:lang w:eastAsia="zh-CN"/>
        </w:rPr>
      </w:pPr>
      <w:r>
        <w:rPr>
          <w:rFonts w:hint="eastAsia" w:ascii="仿宋_GB2312" w:hAnsi="Segoe UI" w:eastAsia="仿宋_GB2312" w:cs="Segoe UI"/>
          <w:color w:val="000000" w:themeColor="text1"/>
          <w:kern w:val="0"/>
          <w:sz w:val="24"/>
          <w:szCs w:val="24"/>
        </w:rPr>
        <w:t>12、产品说明书</w:t>
      </w:r>
      <w:r>
        <w:rPr>
          <w:rFonts w:hint="eastAsia" w:ascii="仿宋_GB2312" w:hAnsi="Segoe UI" w:eastAsia="仿宋_GB2312" w:cs="Segoe UI"/>
          <w:color w:val="000000" w:themeColor="text1"/>
          <w:kern w:val="0"/>
          <w:sz w:val="24"/>
          <w:szCs w:val="24"/>
          <w:lang w:val="en-US" w:eastAsia="zh-CN"/>
        </w:rPr>
        <w:t>和产品彩页资料</w:t>
      </w:r>
      <w:r>
        <w:rPr>
          <w:rFonts w:hint="eastAsia" w:ascii="仿宋_GB2312" w:hAnsi="Segoe UI" w:eastAsia="仿宋_GB2312" w:cs="Segoe UI"/>
          <w:color w:val="000000" w:themeColor="text1"/>
          <w:kern w:val="0"/>
          <w:sz w:val="24"/>
          <w:szCs w:val="24"/>
          <w:lang w:eastAsia="zh-CN"/>
        </w:rPr>
        <w:t>（</w:t>
      </w:r>
      <w:r>
        <w:rPr>
          <w:rFonts w:hint="eastAsia" w:ascii="仿宋_GB2312" w:hAnsi="Segoe UI" w:eastAsia="仿宋_GB2312" w:cs="Segoe UI"/>
          <w:color w:val="000000" w:themeColor="text1"/>
          <w:kern w:val="0"/>
          <w:sz w:val="24"/>
          <w:szCs w:val="24"/>
        </w:rPr>
        <w:t>加盖生产厂家或进口产品国内总代理的公章</w:t>
      </w:r>
      <w:r>
        <w:rPr>
          <w:rFonts w:hint="eastAsia" w:ascii="仿宋_GB2312" w:hAnsi="Segoe UI" w:eastAsia="仿宋_GB2312" w:cs="Segoe UI"/>
          <w:color w:val="000000" w:themeColor="text1"/>
          <w:kern w:val="0"/>
          <w:sz w:val="24"/>
          <w:szCs w:val="24"/>
          <w:lang w:eastAsia="zh-CN"/>
        </w:rPr>
        <w:t>）；</w:t>
      </w:r>
    </w:p>
    <w:p>
      <w:pPr>
        <w:widowControl/>
        <w:shd w:val="clear" w:color="auto"/>
        <w:wordWrap w:val="0"/>
        <w:ind w:firstLine="480"/>
        <w:jc w:val="left"/>
        <w:rPr>
          <w:rFonts w:hint="eastAsia" w:ascii="Segoe UI" w:hAnsi="Segoe UI" w:eastAsia="仿宋_GB2312" w:cs="Segoe UI"/>
          <w:color w:val="000000" w:themeColor="text1"/>
          <w:kern w:val="0"/>
          <w:sz w:val="18"/>
          <w:szCs w:val="18"/>
          <w:lang w:eastAsia="zh-CN"/>
        </w:rPr>
      </w:pPr>
      <w:r>
        <w:rPr>
          <w:rFonts w:hint="eastAsia" w:ascii="仿宋_GB2312" w:hAnsi="Segoe UI" w:eastAsia="仿宋_GB2312" w:cs="Segoe UI"/>
          <w:color w:val="000000" w:themeColor="text1"/>
          <w:kern w:val="0"/>
          <w:sz w:val="24"/>
          <w:szCs w:val="24"/>
        </w:rPr>
        <w:t>13、质量检测中心或法定机构出具的产品检测报告，性能自测报告，出厂检验报告的复印或扫描件</w:t>
      </w:r>
      <w:r>
        <w:rPr>
          <w:rFonts w:hint="eastAsia" w:ascii="仿宋_GB2312" w:hAnsi="Segoe UI" w:eastAsia="仿宋_GB2312" w:cs="Segoe UI"/>
          <w:color w:val="000000" w:themeColor="text1"/>
          <w:kern w:val="0"/>
          <w:sz w:val="24"/>
          <w:szCs w:val="24"/>
          <w:lang w:eastAsia="zh-CN"/>
        </w:rPr>
        <w:t>；</w:t>
      </w:r>
    </w:p>
    <w:p>
      <w:pPr>
        <w:widowControl/>
        <w:shd w:val="clear" w:color="auto"/>
        <w:wordWrap w:val="0"/>
        <w:ind w:firstLine="480"/>
        <w:jc w:val="left"/>
        <w:rPr>
          <w:rFonts w:hint="eastAsia" w:ascii="仿宋_GB2312" w:hAnsi="Segoe UI" w:eastAsia="仿宋_GB2312" w:cs="Segoe UI"/>
          <w:color w:val="000000" w:themeColor="text1"/>
          <w:kern w:val="0"/>
          <w:sz w:val="24"/>
          <w:szCs w:val="24"/>
          <w:lang w:eastAsia="zh-CN"/>
        </w:rPr>
      </w:pPr>
      <w:r>
        <w:rPr>
          <w:rFonts w:hint="eastAsia" w:ascii="仿宋_GB2312" w:hAnsi="Segoe UI" w:eastAsia="仿宋_GB2312" w:cs="Segoe UI"/>
          <w:color w:val="000000" w:themeColor="text1"/>
          <w:kern w:val="0"/>
          <w:sz w:val="24"/>
          <w:szCs w:val="24"/>
        </w:rPr>
        <w:t>14、</w:t>
      </w:r>
      <w:r>
        <w:rPr>
          <w:rFonts w:hint="eastAsia" w:ascii="仿宋_GB2312" w:hAnsi="Segoe UI" w:eastAsia="仿宋_GB2312" w:cs="Segoe UI"/>
          <w:color w:val="000000" w:themeColor="text1"/>
          <w:kern w:val="0"/>
          <w:sz w:val="24"/>
          <w:szCs w:val="24"/>
          <w:lang w:val="en-US" w:eastAsia="zh-CN"/>
        </w:rPr>
        <w:t>用户情况表</w:t>
      </w:r>
      <w:r>
        <w:rPr>
          <w:rFonts w:hint="eastAsia" w:ascii="仿宋_GB2312" w:hAnsi="Segoe UI" w:eastAsia="仿宋_GB2312" w:cs="Segoe UI"/>
          <w:color w:val="000000" w:themeColor="text1"/>
          <w:kern w:val="0"/>
          <w:sz w:val="24"/>
          <w:szCs w:val="24"/>
        </w:rPr>
        <w:t>（格式见附件</w:t>
      </w:r>
      <w:r>
        <w:rPr>
          <w:rFonts w:hint="eastAsia" w:ascii="仿宋_GB2312" w:hAnsi="Segoe UI" w:eastAsia="仿宋_GB2312" w:cs="Segoe UI"/>
          <w:color w:val="000000" w:themeColor="text1"/>
          <w:kern w:val="0"/>
          <w:sz w:val="24"/>
          <w:szCs w:val="24"/>
          <w:lang w:val="en-US" w:eastAsia="zh-CN"/>
        </w:rPr>
        <w:t>3</w:t>
      </w:r>
      <w:r>
        <w:rPr>
          <w:rFonts w:hint="eastAsia" w:ascii="仿宋_GB2312" w:hAnsi="Segoe UI" w:eastAsia="仿宋_GB2312" w:cs="Segoe UI"/>
          <w:color w:val="000000" w:themeColor="text1"/>
          <w:kern w:val="0"/>
          <w:sz w:val="24"/>
          <w:szCs w:val="24"/>
        </w:rPr>
        <w:t>）</w:t>
      </w:r>
      <w:r>
        <w:rPr>
          <w:rFonts w:hint="eastAsia" w:ascii="仿宋_GB2312" w:hAnsi="Segoe UI" w:eastAsia="仿宋_GB2312" w:cs="Segoe UI"/>
          <w:color w:val="000000" w:themeColor="text1"/>
          <w:kern w:val="0"/>
          <w:sz w:val="24"/>
          <w:szCs w:val="24"/>
          <w:lang w:eastAsia="zh-CN"/>
        </w:rPr>
        <w:t>；</w:t>
      </w:r>
    </w:p>
    <w:p>
      <w:pPr>
        <w:widowControl/>
        <w:shd w:val="clear" w:color="auto"/>
        <w:wordWrap w:val="0"/>
        <w:ind w:firstLine="480"/>
        <w:jc w:val="left"/>
        <w:rPr>
          <w:rFonts w:hint="eastAsia" w:ascii="Segoe UI" w:hAnsi="Segoe UI" w:eastAsia="宋体" w:cs="Segoe UI"/>
          <w:color w:val="000000" w:themeColor="text1"/>
          <w:kern w:val="0"/>
          <w:sz w:val="18"/>
          <w:szCs w:val="18"/>
          <w:lang w:eastAsia="zh-CN"/>
        </w:rPr>
      </w:pPr>
      <w:r>
        <w:rPr>
          <w:rFonts w:hint="eastAsia" w:ascii="仿宋_GB2312" w:hAnsi="Segoe UI" w:eastAsia="仿宋_GB2312" w:cs="Segoe UI"/>
          <w:color w:val="000000" w:themeColor="text1"/>
          <w:kern w:val="0"/>
          <w:sz w:val="24"/>
          <w:szCs w:val="24"/>
          <w:lang w:val="en-US" w:eastAsia="zh-CN"/>
        </w:rPr>
        <w:t>15、</w:t>
      </w:r>
      <w:r>
        <w:rPr>
          <w:rFonts w:hint="eastAsia" w:ascii="仿宋_GB2312" w:hAnsi="Segoe UI" w:eastAsia="仿宋_GB2312" w:cs="Segoe UI"/>
          <w:color w:val="000000" w:themeColor="text1"/>
          <w:kern w:val="0"/>
          <w:sz w:val="24"/>
          <w:szCs w:val="24"/>
        </w:rPr>
        <w:t>提供此次报价同型号产品在国内三级甲等医院的近期销售发票（国内三级甲等医院有销售记录的，必须提供</w:t>
      </w:r>
      <w:r>
        <w:rPr>
          <w:rFonts w:hint="eastAsia" w:ascii="仿宋_GB2312" w:hAnsi="Segoe UI" w:eastAsia="仿宋_GB2312" w:cs="Segoe UI"/>
          <w:color w:val="000000" w:themeColor="text1"/>
          <w:kern w:val="0"/>
          <w:sz w:val="24"/>
          <w:szCs w:val="24"/>
          <w:lang w:eastAsia="zh-CN"/>
        </w:rPr>
        <w:t>；未进行过销售的，须提供参选产品生产厂家（进口产品可由国内总代理）出具的情况说明（加盖生产厂家或进口产品国内总代理公章</w:t>
      </w:r>
      <w:r>
        <w:rPr>
          <w:rFonts w:hint="eastAsia" w:ascii="仿宋_GB2312" w:hAnsi="Segoe UI" w:eastAsia="仿宋_GB2312" w:cs="Segoe UI"/>
          <w:color w:val="000000" w:themeColor="text1"/>
          <w:kern w:val="0"/>
          <w:sz w:val="24"/>
          <w:szCs w:val="24"/>
        </w:rPr>
        <w:t>）</w:t>
      </w:r>
      <w:r>
        <w:rPr>
          <w:rFonts w:hint="eastAsia" w:ascii="仿宋_GB2312" w:hAnsi="Segoe UI" w:eastAsia="仿宋_GB2312" w:cs="Segoe UI"/>
          <w:color w:val="000000" w:themeColor="text1"/>
          <w:kern w:val="0"/>
          <w:sz w:val="24"/>
          <w:szCs w:val="24"/>
          <w:lang w:eastAsia="zh-CN"/>
        </w:rPr>
        <w:t>）</w:t>
      </w:r>
      <w:r>
        <w:rPr>
          <w:rFonts w:hint="eastAsia" w:ascii="Segoe UI" w:hAnsi="Segoe UI" w:eastAsia="宋体" w:cs="Segoe UI"/>
          <w:color w:val="000000" w:themeColor="text1"/>
          <w:kern w:val="0"/>
          <w:sz w:val="18"/>
          <w:szCs w:val="18"/>
          <w:lang w:eastAsia="zh-CN"/>
        </w:rPr>
        <w:t>；</w:t>
      </w:r>
    </w:p>
    <w:p>
      <w:pPr>
        <w:widowControl/>
        <w:shd w:val="clear" w:color="auto"/>
        <w:wordWrap w:val="0"/>
        <w:ind w:firstLine="480"/>
        <w:jc w:val="left"/>
        <w:rPr>
          <w:rFonts w:hint="eastAsia" w:ascii="Segoe UI" w:hAnsi="Segoe UI" w:eastAsia="仿宋_GB2312" w:cs="Segoe UI"/>
          <w:color w:val="000000" w:themeColor="text1"/>
          <w:kern w:val="0"/>
          <w:sz w:val="18"/>
          <w:szCs w:val="18"/>
          <w:lang w:eastAsia="zh-CN"/>
        </w:rPr>
      </w:pPr>
      <w:r>
        <w:rPr>
          <w:rFonts w:hint="eastAsia" w:ascii="仿宋_GB2312" w:hAnsi="Segoe UI" w:eastAsia="仿宋_GB2312" w:cs="Segoe UI"/>
          <w:color w:val="000000" w:themeColor="text1"/>
          <w:kern w:val="0"/>
          <w:sz w:val="24"/>
          <w:szCs w:val="24"/>
        </w:rPr>
        <w:t>16、供应商认为需要提供的其他材料（如有则提供，格式自拟）</w:t>
      </w:r>
      <w:r>
        <w:rPr>
          <w:rFonts w:hint="eastAsia" w:ascii="仿宋_GB2312" w:hAnsi="Segoe UI" w:eastAsia="仿宋_GB2312" w:cs="Segoe UI"/>
          <w:color w:val="000000" w:themeColor="text1"/>
          <w:kern w:val="0"/>
          <w:sz w:val="24"/>
          <w:szCs w:val="24"/>
          <w:lang w:eastAsia="zh-CN"/>
        </w:rPr>
        <w:t>；</w:t>
      </w:r>
    </w:p>
    <w:p>
      <w:pPr>
        <w:widowControl/>
        <w:shd w:val="clear" w:color="auto"/>
        <w:wordWrap w:val="0"/>
        <w:ind w:firstLine="480"/>
        <w:jc w:val="left"/>
        <w:rPr>
          <w:rFonts w:hint="eastAsia" w:ascii="仿宋_GB2312" w:hAnsi="Segoe UI" w:eastAsia="仿宋_GB2312" w:cs="Segoe UI"/>
          <w:color w:val="000000" w:themeColor="text1"/>
          <w:kern w:val="0"/>
          <w:sz w:val="24"/>
          <w:szCs w:val="24"/>
          <w:lang w:eastAsia="zh-CN"/>
        </w:rPr>
      </w:pPr>
      <w:r>
        <w:rPr>
          <w:rFonts w:hint="eastAsia" w:ascii="仿宋_GB2312" w:hAnsi="Segoe UI" w:eastAsia="仿宋_GB2312" w:cs="Segoe UI"/>
          <w:color w:val="000000" w:themeColor="text1"/>
          <w:kern w:val="0"/>
          <w:sz w:val="24"/>
          <w:szCs w:val="24"/>
          <w:lang w:val="en-US" w:eastAsia="zh-CN"/>
        </w:rPr>
        <w:t>17</w:t>
      </w:r>
      <w:r>
        <w:rPr>
          <w:rFonts w:hint="eastAsia" w:ascii="仿宋_GB2312" w:hAnsi="Segoe UI" w:eastAsia="仿宋_GB2312" w:cs="Segoe UI"/>
          <w:color w:val="000000" w:themeColor="text1"/>
          <w:kern w:val="0"/>
          <w:sz w:val="24"/>
          <w:szCs w:val="24"/>
        </w:rPr>
        <w:t>、集采平台挂网截图</w:t>
      </w:r>
      <w:r>
        <w:rPr>
          <w:rFonts w:hint="eastAsia" w:ascii="仿宋_GB2312" w:hAnsi="Segoe UI" w:eastAsia="仿宋_GB2312" w:cs="Segoe UI"/>
          <w:color w:val="000000" w:themeColor="text1"/>
          <w:kern w:val="0"/>
          <w:sz w:val="24"/>
          <w:szCs w:val="24"/>
          <w:lang w:eastAsia="zh-CN"/>
        </w:rPr>
        <w:t>（</w:t>
      </w:r>
      <w:r>
        <w:rPr>
          <w:rFonts w:hint="eastAsia" w:ascii="仿宋_GB2312" w:hAnsi="Segoe UI" w:eastAsia="仿宋_GB2312" w:cs="Segoe UI"/>
          <w:color w:val="000000" w:themeColor="text1"/>
          <w:kern w:val="0"/>
          <w:sz w:val="24"/>
          <w:szCs w:val="24"/>
          <w:lang w:val="en-US" w:eastAsia="zh-CN"/>
        </w:rPr>
        <w:t>挂网产品必须提供</w:t>
      </w:r>
      <w:r>
        <w:rPr>
          <w:rFonts w:hint="eastAsia" w:ascii="仿宋_GB2312" w:hAnsi="Segoe UI" w:eastAsia="仿宋_GB2312" w:cs="Segoe UI"/>
          <w:color w:val="000000" w:themeColor="text1"/>
          <w:kern w:val="0"/>
          <w:sz w:val="24"/>
          <w:szCs w:val="24"/>
          <w:lang w:eastAsia="zh-CN"/>
        </w:rPr>
        <w:t>）；</w:t>
      </w:r>
    </w:p>
    <w:p>
      <w:pPr>
        <w:widowControl/>
        <w:shd w:val="clear" w:color="auto"/>
        <w:wordWrap w:val="0"/>
        <w:ind w:firstLine="480" w:firstLineChars="200"/>
        <w:jc w:val="left"/>
        <w:rPr>
          <w:rFonts w:hint="eastAsia" w:ascii="仿宋_GB2312" w:hAnsi="Segoe UI" w:eastAsia="仿宋_GB2312" w:cs="Segoe UI"/>
          <w:color w:val="000000" w:themeColor="text1"/>
          <w:kern w:val="0"/>
          <w:sz w:val="24"/>
          <w:szCs w:val="24"/>
          <w:lang w:val="en-US" w:eastAsia="zh-CN"/>
        </w:rPr>
      </w:pPr>
      <w:r>
        <w:rPr>
          <w:rFonts w:hint="eastAsia" w:ascii="仿宋_GB2312" w:hAnsi="Segoe UI" w:eastAsia="仿宋_GB2312" w:cs="Segoe UI"/>
          <w:color w:val="000000" w:themeColor="text1"/>
          <w:kern w:val="0"/>
          <w:sz w:val="24"/>
          <w:szCs w:val="24"/>
          <w:lang w:val="en-US" w:eastAsia="zh-CN"/>
        </w:rPr>
        <w:t>18、反商业贿赂承诺书</w:t>
      </w:r>
      <w:r>
        <w:rPr>
          <w:rFonts w:hint="eastAsia" w:ascii="仿宋_GB2312" w:hAnsi="Segoe UI" w:eastAsia="仿宋_GB2312" w:cs="Segoe UI"/>
          <w:color w:val="000000" w:themeColor="text1"/>
          <w:kern w:val="0"/>
          <w:sz w:val="24"/>
          <w:szCs w:val="24"/>
        </w:rPr>
        <w:t>（格式见附件</w:t>
      </w:r>
      <w:r>
        <w:rPr>
          <w:rFonts w:hint="eastAsia" w:ascii="仿宋_GB2312" w:hAnsi="Segoe UI" w:eastAsia="仿宋_GB2312" w:cs="Segoe UI"/>
          <w:color w:val="000000" w:themeColor="text1"/>
          <w:kern w:val="0"/>
          <w:sz w:val="24"/>
          <w:szCs w:val="24"/>
          <w:lang w:val="en-US" w:eastAsia="zh-CN"/>
        </w:rPr>
        <w:t>5</w:t>
      </w:r>
      <w:r>
        <w:rPr>
          <w:rFonts w:hint="eastAsia" w:ascii="仿宋_GB2312" w:hAnsi="Segoe UI" w:eastAsia="仿宋_GB2312" w:cs="Segoe UI"/>
          <w:color w:val="000000" w:themeColor="text1"/>
          <w:kern w:val="0"/>
          <w:sz w:val="24"/>
          <w:szCs w:val="24"/>
        </w:rPr>
        <w:t>）</w:t>
      </w:r>
      <w:r>
        <w:rPr>
          <w:rFonts w:hint="eastAsia" w:ascii="仿宋_GB2312" w:hAnsi="Segoe UI" w:eastAsia="仿宋_GB2312" w:cs="Segoe UI"/>
          <w:color w:val="000000" w:themeColor="text1"/>
          <w:kern w:val="0"/>
          <w:sz w:val="24"/>
          <w:szCs w:val="24"/>
          <w:lang w:val="en-US" w:eastAsia="zh-CN"/>
        </w:rPr>
        <w:t>；</w:t>
      </w:r>
    </w:p>
    <w:p>
      <w:pPr>
        <w:widowControl/>
        <w:shd w:val="clear" w:color="auto"/>
        <w:wordWrap w:val="0"/>
        <w:ind w:firstLine="512"/>
        <w:jc w:val="left"/>
        <w:rPr>
          <w:rFonts w:hint="eastAsia" w:ascii="仿宋_GB2312" w:hAnsi="Segoe UI" w:eastAsia="仿宋_GB2312" w:cs="Segoe UI"/>
          <w:color w:val="000000" w:themeColor="text1"/>
          <w:kern w:val="0"/>
          <w:sz w:val="24"/>
          <w:szCs w:val="24"/>
          <w:lang w:val="en-US" w:eastAsia="zh-CN"/>
        </w:rPr>
      </w:pPr>
      <w:r>
        <w:rPr>
          <w:rFonts w:hint="eastAsia" w:ascii="仿宋_GB2312" w:hAnsi="Segoe UI" w:eastAsia="仿宋_GB2312" w:cs="Segoe UI"/>
          <w:color w:val="000000" w:themeColor="text1"/>
          <w:kern w:val="0"/>
          <w:sz w:val="24"/>
          <w:szCs w:val="24"/>
          <w:lang w:val="en-US" w:eastAsia="zh-CN"/>
        </w:rPr>
        <w:t>19、无围标、串标行为承诺书（格式见附件6）；</w:t>
      </w:r>
    </w:p>
    <w:p>
      <w:pPr>
        <w:widowControl/>
        <w:shd w:val="clear" w:color="auto"/>
        <w:wordWrap w:val="0"/>
        <w:ind w:firstLine="512"/>
        <w:jc w:val="left"/>
        <w:rPr>
          <w:rFonts w:hint="default" w:ascii="仿宋_GB2312" w:hAnsi="Segoe UI" w:eastAsia="仿宋_GB2312" w:cs="Segoe UI"/>
          <w:color w:val="000000" w:themeColor="text1"/>
          <w:kern w:val="0"/>
          <w:sz w:val="24"/>
          <w:szCs w:val="24"/>
          <w:lang w:val="en-US" w:eastAsia="zh-CN"/>
        </w:rPr>
      </w:pPr>
      <w:r>
        <w:rPr>
          <w:rFonts w:hint="eastAsia" w:ascii="仿宋_GB2312" w:hAnsi="Segoe UI" w:eastAsia="仿宋_GB2312" w:cs="Segoe UI"/>
          <w:color w:val="000000" w:themeColor="text1"/>
          <w:kern w:val="0"/>
          <w:sz w:val="24"/>
          <w:szCs w:val="24"/>
          <w:lang w:val="en-US" w:eastAsia="zh-CN"/>
        </w:rPr>
        <w:t>20、供应商遵守招标采购纪律承诺书（格式见附件7）；</w:t>
      </w:r>
    </w:p>
    <w:p>
      <w:pPr>
        <w:widowControl/>
        <w:shd w:val="clear" w:color="auto"/>
        <w:wordWrap w:val="0"/>
        <w:ind w:firstLine="512"/>
        <w:jc w:val="left"/>
        <w:rPr>
          <w:rFonts w:hint="default" w:ascii="仿宋_GB2312" w:hAnsi="Segoe UI" w:eastAsia="仿宋_GB2312" w:cs="Segoe UI"/>
          <w:color w:val="000000" w:themeColor="text1"/>
          <w:kern w:val="0"/>
          <w:sz w:val="24"/>
          <w:szCs w:val="24"/>
          <w:lang w:val="en-US" w:eastAsia="zh-CN"/>
        </w:rPr>
      </w:pPr>
      <w:r>
        <w:rPr>
          <w:rFonts w:hint="eastAsia" w:ascii="仿宋_GB2312" w:hAnsi="Segoe UI" w:eastAsia="仿宋_GB2312" w:cs="Segoe UI"/>
          <w:color w:val="000000" w:themeColor="text1"/>
          <w:kern w:val="0"/>
          <w:sz w:val="24"/>
          <w:szCs w:val="24"/>
          <w:lang w:val="en-US" w:eastAsia="zh-CN"/>
        </w:rPr>
        <w:t>21、《试剂耗材采购合同》（格式见附件8）</w:t>
      </w:r>
    </w:p>
    <w:p>
      <w:pPr>
        <w:widowControl/>
        <w:shd w:val="clear" w:color="auto"/>
        <w:wordWrap w:val="0"/>
        <w:ind w:firstLine="512"/>
        <w:jc w:val="left"/>
        <w:rPr>
          <w:rFonts w:hint="eastAsia" w:ascii="仿宋_GB2312" w:hAnsi="Segoe UI" w:eastAsia="仿宋_GB2312" w:cs="Segoe UI"/>
          <w:color w:val="000000" w:themeColor="text1"/>
          <w:kern w:val="0"/>
          <w:sz w:val="24"/>
          <w:szCs w:val="24"/>
        </w:rPr>
      </w:pPr>
      <w:r>
        <w:rPr>
          <w:rFonts w:hint="eastAsia" w:ascii="仿宋_GB2312" w:hAnsi="Segoe UI" w:eastAsia="仿宋_GB2312" w:cs="Segoe UI"/>
          <w:color w:val="000000" w:themeColor="text1"/>
          <w:kern w:val="0"/>
          <w:sz w:val="24"/>
          <w:szCs w:val="24"/>
          <w:lang w:val="en-US" w:eastAsia="zh-CN"/>
        </w:rPr>
        <w:t>22、</w:t>
      </w:r>
      <w:r>
        <w:rPr>
          <w:rFonts w:hint="eastAsia" w:ascii="仿宋_GB2312" w:hAnsi="Segoe UI" w:eastAsia="仿宋_GB2312" w:cs="Segoe UI"/>
          <w:color w:val="000000" w:themeColor="text1"/>
          <w:kern w:val="0"/>
          <w:sz w:val="24"/>
          <w:szCs w:val="24"/>
        </w:rPr>
        <w:t>封底。</w:t>
      </w:r>
    </w:p>
    <w:p>
      <w:pPr>
        <w:widowControl/>
        <w:shd w:val="clear" w:color="auto"/>
        <w:wordWrap w:val="0"/>
        <w:jc w:val="left"/>
        <w:rPr>
          <w:rFonts w:ascii="Segoe UI" w:hAnsi="Segoe UI" w:eastAsia="宋体" w:cs="Segoe UI"/>
          <w:color w:val="000000" w:themeColor="text1"/>
          <w:kern w:val="0"/>
          <w:sz w:val="18"/>
          <w:szCs w:val="18"/>
        </w:rPr>
      </w:pPr>
      <w:r>
        <w:rPr>
          <w:rFonts w:hint="eastAsia" w:ascii="仿宋_GB2312" w:hAnsi="Segoe UI" w:eastAsia="仿宋_GB2312" w:cs="Segoe UI"/>
          <w:b/>
          <w:bCs/>
          <w:color w:val="000000" w:themeColor="text1"/>
          <w:kern w:val="0"/>
          <w:sz w:val="24"/>
          <w:szCs w:val="24"/>
        </w:rPr>
        <w:t>注：请务必按以上顺序装订资料，如有非中文资料，请同时提供中文翻译件。</w:t>
      </w:r>
    </w:p>
    <w:p>
      <w:pPr>
        <w:widowControl/>
        <w:shd w:val="clear" w:color="auto"/>
        <w:wordWrap w:val="0"/>
        <w:jc w:val="left"/>
        <w:rPr>
          <w:rFonts w:ascii="Segoe UI" w:hAnsi="Segoe UI" w:eastAsia="宋体" w:cs="Segoe UI"/>
          <w:color w:val="000000" w:themeColor="text1"/>
          <w:kern w:val="0"/>
          <w:sz w:val="18"/>
          <w:szCs w:val="18"/>
        </w:rPr>
      </w:pPr>
    </w:p>
    <w:p>
      <w:pPr>
        <w:widowControl/>
        <w:shd w:val="clear"/>
        <w:jc w:val="left"/>
        <w:rPr>
          <w:rFonts w:ascii="仿宋_GB2312" w:hAnsi="Segoe UI" w:eastAsia="仿宋_GB2312" w:cs="Segoe UI"/>
          <w:b/>
          <w:bCs/>
          <w:color w:val="000000" w:themeColor="text1"/>
          <w:kern w:val="0"/>
          <w:sz w:val="28"/>
          <w:szCs w:val="28"/>
        </w:rPr>
      </w:pPr>
      <w:r>
        <w:rPr>
          <w:rFonts w:hint="eastAsia" w:ascii="仿宋_GB2312" w:hAnsi="Segoe UI" w:eastAsia="仿宋_GB2312" w:cs="Segoe UI"/>
          <w:b/>
          <w:bCs/>
          <w:color w:val="000000" w:themeColor="text1"/>
          <w:kern w:val="0"/>
          <w:sz w:val="28"/>
          <w:szCs w:val="28"/>
        </w:rPr>
        <w:br w:type="page"/>
      </w:r>
    </w:p>
    <w:p>
      <w:pPr>
        <w:widowControl/>
        <w:shd w:val="clear" w:color="auto"/>
        <w:wordWrap w:val="0"/>
        <w:jc w:val="left"/>
        <w:rPr>
          <w:rFonts w:hint="eastAsia" w:ascii="仿宋_GB2312" w:hAnsi="Segoe UI" w:eastAsia="仿宋_GB2312" w:cs="Segoe UI"/>
          <w:b/>
          <w:bCs/>
          <w:color w:val="000000" w:themeColor="text1"/>
          <w:kern w:val="0"/>
          <w:sz w:val="28"/>
          <w:szCs w:val="28"/>
        </w:rPr>
        <w:sectPr>
          <w:pgSz w:w="11906" w:h="16838"/>
          <w:pgMar w:top="1440" w:right="1077" w:bottom="1440" w:left="1077" w:header="851" w:footer="992" w:gutter="0"/>
          <w:cols w:space="720" w:num="1"/>
          <w:docGrid w:type="linesAndChars" w:linePitch="312" w:charSpace="0"/>
        </w:sectPr>
      </w:pPr>
    </w:p>
    <w:p>
      <w:pPr>
        <w:widowControl/>
        <w:shd w:val="clear" w:color="auto"/>
        <w:wordWrap w:val="0"/>
        <w:jc w:val="left"/>
        <w:rPr>
          <w:rFonts w:hint="eastAsia" w:ascii="仿宋_GB2312" w:hAnsi="Segoe UI" w:eastAsia="仿宋_GB2312" w:cs="Segoe UI"/>
          <w:b/>
          <w:bCs/>
          <w:color w:val="000000" w:themeColor="text1"/>
          <w:kern w:val="0"/>
          <w:sz w:val="28"/>
          <w:szCs w:val="28"/>
        </w:rPr>
      </w:pPr>
      <w:r>
        <w:rPr>
          <w:rFonts w:hint="eastAsia" w:ascii="仿宋_GB2312" w:hAnsi="Segoe UI" w:eastAsia="仿宋_GB2312" w:cs="Segoe UI"/>
          <w:b/>
          <w:bCs/>
          <w:color w:val="000000" w:themeColor="text1"/>
          <w:kern w:val="0"/>
          <w:sz w:val="28"/>
          <w:szCs w:val="28"/>
        </w:rPr>
        <w:t>附件</w:t>
      </w:r>
      <w:r>
        <w:rPr>
          <w:rFonts w:hint="eastAsia" w:ascii="仿宋_GB2312" w:hAnsi="Segoe UI" w:eastAsia="仿宋_GB2312" w:cs="Segoe UI"/>
          <w:b/>
          <w:bCs/>
          <w:color w:val="000000" w:themeColor="text1"/>
          <w:kern w:val="0"/>
          <w:sz w:val="28"/>
          <w:szCs w:val="28"/>
          <w:lang w:val="en-US" w:eastAsia="zh-CN"/>
        </w:rPr>
        <w:t>3</w:t>
      </w:r>
      <w:r>
        <w:rPr>
          <w:rFonts w:hint="eastAsia" w:ascii="仿宋_GB2312" w:hAnsi="Segoe UI" w:eastAsia="仿宋_GB2312" w:cs="Segoe UI"/>
          <w:b/>
          <w:bCs/>
          <w:color w:val="000000" w:themeColor="text1"/>
          <w:kern w:val="0"/>
          <w:sz w:val="28"/>
          <w:szCs w:val="28"/>
        </w:rPr>
        <w:t>：主要表格格式</w:t>
      </w:r>
    </w:p>
    <w:p>
      <w:pPr>
        <w:widowControl/>
        <w:shd w:val="clear" w:color="auto"/>
        <w:wordWrap w:val="0"/>
        <w:spacing w:line="270" w:lineRule="atLeast"/>
        <w:ind w:firstLine="449"/>
        <w:jc w:val="left"/>
        <w:rPr>
          <w:rFonts w:hint="eastAsia" w:ascii="仿宋_GB2312" w:hAnsi="Segoe UI" w:eastAsia="仿宋_GB2312" w:cs="Segoe UI"/>
          <w:b/>
          <w:bCs/>
          <w:color w:val="000000" w:themeColor="text1"/>
          <w:kern w:val="0"/>
          <w:sz w:val="24"/>
          <w:szCs w:val="24"/>
        </w:rPr>
      </w:pPr>
    </w:p>
    <w:p>
      <w:pPr>
        <w:widowControl/>
        <w:shd w:val="clear" w:color="auto"/>
        <w:wordWrap w:val="0"/>
        <w:spacing w:line="270" w:lineRule="atLeast"/>
        <w:jc w:val="left"/>
        <w:rPr>
          <w:rFonts w:hint="eastAsia" w:ascii="Segoe UI" w:hAnsi="Segoe UI" w:eastAsia="宋体" w:cs="Segoe UI"/>
          <w:color w:val="000000" w:themeColor="text1"/>
          <w:kern w:val="0"/>
          <w:sz w:val="18"/>
          <w:szCs w:val="18"/>
        </w:rPr>
      </w:pPr>
      <w:r>
        <w:rPr>
          <w:rFonts w:hint="eastAsia" w:ascii="仿宋_GB2312" w:hAnsi="Segoe UI" w:eastAsia="仿宋_GB2312" w:cs="Segoe UI"/>
          <w:b/>
          <w:bCs/>
          <w:color w:val="000000" w:themeColor="text1"/>
          <w:kern w:val="0"/>
          <w:sz w:val="24"/>
          <w:szCs w:val="24"/>
        </w:rPr>
        <w:t>附件</w:t>
      </w:r>
      <w:r>
        <w:rPr>
          <w:rFonts w:hint="eastAsia" w:ascii="仿宋_GB2312" w:hAnsi="Segoe UI" w:eastAsia="仿宋_GB2312" w:cs="Segoe UI"/>
          <w:b/>
          <w:bCs/>
          <w:color w:val="000000" w:themeColor="text1"/>
          <w:kern w:val="0"/>
          <w:sz w:val="24"/>
          <w:szCs w:val="24"/>
          <w:lang w:val="en-US" w:eastAsia="zh-CN"/>
        </w:rPr>
        <w:t>3</w:t>
      </w:r>
      <w:r>
        <w:rPr>
          <w:rFonts w:hint="eastAsia" w:ascii="仿宋_GB2312" w:hAnsi="Segoe UI" w:eastAsia="仿宋_GB2312" w:cs="Segoe UI"/>
          <w:b/>
          <w:bCs/>
          <w:color w:val="000000" w:themeColor="text1"/>
          <w:kern w:val="0"/>
          <w:sz w:val="24"/>
          <w:szCs w:val="24"/>
        </w:rPr>
        <w:t>-</w:t>
      </w:r>
      <w:r>
        <w:rPr>
          <w:rFonts w:hint="eastAsia" w:ascii="仿宋_GB2312" w:hAnsi="Segoe UI" w:eastAsia="仿宋_GB2312" w:cs="Segoe UI"/>
          <w:b/>
          <w:bCs/>
          <w:color w:val="000000" w:themeColor="text1"/>
          <w:kern w:val="0"/>
          <w:sz w:val="24"/>
          <w:szCs w:val="24"/>
          <w:lang w:val="en-US" w:eastAsia="zh-CN"/>
        </w:rPr>
        <w:t>1</w:t>
      </w:r>
      <w:r>
        <w:rPr>
          <w:rFonts w:hint="eastAsia" w:ascii="仿宋_GB2312" w:hAnsi="Segoe UI" w:eastAsia="仿宋_GB2312" w:cs="Segoe UI"/>
          <w:b/>
          <w:bCs/>
          <w:color w:val="000000" w:themeColor="text1"/>
          <w:kern w:val="0"/>
          <w:sz w:val="24"/>
          <w:szCs w:val="24"/>
        </w:rPr>
        <w:t>：</w:t>
      </w:r>
    </w:p>
    <w:p>
      <w:pPr>
        <w:widowControl/>
        <w:shd w:val="clear" w:color="auto"/>
        <w:wordWrap w:val="0"/>
        <w:jc w:val="center"/>
        <w:rPr>
          <w:rFonts w:hint="eastAsia" w:ascii="黑体" w:hAnsi="黑体" w:eastAsia="黑体" w:cs="Segoe UI"/>
          <w:color w:val="000000" w:themeColor="text1"/>
          <w:kern w:val="0"/>
          <w:sz w:val="32"/>
          <w:szCs w:val="32"/>
        </w:rPr>
      </w:pPr>
      <w:r>
        <w:rPr>
          <w:rFonts w:hint="eastAsia" w:ascii="黑体" w:hAnsi="黑体" w:eastAsia="黑体" w:cs="Segoe UI"/>
          <w:color w:val="000000" w:themeColor="text1"/>
          <w:kern w:val="0"/>
          <w:sz w:val="32"/>
          <w:szCs w:val="32"/>
        </w:rPr>
        <w:t>品目及报价表</w:t>
      </w:r>
      <w:bookmarkStart w:id="35" w:name="_GoBack"/>
      <w:bookmarkEnd w:id="35"/>
    </w:p>
    <w:tbl>
      <w:tblPr>
        <w:tblStyle w:val="12"/>
        <w:tblW w:w="14168" w:type="dxa"/>
        <w:jc w:val="center"/>
        <w:shd w:val="clear" w:color="auto" w:fill="auto"/>
        <w:tblLayout w:type="autofit"/>
        <w:tblCellMar>
          <w:top w:w="0" w:type="dxa"/>
          <w:left w:w="0" w:type="dxa"/>
          <w:bottom w:w="0" w:type="dxa"/>
          <w:right w:w="0" w:type="dxa"/>
        </w:tblCellMar>
      </w:tblPr>
      <w:tblGrid>
        <w:gridCol w:w="567"/>
        <w:gridCol w:w="1385"/>
        <w:gridCol w:w="1985"/>
        <w:gridCol w:w="1386"/>
        <w:gridCol w:w="1663"/>
        <w:gridCol w:w="970"/>
        <w:gridCol w:w="1252"/>
        <w:gridCol w:w="1537"/>
        <w:gridCol w:w="1186"/>
        <w:gridCol w:w="1174"/>
        <w:gridCol w:w="1063"/>
      </w:tblGrid>
      <w:tr>
        <w:tblPrEx>
          <w:shd w:val="clear" w:color="auto" w:fill="auto"/>
          <w:tblCellMar>
            <w:top w:w="0" w:type="dxa"/>
            <w:left w:w="0" w:type="dxa"/>
            <w:bottom w:w="0" w:type="dxa"/>
            <w:right w:w="0" w:type="dxa"/>
          </w:tblCellMar>
        </w:tblPrEx>
        <w:trPr>
          <w:trHeight w:val="735" w:hRule="atLeast"/>
          <w:jc w:val="center"/>
        </w:trPr>
        <w:tc>
          <w:tcPr>
            <w:tcW w:w="567" w:type="dxa"/>
            <w:tcBorders>
              <w:top w:val="single" w:color="auto" w:sz="8" w:space="0"/>
              <w:left w:val="single" w:color="auto" w:sz="8" w:space="0"/>
              <w:bottom w:val="single" w:color="auto" w:sz="8" w:space="0"/>
              <w:right w:val="single" w:color="auto" w:sz="4" w:space="0"/>
            </w:tcBorders>
            <w:shd w:val="clear" w:color="auto" w:fill="auto"/>
            <w:tcMar>
              <w:top w:w="0" w:type="dxa"/>
              <w:left w:w="108" w:type="dxa"/>
              <w:bottom w:w="0" w:type="dxa"/>
              <w:right w:w="108" w:type="dxa"/>
            </w:tcMar>
            <w:vAlign w:val="center"/>
          </w:tcPr>
          <w:p>
            <w:pPr>
              <w:widowControl/>
              <w:shd w:val="clear"/>
              <w:jc w:val="center"/>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序号</w:t>
            </w:r>
          </w:p>
        </w:tc>
        <w:tc>
          <w:tcPr>
            <w:tcW w:w="138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hd w:val="clear"/>
              <w:wordWrap w:val="0"/>
              <w:jc w:val="center"/>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产品名称</w:t>
            </w:r>
          </w:p>
        </w:tc>
        <w:tc>
          <w:tcPr>
            <w:tcW w:w="1985" w:type="dxa"/>
            <w:tcBorders>
              <w:top w:val="single" w:color="auto" w:sz="8" w:space="0"/>
              <w:left w:val="single" w:color="auto" w:sz="4" w:space="0"/>
              <w:bottom w:val="single" w:color="auto" w:sz="8" w:space="0"/>
              <w:right w:val="single" w:color="auto" w:sz="4" w:space="0"/>
            </w:tcBorders>
            <w:shd w:val="clear" w:color="auto" w:fill="auto"/>
            <w:tcMar>
              <w:top w:w="0" w:type="dxa"/>
              <w:left w:w="108" w:type="dxa"/>
              <w:bottom w:w="0" w:type="dxa"/>
              <w:right w:w="108" w:type="dxa"/>
            </w:tcMar>
            <w:vAlign w:val="center"/>
          </w:tcPr>
          <w:p>
            <w:pPr>
              <w:widowControl/>
              <w:shd w:val="clear"/>
              <w:wordWrap w:val="0"/>
              <w:jc w:val="center"/>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医疗器械注册证或备案凭证名称</w:t>
            </w:r>
          </w:p>
        </w:tc>
        <w:tc>
          <w:tcPr>
            <w:tcW w:w="138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hd w:val="clear"/>
              <w:wordWrap w:val="0"/>
              <w:jc w:val="center"/>
              <w:rPr>
                <w:rFonts w:ascii="仿宋_GB2312" w:hAnsi="Segoe UI" w:eastAsia="仿宋_GB2312" w:cs="Segoe UI"/>
                <w:color w:val="000000" w:themeColor="text1"/>
                <w:kern w:val="0"/>
                <w:sz w:val="24"/>
                <w:szCs w:val="24"/>
              </w:rPr>
            </w:pPr>
            <w:r>
              <w:rPr>
                <w:rFonts w:hint="eastAsia" w:ascii="仿宋_GB2312" w:hAnsi="Segoe UI" w:eastAsia="仿宋_GB2312" w:cs="Segoe UI"/>
                <w:color w:val="000000" w:themeColor="text1"/>
                <w:kern w:val="0"/>
                <w:sz w:val="24"/>
                <w:szCs w:val="24"/>
              </w:rPr>
              <w:t>生产厂家</w:t>
            </w:r>
          </w:p>
        </w:tc>
        <w:tc>
          <w:tcPr>
            <w:tcW w:w="1663" w:type="dxa"/>
            <w:tcBorders>
              <w:top w:val="single" w:color="auto" w:sz="4" w:space="0"/>
              <w:left w:val="single" w:color="auto" w:sz="4" w:space="0"/>
              <w:bottom w:val="single" w:color="auto" w:sz="4" w:space="0"/>
              <w:right w:val="single" w:color="auto" w:sz="8" w:space="0"/>
            </w:tcBorders>
            <w:shd w:val="clear" w:color="auto" w:fill="auto"/>
            <w:tcMar>
              <w:top w:w="0" w:type="dxa"/>
              <w:left w:w="108" w:type="dxa"/>
              <w:bottom w:w="0" w:type="dxa"/>
              <w:right w:w="108" w:type="dxa"/>
            </w:tcMar>
            <w:vAlign w:val="center"/>
          </w:tcPr>
          <w:p>
            <w:pPr>
              <w:widowControl/>
              <w:shd w:val="clear"/>
              <w:wordWrap w:val="0"/>
              <w:jc w:val="center"/>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型号</w:t>
            </w:r>
          </w:p>
        </w:tc>
        <w:tc>
          <w:tcPr>
            <w:tcW w:w="97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hd w:val="clear"/>
              <w:wordWrap w:val="0"/>
              <w:jc w:val="center"/>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单位</w:t>
            </w:r>
          </w:p>
        </w:tc>
        <w:tc>
          <w:tcPr>
            <w:tcW w:w="125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hd w:val="clear"/>
              <w:wordWrap w:val="0"/>
              <w:jc w:val="center"/>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成交单价（元）</w:t>
            </w:r>
          </w:p>
        </w:tc>
        <w:tc>
          <w:tcPr>
            <w:tcW w:w="153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hd w:val="clear"/>
              <w:wordWrap w:val="0"/>
              <w:jc w:val="center"/>
              <w:rPr>
                <w:rFonts w:hint="eastAsia" w:ascii="Segoe UI" w:hAnsi="Segoe UI" w:eastAsia="仿宋_GB2312" w:cs="Segoe UI"/>
                <w:color w:val="000000" w:themeColor="text1"/>
                <w:kern w:val="0"/>
                <w:sz w:val="18"/>
                <w:szCs w:val="18"/>
                <w:lang w:eastAsia="zh-CN"/>
              </w:rPr>
            </w:pPr>
            <w:r>
              <w:rPr>
                <w:rFonts w:hint="eastAsia" w:ascii="仿宋_GB2312" w:hAnsi="Segoe UI" w:eastAsia="仿宋_GB2312" w:cs="Segoe UI"/>
                <w:color w:val="000000" w:themeColor="text1"/>
                <w:kern w:val="0"/>
                <w:sz w:val="24"/>
                <w:szCs w:val="24"/>
              </w:rPr>
              <w:t>医疗器械注册证或备案凭证</w:t>
            </w:r>
            <w:r>
              <w:rPr>
                <w:rFonts w:hint="eastAsia" w:ascii="仿宋_GB2312" w:hAnsi="Segoe UI" w:eastAsia="仿宋_GB2312" w:cs="Segoe UI"/>
                <w:color w:val="000000" w:themeColor="text1"/>
                <w:kern w:val="0"/>
                <w:sz w:val="24"/>
                <w:szCs w:val="24"/>
                <w:lang w:val="en-US" w:eastAsia="zh-CN"/>
              </w:rPr>
              <w:t>号</w:t>
            </w:r>
          </w:p>
        </w:tc>
        <w:tc>
          <w:tcPr>
            <w:tcW w:w="118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hd w:val="clear"/>
              <w:wordWrap w:val="0"/>
              <w:jc w:val="center"/>
              <w:rPr>
                <w:rFonts w:hint="eastAsia" w:ascii="仿宋_GB2312" w:hAnsi="Segoe UI" w:eastAsia="仿宋_GB2312" w:cs="Segoe UI"/>
                <w:color w:val="000000" w:themeColor="text1"/>
                <w:kern w:val="0"/>
                <w:sz w:val="24"/>
                <w:szCs w:val="24"/>
                <w:lang w:eastAsia="zh-CN"/>
              </w:rPr>
            </w:pPr>
            <w:r>
              <w:rPr>
                <w:rFonts w:hint="eastAsia" w:ascii="仿宋_GB2312" w:hAnsi="Segoe UI" w:eastAsia="仿宋_GB2312" w:cs="Segoe UI"/>
                <w:color w:val="000000" w:themeColor="text1"/>
                <w:kern w:val="0"/>
                <w:sz w:val="24"/>
                <w:szCs w:val="24"/>
                <w:lang w:eastAsia="zh-CN"/>
              </w:rPr>
              <w:t>挂网商品代码</w:t>
            </w:r>
          </w:p>
          <w:p>
            <w:pPr>
              <w:widowControl/>
              <w:shd w:val="clear"/>
              <w:wordWrap w:val="0"/>
              <w:jc w:val="center"/>
              <w:rPr>
                <w:rFonts w:hint="eastAsia" w:ascii="Segoe UI" w:hAnsi="Segoe UI" w:eastAsia="仿宋_GB2312" w:cs="Segoe UI"/>
                <w:color w:val="000000" w:themeColor="text1"/>
                <w:kern w:val="0"/>
                <w:sz w:val="18"/>
                <w:szCs w:val="18"/>
                <w:lang w:val="en-US" w:eastAsia="zh-CN" w:bidi="ar-SA"/>
              </w:rPr>
            </w:pPr>
            <w:r>
              <w:rPr>
                <w:rFonts w:hint="eastAsia" w:ascii="仿宋_GB2312" w:hAnsi="Segoe UI" w:eastAsia="仿宋_GB2312" w:cs="Segoe UI"/>
                <w:color w:val="000000" w:themeColor="text1"/>
                <w:kern w:val="0"/>
                <w:sz w:val="24"/>
                <w:szCs w:val="24"/>
                <w:lang w:eastAsia="zh-CN"/>
              </w:rPr>
              <w:t>（</w:t>
            </w:r>
            <w:r>
              <w:rPr>
                <w:rFonts w:hint="eastAsia" w:ascii="仿宋_GB2312" w:hAnsi="Segoe UI" w:eastAsia="仿宋_GB2312" w:cs="Segoe UI"/>
                <w:color w:val="000000" w:themeColor="text1"/>
                <w:kern w:val="0"/>
                <w:sz w:val="24"/>
                <w:szCs w:val="24"/>
                <w:lang w:val="en-US" w:eastAsia="zh-CN"/>
              </w:rPr>
              <w:t>S码</w:t>
            </w:r>
            <w:r>
              <w:rPr>
                <w:rFonts w:hint="eastAsia" w:ascii="仿宋_GB2312" w:hAnsi="Segoe UI" w:eastAsia="仿宋_GB2312" w:cs="Segoe UI"/>
                <w:color w:val="000000" w:themeColor="text1"/>
                <w:kern w:val="0"/>
                <w:sz w:val="24"/>
                <w:szCs w:val="24"/>
                <w:lang w:eastAsia="zh-CN"/>
              </w:rPr>
              <w:t>）</w:t>
            </w:r>
          </w:p>
        </w:tc>
        <w:tc>
          <w:tcPr>
            <w:tcW w:w="1174" w:type="dxa"/>
            <w:tcBorders>
              <w:top w:val="single" w:color="auto" w:sz="8" w:space="0"/>
              <w:left w:val="nil"/>
              <w:bottom w:val="single" w:color="auto" w:sz="8" w:space="0"/>
              <w:right w:val="single" w:color="auto" w:sz="8" w:space="0"/>
            </w:tcBorders>
            <w:shd w:val="clear" w:color="auto" w:fill="auto"/>
            <w:vAlign w:val="center"/>
          </w:tcPr>
          <w:p>
            <w:pPr>
              <w:widowControl/>
              <w:shd w:val="clear"/>
              <w:wordWrap w:val="0"/>
              <w:jc w:val="center"/>
              <w:rPr>
                <w:rFonts w:hint="eastAsia" w:ascii="仿宋_GB2312" w:hAnsi="Segoe UI" w:eastAsia="仿宋_GB2312" w:cs="Segoe UI"/>
                <w:color w:val="000000" w:themeColor="text1"/>
                <w:kern w:val="0"/>
                <w:sz w:val="24"/>
                <w:szCs w:val="24"/>
              </w:rPr>
            </w:pPr>
            <w:r>
              <w:rPr>
                <w:rFonts w:hint="eastAsia" w:ascii="仿宋_GB2312" w:hAnsi="Segoe UI" w:eastAsia="仿宋_GB2312" w:cs="Segoe UI"/>
                <w:color w:val="000000" w:themeColor="text1"/>
                <w:kern w:val="0"/>
                <w:sz w:val="24"/>
                <w:szCs w:val="24"/>
              </w:rPr>
              <w:t>产品ID</w:t>
            </w:r>
          </w:p>
          <w:p>
            <w:pPr>
              <w:widowControl/>
              <w:shd w:val="clear"/>
              <w:wordWrap w:val="0"/>
              <w:jc w:val="center"/>
              <w:rPr>
                <w:rFonts w:hint="eastAsia" w:ascii="仿宋_GB2312" w:hAnsi="Segoe UI" w:eastAsia="仿宋_GB2312" w:cs="Segoe UI"/>
                <w:color w:val="000000" w:themeColor="text1"/>
                <w:kern w:val="0"/>
                <w:sz w:val="24"/>
                <w:szCs w:val="24"/>
                <w:lang w:val="en-US" w:eastAsia="zh-CN" w:bidi="ar-SA"/>
              </w:rPr>
            </w:pPr>
            <w:r>
              <w:rPr>
                <w:rFonts w:hint="eastAsia" w:ascii="仿宋_GB2312" w:hAnsi="Segoe UI" w:eastAsia="仿宋_GB2312" w:cs="Segoe UI"/>
                <w:color w:val="000000" w:themeColor="text1"/>
                <w:kern w:val="0"/>
                <w:sz w:val="24"/>
                <w:szCs w:val="24"/>
              </w:rPr>
              <w:t>（</w:t>
            </w:r>
            <w:r>
              <w:rPr>
                <w:rFonts w:hint="eastAsia" w:ascii="仿宋_GB2312" w:hAnsi="Segoe UI" w:eastAsia="仿宋_GB2312" w:cs="Segoe UI"/>
                <w:color w:val="000000" w:themeColor="text1"/>
                <w:kern w:val="0"/>
                <w:sz w:val="24"/>
                <w:szCs w:val="24"/>
                <w:lang w:val="en-US" w:eastAsia="zh-CN"/>
              </w:rPr>
              <w:t>G码</w:t>
            </w:r>
            <w:r>
              <w:rPr>
                <w:rFonts w:hint="eastAsia" w:ascii="仿宋_GB2312" w:hAnsi="Segoe UI" w:eastAsia="仿宋_GB2312" w:cs="Segoe UI"/>
                <w:color w:val="000000" w:themeColor="text1"/>
                <w:kern w:val="0"/>
                <w:sz w:val="24"/>
                <w:szCs w:val="24"/>
              </w:rPr>
              <w:t>）</w:t>
            </w:r>
          </w:p>
        </w:tc>
        <w:tc>
          <w:tcPr>
            <w:tcW w:w="1063" w:type="dxa"/>
            <w:tcBorders>
              <w:top w:val="single" w:color="auto" w:sz="8" w:space="0"/>
              <w:left w:val="nil"/>
              <w:bottom w:val="single" w:color="auto" w:sz="8" w:space="0"/>
              <w:right w:val="single" w:color="auto" w:sz="8" w:space="0"/>
            </w:tcBorders>
            <w:shd w:val="clear" w:color="auto" w:fill="auto"/>
            <w:vAlign w:val="center"/>
          </w:tcPr>
          <w:p>
            <w:pPr>
              <w:widowControl/>
              <w:shd w:val="clear"/>
              <w:wordWrap w:val="0"/>
              <w:jc w:val="center"/>
              <w:rPr>
                <w:rFonts w:hint="eastAsia" w:ascii="仿宋_GB2312" w:hAnsi="Segoe UI" w:eastAsia="仿宋_GB2312" w:cs="Segoe UI"/>
                <w:color w:val="000000" w:themeColor="text1"/>
                <w:kern w:val="0"/>
                <w:sz w:val="24"/>
                <w:szCs w:val="24"/>
                <w:lang w:val="en-US" w:eastAsia="zh-CN"/>
              </w:rPr>
            </w:pPr>
            <w:r>
              <w:rPr>
                <w:rFonts w:hint="eastAsia" w:ascii="仿宋_GB2312" w:hAnsi="Segoe UI" w:eastAsia="仿宋_GB2312" w:cs="Segoe UI"/>
                <w:color w:val="000000" w:themeColor="text1"/>
                <w:kern w:val="0"/>
                <w:sz w:val="24"/>
                <w:szCs w:val="24"/>
                <w:lang w:val="en-US" w:eastAsia="zh-CN"/>
              </w:rPr>
              <w:t>医保码</w:t>
            </w:r>
          </w:p>
          <w:p>
            <w:pPr>
              <w:widowControl/>
              <w:shd w:val="clear"/>
              <w:wordWrap w:val="0"/>
              <w:jc w:val="center"/>
              <w:rPr>
                <w:rFonts w:ascii="仿宋_GB2312" w:hAnsi="Segoe UI" w:eastAsia="仿宋_GB2312" w:cs="Segoe UI"/>
                <w:b/>
                <w:color w:val="000000" w:themeColor="text1"/>
                <w:kern w:val="0"/>
                <w:sz w:val="24"/>
                <w:szCs w:val="24"/>
              </w:rPr>
            </w:pPr>
            <w:r>
              <w:rPr>
                <w:rFonts w:hint="eastAsia" w:ascii="仿宋_GB2312" w:hAnsi="Segoe UI" w:eastAsia="仿宋_GB2312" w:cs="Segoe UI"/>
                <w:color w:val="000000" w:themeColor="text1"/>
                <w:kern w:val="0"/>
                <w:sz w:val="24"/>
                <w:szCs w:val="24"/>
                <w:lang w:val="en-US" w:eastAsia="zh-CN"/>
              </w:rPr>
              <w:t>（C码）</w:t>
            </w:r>
          </w:p>
        </w:tc>
      </w:tr>
      <w:tr>
        <w:tblPrEx>
          <w:shd w:val="clear" w:color="auto" w:fill="auto"/>
          <w:tblCellMar>
            <w:top w:w="0" w:type="dxa"/>
            <w:left w:w="0" w:type="dxa"/>
            <w:bottom w:w="0" w:type="dxa"/>
            <w:right w:w="0" w:type="dxa"/>
          </w:tblCellMar>
        </w:tblPrEx>
        <w:trPr>
          <w:trHeight w:val="330" w:hRule="atLeast"/>
          <w:jc w:val="center"/>
        </w:trPr>
        <w:tc>
          <w:tcPr>
            <w:tcW w:w="567" w:type="dxa"/>
            <w:tcBorders>
              <w:top w:val="nil"/>
              <w:left w:val="single" w:color="auto" w:sz="8" w:space="0"/>
              <w:bottom w:val="single" w:color="auto" w:sz="8" w:space="0"/>
              <w:right w:val="single" w:color="auto" w:sz="4" w:space="0"/>
            </w:tcBorders>
            <w:shd w:val="clear" w:color="auto" w:fill="auto"/>
            <w:tcMar>
              <w:top w:w="0" w:type="dxa"/>
              <w:left w:w="108" w:type="dxa"/>
              <w:bottom w:w="0" w:type="dxa"/>
              <w:right w:w="108" w:type="dxa"/>
            </w:tcMar>
          </w:tcPr>
          <w:p>
            <w:pPr>
              <w:widowControl/>
              <w:shd w:val="clear"/>
              <w:wordWrap w:val="0"/>
              <w:jc w:val="center"/>
              <w:rPr>
                <w:rFonts w:ascii="Segoe UI" w:hAnsi="Segoe UI" w:eastAsia="宋体" w:cs="Segoe UI"/>
                <w:color w:val="000000" w:themeColor="text1"/>
                <w:kern w:val="0"/>
                <w:sz w:val="18"/>
                <w:szCs w:val="18"/>
              </w:rPr>
            </w:pPr>
            <w:r>
              <w:rPr>
                <w:rFonts w:hint="eastAsia" w:ascii="宋体" w:hAnsi="宋体" w:eastAsia="宋体" w:cs="Segoe UI"/>
                <w:color w:val="000000" w:themeColor="text1"/>
                <w:kern w:val="0"/>
                <w:sz w:val="24"/>
                <w:szCs w:val="24"/>
              </w:rPr>
              <w:t> </w:t>
            </w:r>
          </w:p>
        </w:tc>
        <w:tc>
          <w:tcPr>
            <w:tcW w:w="138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hd w:val="clear"/>
              <w:wordWrap w:val="0"/>
              <w:jc w:val="center"/>
              <w:rPr>
                <w:rFonts w:ascii="Segoe UI" w:hAnsi="Segoe UI" w:eastAsia="宋体" w:cs="Segoe UI"/>
                <w:color w:val="000000" w:themeColor="text1"/>
                <w:kern w:val="0"/>
                <w:sz w:val="18"/>
                <w:szCs w:val="18"/>
              </w:rPr>
            </w:pPr>
            <w:r>
              <w:rPr>
                <w:rFonts w:hint="eastAsia" w:ascii="宋体" w:hAnsi="宋体" w:eastAsia="宋体" w:cs="Segoe UI"/>
                <w:color w:val="000000" w:themeColor="text1"/>
                <w:kern w:val="0"/>
                <w:sz w:val="24"/>
                <w:szCs w:val="24"/>
              </w:rPr>
              <w:t> </w:t>
            </w:r>
          </w:p>
        </w:tc>
        <w:tc>
          <w:tcPr>
            <w:tcW w:w="1985" w:type="dxa"/>
            <w:tcBorders>
              <w:top w:val="nil"/>
              <w:left w:val="single" w:color="auto" w:sz="4" w:space="0"/>
              <w:bottom w:val="single" w:color="auto" w:sz="8" w:space="0"/>
              <w:right w:val="single" w:color="auto" w:sz="4" w:space="0"/>
            </w:tcBorders>
            <w:shd w:val="clear" w:color="auto" w:fill="auto"/>
            <w:tcMar>
              <w:top w:w="0" w:type="dxa"/>
              <w:left w:w="108" w:type="dxa"/>
              <w:bottom w:w="0" w:type="dxa"/>
              <w:right w:w="108" w:type="dxa"/>
            </w:tcMar>
            <w:vAlign w:val="center"/>
          </w:tcPr>
          <w:p>
            <w:pPr>
              <w:widowControl/>
              <w:shd w:val="clear"/>
              <w:wordWrap w:val="0"/>
              <w:jc w:val="center"/>
              <w:rPr>
                <w:rFonts w:ascii="Segoe UI" w:hAnsi="Segoe UI" w:eastAsia="宋体" w:cs="Segoe UI"/>
                <w:color w:val="000000" w:themeColor="text1"/>
                <w:kern w:val="0"/>
                <w:sz w:val="18"/>
                <w:szCs w:val="18"/>
              </w:rPr>
            </w:pPr>
            <w:r>
              <w:rPr>
                <w:rFonts w:hint="eastAsia" w:ascii="宋体" w:hAnsi="宋体" w:eastAsia="宋体" w:cs="Segoe UI"/>
                <w:color w:val="000000" w:themeColor="text1"/>
                <w:kern w:val="0"/>
                <w:sz w:val="24"/>
                <w:szCs w:val="24"/>
              </w:rPr>
              <w:t> </w:t>
            </w:r>
          </w:p>
        </w:tc>
        <w:tc>
          <w:tcPr>
            <w:tcW w:w="138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pPr>
              <w:widowControl/>
              <w:shd w:val="clear"/>
              <w:wordWrap w:val="0"/>
              <w:jc w:val="center"/>
              <w:rPr>
                <w:rFonts w:ascii="宋体" w:hAnsi="宋体" w:eastAsia="宋体" w:cs="Segoe UI"/>
                <w:color w:val="000000" w:themeColor="text1"/>
                <w:kern w:val="0"/>
                <w:sz w:val="24"/>
                <w:szCs w:val="24"/>
              </w:rPr>
            </w:pPr>
          </w:p>
        </w:tc>
        <w:tc>
          <w:tcPr>
            <w:tcW w:w="1663" w:type="dxa"/>
            <w:tcBorders>
              <w:top w:val="single" w:color="auto" w:sz="4" w:space="0"/>
              <w:left w:val="single" w:color="auto" w:sz="4" w:space="0"/>
              <w:bottom w:val="single" w:color="auto" w:sz="4" w:space="0"/>
              <w:right w:val="single" w:color="auto" w:sz="8" w:space="0"/>
            </w:tcBorders>
            <w:shd w:val="clear" w:color="auto" w:fill="auto"/>
            <w:tcMar>
              <w:top w:w="0" w:type="dxa"/>
              <w:left w:w="108" w:type="dxa"/>
              <w:bottom w:w="0" w:type="dxa"/>
              <w:right w:w="108" w:type="dxa"/>
            </w:tcMar>
            <w:vAlign w:val="center"/>
          </w:tcPr>
          <w:p>
            <w:pPr>
              <w:widowControl/>
              <w:shd w:val="clear"/>
              <w:wordWrap w:val="0"/>
              <w:jc w:val="center"/>
              <w:rPr>
                <w:rFonts w:ascii="Segoe UI" w:hAnsi="Segoe UI" w:eastAsia="宋体" w:cs="Segoe UI"/>
                <w:color w:val="000000" w:themeColor="text1"/>
                <w:kern w:val="0"/>
                <w:sz w:val="18"/>
                <w:szCs w:val="18"/>
              </w:rPr>
            </w:pPr>
            <w:r>
              <w:rPr>
                <w:rFonts w:hint="eastAsia" w:ascii="宋体" w:hAnsi="宋体" w:eastAsia="宋体" w:cs="Segoe UI"/>
                <w:color w:val="000000" w:themeColor="text1"/>
                <w:kern w:val="0"/>
                <w:sz w:val="24"/>
                <w:szCs w:val="24"/>
              </w:rPr>
              <w:t> </w:t>
            </w:r>
          </w:p>
          <w:p>
            <w:pPr>
              <w:widowControl/>
              <w:shd w:val="clear"/>
              <w:wordWrap w:val="0"/>
              <w:jc w:val="center"/>
              <w:rPr>
                <w:rFonts w:ascii="Segoe UI" w:hAnsi="Segoe UI" w:eastAsia="宋体" w:cs="Segoe UI"/>
                <w:color w:val="000000" w:themeColor="text1"/>
                <w:kern w:val="0"/>
                <w:sz w:val="18"/>
                <w:szCs w:val="18"/>
              </w:rPr>
            </w:pPr>
            <w:r>
              <w:rPr>
                <w:rFonts w:hint="eastAsia" w:ascii="宋体" w:hAnsi="宋体" w:eastAsia="宋体" w:cs="Segoe UI"/>
                <w:color w:val="000000" w:themeColor="text1"/>
                <w:kern w:val="0"/>
                <w:sz w:val="24"/>
                <w:szCs w:val="24"/>
              </w:rPr>
              <w:t> </w:t>
            </w:r>
          </w:p>
        </w:tc>
        <w:tc>
          <w:tcPr>
            <w:tcW w:w="9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hd w:val="clear"/>
              <w:wordWrap w:val="0"/>
              <w:jc w:val="center"/>
              <w:rPr>
                <w:rFonts w:hint="default" w:ascii="Segoe UI" w:hAnsi="Segoe UI" w:eastAsia="宋体" w:cs="Segoe UI"/>
                <w:color w:val="000000" w:themeColor="text1"/>
                <w:kern w:val="0"/>
                <w:sz w:val="18"/>
                <w:szCs w:val="18"/>
                <w:lang w:val="en-US" w:eastAsia="zh-CN"/>
              </w:rPr>
            </w:pPr>
            <w:r>
              <w:rPr>
                <w:rFonts w:hint="eastAsia" w:ascii="宋体" w:hAnsi="宋体" w:eastAsia="宋体" w:cs="Segoe UI"/>
                <w:color w:val="000000" w:themeColor="text1"/>
                <w:kern w:val="0"/>
                <w:sz w:val="24"/>
                <w:szCs w:val="24"/>
              </w:rPr>
              <w:t> </w:t>
            </w:r>
            <w:r>
              <w:rPr>
                <w:rFonts w:hint="eastAsia" w:ascii="宋体" w:hAnsi="宋体" w:eastAsia="宋体" w:cs="Segoe UI"/>
                <w:b/>
                <w:bCs/>
                <w:color w:val="000000" w:themeColor="text1"/>
                <w:kern w:val="0"/>
                <w:sz w:val="21"/>
                <w:szCs w:val="21"/>
                <w:lang w:val="en-US" w:eastAsia="zh-CN"/>
              </w:rPr>
              <w:t>单位与药械平台保持一致</w:t>
            </w:r>
          </w:p>
        </w:tc>
        <w:tc>
          <w:tcPr>
            <w:tcW w:w="12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hd w:val="clear"/>
              <w:wordWrap w:val="0"/>
              <w:jc w:val="center"/>
              <w:rPr>
                <w:rFonts w:ascii="Segoe UI" w:hAnsi="Segoe UI" w:eastAsia="宋体" w:cs="Segoe UI"/>
                <w:color w:val="000000" w:themeColor="text1"/>
                <w:kern w:val="0"/>
                <w:sz w:val="18"/>
                <w:szCs w:val="18"/>
              </w:rPr>
            </w:pPr>
            <w:r>
              <w:rPr>
                <w:rFonts w:hint="eastAsia" w:ascii="宋体" w:hAnsi="宋体" w:eastAsia="宋体" w:cs="Segoe UI"/>
                <w:color w:val="000000" w:themeColor="text1"/>
                <w:kern w:val="0"/>
                <w:sz w:val="24"/>
                <w:szCs w:val="24"/>
              </w:rPr>
              <w:t> </w:t>
            </w:r>
          </w:p>
        </w:tc>
        <w:tc>
          <w:tcPr>
            <w:tcW w:w="15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hd w:val="clear"/>
              <w:wordWrap w:val="0"/>
              <w:jc w:val="center"/>
              <w:rPr>
                <w:rFonts w:ascii="Segoe UI" w:hAnsi="Segoe UI" w:eastAsia="宋体" w:cs="Segoe UI"/>
                <w:color w:val="000000" w:themeColor="text1"/>
                <w:kern w:val="0"/>
                <w:sz w:val="18"/>
                <w:szCs w:val="18"/>
              </w:rPr>
            </w:pPr>
            <w:r>
              <w:rPr>
                <w:rFonts w:hint="eastAsia" w:ascii="宋体" w:hAnsi="宋体" w:eastAsia="宋体" w:cs="Segoe UI"/>
                <w:color w:val="000000" w:themeColor="text1"/>
                <w:kern w:val="0"/>
                <w:sz w:val="24"/>
                <w:szCs w:val="24"/>
              </w:rPr>
              <w:t> </w:t>
            </w:r>
          </w:p>
        </w:tc>
        <w:tc>
          <w:tcPr>
            <w:tcW w:w="11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hd w:val="clear"/>
              <w:wordWrap w:val="0"/>
              <w:jc w:val="center"/>
              <w:rPr>
                <w:rFonts w:ascii="宋体" w:hAnsi="宋体" w:eastAsia="宋体" w:cs="Segoe UI"/>
                <w:color w:val="000000" w:themeColor="text1"/>
                <w:kern w:val="0"/>
                <w:sz w:val="24"/>
                <w:szCs w:val="24"/>
              </w:rPr>
            </w:pPr>
            <w:r>
              <w:rPr>
                <w:rFonts w:hint="eastAsia" w:ascii="宋体" w:hAnsi="宋体" w:eastAsia="宋体" w:cs="Segoe UI"/>
                <w:color w:val="000000" w:themeColor="text1"/>
                <w:kern w:val="0"/>
                <w:sz w:val="24"/>
                <w:szCs w:val="24"/>
              </w:rPr>
              <w:t> </w:t>
            </w:r>
          </w:p>
        </w:tc>
        <w:tc>
          <w:tcPr>
            <w:tcW w:w="1174" w:type="dxa"/>
            <w:tcBorders>
              <w:top w:val="nil"/>
              <w:left w:val="nil"/>
              <w:bottom w:val="single" w:color="auto" w:sz="8" w:space="0"/>
              <w:right w:val="single" w:color="auto" w:sz="8" w:space="0"/>
            </w:tcBorders>
            <w:shd w:val="clear" w:color="auto" w:fill="auto"/>
          </w:tcPr>
          <w:p>
            <w:pPr>
              <w:widowControl/>
              <w:shd w:val="clear"/>
              <w:wordWrap w:val="0"/>
              <w:jc w:val="center"/>
              <w:rPr>
                <w:rFonts w:ascii="宋体" w:hAnsi="宋体" w:eastAsia="宋体" w:cs="Segoe UI"/>
                <w:color w:val="000000" w:themeColor="text1"/>
                <w:kern w:val="0"/>
                <w:sz w:val="24"/>
                <w:szCs w:val="24"/>
              </w:rPr>
            </w:pPr>
          </w:p>
        </w:tc>
        <w:tc>
          <w:tcPr>
            <w:tcW w:w="1063" w:type="dxa"/>
            <w:tcBorders>
              <w:top w:val="nil"/>
              <w:left w:val="nil"/>
              <w:bottom w:val="single" w:color="auto" w:sz="8" w:space="0"/>
              <w:right w:val="single" w:color="auto" w:sz="8" w:space="0"/>
            </w:tcBorders>
            <w:shd w:val="clear" w:color="auto" w:fill="auto"/>
          </w:tcPr>
          <w:p>
            <w:pPr>
              <w:widowControl/>
              <w:shd w:val="clear"/>
              <w:wordWrap w:val="0"/>
              <w:jc w:val="center"/>
              <w:rPr>
                <w:rFonts w:ascii="宋体" w:hAnsi="宋体" w:eastAsia="宋体" w:cs="Segoe UI"/>
                <w:color w:val="000000" w:themeColor="text1"/>
                <w:kern w:val="0"/>
                <w:sz w:val="24"/>
                <w:szCs w:val="24"/>
              </w:rPr>
            </w:pPr>
          </w:p>
        </w:tc>
      </w:tr>
      <w:tr>
        <w:tblPrEx>
          <w:shd w:val="clear" w:color="auto" w:fill="auto"/>
          <w:tblCellMar>
            <w:top w:w="0" w:type="dxa"/>
            <w:left w:w="0" w:type="dxa"/>
            <w:bottom w:w="0" w:type="dxa"/>
            <w:right w:w="0" w:type="dxa"/>
          </w:tblCellMar>
        </w:tblPrEx>
        <w:trPr>
          <w:trHeight w:val="390" w:hRule="atLeast"/>
          <w:jc w:val="center"/>
        </w:trPr>
        <w:tc>
          <w:tcPr>
            <w:tcW w:w="567" w:type="dxa"/>
            <w:tcBorders>
              <w:top w:val="nil"/>
              <w:left w:val="single" w:color="auto" w:sz="8" w:space="0"/>
              <w:bottom w:val="single" w:color="auto" w:sz="4" w:space="0"/>
              <w:right w:val="single" w:color="auto" w:sz="4" w:space="0"/>
            </w:tcBorders>
            <w:shd w:val="clear" w:color="auto" w:fill="auto"/>
            <w:tcMar>
              <w:top w:w="0" w:type="dxa"/>
              <w:left w:w="108" w:type="dxa"/>
              <w:bottom w:w="0" w:type="dxa"/>
              <w:right w:w="108" w:type="dxa"/>
            </w:tcMar>
          </w:tcPr>
          <w:p>
            <w:pPr>
              <w:widowControl/>
              <w:shd w:val="clear"/>
              <w:wordWrap w:val="0"/>
              <w:jc w:val="center"/>
              <w:rPr>
                <w:rFonts w:ascii="Segoe UI" w:hAnsi="Segoe UI" w:eastAsia="宋体" w:cs="Segoe UI"/>
                <w:color w:val="000000" w:themeColor="text1"/>
                <w:kern w:val="0"/>
                <w:sz w:val="18"/>
                <w:szCs w:val="18"/>
              </w:rPr>
            </w:pPr>
            <w:r>
              <w:rPr>
                <w:rFonts w:hint="eastAsia" w:ascii="宋体" w:hAnsi="宋体" w:eastAsia="宋体" w:cs="Segoe UI"/>
                <w:color w:val="000000" w:themeColor="text1"/>
                <w:kern w:val="0"/>
                <w:sz w:val="24"/>
                <w:szCs w:val="24"/>
              </w:rPr>
              <w:t> </w:t>
            </w:r>
          </w:p>
        </w:tc>
        <w:tc>
          <w:tcPr>
            <w:tcW w:w="138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hd w:val="clear"/>
              <w:wordWrap w:val="0"/>
              <w:jc w:val="center"/>
              <w:rPr>
                <w:rFonts w:ascii="Segoe UI" w:hAnsi="Segoe UI" w:eastAsia="宋体" w:cs="Segoe UI"/>
                <w:color w:val="000000" w:themeColor="text1"/>
                <w:kern w:val="0"/>
                <w:sz w:val="18"/>
                <w:szCs w:val="18"/>
              </w:rPr>
            </w:pPr>
            <w:r>
              <w:rPr>
                <w:rFonts w:hint="eastAsia" w:ascii="宋体" w:hAnsi="宋体" w:eastAsia="宋体" w:cs="Segoe UI"/>
                <w:color w:val="000000" w:themeColor="text1"/>
                <w:kern w:val="0"/>
                <w:sz w:val="24"/>
                <w:szCs w:val="24"/>
              </w:rPr>
              <w:t> </w:t>
            </w:r>
          </w:p>
        </w:tc>
        <w:tc>
          <w:tcPr>
            <w:tcW w:w="1985"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hd w:val="clear"/>
              <w:wordWrap w:val="0"/>
              <w:jc w:val="center"/>
              <w:rPr>
                <w:rFonts w:ascii="Segoe UI" w:hAnsi="Segoe UI" w:eastAsia="宋体" w:cs="Segoe UI"/>
                <w:color w:val="000000" w:themeColor="text1"/>
                <w:kern w:val="0"/>
                <w:sz w:val="18"/>
                <w:szCs w:val="18"/>
              </w:rPr>
            </w:pPr>
            <w:r>
              <w:rPr>
                <w:rFonts w:hint="eastAsia" w:ascii="宋体" w:hAnsi="宋体" w:eastAsia="宋体" w:cs="Segoe UI"/>
                <w:color w:val="000000" w:themeColor="text1"/>
                <w:kern w:val="0"/>
                <w:sz w:val="24"/>
                <w:szCs w:val="24"/>
              </w:rPr>
              <w:t> </w:t>
            </w:r>
          </w:p>
        </w:tc>
        <w:tc>
          <w:tcPr>
            <w:tcW w:w="138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pPr>
              <w:widowControl/>
              <w:shd w:val="clear"/>
              <w:wordWrap w:val="0"/>
              <w:jc w:val="center"/>
              <w:rPr>
                <w:rFonts w:ascii="宋体" w:hAnsi="宋体" w:eastAsia="宋体" w:cs="Segoe UI"/>
                <w:color w:val="000000" w:themeColor="text1"/>
                <w:kern w:val="0"/>
                <w:sz w:val="24"/>
                <w:szCs w:val="24"/>
              </w:rPr>
            </w:pPr>
          </w:p>
        </w:tc>
        <w:tc>
          <w:tcPr>
            <w:tcW w:w="1663" w:type="dxa"/>
            <w:tcBorders>
              <w:top w:val="single" w:color="auto" w:sz="4" w:space="0"/>
              <w:left w:val="single" w:color="auto" w:sz="4" w:space="0"/>
              <w:bottom w:val="single" w:color="auto" w:sz="4" w:space="0"/>
              <w:right w:val="single" w:color="auto" w:sz="8" w:space="0"/>
            </w:tcBorders>
            <w:shd w:val="clear" w:color="auto" w:fill="auto"/>
            <w:tcMar>
              <w:top w:w="0" w:type="dxa"/>
              <w:left w:w="108" w:type="dxa"/>
              <w:bottom w:w="0" w:type="dxa"/>
              <w:right w:w="108" w:type="dxa"/>
            </w:tcMar>
            <w:vAlign w:val="center"/>
          </w:tcPr>
          <w:p>
            <w:pPr>
              <w:widowControl/>
              <w:shd w:val="clear"/>
              <w:wordWrap w:val="0"/>
              <w:jc w:val="center"/>
              <w:rPr>
                <w:rFonts w:ascii="Segoe UI" w:hAnsi="Segoe UI" w:eastAsia="宋体" w:cs="Segoe UI"/>
                <w:color w:val="000000" w:themeColor="text1"/>
                <w:kern w:val="0"/>
                <w:sz w:val="18"/>
                <w:szCs w:val="18"/>
              </w:rPr>
            </w:pPr>
            <w:r>
              <w:rPr>
                <w:rFonts w:hint="eastAsia" w:ascii="宋体" w:hAnsi="宋体" w:eastAsia="宋体" w:cs="Segoe UI"/>
                <w:color w:val="000000" w:themeColor="text1"/>
                <w:kern w:val="0"/>
                <w:sz w:val="24"/>
                <w:szCs w:val="24"/>
              </w:rPr>
              <w:t> </w:t>
            </w:r>
          </w:p>
          <w:p>
            <w:pPr>
              <w:widowControl/>
              <w:shd w:val="clear"/>
              <w:wordWrap w:val="0"/>
              <w:jc w:val="center"/>
              <w:rPr>
                <w:rFonts w:ascii="Segoe UI" w:hAnsi="Segoe UI" w:eastAsia="宋体" w:cs="Segoe UI"/>
                <w:color w:val="000000" w:themeColor="text1"/>
                <w:kern w:val="0"/>
                <w:sz w:val="18"/>
                <w:szCs w:val="18"/>
              </w:rPr>
            </w:pPr>
            <w:r>
              <w:rPr>
                <w:rFonts w:hint="eastAsia" w:ascii="宋体" w:hAnsi="宋体" w:eastAsia="宋体" w:cs="Segoe UI"/>
                <w:color w:val="000000" w:themeColor="text1"/>
                <w:kern w:val="0"/>
                <w:sz w:val="24"/>
                <w:szCs w:val="24"/>
              </w:rPr>
              <w:t> </w:t>
            </w:r>
          </w:p>
        </w:tc>
        <w:tc>
          <w:tcPr>
            <w:tcW w:w="970"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pPr>
              <w:widowControl/>
              <w:shd w:val="clear"/>
              <w:wordWrap w:val="0"/>
              <w:jc w:val="center"/>
              <w:rPr>
                <w:rFonts w:ascii="Segoe UI" w:hAnsi="Segoe UI" w:eastAsia="宋体" w:cs="Segoe UI"/>
                <w:color w:val="000000" w:themeColor="text1"/>
                <w:kern w:val="0"/>
                <w:sz w:val="18"/>
                <w:szCs w:val="18"/>
              </w:rPr>
            </w:pPr>
            <w:r>
              <w:rPr>
                <w:rFonts w:hint="eastAsia" w:ascii="宋体" w:hAnsi="宋体" w:eastAsia="宋体" w:cs="Segoe UI"/>
                <w:color w:val="000000" w:themeColor="text1"/>
                <w:kern w:val="0"/>
                <w:sz w:val="24"/>
                <w:szCs w:val="24"/>
              </w:rPr>
              <w:t> </w:t>
            </w:r>
          </w:p>
        </w:tc>
        <w:tc>
          <w:tcPr>
            <w:tcW w:w="1252"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pPr>
              <w:widowControl/>
              <w:shd w:val="clear"/>
              <w:wordWrap w:val="0"/>
              <w:jc w:val="center"/>
              <w:rPr>
                <w:rFonts w:ascii="Segoe UI" w:hAnsi="Segoe UI" w:eastAsia="宋体" w:cs="Segoe UI"/>
                <w:color w:val="000000" w:themeColor="text1"/>
                <w:kern w:val="0"/>
                <w:sz w:val="18"/>
                <w:szCs w:val="18"/>
              </w:rPr>
            </w:pPr>
            <w:r>
              <w:rPr>
                <w:rFonts w:hint="eastAsia" w:ascii="宋体" w:hAnsi="宋体" w:eastAsia="宋体" w:cs="Segoe UI"/>
                <w:color w:val="000000" w:themeColor="text1"/>
                <w:kern w:val="0"/>
                <w:sz w:val="24"/>
                <w:szCs w:val="24"/>
              </w:rPr>
              <w:t> </w:t>
            </w:r>
          </w:p>
        </w:tc>
        <w:tc>
          <w:tcPr>
            <w:tcW w:w="1537"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pPr>
              <w:widowControl/>
              <w:shd w:val="clear"/>
              <w:wordWrap w:val="0"/>
              <w:jc w:val="center"/>
              <w:rPr>
                <w:rFonts w:ascii="Segoe UI" w:hAnsi="Segoe UI" w:eastAsia="宋体" w:cs="Segoe UI"/>
                <w:color w:val="000000" w:themeColor="text1"/>
                <w:kern w:val="0"/>
                <w:sz w:val="18"/>
                <w:szCs w:val="18"/>
              </w:rPr>
            </w:pPr>
            <w:r>
              <w:rPr>
                <w:rFonts w:hint="eastAsia" w:ascii="宋体" w:hAnsi="宋体" w:eastAsia="宋体" w:cs="Segoe UI"/>
                <w:color w:val="000000" w:themeColor="text1"/>
                <w:kern w:val="0"/>
                <w:sz w:val="24"/>
                <w:szCs w:val="24"/>
              </w:rPr>
              <w:t> </w:t>
            </w:r>
          </w:p>
        </w:tc>
        <w:tc>
          <w:tcPr>
            <w:tcW w:w="1186"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pPr>
              <w:widowControl/>
              <w:shd w:val="clear"/>
              <w:wordWrap w:val="0"/>
              <w:jc w:val="center"/>
              <w:rPr>
                <w:rFonts w:ascii="宋体" w:hAnsi="宋体" w:eastAsia="宋体" w:cs="Segoe UI"/>
                <w:color w:val="000000" w:themeColor="text1"/>
                <w:kern w:val="0"/>
                <w:sz w:val="24"/>
                <w:szCs w:val="24"/>
              </w:rPr>
            </w:pPr>
            <w:r>
              <w:rPr>
                <w:rFonts w:hint="eastAsia" w:ascii="宋体" w:hAnsi="宋体" w:eastAsia="宋体" w:cs="Segoe UI"/>
                <w:color w:val="000000" w:themeColor="text1"/>
                <w:kern w:val="0"/>
                <w:sz w:val="24"/>
                <w:szCs w:val="24"/>
              </w:rPr>
              <w:t> </w:t>
            </w:r>
          </w:p>
        </w:tc>
        <w:tc>
          <w:tcPr>
            <w:tcW w:w="1174" w:type="dxa"/>
            <w:tcBorders>
              <w:top w:val="nil"/>
              <w:left w:val="nil"/>
              <w:bottom w:val="single" w:color="auto" w:sz="4" w:space="0"/>
              <w:right w:val="single" w:color="auto" w:sz="8" w:space="0"/>
            </w:tcBorders>
            <w:shd w:val="clear" w:color="auto" w:fill="auto"/>
          </w:tcPr>
          <w:p>
            <w:pPr>
              <w:widowControl/>
              <w:shd w:val="clear"/>
              <w:wordWrap w:val="0"/>
              <w:jc w:val="center"/>
              <w:rPr>
                <w:rFonts w:ascii="宋体" w:hAnsi="宋体" w:eastAsia="宋体" w:cs="Segoe UI"/>
                <w:color w:val="000000" w:themeColor="text1"/>
                <w:kern w:val="0"/>
                <w:sz w:val="24"/>
                <w:szCs w:val="24"/>
              </w:rPr>
            </w:pPr>
          </w:p>
        </w:tc>
        <w:tc>
          <w:tcPr>
            <w:tcW w:w="1063" w:type="dxa"/>
            <w:tcBorders>
              <w:top w:val="nil"/>
              <w:left w:val="nil"/>
              <w:bottom w:val="single" w:color="auto" w:sz="4" w:space="0"/>
              <w:right w:val="single" w:color="auto" w:sz="8" w:space="0"/>
            </w:tcBorders>
            <w:shd w:val="clear" w:color="auto" w:fill="auto"/>
          </w:tcPr>
          <w:p>
            <w:pPr>
              <w:widowControl/>
              <w:shd w:val="clear"/>
              <w:wordWrap w:val="0"/>
              <w:jc w:val="center"/>
              <w:rPr>
                <w:rFonts w:ascii="宋体" w:hAnsi="宋体" w:eastAsia="宋体" w:cs="Segoe UI"/>
                <w:color w:val="000000" w:themeColor="text1"/>
                <w:kern w:val="0"/>
                <w:sz w:val="24"/>
                <w:szCs w:val="24"/>
              </w:rPr>
            </w:pPr>
          </w:p>
        </w:tc>
      </w:tr>
      <w:tr>
        <w:tblPrEx>
          <w:shd w:val="clear" w:color="auto" w:fill="auto"/>
          <w:tblCellMar>
            <w:top w:w="0" w:type="dxa"/>
            <w:left w:w="0" w:type="dxa"/>
            <w:bottom w:w="0" w:type="dxa"/>
            <w:right w:w="0" w:type="dxa"/>
          </w:tblCellMar>
        </w:tblPrEx>
        <w:trPr>
          <w:trHeight w:val="30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pPr>
              <w:widowControl/>
              <w:shd w:val="clear"/>
              <w:wordWrap w:val="0"/>
              <w:jc w:val="center"/>
              <w:rPr>
                <w:rFonts w:ascii="Segoe UI" w:hAnsi="Segoe UI" w:eastAsia="宋体" w:cs="Segoe UI"/>
                <w:color w:val="000000" w:themeColor="text1"/>
                <w:kern w:val="0"/>
                <w:sz w:val="18"/>
                <w:szCs w:val="18"/>
              </w:rPr>
            </w:pPr>
            <w:r>
              <w:rPr>
                <w:rFonts w:hint="eastAsia" w:ascii="宋体" w:hAnsi="宋体" w:eastAsia="宋体" w:cs="Segoe UI"/>
                <w:color w:val="000000" w:themeColor="text1"/>
                <w:kern w:val="0"/>
                <w:sz w:val="24"/>
                <w:szCs w:val="24"/>
              </w:rPr>
              <w:t> </w:t>
            </w:r>
          </w:p>
        </w:tc>
        <w:tc>
          <w:tcPr>
            <w:tcW w:w="138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hd w:val="clear"/>
              <w:wordWrap w:val="0"/>
              <w:jc w:val="center"/>
              <w:rPr>
                <w:rFonts w:ascii="Segoe UI" w:hAnsi="Segoe UI" w:eastAsia="宋体" w:cs="Segoe UI"/>
                <w:color w:val="000000" w:themeColor="text1"/>
                <w:kern w:val="0"/>
                <w:sz w:val="18"/>
                <w:szCs w:val="18"/>
              </w:rPr>
            </w:pPr>
            <w:r>
              <w:rPr>
                <w:rFonts w:hint="eastAsia" w:ascii="宋体" w:hAnsi="宋体" w:eastAsia="宋体" w:cs="Segoe UI"/>
                <w:color w:val="000000" w:themeColor="text1"/>
                <w:kern w:val="0"/>
                <w:sz w:val="24"/>
                <w:szCs w:val="24"/>
              </w:rPr>
              <w:t> </w:t>
            </w:r>
          </w:p>
        </w:tc>
        <w:tc>
          <w:tcPr>
            <w:tcW w:w="198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hd w:val="clear"/>
              <w:wordWrap w:val="0"/>
              <w:jc w:val="center"/>
              <w:rPr>
                <w:rFonts w:ascii="Segoe UI" w:hAnsi="Segoe UI" w:eastAsia="宋体" w:cs="Segoe UI"/>
                <w:color w:val="000000" w:themeColor="text1"/>
                <w:kern w:val="0"/>
                <w:sz w:val="18"/>
                <w:szCs w:val="18"/>
              </w:rPr>
            </w:pPr>
            <w:r>
              <w:rPr>
                <w:rFonts w:hint="eastAsia" w:ascii="宋体" w:hAnsi="宋体" w:eastAsia="宋体" w:cs="Segoe UI"/>
                <w:color w:val="000000" w:themeColor="text1"/>
                <w:kern w:val="0"/>
                <w:sz w:val="24"/>
                <w:szCs w:val="24"/>
              </w:rPr>
              <w:t> </w:t>
            </w:r>
          </w:p>
        </w:tc>
        <w:tc>
          <w:tcPr>
            <w:tcW w:w="138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pPr>
              <w:widowControl/>
              <w:shd w:val="clear"/>
              <w:wordWrap w:val="0"/>
              <w:jc w:val="center"/>
              <w:rPr>
                <w:rFonts w:ascii="宋体" w:hAnsi="宋体" w:eastAsia="宋体" w:cs="Segoe UI"/>
                <w:color w:val="000000" w:themeColor="text1"/>
                <w:kern w:val="0"/>
                <w:sz w:val="24"/>
                <w:szCs w:val="24"/>
              </w:rPr>
            </w:pPr>
          </w:p>
        </w:tc>
        <w:tc>
          <w:tcPr>
            <w:tcW w:w="166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hd w:val="clear"/>
              <w:wordWrap w:val="0"/>
              <w:jc w:val="center"/>
              <w:rPr>
                <w:rFonts w:ascii="Segoe UI" w:hAnsi="Segoe UI" w:eastAsia="宋体" w:cs="Segoe UI"/>
                <w:color w:val="000000" w:themeColor="text1"/>
                <w:kern w:val="0"/>
                <w:sz w:val="18"/>
                <w:szCs w:val="18"/>
              </w:rPr>
            </w:pPr>
            <w:r>
              <w:rPr>
                <w:rFonts w:hint="eastAsia" w:ascii="宋体" w:hAnsi="宋体" w:eastAsia="宋体" w:cs="Segoe UI"/>
                <w:color w:val="000000" w:themeColor="text1"/>
                <w:kern w:val="0"/>
                <w:sz w:val="24"/>
                <w:szCs w:val="24"/>
              </w:rPr>
              <w:t> </w:t>
            </w:r>
          </w:p>
          <w:p>
            <w:pPr>
              <w:widowControl/>
              <w:shd w:val="clear"/>
              <w:wordWrap w:val="0"/>
              <w:jc w:val="center"/>
              <w:rPr>
                <w:rFonts w:ascii="Segoe UI" w:hAnsi="Segoe UI" w:eastAsia="宋体" w:cs="Segoe UI"/>
                <w:color w:val="000000" w:themeColor="text1"/>
                <w:kern w:val="0"/>
                <w:sz w:val="18"/>
                <w:szCs w:val="18"/>
              </w:rPr>
            </w:pPr>
            <w:r>
              <w:rPr>
                <w:rFonts w:hint="eastAsia" w:ascii="宋体" w:hAnsi="宋体" w:eastAsia="宋体" w:cs="Segoe UI"/>
                <w:color w:val="000000" w:themeColor="text1"/>
                <w:kern w:val="0"/>
                <w:sz w:val="24"/>
                <w:szCs w:val="24"/>
              </w:rPr>
              <w:t> </w:t>
            </w:r>
          </w:p>
        </w:tc>
        <w:tc>
          <w:tcPr>
            <w:tcW w:w="97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hd w:val="clear"/>
              <w:wordWrap w:val="0"/>
              <w:jc w:val="center"/>
              <w:rPr>
                <w:rFonts w:ascii="Segoe UI" w:hAnsi="Segoe UI" w:eastAsia="宋体" w:cs="Segoe UI"/>
                <w:color w:val="000000" w:themeColor="text1"/>
                <w:kern w:val="0"/>
                <w:sz w:val="18"/>
                <w:szCs w:val="18"/>
              </w:rPr>
            </w:pPr>
            <w:r>
              <w:rPr>
                <w:rFonts w:hint="eastAsia" w:ascii="宋体" w:hAnsi="宋体" w:eastAsia="宋体" w:cs="Segoe UI"/>
                <w:color w:val="000000" w:themeColor="text1"/>
                <w:kern w:val="0"/>
                <w:sz w:val="24"/>
                <w:szCs w:val="24"/>
              </w:rPr>
              <w:t> </w:t>
            </w:r>
          </w:p>
        </w:tc>
        <w:tc>
          <w:tcPr>
            <w:tcW w:w="125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hd w:val="clear"/>
              <w:wordWrap w:val="0"/>
              <w:jc w:val="center"/>
              <w:rPr>
                <w:rFonts w:ascii="Segoe UI" w:hAnsi="Segoe UI" w:eastAsia="宋体" w:cs="Segoe UI"/>
                <w:color w:val="000000" w:themeColor="text1"/>
                <w:kern w:val="0"/>
                <w:sz w:val="18"/>
                <w:szCs w:val="18"/>
              </w:rPr>
            </w:pPr>
            <w:r>
              <w:rPr>
                <w:rFonts w:hint="eastAsia" w:ascii="宋体" w:hAnsi="宋体" w:eastAsia="宋体" w:cs="Segoe UI"/>
                <w:color w:val="000000" w:themeColor="text1"/>
                <w:kern w:val="0"/>
                <w:sz w:val="24"/>
                <w:szCs w:val="24"/>
              </w:rPr>
              <w:t> </w:t>
            </w:r>
          </w:p>
        </w:tc>
        <w:tc>
          <w:tcPr>
            <w:tcW w:w="153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hd w:val="clear"/>
              <w:wordWrap w:val="0"/>
              <w:jc w:val="center"/>
              <w:rPr>
                <w:rFonts w:ascii="Segoe UI" w:hAnsi="Segoe UI" w:eastAsia="宋体" w:cs="Segoe UI"/>
                <w:color w:val="000000" w:themeColor="text1"/>
                <w:kern w:val="0"/>
                <w:sz w:val="18"/>
                <w:szCs w:val="18"/>
              </w:rPr>
            </w:pPr>
            <w:r>
              <w:rPr>
                <w:rFonts w:hint="eastAsia" w:ascii="宋体" w:hAnsi="宋体" w:eastAsia="宋体" w:cs="Segoe UI"/>
                <w:color w:val="000000" w:themeColor="text1"/>
                <w:kern w:val="0"/>
                <w:sz w:val="24"/>
                <w:szCs w:val="24"/>
              </w:rPr>
              <w:t> </w:t>
            </w:r>
          </w:p>
        </w:tc>
        <w:tc>
          <w:tcPr>
            <w:tcW w:w="118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hd w:val="clear"/>
              <w:wordWrap w:val="0"/>
              <w:jc w:val="center"/>
              <w:rPr>
                <w:rFonts w:ascii="宋体" w:hAnsi="宋体" w:eastAsia="宋体" w:cs="Segoe UI"/>
                <w:color w:val="000000" w:themeColor="text1"/>
                <w:kern w:val="0"/>
                <w:sz w:val="24"/>
                <w:szCs w:val="24"/>
              </w:rPr>
            </w:pPr>
            <w:r>
              <w:rPr>
                <w:rFonts w:hint="eastAsia" w:ascii="宋体" w:hAnsi="宋体" w:eastAsia="宋体" w:cs="Segoe UI"/>
                <w:color w:val="000000" w:themeColor="text1"/>
                <w:kern w:val="0"/>
                <w:sz w:val="24"/>
                <w:szCs w:val="24"/>
              </w:rPr>
              <w:t> </w:t>
            </w:r>
          </w:p>
        </w:tc>
        <w:tc>
          <w:tcPr>
            <w:tcW w:w="1174" w:type="dxa"/>
            <w:tcBorders>
              <w:top w:val="single" w:color="auto" w:sz="4" w:space="0"/>
              <w:left w:val="single" w:color="auto" w:sz="4" w:space="0"/>
              <w:bottom w:val="single" w:color="auto" w:sz="4" w:space="0"/>
              <w:right w:val="single" w:color="auto" w:sz="4" w:space="0"/>
            </w:tcBorders>
            <w:shd w:val="clear" w:color="auto" w:fill="auto"/>
          </w:tcPr>
          <w:p>
            <w:pPr>
              <w:widowControl/>
              <w:shd w:val="clear"/>
              <w:wordWrap w:val="0"/>
              <w:jc w:val="center"/>
              <w:rPr>
                <w:rFonts w:ascii="宋体" w:hAnsi="宋体" w:eastAsia="宋体" w:cs="Segoe UI"/>
                <w:color w:val="000000" w:themeColor="text1"/>
                <w:kern w:val="0"/>
                <w:sz w:val="24"/>
                <w:szCs w:val="24"/>
              </w:rPr>
            </w:pPr>
          </w:p>
        </w:tc>
        <w:tc>
          <w:tcPr>
            <w:tcW w:w="1063" w:type="dxa"/>
            <w:tcBorders>
              <w:top w:val="single" w:color="auto" w:sz="4" w:space="0"/>
              <w:left w:val="single" w:color="auto" w:sz="4" w:space="0"/>
              <w:bottom w:val="single" w:color="auto" w:sz="4" w:space="0"/>
              <w:right w:val="single" w:color="auto" w:sz="4" w:space="0"/>
            </w:tcBorders>
            <w:shd w:val="clear" w:color="auto" w:fill="auto"/>
          </w:tcPr>
          <w:p>
            <w:pPr>
              <w:widowControl/>
              <w:shd w:val="clear"/>
              <w:wordWrap w:val="0"/>
              <w:jc w:val="center"/>
              <w:rPr>
                <w:rFonts w:ascii="宋体" w:hAnsi="宋体" w:eastAsia="宋体" w:cs="Segoe UI"/>
                <w:color w:val="000000" w:themeColor="text1"/>
                <w:kern w:val="0"/>
                <w:sz w:val="24"/>
                <w:szCs w:val="24"/>
              </w:rPr>
            </w:pPr>
          </w:p>
        </w:tc>
      </w:tr>
    </w:tbl>
    <w:p>
      <w:pPr>
        <w:widowControl/>
        <w:shd w:val="clear" w:color="auto"/>
        <w:wordWrap w:val="0"/>
        <w:jc w:val="left"/>
        <w:rPr>
          <w:rFonts w:ascii="仿宋_GB2312" w:hAnsi="Segoe UI" w:eastAsia="仿宋_GB2312" w:cs="Segoe UI"/>
          <w:color w:val="000000" w:themeColor="text1"/>
          <w:kern w:val="0"/>
          <w:sz w:val="24"/>
          <w:szCs w:val="24"/>
        </w:rPr>
      </w:pPr>
    </w:p>
    <w:p>
      <w:pPr>
        <w:widowControl/>
        <w:shd w:val="clear" w:color="auto"/>
        <w:wordWrap w:val="0"/>
        <w:jc w:val="left"/>
        <w:rPr>
          <w:rFonts w:hint="eastAsia"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注：1.报价应是最终用户验收合格后的总价，包括设备运输、保险、代理、安装调试、培训、税费、系统集成费用和采购文件规定的其它费用。</w:t>
      </w:r>
    </w:p>
    <w:p>
      <w:pPr>
        <w:widowControl/>
        <w:shd w:val="clear" w:color="auto"/>
        <w:wordWrap w:val="0"/>
        <w:jc w:val="left"/>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2.“序号</w:t>
      </w:r>
      <w:r>
        <w:rPr>
          <w:rFonts w:hint="eastAsia" w:ascii="仿宋_GB2312" w:hAnsi="Segoe UI" w:eastAsia="仿宋_GB2312" w:cs="Segoe UI"/>
          <w:color w:val="000000" w:themeColor="text1"/>
          <w:kern w:val="0"/>
          <w:sz w:val="24"/>
          <w:szCs w:val="24"/>
          <w:lang w:eastAsia="zh-CN"/>
        </w:rPr>
        <w:t>”</w:t>
      </w:r>
      <w:r>
        <w:rPr>
          <w:rFonts w:hint="eastAsia" w:ascii="仿宋_GB2312" w:hAnsi="Segoe UI" w:eastAsia="仿宋_GB2312" w:cs="Segoe UI"/>
          <w:color w:val="000000" w:themeColor="text1"/>
          <w:kern w:val="0"/>
          <w:sz w:val="24"/>
          <w:szCs w:val="24"/>
        </w:rPr>
        <w:t>，按照</w:t>
      </w:r>
      <w:r>
        <w:rPr>
          <w:rFonts w:hint="eastAsia" w:ascii="仿宋_GB2312" w:hAnsi="Segoe UI" w:eastAsia="仿宋_GB2312" w:cs="Segoe UI"/>
          <w:color w:val="000000" w:themeColor="text1"/>
          <w:kern w:val="0"/>
          <w:sz w:val="24"/>
          <w:szCs w:val="24"/>
          <w:lang w:val="en-US" w:eastAsia="zh-CN"/>
        </w:rPr>
        <w:t>附件1</w:t>
      </w:r>
      <w:r>
        <w:rPr>
          <w:rFonts w:hint="eastAsia" w:ascii="仿宋_GB2312" w:hAnsi="Segoe UI" w:eastAsia="仿宋_GB2312" w:cs="Segoe UI"/>
          <w:color w:val="000000" w:themeColor="text1"/>
          <w:kern w:val="0"/>
          <w:sz w:val="24"/>
          <w:szCs w:val="24"/>
          <w:lang w:eastAsia="zh-CN"/>
        </w:rPr>
        <w:t>《</w:t>
      </w:r>
      <w:r>
        <w:rPr>
          <w:rFonts w:hint="eastAsia" w:ascii="仿宋_GB2312" w:hAnsi="Segoe UI" w:eastAsia="仿宋_GB2312" w:cs="Segoe UI"/>
          <w:color w:val="000000" w:themeColor="text1"/>
          <w:kern w:val="0"/>
          <w:sz w:val="24"/>
          <w:szCs w:val="24"/>
        </w:rPr>
        <w:t>产品</w:t>
      </w:r>
      <w:r>
        <w:rPr>
          <w:rFonts w:hint="eastAsia" w:ascii="仿宋_GB2312" w:hAnsi="Segoe UI" w:eastAsia="仿宋_GB2312" w:cs="Segoe UI"/>
          <w:color w:val="000000" w:themeColor="text1"/>
          <w:kern w:val="0"/>
          <w:sz w:val="24"/>
          <w:szCs w:val="24"/>
          <w:lang w:val="en-US" w:eastAsia="zh-CN"/>
        </w:rPr>
        <w:t>相关要求</w:t>
      </w:r>
      <w:r>
        <w:rPr>
          <w:rFonts w:hint="eastAsia" w:ascii="仿宋_GB2312" w:hAnsi="Segoe UI" w:eastAsia="仿宋_GB2312" w:cs="Segoe UI"/>
          <w:color w:val="000000" w:themeColor="text1"/>
          <w:kern w:val="0"/>
          <w:sz w:val="24"/>
          <w:szCs w:val="24"/>
          <w:lang w:eastAsia="zh-CN"/>
        </w:rPr>
        <w:t>》</w:t>
      </w:r>
      <w:r>
        <w:rPr>
          <w:rFonts w:hint="eastAsia" w:ascii="仿宋_GB2312" w:hAnsi="Segoe UI" w:eastAsia="仿宋_GB2312" w:cs="Segoe UI"/>
          <w:color w:val="000000" w:themeColor="text1"/>
          <w:kern w:val="0"/>
          <w:sz w:val="24"/>
          <w:szCs w:val="24"/>
        </w:rPr>
        <w:t>对应的序号填写。</w:t>
      </w:r>
    </w:p>
    <w:p>
      <w:pPr>
        <w:widowControl/>
        <w:shd w:val="clear" w:color="auto"/>
        <w:wordWrap w:val="0"/>
        <w:jc w:val="left"/>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3.“品目及报价表”为多页的，每页均需由法定代表人或授权代表签字并盖投标人印章。</w:t>
      </w:r>
    </w:p>
    <w:p>
      <w:pPr>
        <w:widowControl/>
        <w:shd w:val="clear" w:color="auto"/>
        <w:wordWrap w:val="0"/>
        <w:jc w:val="left"/>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lang w:val="en-US" w:eastAsia="zh-CN"/>
        </w:rPr>
        <w:t>4</w:t>
      </w:r>
      <w:r>
        <w:rPr>
          <w:rFonts w:hint="eastAsia" w:ascii="仿宋_GB2312" w:hAnsi="Segoe UI" w:eastAsia="仿宋_GB2312" w:cs="Segoe UI"/>
          <w:color w:val="000000" w:themeColor="text1"/>
          <w:kern w:val="0"/>
          <w:sz w:val="24"/>
          <w:szCs w:val="24"/>
          <w:lang w:eastAsia="zh-CN"/>
        </w:rPr>
        <w:t>.</w:t>
      </w:r>
      <w:r>
        <w:rPr>
          <w:rFonts w:hint="eastAsia" w:ascii="仿宋_GB2312" w:hAnsi="Segoe UI" w:eastAsia="仿宋_GB2312" w:cs="Segoe UI"/>
          <w:color w:val="000000" w:themeColor="text1"/>
          <w:kern w:val="0"/>
          <w:sz w:val="24"/>
          <w:szCs w:val="24"/>
          <w:lang w:val="en-US" w:eastAsia="zh-CN"/>
        </w:rPr>
        <w:t xml:space="preserve"> </w:t>
      </w:r>
      <w:r>
        <w:rPr>
          <w:rFonts w:hint="eastAsia" w:ascii="仿宋_GB2312" w:hAnsi="Segoe UI" w:eastAsia="仿宋_GB2312" w:cs="Segoe UI"/>
          <w:color w:val="000000" w:themeColor="text1"/>
          <w:kern w:val="0"/>
          <w:sz w:val="24"/>
          <w:szCs w:val="24"/>
        </w:rPr>
        <w:t>如有多种规格，请按每种规格分别报价。</w:t>
      </w:r>
    </w:p>
    <w:p>
      <w:pPr>
        <w:widowControl/>
        <w:shd w:val="clear" w:color="auto"/>
        <w:wordWrap w:val="0"/>
        <w:jc w:val="left"/>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供应商名称：（盖章）</w:t>
      </w:r>
    </w:p>
    <w:p>
      <w:pPr>
        <w:widowControl/>
        <w:shd w:val="clear" w:color="auto"/>
        <w:wordWrap w:val="0"/>
        <w:jc w:val="left"/>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法定代表人或授权代表（签字）：</w:t>
      </w:r>
      <w:r>
        <w:rPr>
          <w:rFonts w:hint="eastAsia" w:ascii="仿宋_GB2312" w:hAnsi="Segoe UI" w:eastAsia="仿宋_GB2312" w:cs="Segoe UI"/>
          <w:color w:val="000000" w:themeColor="text1"/>
          <w:kern w:val="0"/>
          <w:sz w:val="24"/>
          <w:szCs w:val="24"/>
          <w:lang w:val="en-US" w:eastAsia="zh-CN"/>
        </w:rPr>
        <w:t xml:space="preserve">                   </w:t>
      </w:r>
      <w:r>
        <w:rPr>
          <w:rFonts w:hint="eastAsia" w:ascii="仿宋_GB2312" w:hAnsi="Segoe UI" w:eastAsia="仿宋_GB2312" w:cs="Segoe UI"/>
          <w:color w:val="000000" w:themeColor="text1"/>
          <w:kern w:val="0"/>
          <w:sz w:val="24"/>
          <w:szCs w:val="24"/>
        </w:rPr>
        <w:t>日期：</w:t>
      </w:r>
    </w:p>
    <w:p>
      <w:pPr>
        <w:widowControl/>
        <w:shd w:val="clear"/>
        <w:jc w:val="left"/>
        <w:rPr>
          <w:rFonts w:ascii="仿宋_GB2312" w:hAnsi="Segoe UI" w:eastAsia="仿宋_GB2312" w:cs="Segoe UI"/>
          <w:b/>
          <w:bCs/>
          <w:color w:val="000000" w:themeColor="text1"/>
          <w:kern w:val="0"/>
          <w:sz w:val="24"/>
          <w:szCs w:val="24"/>
        </w:rPr>
      </w:pPr>
      <w:r>
        <w:rPr>
          <w:rFonts w:hint="eastAsia" w:ascii="仿宋_GB2312" w:hAnsi="Segoe UI" w:eastAsia="仿宋_GB2312" w:cs="Segoe UI"/>
          <w:b/>
          <w:bCs/>
          <w:color w:val="000000" w:themeColor="text1"/>
          <w:kern w:val="0"/>
          <w:sz w:val="24"/>
          <w:szCs w:val="24"/>
        </w:rPr>
        <w:br w:type="page"/>
      </w:r>
    </w:p>
    <w:p>
      <w:pPr>
        <w:widowControl/>
        <w:jc w:val="left"/>
        <w:rPr>
          <w:rFonts w:ascii="仿宋_GB2312" w:hAnsi="Segoe UI" w:eastAsia="仿宋_GB2312" w:cs="Segoe UI"/>
          <w:b/>
          <w:bCs/>
          <w:color w:val="000000" w:themeColor="text1"/>
          <w:kern w:val="0"/>
          <w:sz w:val="24"/>
          <w:szCs w:val="24"/>
        </w:rPr>
        <w:sectPr>
          <w:pgSz w:w="16838" w:h="11906" w:orient="landscape"/>
          <w:pgMar w:top="1077" w:right="1440" w:bottom="1077" w:left="1440" w:header="851" w:footer="992" w:gutter="0"/>
          <w:cols w:space="0" w:num="1"/>
          <w:rtlGutter w:val="0"/>
          <w:docGrid w:type="linesAndChars" w:linePitch="314" w:charSpace="0"/>
        </w:sectPr>
      </w:pPr>
    </w:p>
    <w:p>
      <w:pPr>
        <w:pStyle w:val="2"/>
        <w:rPr>
          <w:rFonts w:hint="eastAsia"/>
        </w:rPr>
      </w:pPr>
    </w:p>
    <w:p>
      <w:pPr>
        <w:widowControl/>
        <w:shd w:val="clear" w:color="auto"/>
        <w:wordWrap w:val="0"/>
        <w:jc w:val="center"/>
        <w:rPr>
          <w:rFonts w:ascii="Segoe UI" w:hAnsi="Segoe UI" w:eastAsia="宋体" w:cs="Segoe UI"/>
          <w:color w:val="000000" w:themeColor="text1"/>
          <w:kern w:val="0"/>
          <w:sz w:val="18"/>
          <w:szCs w:val="18"/>
        </w:rPr>
      </w:pPr>
      <w:r>
        <w:rPr>
          <w:rFonts w:hint="eastAsia" w:ascii="宋体" w:hAnsi="宋体" w:eastAsia="宋体" w:cs="Segoe UI"/>
          <w:color w:val="000000" w:themeColor="text1"/>
          <w:kern w:val="0"/>
          <w:sz w:val="24"/>
          <w:szCs w:val="24"/>
        </w:rPr>
        <w:t> </w:t>
      </w:r>
    </w:p>
    <w:p>
      <w:pPr>
        <w:widowControl/>
        <w:shd w:val="clear" w:color="auto"/>
        <w:wordWrap w:val="0"/>
        <w:spacing w:line="400" w:lineRule="atLeast"/>
        <w:jc w:val="left"/>
        <w:rPr>
          <w:rFonts w:hint="eastAsia" w:ascii="仿宋_GB2312" w:hAnsi="Segoe UI" w:eastAsia="仿宋_GB2312" w:cs="Segoe UI"/>
          <w:b/>
          <w:bCs/>
          <w:color w:val="000000" w:themeColor="text1"/>
          <w:kern w:val="0"/>
          <w:sz w:val="24"/>
          <w:szCs w:val="24"/>
        </w:rPr>
      </w:pPr>
      <w:r>
        <w:rPr>
          <w:rFonts w:hint="eastAsia" w:ascii="仿宋_GB2312" w:hAnsi="Segoe UI" w:eastAsia="仿宋_GB2312" w:cs="Segoe UI"/>
          <w:b/>
          <w:bCs/>
          <w:color w:val="000000" w:themeColor="text1"/>
          <w:kern w:val="0"/>
          <w:sz w:val="24"/>
          <w:szCs w:val="24"/>
        </w:rPr>
        <w:t>附件</w:t>
      </w:r>
      <w:r>
        <w:rPr>
          <w:rFonts w:hint="eastAsia" w:ascii="仿宋_GB2312" w:hAnsi="Segoe UI" w:eastAsia="仿宋_GB2312" w:cs="Segoe UI"/>
          <w:b/>
          <w:bCs/>
          <w:color w:val="000000" w:themeColor="text1"/>
          <w:kern w:val="0"/>
          <w:sz w:val="24"/>
          <w:szCs w:val="24"/>
          <w:lang w:val="en-US" w:eastAsia="zh-CN"/>
        </w:rPr>
        <w:t>3</w:t>
      </w:r>
      <w:r>
        <w:rPr>
          <w:rFonts w:hint="eastAsia" w:ascii="仿宋_GB2312" w:hAnsi="Segoe UI" w:eastAsia="仿宋_GB2312" w:cs="Segoe UI"/>
          <w:b/>
          <w:bCs/>
          <w:color w:val="000000" w:themeColor="text1"/>
          <w:kern w:val="0"/>
          <w:sz w:val="24"/>
          <w:szCs w:val="24"/>
        </w:rPr>
        <w:t>-</w:t>
      </w:r>
      <w:r>
        <w:rPr>
          <w:rFonts w:hint="eastAsia" w:ascii="仿宋_GB2312" w:hAnsi="Segoe UI" w:eastAsia="仿宋_GB2312" w:cs="Segoe UI"/>
          <w:b/>
          <w:bCs/>
          <w:color w:val="000000" w:themeColor="text1"/>
          <w:kern w:val="0"/>
          <w:sz w:val="24"/>
          <w:szCs w:val="24"/>
          <w:lang w:val="en-US" w:eastAsia="zh-CN"/>
        </w:rPr>
        <w:t>2</w:t>
      </w:r>
      <w:r>
        <w:rPr>
          <w:rFonts w:hint="eastAsia" w:ascii="仿宋_GB2312" w:hAnsi="Segoe UI" w:eastAsia="仿宋_GB2312" w:cs="Segoe UI"/>
          <w:b/>
          <w:bCs/>
          <w:color w:val="000000" w:themeColor="text1"/>
          <w:kern w:val="0"/>
          <w:sz w:val="24"/>
          <w:szCs w:val="24"/>
        </w:rPr>
        <w:t>：</w:t>
      </w:r>
    </w:p>
    <w:p>
      <w:pPr>
        <w:pStyle w:val="2"/>
        <w:jc w:val="center"/>
        <w:rPr>
          <w:rFonts w:hint="eastAsia" w:ascii="仿宋_GB2312" w:hAnsi="Segoe UI" w:eastAsia="仿宋_GB2312" w:cs="Segoe UI"/>
          <w:b/>
          <w:bCs/>
          <w:color w:val="000000" w:themeColor="text1"/>
          <w:kern w:val="0"/>
          <w:sz w:val="24"/>
          <w:szCs w:val="24"/>
          <w:lang w:val="en-US" w:eastAsia="zh-CN" w:bidi="ar-SA"/>
        </w:rPr>
      </w:pPr>
      <w:r>
        <w:rPr>
          <w:rFonts w:hint="default" w:ascii="仿宋_GB2312" w:hAnsi="Segoe UI" w:eastAsia="仿宋_GB2312" w:cs="Segoe UI"/>
          <w:b/>
          <w:bCs/>
          <w:color w:val="000000" w:themeColor="text1"/>
          <w:kern w:val="0"/>
          <w:sz w:val="24"/>
          <w:szCs w:val="24"/>
          <w:lang w:val="zh-TW" w:eastAsia="zh-TW" w:bidi="ar-SA"/>
        </w:rPr>
        <w:t>采购需求</w:t>
      </w:r>
      <w:r>
        <w:rPr>
          <w:rFonts w:hint="eastAsia" w:ascii="仿宋_GB2312" w:hAnsi="Segoe UI" w:eastAsia="仿宋_GB2312" w:cs="Segoe UI"/>
          <w:b/>
          <w:bCs/>
          <w:color w:val="000000" w:themeColor="text1"/>
          <w:kern w:val="0"/>
          <w:sz w:val="24"/>
          <w:szCs w:val="24"/>
          <w:lang w:val="zh-TW" w:eastAsia="zh-TW" w:bidi="ar-SA"/>
        </w:rPr>
        <w:t>响应表</w:t>
      </w:r>
    </w:p>
    <w:tbl>
      <w:tblPr>
        <w:tblStyle w:val="12"/>
        <w:tblW w:w="5000" w:type="pct"/>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5107"/>
        <w:gridCol w:w="4805"/>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690" w:hRule="atLeast"/>
          <w:jc w:val="center"/>
        </w:trPr>
        <w:tc>
          <w:tcPr>
            <w:tcW w:w="49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pBdr>
                <w:bottom w:val="none" w:color="auto" w:sz="0" w:space="0"/>
              </w:pBdr>
              <w:tabs>
                <w:tab w:val="clear" w:pos="4153"/>
                <w:tab w:val="clear" w:pos="8306"/>
              </w:tabs>
              <w:jc w:val="center"/>
              <w:rPr>
                <w:rFonts w:hint="default" w:ascii="宋体" w:hAnsi="宋体" w:eastAsia="宋体" w:cs="Times New Roman"/>
                <w:b/>
                <w:bCs/>
                <w:color w:val="auto"/>
                <w:sz w:val="21"/>
                <w:szCs w:val="21"/>
                <w:highlight w:val="none"/>
              </w:rPr>
            </w:pPr>
            <w:r>
              <w:rPr>
                <w:rFonts w:ascii="宋体" w:hAnsi="宋体" w:eastAsia="宋体" w:cs="Times New Roman"/>
                <w:b/>
                <w:bCs/>
                <w:color w:val="auto"/>
                <w:sz w:val="21"/>
                <w:szCs w:val="21"/>
                <w:highlight w:val="none"/>
              </w:rPr>
              <w:t>采购需求内容</w:t>
            </w:r>
          </w:p>
        </w:tc>
        <w:tc>
          <w:tcPr>
            <w:tcW w:w="46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pBdr>
                <w:bottom w:val="none" w:color="auto" w:sz="0" w:space="0"/>
              </w:pBdr>
              <w:tabs>
                <w:tab w:val="clear" w:pos="4153"/>
                <w:tab w:val="clear" w:pos="8306"/>
              </w:tabs>
              <w:jc w:val="center"/>
              <w:rPr>
                <w:rFonts w:hint="default" w:ascii="宋体" w:hAnsi="宋体" w:eastAsia="宋体" w:cs="Times New Roman"/>
                <w:b/>
                <w:bCs/>
                <w:color w:val="auto"/>
                <w:kern w:val="0"/>
                <w:sz w:val="21"/>
                <w:szCs w:val="21"/>
                <w:highlight w:val="none"/>
                <w:lang w:val="zh-TW" w:eastAsia="zh-TW"/>
              </w:rPr>
            </w:pPr>
            <w:r>
              <w:rPr>
                <w:rFonts w:hint="default" w:ascii="宋体" w:hAnsi="宋体" w:eastAsia="宋体" w:cs="Times New Roman"/>
                <w:b/>
                <w:bCs/>
                <w:color w:val="auto"/>
                <w:kern w:val="0"/>
                <w:sz w:val="21"/>
                <w:szCs w:val="21"/>
                <w:highlight w:val="none"/>
                <w:lang w:val="zh-TW" w:eastAsia="zh-TW"/>
              </w:rPr>
              <w:t>响应情况</w:t>
            </w:r>
          </w:p>
          <w:p>
            <w:pPr>
              <w:pStyle w:val="9"/>
              <w:pBdr>
                <w:bottom w:val="none" w:color="auto" w:sz="0" w:space="0"/>
              </w:pBdr>
              <w:tabs>
                <w:tab w:val="clear" w:pos="4153"/>
                <w:tab w:val="clear" w:pos="8306"/>
              </w:tabs>
              <w:jc w:val="center"/>
              <w:rPr>
                <w:rFonts w:hint="default" w:ascii="宋体" w:hAnsi="宋体" w:eastAsia="宋体" w:cs="Times New Roman"/>
                <w:b/>
                <w:bCs/>
                <w:color w:val="auto"/>
                <w:sz w:val="21"/>
                <w:szCs w:val="21"/>
                <w:highlight w:val="none"/>
              </w:rPr>
            </w:pPr>
            <w:r>
              <w:rPr>
                <w:rFonts w:hint="default" w:ascii="宋体" w:hAnsi="宋体" w:eastAsia="宋体" w:cs="Times New Roman"/>
                <w:b/>
                <w:bCs/>
                <w:color w:val="auto"/>
                <w:kern w:val="0"/>
                <w:sz w:val="21"/>
                <w:szCs w:val="21"/>
                <w:highlight w:val="none"/>
                <w:lang w:val="zh-TW" w:eastAsia="zh-TW"/>
              </w:rPr>
              <w:t>（</w:t>
            </w:r>
            <w:r>
              <w:rPr>
                <w:rFonts w:ascii="宋体" w:hAnsi="宋体" w:eastAsia="宋体" w:cs="Times New Roman"/>
                <w:b/>
                <w:bCs/>
                <w:color w:val="auto"/>
                <w:kern w:val="0"/>
                <w:sz w:val="21"/>
                <w:szCs w:val="21"/>
                <w:highlight w:val="none"/>
                <w:lang w:val="zh-TW" w:eastAsia="zh-TW"/>
              </w:rPr>
              <w:t>请根据实际情况</w:t>
            </w:r>
            <w:r>
              <w:rPr>
                <w:rFonts w:hint="default" w:ascii="宋体" w:hAnsi="宋体" w:eastAsia="宋体" w:cs="Times New Roman"/>
                <w:b/>
                <w:bCs/>
                <w:color w:val="auto"/>
                <w:kern w:val="0"/>
                <w:sz w:val="21"/>
                <w:szCs w:val="21"/>
                <w:highlight w:val="none"/>
                <w:lang w:val="zh-TW" w:eastAsia="zh-TW"/>
              </w:rPr>
              <w:t>填写</w:t>
            </w:r>
            <w:r>
              <w:rPr>
                <w:rFonts w:ascii="宋体" w:hAnsi="宋体" w:eastAsia="宋体" w:cs="Times New Roman"/>
                <w:b/>
                <w:bCs/>
                <w:color w:val="auto"/>
                <w:kern w:val="0"/>
                <w:sz w:val="21"/>
                <w:szCs w:val="21"/>
                <w:highlight w:val="none"/>
                <w:lang w:val="zh-TW"/>
              </w:rPr>
              <w:t>“</w:t>
            </w:r>
            <w:r>
              <w:rPr>
                <w:rFonts w:ascii="宋体" w:hAnsi="宋体" w:eastAsia="宋体" w:cs="Times New Roman"/>
                <w:b/>
                <w:bCs/>
                <w:color w:val="auto"/>
                <w:kern w:val="0"/>
                <w:sz w:val="21"/>
                <w:szCs w:val="21"/>
                <w:highlight w:val="none"/>
                <w:lang w:val="zh-TW" w:eastAsia="zh-TW"/>
              </w:rPr>
              <w:t>全部</w:t>
            </w:r>
            <w:r>
              <w:rPr>
                <w:rFonts w:hint="default" w:ascii="宋体" w:hAnsi="宋体" w:eastAsia="宋体" w:cs="Times New Roman"/>
                <w:b/>
                <w:bCs/>
                <w:color w:val="auto"/>
                <w:kern w:val="0"/>
                <w:sz w:val="21"/>
                <w:szCs w:val="21"/>
                <w:highlight w:val="none"/>
                <w:lang w:val="zh-TW" w:eastAsia="zh-TW"/>
              </w:rPr>
              <w:t>响应</w:t>
            </w:r>
            <w:r>
              <w:rPr>
                <w:rFonts w:ascii="宋体" w:hAnsi="宋体" w:eastAsia="宋体" w:cs="Times New Roman"/>
                <w:b/>
                <w:bCs/>
                <w:color w:val="auto"/>
                <w:kern w:val="0"/>
                <w:sz w:val="21"/>
                <w:szCs w:val="21"/>
                <w:highlight w:val="none"/>
                <w:lang w:val="zh-TW"/>
              </w:rPr>
              <w:t>”</w:t>
            </w:r>
            <w:r>
              <w:rPr>
                <w:rFonts w:hint="default" w:ascii="宋体" w:hAnsi="宋体" w:eastAsia="宋体" w:cs="Times New Roman"/>
                <w:b/>
                <w:bCs/>
                <w:color w:val="auto"/>
                <w:kern w:val="0"/>
                <w:sz w:val="21"/>
                <w:szCs w:val="21"/>
                <w:highlight w:val="none"/>
                <w:lang w:val="zh-TW" w:eastAsia="zh-TW"/>
              </w:rPr>
              <w:t>或</w:t>
            </w:r>
            <w:r>
              <w:rPr>
                <w:rFonts w:ascii="宋体" w:hAnsi="宋体" w:eastAsia="宋体" w:cs="Times New Roman"/>
                <w:b/>
                <w:bCs/>
                <w:color w:val="auto"/>
                <w:kern w:val="0"/>
                <w:sz w:val="21"/>
                <w:szCs w:val="21"/>
                <w:highlight w:val="none"/>
                <w:lang w:val="zh-TW"/>
              </w:rPr>
              <w:t>“</w:t>
            </w:r>
            <w:r>
              <w:rPr>
                <w:rFonts w:ascii="宋体" w:hAnsi="宋体" w:eastAsia="宋体" w:cs="Times New Roman"/>
                <w:b/>
                <w:bCs/>
                <w:color w:val="auto"/>
                <w:kern w:val="0"/>
                <w:sz w:val="21"/>
                <w:szCs w:val="21"/>
                <w:highlight w:val="none"/>
                <w:lang w:val="zh-TW" w:eastAsia="zh-TW"/>
              </w:rPr>
              <w:t>无法全部</w:t>
            </w:r>
            <w:r>
              <w:rPr>
                <w:rFonts w:hint="default" w:ascii="宋体" w:hAnsi="宋体" w:eastAsia="宋体" w:cs="Times New Roman"/>
                <w:b/>
                <w:bCs/>
                <w:color w:val="auto"/>
                <w:kern w:val="0"/>
                <w:sz w:val="21"/>
                <w:szCs w:val="21"/>
                <w:highlight w:val="none"/>
                <w:lang w:val="zh-TW" w:eastAsia="zh-TW"/>
              </w:rPr>
              <w:t>响应</w:t>
            </w:r>
            <w:r>
              <w:rPr>
                <w:rFonts w:ascii="宋体" w:hAnsi="宋体" w:eastAsia="宋体" w:cs="Times New Roman"/>
                <w:b/>
                <w:bCs/>
                <w:color w:val="auto"/>
                <w:kern w:val="0"/>
                <w:sz w:val="21"/>
                <w:szCs w:val="21"/>
                <w:highlight w:val="none"/>
                <w:lang w:val="zh-TW"/>
              </w:rPr>
              <w:t>”</w:t>
            </w:r>
            <w:r>
              <w:rPr>
                <w:rFonts w:hint="default" w:ascii="宋体" w:hAnsi="宋体" w:eastAsia="宋体" w:cs="Times New Roman"/>
                <w:b/>
                <w:bCs/>
                <w:color w:val="auto"/>
                <w:kern w:val="0"/>
                <w:sz w:val="21"/>
                <w:szCs w:val="21"/>
                <w:highlight w:val="none"/>
                <w:lang w:val="zh-TW" w:eastAsia="zh-TW"/>
              </w:rPr>
              <w:t>）</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994" w:hRule="atLeast"/>
          <w:jc w:val="center"/>
        </w:trPr>
        <w:tc>
          <w:tcPr>
            <w:tcW w:w="49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宋体" w:hAnsi="宋体" w:eastAsia="宋体" w:cs="Times New Roman"/>
                <w:color w:val="auto"/>
                <w:highlight w:val="none"/>
              </w:rPr>
            </w:pPr>
            <w:r>
              <w:rPr>
                <w:rFonts w:ascii="宋体" w:hAnsi="宋体" w:eastAsia="宋体" w:cs="Times New Roman"/>
                <w:color w:val="auto"/>
                <w:kern w:val="0"/>
                <w:highlight w:val="none"/>
                <w:lang w:val="zh-TW" w:eastAsia="zh-TW"/>
              </w:rPr>
              <w:t>技术要</w:t>
            </w:r>
            <w:r>
              <w:rPr>
                <w:rFonts w:hint="default" w:ascii="宋体" w:hAnsi="宋体" w:eastAsia="宋体" w:cs="Times New Roman"/>
                <w:color w:val="auto"/>
                <w:kern w:val="0"/>
                <w:highlight w:val="none"/>
                <w:lang w:val="zh-TW" w:eastAsia="zh-TW"/>
              </w:rPr>
              <w:t>求</w:t>
            </w:r>
            <w:r>
              <w:rPr>
                <w:rFonts w:ascii="宋体" w:hAnsi="宋体" w:eastAsia="宋体" w:cs="Times New Roman"/>
                <w:color w:val="auto"/>
                <w:kern w:val="0"/>
                <w:highlight w:val="none"/>
                <w:lang w:val="zh-TW"/>
              </w:rPr>
              <w:t>（以</w:t>
            </w:r>
            <w:r>
              <w:rPr>
                <w:rFonts w:hint="eastAsia" w:ascii="宋体" w:hAnsi="宋体" w:eastAsia="宋体" w:cs="Times New Roman"/>
                <w:color w:val="auto"/>
                <w:kern w:val="0"/>
                <w:highlight w:val="none"/>
                <w:lang w:val="en-US" w:eastAsia="zh-CN"/>
              </w:rPr>
              <w:t>附件1“采购内容”和“产品相关要求”</w:t>
            </w:r>
            <w:r>
              <w:rPr>
                <w:rFonts w:ascii="宋体" w:hAnsi="宋体" w:eastAsia="宋体" w:cs="Times New Roman"/>
                <w:color w:val="auto"/>
                <w:kern w:val="0"/>
                <w:highlight w:val="none"/>
                <w:lang w:val="zh-TW" w:eastAsia="zh-TW"/>
              </w:rPr>
              <w:t>内容为准）</w:t>
            </w:r>
          </w:p>
        </w:tc>
        <w:tc>
          <w:tcPr>
            <w:tcW w:w="46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宋体" w:hAnsi="宋体" w:eastAsia="宋体" w:cs="Times New Roman"/>
                <w:color w:val="auto"/>
                <w:highlight w:val="none"/>
              </w:rPr>
            </w:pPr>
            <w:r>
              <w:rPr>
                <w:rFonts w:ascii="宋体" w:hAnsi="宋体" w:eastAsia="宋体" w:cs="Times New Roman"/>
                <w:color w:val="auto"/>
                <w:highlight w:val="none"/>
              </w:rPr>
              <w:t>X</w:t>
            </w:r>
            <w:r>
              <w:rPr>
                <w:rFonts w:hint="default" w:ascii="宋体" w:hAnsi="宋体" w:eastAsia="宋体" w:cs="Times New Roman"/>
                <w:color w:val="auto"/>
                <w:highlight w:val="none"/>
              </w:rPr>
              <w:t>XX</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109" w:hRule="atLeast"/>
          <w:jc w:val="center"/>
        </w:trPr>
        <w:tc>
          <w:tcPr>
            <w:tcW w:w="49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宋体" w:hAnsi="宋体" w:eastAsia="宋体" w:cs="Times New Roman"/>
                <w:color w:val="auto"/>
                <w:highlight w:val="none"/>
              </w:rPr>
            </w:pPr>
            <w:r>
              <w:rPr>
                <w:rFonts w:hint="default" w:ascii="宋体" w:hAnsi="宋体" w:eastAsia="宋体" w:cs="Times New Roman"/>
                <w:color w:val="auto"/>
                <w:kern w:val="0"/>
                <w:highlight w:val="none"/>
                <w:lang w:val="zh-TW" w:eastAsia="zh-TW"/>
              </w:rPr>
              <w:t>商务要求</w:t>
            </w:r>
            <w:r>
              <w:rPr>
                <w:rFonts w:ascii="宋体" w:hAnsi="宋体" w:eastAsia="宋体" w:cs="Times New Roman"/>
                <w:color w:val="auto"/>
                <w:kern w:val="0"/>
                <w:highlight w:val="none"/>
                <w:lang w:val="zh-TW"/>
              </w:rPr>
              <w:t>（以</w:t>
            </w:r>
            <w:r>
              <w:rPr>
                <w:rFonts w:hint="eastAsia" w:ascii="宋体" w:hAnsi="宋体" w:eastAsia="宋体" w:cs="Times New Roman"/>
                <w:color w:val="auto"/>
                <w:kern w:val="0"/>
                <w:highlight w:val="none"/>
                <w:lang w:val="en-US" w:eastAsia="zh-CN"/>
              </w:rPr>
              <w:t>附件1“商务要求”</w:t>
            </w:r>
            <w:r>
              <w:rPr>
                <w:rFonts w:ascii="宋体" w:hAnsi="宋体" w:eastAsia="宋体" w:cs="Times New Roman"/>
                <w:color w:val="auto"/>
                <w:kern w:val="0"/>
                <w:highlight w:val="none"/>
                <w:lang w:val="zh-TW"/>
              </w:rPr>
              <w:t>内容为准）</w:t>
            </w:r>
          </w:p>
        </w:tc>
        <w:tc>
          <w:tcPr>
            <w:tcW w:w="46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宋体" w:hAnsi="宋体" w:eastAsia="宋体" w:cs="Times New Roman"/>
                <w:color w:val="auto"/>
                <w:highlight w:val="none"/>
              </w:rPr>
            </w:pPr>
            <w:r>
              <w:rPr>
                <w:rFonts w:ascii="宋体" w:hAnsi="宋体" w:eastAsia="宋体" w:cs="Times New Roman"/>
                <w:color w:val="auto"/>
                <w:highlight w:val="none"/>
              </w:rPr>
              <w:t>X</w:t>
            </w:r>
            <w:r>
              <w:rPr>
                <w:rFonts w:hint="default" w:ascii="宋体" w:hAnsi="宋体" w:eastAsia="宋体" w:cs="Times New Roman"/>
                <w:color w:val="auto"/>
                <w:highlight w:val="none"/>
              </w:rPr>
              <w:t>XX</w:t>
            </w:r>
          </w:p>
        </w:tc>
      </w:tr>
    </w:tbl>
    <w:p>
      <w:pPr>
        <w:widowControl/>
        <w:shd w:val="clear" w:color="auto"/>
        <w:wordWrap w:val="0"/>
        <w:spacing w:line="270" w:lineRule="atLeast"/>
        <w:jc w:val="center"/>
        <w:rPr>
          <w:rFonts w:hint="eastAsia" w:ascii="仿宋_GB2312" w:hAnsi="Segoe UI" w:eastAsia="仿宋_GB2312" w:cs="Segoe UI"/>
          <w:b/>
          <w:bCs/>
          <w:color w:val="000000" w:themeColor="text1"/>
          <w:kern w:val="0"/>
          <w:sz w:val="24"/>
          <w:szCs w:val="24"/>
        </w:rPr>
      </w:pPr>
    </w:p>
    <w:p>
      <w:pPr>
        <w:widowControl/>
        <w:jc w:val="left"/>
        <w:rPr>
          <w:rFonts w:hint="eastAsia" w:ascii="仿宋_GB2312" w:hAnsi="Segoe UI" w:eastAsia="仿宋_GB2312" w:cs="Segoe UI"/>
          <w:color w:val="000000" w:themeColor="text1"/>
          <w:kern w:val="0"/>
          <w:sz w:val="22"/>
        </w:rPr>
      </w:pPr>
    </w:p>
    <w:p>
      <w:pPr>
        <w:bidi w:val="0"/>
        <w:rPr>
          <w:rFonts w:hint="default" w:ascii="Times New Roman" w:hAnsi="Times New Roman" w:eastAsia="宋体" w:cs="Times New Roman"/>
          <w:color w:val="auto"/>
          <w:sz w:val="24"/>
          <w:szCs w:val="24"/>
          <w:highlight w:val="none"/>
          <w:lang w:val="zh-TW" w:eastAsia="zh-TW"/>
        </w:rPr>
      </w:pPr>
      <w:r>
        <w:rPr>
          <w:rFonts w:hint="eastAsia" w:ascii="Times New Roman" w:hAnsi="Times New Roman" w:eastAsia="宋体" w:cs="Times New Roman"/>
          <w:color w:val="auto"/>
          <w:sz w:val="24"/>
          <w:szCs w:val="24"/>
          <w:highlight w:val="none"/>
          <w:lang w:val="zh-TW" w:eastAsia="zh-CN"/>
        </w:rPr>
        <w:t>供应商</w:t>
      </w:r>
      <w:r>
        <w:rPr>
          <w:rFonts w:hint="default" w:ascii="Times New Roman" w:hAnsi="Times New Roman" w:eastAsia="宋体" w:cs="Times New Roman"/>
          <w:color w:val="auto"/>
          <w:sz w:val="24"/>
          <w:szCs w:val="24"/>
          <w:highlight w:val="none"/>
          <w:lang w:val="zh-TW" w:eastAsia="zh-TW"/>
        </w:rPr>
        <w:t>名称：</w:t>
      </w:r>
      <w:r>
        <w:rPr>
          <w:rFonts w:ascii="Times New Roman" w:hAnsi="Times New Roman" w:eastAsia="宋体" w:cs="Times New Roman"/>
          <w:color w:val="auto"/>
          <w:sz w:val="24"/>
          <w:szCs w:val="24"/>
          <w:highlight w:val="none"/>
          <w:u w:val="single"/>
          <w:lang w:val="zh-TW" w:eastAsia="zh-TW"/>
        </w:rPr>
        <w:t>XXX</w:t>
      </w:r>
      <w:r>
        <w:rPr>
          <w:rFonts w:hint="default" w:ascii="Times New Roman" w:hAnsi="Times New Roman" w:eastAsia="宋体" w:cs="Times New Roman"/>
          <w:color w:val="auto"/>
          <w:sz w:val="24"/>
          <w:szCs w:val="24"/>
          <w:highlight w:val="none"/>
          <w:lang w:val="zh-TW" w:eastAsia="zh-TW"/>
        </w:rPr>
        <w:t>（</w:t>
      </w:r>
      <w:r>
        <w:rPr>
          <w:rFonts w:hint="eastAsia" w:ascii="Times New Roman" w:hAnsi="Times New Roman" w:eastAsia="宋体" w:cs="Times New Roman"/>
          <w:color w:val="auto"/>
          <w:sz w:val="24"/>
          <w:szCs w:val="24"/>
          <w:highlight w:val="none"/>
          <w:lang w:val="zh-TW" w:eastAsia="zh-CN"/>
        </w:rPr>
        <w:t>供应商</w:t>
      </w:r>
      <w:r>
        <w:rPr>
          <w:rFonts w:hint="default" w:ascii="Times New Roman" w:hAnsi="Times New Roman" w:eastAsia="宋体" w:cs="Times New Roman"/>
          <w:color w:val="auto"/>
          <w:sz w:val="24"/>
          <w:szCs w:val="24"/>
          <w:highlight w:val="none"/>
          <w:lang w:val="zh-TW" w:eastAsia="zh-TW"/>
        </w:rPr>
        <w:t>公章）</w:t>
      </w:r>
    </w:p>
    <w:p>
      <w:pPr>
        <w:widowControl/>
        <w:jc w:val="left"/>
        <w:rPr>
          <w:rFonts w:hint="eastAsia" w:ascii="仿宋_GB2312" w:hAnsi="Segoe UI" w:eastAsia="仿宋_GB2312" w:cs="Segoe UI"/>
          <w:color w:val="000000" w:themeColor="text1"/>
          <w:kern w:val="0"/>
          <w:sz w:val="22"/>
        </w:rPr>
      </w:pPr>
    </w:p>
    <w:p>
      <w:pPr>
        <w:widowControl/>
        <w:jc w:val="left"/>
        <w:rPr>
          <w:rFonts w:hint="eastAsia" w:ascii="仿宋_GB2312" w:hAnsi="Segoe UI" w:eastAsia="仿宋_GB2312" w:cs="Segoe UI"/>
          <w:color w:val="000000" w:themeColor="text1"/>
          <w:kern w:val="0"/>
          <w:sz w:val="22"/>
        </w:rPr>
      </w:pPr>
    </w:p>
    <w:p>
      <w:pPr>
        <w:widowControl/>
        <w:jc w:val="left"/>
        <w:rPr>
          <w:rFonts w:hint="eastAsia" w:ascii="仿宋_GB2312" w:hAnsi="Segoe UI" w:eastAsia="仿宋_GB2312" w:cs="Segoe UI"/>
          <w:color w:val="000000" w:themeColor="text1"/>
          <w:kern w:val="0"/>
          <w:sz w:val="22"/>
        </w:rPr>
      </w:pPr>
    </w:p>
    <w:p>
      <w:pPr>
        <w:rPr>
          <w:rFonts w:hint="eastAsia" w:ascii="仿宋_GB2312" w:hAnsi="Segoe UI" w:eastAsia="仿宋_GB2312" w:cs="Segoe UI"/>
          <w:b/>
          <w:bCs/>
          <w:color w:val="000000" w:themeColor="text1"/>
          <w:kern w:val="0"/>
          <w:sz w:val="24"/>
          <w:szCs w:val="24"/>
        </w:rPr>
      </w:pPr>
      <w:r>
        <w:rPr>
          <w:rFonts w:hint="eastAsia" w:ascii="仿宋_GB2312" w:hAnsi="Segoe UI" w:eastAsia="仿宋_GB2312" w:cs="Segoe UI"/>
          <w:b/>
          <w:bCs/>
          <w:color w:val="000000" w:themeColor="text1"/>
          <w:kern w:val="0"/>
          <w:sz w:val="24"/>
          <w:szCs w:val="24"/>
        </w:rPr>
        <w:br w:type="page"/>
      </w:r>
    </w:p>
    <w:p>
      <w:pPr>
        <w:widowControl/>
        <w:shd w:val="clear" w:color="auto"/>
        <w:wordWrap w:val="0"/>
        <w:spacing w:line="400" w:lineRule="atLeast"/>
        <w:jc w:val="left"/>
        <w:rPr>
          <w:rFonts w:hint="eastAsia" w:ascii="Segoe UI" w:hAnsi="Segoe UI" w:eastAsia="宋体" w:cs="Segoe UI"/>
          <w:color w:val="000000" w:themeColor="text1"/>
          <w:kern w:val="0"/>
          <w:sz w:val="18"/>
          <w:szCs w:val="18"/>
        </w:rPr>
      </w:pPr>
      <w:r>
        <w:rPr>
          <w:rFonts w:hint="eastAsia" w:ascii="仿宋_GB2312" w:hAnsi="Segoe UI" w:eastAsia="仿宋_GB2312" w:cs="Segoe UI"/>
          <w:b/>
          <w:bCs/>
          <w:color w:val="000000" w:themeColor="text1"/>
          <w:kern w:val="0"/>
          <w:sz w:val="24"/>
          <w:szCs w:val="24"/>
        </w:rPr>
        <w:t>附件</w:t>
      </w:r>
      <w:r>
        <w:rPr>
          <w:rFonts w:hint="eastAsia" w:ascii="仿宋_GB2312" w:hAnsi="Segoe UI" w:eastAsia="仿宋_GB2312" w:cs="Segoe UI"/>
          <w:b/>
          <w:bCs/>
          <w:color w:val="000000" w:themeColor="text1"/>
          <w:kern w:val="0"/>
          <w:sz w:val="24"/>
          <w:szCs w:val="24"/>
          <w:lang w:val="en-US" w:eastAsia="zh-CN"/>
        </w:rPr>
        <w:t>3</w:t>
      </w:r>
      <w:r>
        <w:rPr>
          <w:rFonts w:hint="eastAsia" w:ascii="仿宋_GB2312" w:hAnsi="Segoe UI" w:eastAsia="仿宋_GB2312" w:cs="Segoe UI"/>
          <w:b/>
          <w:bCs/>
          <w:color w:val="000000" w:themeColor="text1"/>
          <w:kern w:val="0"/>
          <w:sz w:val="24"/>
          <w:szCs w:val="24"/>
        </w:rPr>
        <w:t>-3：</w:t>
      </w:r>
    </w:p>
    <w:p>
      <w:pPr>
        <w:pStyle w:val="3"/>
        <w:tabs>
          <w:tab w:val="left" w:pos="720"/>
        </w:tabs>
        <w:spacing w:line="400" w:lineRule="exact"/>
        <w:jc w:val="center"/>
        <w:rPr>
          <w:rFonts w:ascii="仿宋" w:hAnsi="仿宋" w:eastAsia="仿宋" w:cs="仿宋"/>
        </w:rPr>
      </w:pPr>
      <w:bookmarkStart w:id="2" w:name="_Toc21163"/>
      <w:bookmarkStart w:id="3" w:name="_Toc15614"/>
      <w:bookmarkStart w:id="4" w:name="_Toc9234"/>
      <w:bookmarkStart w:id="5" w:name="_Toc3414"/>
      <w:bookmarkStart w:id="6" w:name="_Toc21676"/>
      <w:r>
        <w:rPr>
          <w:rFonts w:hint="eastAsia" w:ascii="仿宋" w:hAnsi="仿宋" w:eastAsia="仿宋" w:cs="仿宋"/>
          <w:w w:val="95"/>
        </w:rPr>
        <w:t>承诺函</w:t>
      </w:r>
      <w:bookmarkEnd w:id="2"/>
      <w:bookmarkEnd w:id="3"/>
      <w:bookmarkEnd w:id="4"/>
      <w:bookmarkEnd w:id="5"/>
      <w:bookmarkEnd w:id="6"/>
    </w:p>
    <w:p>
      <w:pPr>
        <w:spacing w:line="360" w:lineRule="auto"/>
        <w:outlineLvl w:val="1"/>
        <w:rPr>
          <w:rFonts w:hint="eastAsia" w:ascii="仿宋" w:hAnsi="仿宋" w:eastAsia="仿宋" w:cs="仿宋"/>
          <w:sz w:val="22"/>
        </w:rPr>
      </w:pPr>
      <w:bookmarkStart w:id="7" w:name="_Toc30275"/>
      <w:bookmarkStart w:id="8" w:name="_Toc60"/>
      <w:bookmarkStart w:id="9" w:name="_Toc5499"/>
      <w:bookmarkStart w:id="10" w:name="_Toc30494"/>
      <w:bookmarkStart w:id="11" w:name="_Toc5208"/>
      <w:bookmarkStart w:id="12" w:name="_Toc11076"/>
      <w:bookmarkStart w:id="13" w:name="_Toc14802"/>
      <w:bookmarkStart w:id="14" w:name="_Toc10689"/>
      <w:bookmarkStart w:id="15" w:name="_Toc12490"/>
      <w:r>
        <w:rPr>
          <w:rFonts w:hint="eastAsia" w:ascii="仿宋" w:hAnsi="仿宋" w:eastAsia="仿宋" w:cs="仿宋"/>
          <w:sz w:val="22"/>
        </w:rPr>
        <w:t>致：</w:t>
      </w:r>
      <w:bookmarkEnd w:id="7"/>
      <w:bookmarkEnd w:id="8"/>
      <w:bookmarkEnd w:id="9"/>
      <w:bookmarkEnd w:id="10"/>
      <w:bookmarkEnd w:id="11"/>
      <w:bookmarkEnd w:id="12"/>
      <w:bookmarkEnd w:id="13"/>
      <w:bookmarkEnd w:id="14"/>
      <w:bookmarkEnd w:id="15"/>
      <w:r>
        <w:rPr>
          <w:rFonts w:hint="eastAsia" w:ascii="仿宋" w:hAnsi="仿宋" w:eastAsia="仿宋" w:cs="仿宋"/>
          <w:sz w:val="22"/>
          <w:u w:val="single"/>
        </w:rPr>
        <w:t>四川省妇幼保健院</w:t>
      </w:r>
    </w:p>
    <w:p>
      <w:pPr>
        <w:keepNext w:val="0"/>
        <w:keepLines w:val="0"/>
        <w:pageBreakBefore w:val="0"/>
        <w:kinsoku/>
        <w:wordWrap/>
        <w:overflowPunct/>
        <w:topLinePunct w:val="0"/>
        <w:autoSpaceDE/>
        <w:autoSpaceDN/>
        <w:bidi w:val="0"/>
        <w:adjustRightInd/>
        <w:snapToGrid/>
        <w:spacing w:line="360" w:lineRule="auto"/>
        <w:ind w:left="0" w:firstLine="442" w:firstLineChars="200"/>
        <w:contextualSpacing/>
        <w:textAlignment w:val="auto"/>
        <w:rPr>
          <w:rFonts w:hint="eastAsia" w:ascii="宋体" w:hAnsi="宋体" w:eastAsia="宋体" w:cs="宋体"/>
          <w:color w:val="auto"/>
          <w:sz w:val="21"/>
          <w:szCs w:val="21"/>
          <w:highlight w:val="none"/>
        </w:rPr>
      </w:pPr>
      <w:bookmarkStart w:id="16" w:name="_Toc28103"/>
      <w:bookmarkStart w:id="17" w:name="_Toc10183"/>
      <w:bookmarkStart w:id="18" w:name="_Toc7067"/>
      <w:bookmarkStart w:id="19" w:name="_Toc32214"/>
      <w:bookmarkStart w:id="20" w:name="_Toc3447"/>
      <w:bookmarkStart w:id="21" w:name="_Toc30080"/>
      <w:bookmarkStart w:id="22" w:name="_Toc18879"/>
      <w:bookmarkStart w:id="23" w:name="_Toc26481"/>
      <w:bookmarkStart w:id="24" w:name="_Toc8717"/>
      <w:bookmarkStart w:id="25" w:name="_Toc3081"/>
      <w:bookmarkStart w:id="26" w:name="_Toc18513"/>
      <w:bookmarkStart w:id="27" w:name="_Toc30724"/>
      <w:bookmarkStart w:id="28" w:name="_Toc13021"/>
      <w:bookmarkStart w:id="29" w:name="_Toc10948"/>
      <w:bookmarkStart w:id="30" w:name="_Toc9131"/>
      <w:bookmarkStart w:id="31" w:name="_Toc3912"/>
      <w:bookmarkStart w:id="32" w:name="_Toc3392"/>
      <w:bookmarkStart w:id="33" w:name="_Toc19115"/>
      <w:r>
        <w:rPr>
          <w:rFonts w:hint="eastAsia" w:ascii="仿宋" w:hAnsi="仿宋" w:eastAsia="仿宋" w:cs="仿宋"/>
          <w:sz w:val="22"/>
        </w:rPr>
        <w:t>本公司</w:t>
      </w:r>
      <w:r>
        <w:rPr>
          <w:rFonts w:hint="eastAsia" w:ascii="仿宋" w:hAnsi="仿宋" w:eastAsia="仿宋" w:cs="仿宋"/>
          <w:sz w:val="22"/>
          <w:u w:val="single"/>
        </w:rPr>
        <w:t>XXX</w:t>
      </w:r>
      <w:r>
        <w:rPr>
          <w:rFonts w:hint="eastAsia" w:ascii="仿宋" w:hAnsi="仿宋" w:eastAsia="仿宋" w:cs="仿宋"/>
          <w:sz w:val="22"/>
        </w:rPr>
        <w:t>（</w:t>
      </w:r>
      <w:r>
        <w:rPr>
          <w:rFonts w:hint="eastAsia" w:ascii="仿宋" w:hAnsi="仿宋" w:eastAsia="仿宋" w:cs="仿宋"/>
          <w:sz w:val="22"/>
          <w:lang w:eastAsia="zh-CN"/>
        </w:rPr>
        <w:t>供应商</w:t>
      </w:r>
      <w:r>
        <w:rPr>
          <w:rFonts w:hint="eastAsia" w:ascii="仿宋" w:hAnsi="仿宋" w:eastAsia="仿宋" w:cs="仿宋"/>
          <w:sz w:val="22"/>
        </w:rPr>
        <w:t>名称）参加你单位</w:t>
      </w:r>
      <w:r>
        <w:rPr>
          <w:rFonts w:hint="eastAsia" w:ascii="仿宋" w:hAnsi="仿宋" w:eastAsia="仿宋" w:cs="仿宋"/>
          <w:sz w:val="22"/>
          <w:u w:val="single"/>
        </w:rPr>
        <w:t>XXX</w:t>
      </w:r>
      <w:r>
        <w:rPr>
          <w:rFonts w:hint="eastAsia" w:ascii="仿宋" w:hAnsi="仿宋" w:eastAsia="仿宋" w:cs="仿宋"/>
          <w:sz w:val="22"/>
        </w:rPr>
        <w:t>（项目名称）的采购项目，并授权</w:t>
      </w:r>
      <w:r>
        <w:rPr>
          <w:rFonts w:hint="eastAsia" w:ascii="仿宋" w:hAnsi="仿宋" w:eastAsia="仿宋" w:cs="仿宋"/>
          <w:sz w:val="22"/>
          <w:u w:val="single"/>
        </w:rPr>
        <w:t>XXX</w:t>
      </w:r>
      <w:r>
        <w:rPr>
          <w:rFonts w:hint="eastAsia" w:ascii="仿宋" w:hAnsi="仿宋" w:eastAsia="仿宋" w:cs="仿宋"/>
          <w:sz w:val="22"/>
        </w:rPr>
        <w:t>（身份证号：</w:t>
      </w:r>
      <w:r>
        <w:rPr>
          <w:rFonts w:hint="eastAsia" w:ascii="仿宋" w:hAnsi="仿宋" w:eastAsia="仿宋" w:cs="仿宋"/>
          <w:sz w:val="22"/>
          <w:u w:val="single"/>
        </w:rPr>
        <w:t>XXX</w:t>
      </w:r>
      <w:r>
        <w:rPr>
          <w:rFonts w:hint="eastAsia" w:ascii="仿宋" w:hAnsi="仿宋" w:eastAsia="仿宋" w:cs="仿宋"/>
          <w:sz w:val="22"/>
        </w:rPr>
        <w:t>）作为本项目代理人，以本公司的名义参加本项目相关的采购活动，该代理人在本项目相关的采购活动中所签署的一切文件及处理与之有关的一切事务，本公司均予以承认，并由本公司承担全部法律责任。</w:t>
      </w:r>
    </w:p>
    <w:p>
      <w:pPr>
        <w:keepNext w:val="0"/>
        <w:keepLines w:val="0"/>
        <w:pageBreakBefore w:val="0"/>
        <w:kinsoku/>
        <w:wordWrap/>
        <w:overflowPunct/>
        <w:topLinePunct w:val="0"/>
        <w:autoSpaceDE/>
        <w:autoSpaceDN/>
        <w:bidi w:val="0"/>
        <w:adjustRightInd/>
        <w:snapToGrid/>
        <w:spacing w:line="360" w:lineRule="auto"/>
        <w:ind w:left="0" w:firstLine="442" w:firstLineChars="200"/>
        <w:contextualSpacing/>
        <w:textAlignment w:val="auto"/>
        <w:rPr>
          <w:rFonts w:hint="eastAsia" w:ascii="仿宋" w:hAnsi="仿宋" w:eastAsia="仿宋" w:cs="仿宋"/>
          <w:sz w:val="22"/>
        </w:rPr>
      </w:pPr>
      <w:r>
        <w:rPr>
          <w:rFonts w:hint="eastAsia" w:ascii="仿宋" w:hAnsi="仿宋" w:eastAsia="仿宋" w:cs="仿宋"/>
          <w:sz w:val="22"/>
        </w:rPr>
        <w:t>本公司现承诺：</w:t>
      </w:r>
    </w:p>
    <w:p>
      <w:pPr>
        <w:keepNext w:val="0"/>
        <w:keepLines w:val="0"/>
        <w:pageBreakBefore w:val="0"/>
        <w:kinsoku/>
        <w:wordWrap/>
        <w:overflowPunct/>
        <w:topLinePunct w:val="0"/>
        <w:autoSpaceDE/>
        <w:autoSpaceDN/>
        <w:bidi w:val="0"/>
        <w:adjustRightInd/>
        <w:snapToGrid/>
        <w:spacing w:line="360" w:lineRule="auto"/>
        <w:ind w:left="0" w:firstLine="442" w:firstLineChars="200"/>
        <w:contextualSpacing/>
        <w:textAlignment w:val="auto"/>
        <w:rPr>
          <w:rFonts w:hint="eastAsia" w:ascii="仿宋" w:hAnsi="仿宋" w:eastAsia="仿宋" w:cs="仿宋"/>
          <w:sz w:val="22"/>
        </w:rPr>
      </w:pPr>
      <w:r>
        <w:rPr>
          <w:rFonts w:hint="eastAsia" w:ascii="仿宋" w:hAnsi="仿宋" w:eastAsia="仿宋" w:cs="仿宋"/>
          <w:sz w:val="22"/>
          <w:lang w:val="en-US" w:eastAsia="zh-CN"/>
        </w:rPr>
        <w:t>1.</w:t>
      </w:r>
      <w:r>
        <w:rPr>
          <w:rFonts w:hint="eastAsia" w:ascii="仿宋" w:hAnsi="仿宋" w:eastAsia="仿宋" w:cs="仿宋"/>
          <w:sz w:val="22"/>
        </w:rPr>
        <w:t>我公司满足关于</w:t>
      </w:r>
      <w:r>
        <w:rPr>
          <w:rFonts w:hint="eastAsia" w:ascii="仿宋" w:hAnsi="仿宋" w:eastAsia="仿宋" w:cs="仿宋"/>
          <w:sz w:val="22"/>
          <w:lang w:eastAsia="zh-CN"/>
        </w:rPr>
        <w:t>供应商</w:t>
      </w:r>
      <w:r>
        <w:rPr>
          <w:rFonts w:hint="eastAsia" w:ascii="仿宋" w:hAnsi="仿宋" w:eastAsia="仿宋" w:cs="仿宋"/>
          <w:sz w:val="22"/>
        </w:rPr>
        <w:t>的资格要求，包括（不限于）：</w:t>
      </w:r>
    </w:p>
    <w:p>
      <w:pPr>
        <w:keepNext w:val="0"/>
        <w:keepLines w:val="0"/>
        <w:pageBreakBefore w:val="0"/>
        <w:kinsoku/>
        <w:wordWrap/>
        <w:overflowPunct/>
        <w:topLinePunct w:val="0"/>
        <w:autoSpaceDE/>
        <w:autoSpaceDN/>
        <w:bidi w:val="0"/>
        <w:adjustRightInd/>
        <w:snapToGrid/>
        <w:spacing w:line="360" w:lineRule="auto"/>
        <w:ind w:left="0" w:firstLine="442" w:firstLineChars="200"/>
        <w:contextualSpacing/>
        <w:textAlignment w:val="auto"/>
        <w:rPr>
          <w:rFonts w:hint="eastAsia" w:ascii="仿宋" w:hAnsi="仿宋" w:eastAsia="仿宋" w:cs="仿宋"/>
          <w:sz w:val="22"/>
          <w:lang w:eastAsia="zh-CN"/>
        </w:rPr>
      </w:pPr>
      <w:r>
        <w:rPr>
          <w:rFonts w:hint="eastAsia" w:ascii="仿宋" w:hAnsi="仿宋" w:eastAsia="仿宋" w:cs="仿宋"/>
          <w:sz w:val="22"/>
        </w:rPr>
        <w:t>（1）</w:t>
      </w:r>
      <w:r>
        <w:rPr>
          <w:rFonts w:hint="eastAsia" w:ascii="仿宋" w:hAnsi="仿宋" w:eastAsia="仿宋" w:cs="仿宋"/>
          <w:sz w:val="22"/>
          <w:lang w:eastAsia="zh-CN"/>
        </w:rPr>
        <w:t>供应商</w:t>
      </w:r>
      <w:r>
        <w:rPr>
          <w:rFonts w:hint="eastAsia" w:ascii="仿宋" w:hAnsi="仿宋" w:eastAsia="仿宋" w:cs="仿宋"/>
          <w:sz w:val="22"/>
        </w:rPr>
        <w:t>应具备独立承担民事责任的能力及行业主管部门要求的各项资质</w:t>
      </w:r>
      <w:r>
        <w:rPr>
          <w:rFonts w:hint="eastAsia" w:ascii="仿宋" w:hAnsi="仿宋" w:eastAsia="仿宋" w:cs="仿宋"/>
          <w:sz w:val="22"/>
          <w:lang w:eastAsia="zh-CN"/>
        </w:rPr>
        <w:t>；</w:t>
      </w:r>
    </w:p>
    <w:p>
      <w:pPr>
        <w:keepNext w:val="0"/>
        <w:keepLines w:val="0"/>
        <w:pageBreakBefore w:val="0"/>
        <w:kinsoku/>
        <w:wordWrap/>
        <w:overflowPunct/>
        <w:topLinePunct w:val="0"/>
        <w:autoSpaceDE/>
        <w:autoSpaceDN/>
        <w:bidi w:val="0"/>
        <w:adjustRightInd/>
        <w:snapToGrid/>
        <w:spacing w:line="360" w:lineRule="auto"/>
        <w:ind w:left="0" w:firstLine="442" w:firstLineChars="200"/>
        <w:contextualSpacing/>
        <w:textAlignment w:val="auto"/>
        <w:rPr>
          <w:rFonts w:hint="eastAsia" w:ascii="仿宋" w:hAnsi="仿宋" w:eastAsia="仿宋" w:cs="仿宋"/>
          <w:sz w:val="22"/>
        </w:rPr>
      </w:pPr>
      <w:r>
        <w:rPr>
          <w:rFonts w:hint="eastAsia" w:ascii="仿宋" w:hAnsi="仿宋" w:eastAsia="仿宋" w:cs="仿宋"/>
          <w:sz w:val="22"/>
        </w:rPr>
        <w:t>（2）具有良好的商业信誉和健全的财务会计制度；</w:t>
      </w:r>
    </w:p>
    <w:p>
      <w:pPr>
        <w:keepNext w:val="0"/>
        <w:keepLines w:val="0"/>
        <w:pageBreakBefore w:val="0"/>
        <w:kinsoku/>
        <w:wordWrap/>
        <w:overflowPunct/>
        <w:topLinePunct w:val="0"/>
        <w:autoSpaceDE/>
        <w:autoSpaceDN/>
        <w:bidi w:val="0"/>
        <w:adjustRightInd/>
        <w:snapToGrid/>
        <w:spacing w:line="360" w:lineRule="auto"/>
        <w:ind w:left="0" w:firstLine="442" w:firstLineChars="200"/>
        <w:contextualSpacing/>
        <w:textAlignment w:val="auto"/>
        <w:rPr>
          <w:rFonts w:hint="eastAsia" w:ascii="仿宋" w:hAnsi="仿宋" w:eastAsia="仿宋" w:cs="仿宋"/>
          <w:sz w:val="22"/>
        </w:rPr>
      </w:pPr>
      <w:r>
        <w:rPr>
          <w:rFonts w:hint="eastAsia" w:ascii="仿宋" w:hAnsi="仿宋" w:eastAsia="仿宋" w:cs="仿宋"/>
          <w:sz w:val="22"/>
        </w:rPr>
        <w:t>（3）具有履行合同所必需的设备和专业技术能力；</w:t>
      </w:r>
    </w:p>
    <w:p>
      <w:pPr>
        <w:keepNext w:val="0"/>
        <w:keepLines w:val="0"/>
        <w:pageBreakBefore w:val="0"/>
        <w:kinsoku/>
        <w:wordWrap/>
        <w:overflowPunct/>
        <w:topLinePunct w:val="0"/>
        <w:autoSpaceDE/>
        <w:autoSpaceDN/>
        <w:bidi w:val="0"/>
        <w:adjustRightInd/>
        <w:snapToGrid/>
        <w:spacing w:line="360" w:lineRule="auto"/>
        <w:ind w:left="0" w:firstLine="442" w:firstLineChars="200"/>
        <w:contextualSpacing/>
        <w:textAlignment w:val="auto"/>
        <w:rPr>
          <w:rFonts w:hint="eastAsia" w:ascii="仿宋" w:hAnsi="仿宋" w:eastAsia="仿宋" w:cs="仿宋"/>
          <w:sz w:val="22"/>
        </w:rPr>
      </w:pPr>
      <w:r>
        <w:rPr>
          <w:rFonts w:hint="eastAsia" w:ascii="仿宋" w:hAnsi="仿宋" w:eastAsia="仿宋" w:cs="仿宋"/>
          <w:sz w:val="22"/>
        </w:rPr>
        <w:t>（4）有依法缴纳税收和社会保障资金的良好记录；</w:t>
      </w:r>
    </w:p>
    <w:p>
      <w:pPr>
        <w:keepNext w:val="0"/>
        <w:keepLines w:val="0"/>
        <w:pageBreakBefore w:val="0"/>
        <w:kinsoku/>
        <w:wordWrap/>
        <w:overflowPunct/>
        <w:topLinePunct w:val="0"/>
        <w:autoSpaceDE/>
        <w:autoSpaceDN/>
        <w:bidi w:val="0"/>
        <w:adjustRightInd/>
        <w:snapToGrid/>
        <w:spacing w:line="360" w:lineRule="auto"/>
        <w:ind w:left="0" w:firstLine="442" w:firstLineChars="200"/>
        <w:contextualSpacing/>
        <w:textAlignment w:val="auto"/>
        <w:rPr>
          <w:rFonts w:hint="eastAsia" w:ascii="仿宋" w:hAnsi="仿宋" w:eastAsia="仿宋" w:cs="仿宋"/>
          <w:sz w:val="22"/>
        </w:rPr>
      </w:pPr>
      <w:r>
        <w:rPr>
          <w:rFonts w:hint="eastAsia" w:ascii="仿宋" w:hAnsi="仿宋" w:eastAsia="仿宋" w:cs="仿宋"/>
          <w:sz w:val="22"/>
        </w:rPr>
        <w:t>（5）参加采购活动前三年内，在经营活动中没有重大违法记录；</w:t>
      </w:r>
    </w:p>
    <w:p>
      <w:pPr>
        <w:keepNext w:val="0"/>
        <w:keepLines w:val="0"/>
        <w:pageBreakBefore w:val="0"/>
        <w:kinsoku/>
        <w:wordWrap/>
        <w:overflowPunct/>
        <w:topLinePunct w:val="0"/>
        <w:autoSpaceDE/>
        <w:autoSpaceDN/>
        <w:bidi w:val="0"/>
        <w:adjustRightInd/>
        <w:snapToGrid/>
        <w:spacing w:line="360" w:lineRule="auto"/>
        <w:ind w:left="0" w:firstLine="442" w:firstLineChars="200"/>
        <w:contextualSpacing/>
        <w:textAlignment w:val="auto"/>
        <w:rPr>
          <w:rFonts w:hint="eastAsia" w:ascii="仿宋" w:hAnsi="仿宋" w:eastAsia="仿宋" w:cs="仿宋"/>
          <w:sz w:val="22"/>
        </w:rPr>
      </w:pPr>
      <w:r>
        <w:rPr>
          <w:rFonts w:hint="eastAsia" w:ascii="仿宋" w:hAnsi="仿宋" w:eastAsia="仿宋" w:cs="仿宋"/>
          <w:sz w:val="22"/>
        </w:rPr>
        <w:t>（6）法律、行政法规规定的其他条件；</w:t>
      </w:r>
    </w:p>
    <w:p>
      <w:pPr>
        <w:keepNext w:val="0"/>
        <w:keepLines w:val="0"/>
        <w:pageBreakBefore w:val="0"/>
        <w:kinsoku/>
        <w:wordWrap/>
        <w:overflowPunct/>
        <w:topLinePunct w:val="0"/>
        <w:autoSpaceDE/>
        <w:autoSpaceDN/>
        <w:bidi w:val="0"/>
        <w:adjustRightInd/>
        <w:snapToGrid/>
        <w:spacing w:line="360" w:lineRule="auto"/>
        <w:ind w:left="0" w:firstLine="442" w:firstLineChars="200"/>
        <w:contextualSpacing/>
        <w:textAlignment w:val="auto"/>
        <w:rPr>
          <w:rFonts w:hint="eastAsia" w:ascii="仿宋" w:hAnsi="仿宋" w:eastAsia="仿宋" w:cs="仿宋"/>
          <w:sz w:val="22"/>
        </w:rPr>
      </w:pPr>
      <w:r>
        <w:rPr>
          <w:rFonts w:hint="eastAsia" w:ascii="仿宋" w:hAnsi="仿宋" w:eastAsia="仿宋" w:cs="仿宋"/>
          <w:sz w:val="22"/>
        </w:rPr>
        <w:t>（7）根据采购项目提出的特殊条件。</w:t>
      </w:r>
    </w:p>
    <w:p>
      <w:pPr>
        <w:keepNext w:val="0"/>
        <w:keepLines w:val="0"/>
        <w:pageBreakBefore w:val="0"/>
        <w:kinsoku/>
        <w:wordWrap/>
        <w:overflowPunct/>
        <w:topLinePunct w:val="0"/>
        <w:autoSpaceDE/>
        <w:autoSpaceDN/>
        <w:bidi w:val="0"/>
        <w:adjustRightInd/>
        <w:snapToGrid/>
        <w:spacing w:line="360" w:lineRule="auto"/>
        <w:ind w:left="0" w:firstLine="442" w:firstLineChars="200"/>
        <w:contextualSpacing/>
        <w:textAlignment w:val="auto"/>
        <w:rPr>
          <w:rFonts w:hint="eastAsia" w:ascii="仿宋" w:hAnsi="仿宋" w:eastAsia="仿宋" w:cs="仿宋"/>
          <w:sz w:val="22"/>
        </w:rPr>
      </w:pPr>
      <w:r>
        <w:rPr>
          <w:rFonts w:hint="eastAsia" w:ascii="仿宋" w:hAnsi="仿宋" w:eastAsia="仿宋" w:cs="仿宋"/>
          <w:sz w:val="22"/>
        </w:rPr>
        <w:t>（8）至报价截止时间未被列入“信用中国”网站(www.creditchina.gov.cn)、中国政府采购网(www.ccgp.gov.cn)渠道信用记录失信被执行人、重大税收违法案件当事人名单、政府采购严重违法失信行为记录名单；未处于政府部门禁止代理政府采购业务处罚期。</w:t>
      </w:r>
    </w:p>
    <w:p>
      <w:pPr>
        <w:keepNext w:val="0"/>
        <w:keepLines w:val="0"/>
        <w:pageBreakBefore w:val="0"/>
        <w:kinsoku/>
        <w:wordWrap/>
        <w:overflowPunct/>
        <w:topLinePunct w:val="0"/>
        <w:autoSpaceDE/>
        <w:autoSpaceDN/>
        <w:bidi w:val="0"/>
        <w:adjustRightInd/>
        <w:snapToGrid/>
        <w:spacing w:line="360" w:lineRule="auto"/>
        <w:ind w:left="0" w:firstLine="442" w:firstLineChars="200"/>
        <w:contextualSpacing/>
        <w:textAlignment w:val="auto"/>
        <w:rPr>
          <w:rFonts w:hint="eastAsia" w:ascii="仿宋" w:hAnsi="仿宋" w:eastAsia="仿宋" w:cs="仿宋"/>
          <w:sz w:val="22"/>
          <w:lang w:eastAsia="zh-CN"/>
        </w:rPr>
      </w:pPr>
      <w:r>
        <w:rPr>
          <w:rFonts w:hint="eastAsia" w:ascii="仿宋" w:hAnsi="仿宋" w:eastAsia="仿宋" w:cs="仿宋"/>
          <w:sz w:val="22"/>
          <w:lang w:eastAsia="zh-CN"/>
        </w:rPr>
        <w:t>（</w:t>
      </w:r>
      <w:r>
        <w:rPr>
          <w:rFonts w:hint="eastAsia" w:ascii="仿宋" w:hAnsi="仿宋" w:eastAsia="仿宋" w:cs="仿宋"/>
          <w:sz w:val="22"/>
          <w:lang w:val="en-US" w:eastAsia="zh-CN"/>
        </w:rPr>
        <w:t>9</w:t>
      </w:r>
      <w:r>
        <w:rPr>
          <w:rFonts w:hint="eastAsia" w:ascii="仿宋" w:hAnsi="仿宋" w:eastAsia="仿宋" w:cs="仿宋"/>
          <w:sz w:val="22"/>
          <w:lang w:eastAsia="zh-CN"/>
        </w:rPr>
        <w:t>）</w:t>
      </w:r>
      <w:r>
        <w:rPr>
          <w:rFonts w:hint="eastAsia" w:ascii="仿宋" w:hAnsi="仿宋" w:eastAsia="仿宋" w:cs="仿宋"/>
          <w:sz w:val="22"/>
        </w:rPr>
        <w:t>至报价截止时间未被列</w:t>
      </w:r>
      <w:r>
        <w:rPr>
          <w:rFonts w:hint="eastAsia" w:ascii="仿宋" w:hAnsi="仿宋" w:eastAsia="仿宋" w:cs="仿宋"/>
          <w:sz w:val="22"/>
          <w:lang w:val="en-US" w:eastAsia="zh-CN"/>
        </w:rPr>
        <w:t>为</w:t>
      </w:r>
      <w:r>
        <w:rPr>
          <w:rFonts w:hint="default" w:ascii="仿宋" w:hAnsi="仿宋" w:eastAsia="仿宋" w:cs="仿宋"/>
          <w:sz w:val="22"/>
          <w:lang w:val="en-US" w:eastAsia="zh-CN"/>
        </w:rPr>
        <w:t>医药价格和招采信用评价为“中等”“严重”“特别严重”的企业及涉事产品（若有）</w:t>
      </w:r>
      <w:r>
        <w:rPr>
          <w:rFonts w:hint="eastAsia" w:ascii="仿宋" w:hAnsi="仿宋" w:eastAsia="仿宋" w:cs="仿宋"/>
          <w:sz w:val="22"/>
          <w:lang w:val="en-US" w:eastAsia="zh-CN"/>
        </w:rPr>
        <w:t>（http://www.nhsa.gov.cn/col/col126/index.html）。</w:t>
      </w:r>
    </w:p>
    <w:p>
      <w:pPr>
        <w:keepNext w:val="0"/>
        <w:keepLines w:val="0"/>
        <w:pageBreakBefore w:val="0"/>
        <w:kinsoku/>
        <w:wordWrap/>
        <w:overflowPunct/>
        <w:topLinePunct w:val="0"/>
        <w:autoSpaceDE/>
        <w:autoSpaceDN/>
        <w:bidi w:val="0"/>
        <w:adjustRightInd/>
        <w:snapToGrid/>
        <w:spacing w:line="360" w:lineRule="auto"/>
        <w:ind w:left="0" w:firstLine="442" w:firstLineChars="200"/>
        <w:contextualSpacing/>
        <w:textAlignment w:val="auto"/>
        <w:rPr>
          <w:rFonts w:hint="eastAsia" w:ascii="仿宋" w:hAnsi="仿宋" w:eastAsia="仿宋" w:cs="仿宋"/>
          <w:sz w:val="22"/>
        </w:rPr>
      </w:pPr>
      <w:r>
        <w:rPr>
          <w:rFonts w:hint="eastAsia" w:ascii="仿宋" w:hAnsi="仿宋" w:eastAsia="仿宋" w:cs="仿宋"/>
          <w:sz w:val="22"/>
          <w:lang w:val="en-US" w:eastAsia="zh-CN"/>
        </w:rPr>
        <w:t>2.</w:t>
      </w:r>
      <w:r>
        <w:rPr>
          <w:rFonts w:hint="eastAsia" w:ascii="仿宋" w:hAnsi="仿宋" w:eastAsia="仿宋" w:cs="仿宋"/>
          <w:sz w:val="22"/>
        </w:rPr>
        <w:t>我方已认真阅读并接受本项目采购文件的全部实质性要求，不存在对采购文件有异议的同时又参加本次采购活动以求侥幸成交或者为实现其他非法目的的行为。</w:t>
      </w:r>
    </w:p>
    <w:p>
      <w:pPr>
        <w:keepNext w:val="0"/>
        <w:keepLines w:val="0"/>
        <w:pageBreakBefore w:val="0"/>
        <w:kinsoku/>
        <w:wordWrap/>
        <w:overflowPunct/>
        <w:topLinePunct w:val="0"/>
        <w:autoSpaceDE/>
        <w:autoSpaceDN/>
        <w:bidi w:val="0"/>
        <w:adjustRightInd/>
        <w:snapToGrid/>
        <w:spacing w:line="360" w:lineRule="auto"/>
        <w:ind w:left="0" w:firstLine="442" w:firstLineChars="200"/>
        <w:contextualSpacing/>
        <w:textAlignment w:val="auto"/>
        <w:rPr>
          <w:rFonts w:hint="eastAsia" w:ascii="仿宋" w:hAnsi="仿宋" w:eastAsia="仿宋" w:cs="仿宋"/>
          <w:sz w:val="22"/>
        </w:rPr>
      </w:pPr>
      <w:r>
        <w:rPr>
          <w:rFonts w:hint="eastAsia" w:ascii="仿宋" w:hAnsi="仿宋" w:eastAsia="仿宋" w:cs="仿宋"/>
          <w:sz w:val="22"/>
          <w:lang w:val="en-US" w:eastAsia="zh-CN"/>
        </w:rPr>
        <w:t>3.</w:t>
      </w:r>
      <w:r>
        <w:rPr>
          <w:rFonts w:hint="eastAsia" w:ascii="仿宋" w:hAnsi="仿宋" w:eastAsia="仿宋" w:cs="仿宋"/>
          <w:sz w:val="22"/>
        </w:rPr>
        <w:t>响应情况中提供的任何资料和技术、服务、商务等响应承诺情况都是真实的、有效的、合法的。</w:t>
      </w:r>
    </w:p>
    <w:p>
      <w:pPr>
        <w:keepNext w:val="0"/>
        <w:keepLines w:val="0"/>
        <w:pageBreakBefore w:val="0"/>
        <w:kinsoku/>
        <w:wordWrap/>
        <w:overflowPunct/>
        <w:topLinePunct w:val="0"/>
        <w:autoSpaceDE/>
        <w:autoSpaceDN/>
        <w:bidi w:val="0"/>
        <w:adjustRightInd/>
        <w:snapToGrid/>
        <w:spacing w:line="360" w:lineRule="auto"/>
        <w:ind w:left="0" w:firstLine="442" w:firstLineChars="200"/>
        <w:contextualSpacing/>
        <w:textAlignment w:val="auto"/>
        <w:rPr>
          <w:rFonts w:hint="eastAsia" w:ascii="仿宋" w:hAnsi="仿宋" w:eastAsia="仿宋" w:cs="仿宋"/>
          <w:sz w:val="22"/>
        </w:rPr>
      </w:pPr>
      <w:r>
        <w:rPr>
          <w:rFonts w:hint="eastAsia" w:ascii="仿宋" w:hAnsi="仿宋" w:eastAsia="仿宋" w:cs="仿宋"/>
          <w:sz w:val="22"/>
          <w:lang w:val="en-US" w:eastAsia="zh-CN"/>
        </w:rPr>
        <w:t>4.</w:t>
      </w:r>
      <w:r>
        <w:rPr>
          <w:rFonts w:hint="eastAsia" w:ascii="仿宋" w:hAnsi="仿宋" w:eastAsia="仿宋" w:cs="仿宋"/>
          <w:sz w:val="22"/>
        </w:rPr>
        <w:t>如本项目进行过程中需要提供样品，则我方提供的样品即为成交后将要提供的成交产品，我方对提供样品的性能和质量负责，因样品存在缺陷或者不符合采购文件要求导致未能成交的，我方愿意承担相应不利后果。</w:t>
      </w:r>
    </w:p>
    <w:p>
      <w:pPr>
        <w:keepNext w:val="0"/>
        <w:keepLines w:val="0"/>
        <w:pageBreakBefore w:val="0"/>
        <w:kinsoku/>
        <w:wordWrap/>
        <w:overflowPunct/>
        <w:topLinePunct w:val="0"/>
        <w:autoSpaceDE/>
        <w:autoSpaceDN/>
        <w:bidi w:val="0"/>
        <w:adjustRightInd/>
        <w:snapToGrid/>
        <w:spacing w:line="360" w:lineRule="auto"/>
        <w:ind w:left="0" w:firstLine="442" w:firstLineChars="200"/>
        <w:contextualSpacing/>
        <w:textAlignment w:val="auto"/>
        <w:rPr>
          <w:rFonts w:hint="eastAsia" w:ascii="仿宋" w:hAnsi="仿宋" w:eastAsia="仿宋" w:cs="仿宋"/>
          <w:sz w:val="22"/>
        </w:rPr>
      </w:pPr>
      <w:r>
        <w:rPr>
          <w:rFonts w:hint="eastAsia" w:ascii="仿宋" w:hAnsi="仿宋" w:eastAsia="仿宋" w:cs="仿宋"/>
          <w:sz w:val="22"/>
          <w:lang w:val="en-US" w:eastAsia="zh-CN"/>
        </w:rPr>
        <w:t>5.</w:t>
      </w:r>
      <w:r>
        <w:rPr>
          <w:rFonts w:hint="eastAsia" w:ascii="仿宋" w:hAnsi="仿宋" w:eastAsia="仿宋" w:cs="仿宋"/>
          <w:sz w:val="22"/>
        </w:rPr>
        <w:t>国家或行业主管部门对采购产品的技术标准、质量标准和资格资质条件等有强制性规定的，我方承诺符合其要求。</w:t>
      </w:r>
    </w:p>
    <w:p>
      <w:pPr>
        <w:keepNext w:val="0"/>
        <w:keepLines w:val="0"/>
        <w:pageBreakBefore w:val="0"/>
        <w:kinsoku/>
        <w:wordWrap/>
        <w:overflowPunct/>
        <w:topLinePunct w:val="0"/>
        <w:autoSpaceDE/>
        <w:autoSpaceDN/>
        <w:bidi w:val="0"/>
        <w:adjustRightInd/>
        <w:snapToGrid/>
        <w:spacing w:line="360" w:lineRule="auto"/>
        <w:ind w:left="0" w:firstLine="442" w:firstLineChars="200"/>
        <w:contextualSpacing/>
        <w:textAlignment w:val="auto"/>
        <w:rPr>
          <w:rFonts w:hint="eastAsia" w:ascii="仿宋" w:hAnsi="仿宋" w:eastAsia="仿宋" w:cs="仿宋"/>
          <w:sz w:val="22"/>
        </w:rPr>
      </w:pPr>
      <w:r>
        <w:rPr>
          <w:rFonts w:hint="eastAsia" w:ascii="仿宋" w:hAnsi="仿宋" w:eastAsia="仿宋" w:cs="仿宋"/>
          <w:sz w:val="22"/>
          <w:lang w:val="en-US" w:eastAsia="zh-CN"/>
        </w:rPr>
        <w:t>6.</w:t>
      </w:r>
      <w:r>
        <w:rPr>
          <w:rFonts w:hint="eastAsia" w:ascii="仿宋" w:hAnsi="仿宋" w:eastAsia="仿宋" w:cs="仿宋"/>
          <w:sz w:val="22"/>
        </w:rPr>
        <w:t>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采购文件特别规定，采购人享有本项目实施过程中产生的知识成果及知识产权。如我方在采购项目实施过程中采用自有或者第三方知识成果的，使用该知识成果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pPr>
        <w:keepNext w:val="0"/>
        <w:keepLines w:val="0"/>
        <w:pageBreakBefore w:val="0"/>
        <w:kinsoku/>
        <w:wordWrap/>
        <w:overflowPunct/>
        <w:topLinePunct w:val="0"/>
        <w:autoSpaceDE/>
        <w:autoSpaceDN/>
        <w:bidi w:val="0"/>
        <w:adjustRightInd/>
        <w:snapToGrid/>
        <w:spacing w:line="360" w:lineRule="auto"/>
        <w:ind w:left="0" w:firstLine="442" w:firstLineChars="200"/>
        <w:contextualSpacing/>
        <w:textAlignment w:val="auto"/>
        <w:rPr>
          <w:rFonts w:hint="eastAsia" w:ascii="仿宋" w:hAnsi="仿宋" w:eastAsia="仿宋" w:cs="仿宋"/>
          <w:sz w:val="22"/>
        </w:rPr>
      </w:pPr>
      <w:r>
        <w:rPr>
          <w:rFonts w:hint="eastAsia" w:ascii="仿宋" w:hAnsi="仿宋" w:eastAsia="仿宋" w:cs="仿宋"/>
          <w:sz w:val="22"/>
          <w:lang w:val="en-US" w:eastAsia="zh-CN"/>
        </w:rPr>
        <w:t>7.</w:t>
      </w:r>
      <w:r>
        <w:rPr>
          <w:rFonts w:hint="eastAsia" w:ascii="仿宋" w:hAnsi="仿宋" w:eastAsia="仿宋" w:cs="仿宋"/>
          <w:sz w:val="22"/>
        </w:rPr>
        <w:t>我方自愿按照采购文件规定的各项要求向采购人提供所需货物和服务。</w:t>
      </w:r>
    </w:p>
    <w:p>
      <w:pPr>
        <w:keepNext w:val="0"/>
        <w:keepLines w:val="0"/>
        <w:pageBreakBefore w:val="0"/>
        <w:kinsoku/>
        <w:wordWrap/>
        <w:overflowPunct/>
        <w:topLinePunct w:val="0"/>
        <w:autoSpaceDE/>
        <w:autoSpaceDN/>
        <w:bidi w:val="0"/>
        <w:adjustRightInd/>
        <w:snapToGrid/>
        <w:spacing w:line="360" w:lineRule="auto"/>
        <w:ind w:left="0" w:firstLine="442" w:firstLineChars="200"/>
        <w:contextualSpacing/>
        <w:textAlignment w:val="auto"/>
        <w:rPr>
          <w:rFonts w:hint="eastAsia" w:ascii="仿宋" w:hAnsi="仿宋" w:eastAsia="仿宋" w:cs="仿宋"/>
          <w:sz w:val="22"/>
        </w:rPr>
      </w:pPr>
      <w:r>
        <w:rPr>
          <w:rFonts w:hint="eastAsia" w:ascii="仿宋" w:hAnsi="仿宋" w:eastAsia="仿宋" w:cs="仿宋"/>
          <w:sz w:val="22"/>
          <w:lang w:val="en-US" w:eastAsia="zh-CN"/>
        </w:rPr>
        <w:t>8.</w:t>
      </w:r>
      <w:r>
        <w:rPr>
          <w:rFonts w:hint="eastAsia" w:ascii="仿宋" w:hAnsi="仿宋" w:eastAsia="仿宋" w:cs="仿宋"/>
          <w:sz w:val="22"/>
        </w:rPr>
        <w:t>一旦我方中选，我方将严格履行采购文件、合同（协议）规定和约定的责任和义务。</w:t>
      </w:r>
    </w:p>
    <w:p>
      <w:pPr>
        <w:keepNext w:val="0"/>
        <w:keepLines w:val="0"/>
        <w:pageBreakBefore w:val="0"/>
        <w:kinsoku/>
        <w:wordWrap/>
        <w:overflowPunct/>
        <w:topLinePunct w:val="0"/>
        <w:autoSpaceDE/>
        <w:autoSpaceDN/>
        <w:bidi w:val="0"/>
        <w:adjustRightInd/>
        <w:snapToGrid/>
        <w:spacing w:line="360" w:lineRule="auto"/>
        <w:ind w:left="0" w:firstLine="442" w:firstLineChars="200"/>
        <w:contextualSpacing/>
        <w:textAlignment w:val="auto"/>
        <w:rPr>
          <w:rFonts w:hint="eastAsia" w:ascii="仿宋" w:hAnsi="仿宋" w:eastAsia="仿宋" w:cs="仿宋"/>
          <w:sz w:val="22"/>
        </w:rPr>
      </w:pPr>
      <w:r>
        <w:rPr>
          <w:rFonts w:hint="eastAsia" w:ascii="仿宋" w:hAnsi="仿宋" w:eastAsia="仿宋" w:cs="仿宋"/>
          <w:sz w:val="22"/>
          <w:lang w:val="en-US" w:eastAsia="zh-CN"/>
        </w:rPr>
        <w:t>9.</w:t>
      </w:r>
      <w:r>
        <w:rPr>
          <w:rFonts w:hint="eastAsia" w:ascii="仿宋" w:hAnsi="仿宋" w:eastAsia="仿宋" w:cs="仿宋"/>
          <w:sz w:val="22"/>
        </w:rPr>
        <w:t>我方愿意提供贵单位可能另外要求的，与报价有关的文件资料，并保证我方已提供和将要提供的文件资料是真实、准确的。</w:t>
      </w:r>
    </w:p>
    <w:p>
      <w:pPr>
        <w:keepNext w:val="0"/>
        <w:keepLines w:val="0"/>
        <w:pageBreakBefore w:val="0"/>
        <w:kinsoku/>
        <w:wordWrap/>
        <w:overflowPunct/>
        <w:topLinePunct w:val="0"/>
        <w:autoSpaceDE/>
        <w:autoSpaceDN/>
        <w:bidi w:val="0"/>
        <w:adjustRightInd/>
        <w:snapToGrid/>
        <w:spacing w:line="360" w:lineRule="auto"/>
        <w:ind w:left="0" w:firstLine="442" w:firstLineChars="200"/>
        <w:contextualSpacing/>
        <w:textAlignment w:val="auto"/>
        <w:rPr>
          <w:rFonts w:hint="eastAsia" w:ascii="仿宋" w:hAnsi="仿宋" w:eastAsia="仿宋" w:cs="仿宋"/>
          <w:sz w:val="22"/>
        </w:rPr>
      </w:pPr>
      <w:r>
        <w:rPr>
          <w:rFonts w:hint="eastAsia" w:ascii="仿宋" w:hAnsi="仿宋" w:eastAsia="仿宋" w:cs="仿宋"/>
          <w:sz w:val="22"/>
          <w:lang w:val="en-US" w:eastAsia="zh-CN"/>
        </w:rPr>
        <w:t>10.</w:t>
      </w:r>
      <w:r>
        <w:rPr>
          <w:rFonts w:hint="eastAsia" w:ascii="仿宋" w:hAnsi="仿宋" w:eastAsia="仿宋" w:cs="仿宋"/>
          <w:sz w:val="22"/>
        </w:rPr>
        <w:t>我方承诺向贵单位供货的同规格型号同质量等级医用物资为全四川省最低价，办公用品、装修材料、营养科食材、工会福利等为同时期成都市集团采购最低价。</w:t>
      </w:r>
    </w:p>
    <w:p>
      <w:pPr>
        <w:keepNext w:val="0"/>
        <w:keepLines w:val="0"/>
        <w:pageBreakBefore w:val="0"/>
        <w:kinsoku/>
        <w:wordWrap/>
        <w:overflowPunct/>
        <w:topLinePunct w:val="0"/>
        <w:autoSpaceDE/>
        <w:autoSpaceDN/>
        <w:bidi w:val="0"/>
        <w:adjustRightInd/>
        <w:snapToGrid/>
        <w:spacing w:line="360" w:lineRule="auto"/>
        <w:ind w:left="0" w:firstLine="442" w:firstLineChars="200"/>
        <w:contextualSpacing/>
        <w:textAlignment w:val="auto"/>
        <w:rPr>
          <w:rFonts w:hint="eastAsia" w:ascii="仿宋" w:hAnsi="仿宋" w:eastAsia="仿宋" w:cs="仿宋"/>
          <w:sz w:val="22"/>
        </w:rPr>
      </w:pPr>
      <w:r>
        <w:rPr>
          <w:rFonts w:hint="eastAsia" w:ascii="仿宋" w:hAnsi="仿宋" w:eastAsia="仿宋" w:cs="仿宋"/>
          <w:sz w:val="22"/>
          <w:lang w:val="en-US" w:eastAsia="zh-CN"/>
        </w:rPr>
        <w:t>11.</w:t>
      </w:r>
      <w:r>
        <w:rPr>
          <w:rFonts w:hint="eastAsia" w:ascii="仿宋" w:hAnsi="仿宋" w:eastAsia="仿宋" w:cs="仿宋"/>
          <w:sz w:val="22"/>
        </w:rPr>
        <w:t>本单位对上述承诺的内容事项真实性负责。如经查实上述承诺的内容事项存在虚假，我单位愿意接受以提供虚假材料谋取成交追究法律责任。</w:t>
      </w:r>
    </w:p>
    <w:p>
      <w:pPr>
        <w:keepNext w:val="0"/>
        <w:keepLines w:val="0"/>
        <w:pageBreakBefore w:val="0"/>
        <w:kinsoku/>
        <w:wordWrap/>
        <w:overflowPunct/>
        <w:topLinePunct w:val="0"/>
        <w:autoSpaceDE/>
        <w:autoSpaceDN/>
        <w:bidi w:val="0"/>
        <w:adjustRightInd/>
        <w:snapToGrid/>
        <w:spacing w:line="360" w:lineRule="auto"/>
        <w:ind w:left="0" w:firstLine="442" w:firstLineChars="200"/>
        <w:contextualSpacing/>
        <w:textAlignment w:val="auto"/>
        <w:rPr>
          <w:rFonts w:hint="eastAsia" w:ascii="仿宋" w:hAnsi="仿宋" w:eastAsia="仿宋" w:cs="仿宋"/>
          <w:sz w:val="22"/>
        </w:rPr>
      </w:pPr>
    </w:p>
    <w:p>
      <w:pPr>
        <w:keepNext w:val="0"/>
        <w:keepLines w:val="0"/>
        <w:pageBreakBefore w:val="0"/>
        <w:kinsoku/>
        <w:wordWrap/>
        <w:overflowPunct/>
        <w:topLinePunct w:val="0"/>
        <w:autoSpaceDE/>
        <w:autoSpaceDN/>
        <w:bidi w:val="0"/>
        <w:adjustRightInd/>
        <w:snapToGrid/>
        <w:spacing w:line="360" w:lineRule="auto"/>
        <w:ind w:left="0" w:firstLine="442" w:firstLineChars="200"/>
        <w:contextualSpacing/>
        <w:textAlignment w:val="auto"/>
        <w:rPr>
          <w:rFonts w:hint="eastAsia" w:ascii="仿宋" w:hAnsi="仿宋" w:eastAsia="仿宋" w:cs="仿宋"/>
          <w:sz w:val="22"/>
        </w:rPr>
      </w:pPr>
    </w:p>
    <w:p>
      <w:pPr>
        <w:keepNext w:val="0"/>
        <w:keepLines w:val="0"/>
        <w:pageBreakBefore w:val="0"/>
        <w:kinsoku/>
        <w:wordWrap/>
        <w:overflowPunct/>
        <w:topLinePunct w:val="0"/>
        <w:autoSpaceDE/>
        <w:autoSpaceDN/>
        <w:bidi w:val="0"/>
        <w:adjustRightInd/>
        <w:snapToGrid/>
        <w:spacing w:line="360" w:lineRule="auto"/>
        <w:ind w:left="0" w:firstLine="442" w:firstLineChars="200"/>
        <w:contextualSpacing/>
        <w:textAlignment w:val="auto"/>
        <w:rPr>
          <w:rFonts w:hint="eastAsia" w:ascii="仿宋" w:hAnsi="仿宋" w:eastAsia="仿宋" w:cs="仿宋"/>
          <w:sz w:val="22"/>
        </w:rPr>
      </w:pPr>
      <w:r>
        <w:rPr>
          <w:rFonts w:hint="eastAsia" w:ascii="仿宋" w:hAnsi="仿宋" w:eastAsia="仿宋" w:cs="仿宋"/>
          <w:sz w:val="22"/>
          <w:lang w:eastAsia="zh-CN"/>
        </w:rPr>
        <w:t>供应商</w:t>
      </w:r>
      <w:r>
        <w:rPr>
          <w:rFonts w:hint="eastAsia" w:ascii="仿宋" w:hAnsi="仿宋" w:eastAsia="仿宋" w:cs="仿宋"/>
          <w:sz w:val="22"/>
        </w:rPr>
        <w:t>名称：</w:t>
      </w:r>
      <w:r>
        <w:rPr>
          <w:rFonts w:hint="eastAsia" w:ascii="仿宋" w:hAnsi="仿宋" w:eastAsia="仿宋" w:cs="仿宋"/>
          <w:sz w:val="22"/>
          <w:u w:val="single"/>
        </w:rPr>
        <w:t>XXX</w:t>
      </w:r>
      <w:r>
        <w:rPr>
          <w:rFonts w:hint="eastAsia" w:ascii="仿宋" w:hAnsi="仿宋" w:eastAsia="仿宋" w:cs="仿宋"/>
          <w:sz w:val="22"/>
        </w:rPr>
        <w:t>（</w:t>
      </w:r>
      <w:r>
        <w:rPr>
          <w:rFonts w:hint="eastAsia" w:ascii="仿宋" w:hAnsi="仿宋" w:eastAsia="仿宋" w:cs="仿宋"/>
          <w:sz w:val="22"/>
          <w:lang w:eastAsia="zh-CN"/>
        </w:rPr>
        <w:t>供应商</w:t>
      </w:r>
      <w:r>
        <w:rPr>
          <w:rFonts w:hint="eastAsia" w:ascii="仿宋" w:hAnsi="仿宋" w:eastAsia="仿宋" w:cs="仿宋"/>
          <w:sz w:val="22"/>
        </w:rPr>
        <w:t>公章）</w:t>
      </w:r>
    </w:p>
    <w:p>
      <w:pPr>
        <w:keepNext w:val="0"/>
        <w:keepLines w:val="0"/>
        <w:pageBreakBefore w:val="0"/>
        <w:kinsoku/>
        <w:wordWrap/>
        <w:overflowPunct/>
        <w:topLinePunct w:val="0"/>
        <w:autoSpaceDE/>
        <w:autoSpaceDN/>
        <w:bidi w:val="0"/>
        <w:adjustRightInd/>
        <w:snapToGrid/>
        <w:spacing w:line="360" w:lineRule="auto"/>
        <w:ind w:left="0" w:firstLine="442" w:firstLineChars="200"/>
        <w:contextualSpacing/>
        <w:textAlignment w:val="auto"/>
        <w:rPr>
          <w:rFonts w:hint="eastAsia" w:ascii="仿宋" w:hAnsi="仿宋" w:eastAsia="仿宋" w:cs="仿宋"/>
          <w:sz w:val="22"/>
        </w:rPr>
      </w:pPr>
    </w:p>
    <w:p>
      <w:pPr>
        <w:keepNext w:val="0"/>
        <w:keepLines w:val="0"/>
        <w:pageBreakBefore w:val="0"/>
        <w:kinsoku/>
        <w:wordWrap/>
        <w:overflowPunct/>
        <w:topLinePunct w:val="0"/>
        <w:autoSpaceDE/>
        <w:autoSpaceDN/>
        <w:bidi w:val="0"/>
        <w:adjustRightInd/>
        <w:snapToGrid/>
        <w:spacing w:line="360" w:lineRule="auto"/>
        <w:ind w:left="0" w:firstLine="442" w:firstLineChars="200"/>
        <w:contextualSpacing/>
        <w:textAlignment w:val="auto"/>
        <w:rPr>
          <w:rFonts w:hint="eastAsia" w:ascii="仿宋" w:hAnsi="仿宋" w:eastAsia="仿宋" w:cs="仿宋"/>
          <w:sz w:val="22"/>
        </w:rPr>
      </w:pPr>
      <w:r>
        <w:rPr>
          <w:rFonts w:hint="eastAsia" w:ascii="仿宋" w:hAnsi="仿宋" w:eastAsia="仿宋" w:cs="仿宋"/>
          <w:sz w:val="22"/>
          <w:lang w:eastAsia="zh-CN"/>
        </w:rPr>
        <w:t>供应商</w:t>
      </w:r>
      <w:r>
        <w:rPr>
          <w:rFonts w:hint="eastAsia" w:ascii="仿宋" w:hAnsi="仿宋" w:eastAsia="仿宋" w:cs="仿宋"/>
          <w:sz w:val="22"/>
        </w:rPr>
        <w:t>法人签字（章）：</w:t>
      </w:r>
    </w:p>
    <w:p>
      <w:pPr>
        <w:keepNext w:val="0"/>
        <w:keepLines w:val="0"/>
        <w:pageBreakBefore w:val="0"/>
        <w:kinsoku/>
        <w:wordWrap/>
        <w:overflowPunct/>
        <w:topLinePunct w:val="0"/>
        <w:autoSpaceDE/>
        <w:autoSpaceDN/>
        <w:bidi w:val="0"/>
        <w:adjustRightInd/>
        <w:snapToGrid/>
        <w:spacing w:line="360" w:lineRule="auto"/>
        <w:ind w:left="0" w:firstLine="442" w:firstLineChars="200"/>
        <w:contextualSpacing/>
        <w:textAlignment w:val="auto"/>
        <w:rPr>
          <w:rFonts w:hint="eastAsia" w:ascii="仿宋" w:hAnsi="仿宋" w:eastAsia="仿宋" w:cs="仿宋"/>
          <w:sz w:val="22"/>
        </w:rPr>
      </w:pPr>
    </w:p>
    <w:p>
      <w:pPr>
        <w:keepNext w:val="0"/>
        <w:keepLines w:val="0"/>
        <w:pageBreakBefore w:val="0"/>
        <w:kinsoku/>
        <w:wordWrap/>
        <w:overflowPunct/>
        <w:topLinePunct w:val="0"/>
        <w:autoSpaceDE/>
        <w:autoSpaceDN/>
        <w:bidi w:val="0"/>
        <w:adjustRightInd/>
        <w:snapToGrid/>
        <w:spacing w:line="360" w:lineRule="auto"/>
        <w:ind w:left="0" w:firstLine="442" w:firstLineChars="200"/>
        <w:contextualSpacing/>
        <w:textAlignment w:val="auto"/>
        <w:rPr>
          <w:rFonts w:hint="eastAsia" w:ascii="仿宋" w:hAnsi="仿宋" w:eastAsia="仿宋" w:cs="仿宋"/>
          <w:sz w:val="22"/>
          <w:lang w:val="zh-TW" w:eastAsia="zh-TW"/>
        </w:rPr>
      </w:pPr>
      <w:r>
        <w:rPr>
          <w:rFonts w:hint="eastAsia" w:ascii="仿宋" w:hAnsi="仿宋" w:eastAsia="仿宋" w:cs="仿宋"/>
          <w:sz w:val="22"/>
        </w:rPr>
        <w:t>时间：</w:t>
      </w:r>
      <w:r>
        <w:rPr>
          <w:rFonts w:hint="eastAsia" w:ascii="仿宋" w:hAnsi="仿宋" w:eastAsia="仿宋" w:cs="仿宋"/>
          <w:sz w:val="22"/>
          <w:lang w:eastAsia="zh-CN"/>
        </w:rPr>
        <w:t>202</w:t>
      </w:r>
      <w:r>
        <w:rPr>
          <w:rFonts w:hint="eastAsia" w:ascii="仿宋" w:hAnsi="仿宋" w:eastAsia="仿宋" w:cs="仿宋"/>
          <w:sz w:val="22"/>
          <w:lang w:val="en-US" w:eastAsia="zh-CN"/>
        </w:rPr>
        <w:t>5</w:t>
      </w:r>
      <w:r>
        <w:rPr>
          <w:rFonts w:hint="eastAsia" w:ascii="仿宋" w:hAnsi="仿宋" w:eastAsia="仿宋" w:cs="仿宋"/>
          <w:sz w:val="22"/>
        </w:rPr>
        <w:t>年XXX月XXX日</w:t>
      </w:r>
    </w:p>
    <w:p>
      <w:pPr>
        <w:rPr>
          <w:rFonts w:hint="default" w:cs="Times New Roman" w:asciiTheme="majorEastAsia" w:hAnsiTheme="majorEastAsia" w:eastAsiaTheme="majorEastAsia"/>
          <w:color w:val="auto"/>
          <w:sz w:val="30"/>
          <w:szCs w:val="30"/>
          <w:highlight w:val="none"/>
          <w:lang w:val="zh-TW" w:eastAsia="zh-TW"/>
        </w:rPr>
      </w:pPr>
      <w:r>
        <w:rPr>
          <w:rFonts w:hint="default" w:cs="Times New Roman" w:asciiTheme="majorEastAsia" w:hAnsiTheme="majorEastAsia" w:eastAsiaTheme="majorEastAsia"/>
          <w:color w:val="auto"/>
          <w:sz w:val="30"/>
          <w:szCs w:val="30"/>
          <w:highlight w:val="none"/>
          <w:lang w:val="zh-TW" w:eastAsia="zh-TW"/>
        </w:rPr>
        <w:br w:type="page"/>
      </w:r>
    </w:p>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Pr>
        <w:widowControl/>
        <w:shd w:val="clear" w:color="auto"/>
        <w:wordWrap w:val="0"/>
        <w:spacing w:line="270" w:lineRule="atLeast"/>
        <w:ind w:firstLine="360"/>
        <w:jc w:val="left"/>
        <w:rPr>
          <w:rFonts w:hint="eastAsia" w:ascii="Segoe UI" w:hAnsi="Segoe UI" w:eastAsia="宋体" w:cs="Segoe UI"/>
          <w:color w:val="000000" w:themeColor="text1"/>
          <w:kern w:val="0"/>
          <w:sz w:val="18"/>
          <w:szCs w:val="18"/>
        </w:rPr>
      </w:pPr>
    </w:p>
    <w:p>
      <w:pPr>
        <w:widowControl/>
        <w:shd w:val="clear" w:color="auto"/>
        <w:wordWrap w:val="0"/>
        <w:spacing w:line="270" w:lineRule="atLeast"/>
        <w:jc w:val="left"/>
        <w:rPr>
          <w:rFonts w:ascii="Segoe UI" w:hAnsi="Segoe UI" w:eastAsia="宋体" w:cs="Segoe UI"/>
          <w:color w:val="000000" w:themeColor="text1"/>
          <w:kern w:val="0"/>
          <w:sz w:val="18"/>
          <w:szCs w:val="18"/>
        </w:rPr>
      </w:pPr>
      <w:r>
        <w:rPr>
          <w:rFonts w:hint="eastAsia" w:ascii="仿宋_GB2312" w:hAnsi="Segoe UI" w:eastAsia="仿宋_GB2312" w:cs="Segoe UI"/>
          <w:b/>
          <w:bCs/>
          <w:color w:val="000000" w:themeColor="text1"/>
          <w:kern w:val="0"/>
          <w:sz w:val="24"/>
          <w:szCs w:val="24"/>
        </w:rPr>
        <w:t>附件</w:t>
      </w:r>
      <w:r>
        <w:rPr>
          <w:rFonts w:hint="eastAsia" w:ascii="仿宋_GB2312" w:hAnsi="Segoe UI" w:eastAsia="仿宋_GB2312" w:cs="Segoe UI"/>
          <w:b/>
          <w:bCs/>
          <w:color w:val="000000" w:themeColor="text1"/>
          <w:kern w:val="0"/>
          <w:sz w:val="24"/>
          <w:szCs w:val="24"/>
          <w:lang w:val="en-US" w:eastAsia="zh-CN"/>
        </w:rPr>
        <w:t>3</w:t>
      </w:r>
      <w:r>
        <w:rPr>
          <w:rFonts w:hint="eastAsia" w:ascii="仿宋_GB2312" w:hAnsi="Segoe UI" w:eastAsia="仿宋_GB2312" w:cs="Segoe UI"/>
          <w:b/>
          <w:bCs/>
          <w:color w:val="000000" w:themeColor="text1"/>
          <w:kern w:val="0"/>
          <w:sz w:val="24"/>
          <w:szCs w:val="24"/>
        </w:rPr>
        <w:t>-4：</w:t>
      </w:r>
    </w:p>
    <w:p>
      <w:pPr>
        <w:widowControl/>
        <w:shd w:val="clear" w:color="auto"/>
        <w:wordWrap w:val="0"/>
        <w:jc w:val="center"/>
        <w:rPr>
          <w:rFonts w:ascii="Segoe UI" w:hAnsi="Segoe UI" w:eastAsia="宋体" w:cs="Segoe UI"/>
          <w:color w:val="000000" w:themeColor="text1"/>
          <w:kern w:val="0"/>
          <w:sz w:val="18"/>
          <w:szCs w:val="18"/>
        </w:rPr>
      </w:pPr>
      <w:r>
        <w:rPr>
          <w:rFonts w:hint="eastAsia" w:ascii="仿宋_GB2312" w:hAnsi="Segoe UI" w:eastAsia="仿宋_GB2312" w:cs="Segoe UI"/>
          <w:b/>
          <w:bCs/>
          <w:color w:val="000000" w:themeColor="text1"/>
          <w:kern w:val="0"/>
          <w:sz w:val="28"/>
          <w:szCs w:val="28"/>
        </w:rPr>
        <w:t>用户情况表</w:t>
      </w:r>
    </w:p>
    <w:tbl>
      <w:tblPr>
        <w:tblStyle w:val="12"/>
        <w:tblW w:w="0" w:type="auto"/>
        <w:jc w:val="center"/>
        <w:tblLayout w:type="autofit"/>
        <w:tblCellMar>
          <w:top w:w="0" w:type="dxa"/>
          <w:left w:w="0" w:type="dxa"/>
          <w:bottom w:w="0" w:type="dxa"/>
          <w:right w:w="0" w:type="dxa"/>
        </w:tblCellMar>
      </w:tblPr>
      <w:tblGrid>
        <w:gridCol w:w="1755"/>
        <w:gridCol w:w="1860"/>
        <w:gridCol w:w="1260"/>
        <w:gridCol w:w="2160"/>
        <w:gridCol w:w="1080"/>
      </w:tblGrid>
      <w:tr>
        <w:tblPrEx>
          <w:tblCellMar>
            <w:top w:w="0" w:type="dxa"/>
            <w:left w:w="0" w:type="dxa"/>
            <w:bottom w:w="0" w:type="dxa"/>
            <w:right w:w="0" w:type="dxa"/>
          </w:tblCellMar>
        </w:tblPrEx>
        <w:trPr>
          <w:trHeight w:val="420" w:hRule="atLeast"/>
          <w:jc w:val="center"/>
        </w:trPr>
        <w:tc>
          <w:tcPr>
            <w:tcW w:w="1755"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000000" w:themeColor="text1"/>
                <w:kern w:val="0"/>
                <w:sz w:val="18"/>
                <w:szCs w:val="18"/>
              </w:rPr>
            </w:pPr>
            <w:r>
              <w:rPr>
                <w:rFonts w:hint="eastAsia" w:ascii="仿宋_GB2312" w:hAnsi="宋体" w:eastAsia="仿宋_GB2312" w:cs="宋体"/>
                <w:color w:val="000000" w:themeColor="text1"/>
                <w:kern w:val="0"/>
                <w:sz w:val="24"/>
                <w:szCs w:val="24"/>
              </w:rPr>
              <w:t>省外省级以上单位用户</w:t>
            </w:r>
          </w:p>
        </w:tc>
        <w:tc>
          <w:tcPr>
            <w:tcW w:w="18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000000" w:themeColor="text1"/>
                <w:kern w:val="0"/>
                <w:sz w:val="18"/>
                <w:szCs w:val="18"/>
              </w:rPr>
            </w:pPr>
            <w:r>
              <w:rPr>
                <w:rFonts w:hint="eastAsia" w:ascii="仿宋_GB2312" w:hAnsi="宋体" w:eastAsia="仿宋_GB2312" w:cs="宋体"/>
                <w:color w:val="000000" w:themeColor="text1"/>
                <w:kern w:val="0"/>
                <w:sz w:val="24"/>
                <w:szCs w:val="24"/>
              </w:rPr>
              <w:t>用户名称</w:t>
            </w:r>
          </w:p>
        </w:tc>
        <w:tc>
          <w:tcPr>
            <w:tcW w:w="12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000000" w:themeColor="text1"/>
                <w:kern w:val="0"/>
                <w:sz w:val="18"/>
                <w:szCs w:val="18"/>
              </w:rPr>
            </w:pPr>
            <w:r>
              <w:rPr>
                <w:rFonts w:hint="eastAsia" w:ascii="仿宋_GB2312" w:hAnsi="宋体" w:eastAsia="仿宋_GB2312" w:cs="宋体"/>
                <w:color w:val="000000" w:themeColor="text1"/>
                <w:kern w:val="0"/>
                <w:sz w:val="24"/>
                <w:szCs w:val="24"/>
              </w:rPr>
              <w:t>合同时间</w:t>
            </w:r>
          </w:p>
        </w:tc>
        <w:tc>
          <w:tcPr>
            <w:tcW w:w="21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000000" w:themeColor="text1"/>
                <w:kern w:val="0"/>
                <w:sz w:val="18"/>
                <w:szCs w:val="18"/>
              </w:rPr>
            </w:pPr>
            <w:r>
              <w:rPr>
                <w:rFonts w:hint="eastAsia" w:ascii="仿宋_GB2312" w:hAnsi="宋体" w:eastAsia="仿宋_GB2312" w:cs="宋体"/>
                <w:color w:val="000000" w:themeColor="text1"/>
                <w:kern w:val="0"/>
                <w:sz w:val="24"/>
                <w:szCs w:val="24"/>
              </w:rPr>
              <w:t>联系人及联系方式</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000000" w:themeColor="text1"/>
                <w:kern w:val="0"/>
                <w:sz w:val="18"/>
                <w:szCs w:val="18"/>
              </w:rPr>
            </w:pPr>
            <w:r>
              <w:rPr>
                <w:rFonts w:hint="eastAsia" w:ascii="仿宋_GB2312" w:hAnsi="宋体" w:eastAsia="仿宋_GB2312" w:cs="宋体"/>
                <w:color w:val="000000" w:themeColor="text1"/>
                <w:kern w:val="0"/>
                <w:sz w:val="24"/>
                <w:szCs w:val="24"/>
              </w:rPr>
              <w:t>备注</w:t>
            </w:r>
          </w:p>
        </w:tc>
      </w:tr>
      <w:tr>
        <w:tblPrEx>
          <w:tblCellMar>
            <w:top w:w="0" w:type="dxa"/>
            <w:left w:w="0" w:type="dxa"/>
            <w:bottom w:w="0" w:type="dxa"/>
            <w:right w:w="0" w:type="dxa"/>
          </w:tblCellMar>
        </w:tblPrEx>
        <w:trPr>
          <w:trHeight w:val="300" w:hRule="atLeast"/>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themeColor="text1"/>
                <w:kern w:val="0"/>
                <w:sz w:val="18"/>
                <w:szCs w:val="18"/>
              </w:rPr>
            </w:pPr>
          </w:p>
        </w:tc>
        <w:tc>
          <w:tcPr>
            <w:tcW w:w="18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24"/>
                <w:szCs w:val="24"/>
              </w:rPr>
              <w:t> </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24"/>
                <w:szCs w:val="24"/>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24"/>
                <w:szCs w:val="24"/>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24"/>
                <w:szCs w:val="24"/>
              </w:rPr>
              <w:t> </w:t>
            </w:r>
          </w:p>
        </w:tc>
      </w:tr>
      <w:tr>
        <w:tblPrEx>
          <w:tblCellMar>
            <w:top w:w="0" w:type="dxa"/>
            <w:left w:w="0" w:type="dxa"/>
            <w:bottom w:w="0" w:type="dxa"/>
            <w:right w:w="0" w:type="dxa"/>
          </w:tblCellMar>
        </w:tblPrEx>
        <w:trPr>
          <w:trHeight w:val="300" w:hRule="atLeast"/>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themeColor="text1"/>
                <w:kern w:val="0"/>
                <w:sz w:val="18"/>
                <w:szCs w:val="18"/>
              </w:rPr>
            </w:pPr>
          </w:p>
        </w:tc>
        <w:tc>
          <w:tcPr>
            <w:tcW w:w="18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24"/>
                <w:szCs w:val="24"/>
              </w:rPr>
              <w:t> </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24"/>
                <w:szCs w:val="24"/>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24"/>
                <w:szCs w:val="24"/>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24"/>
                <w:szCs w:val="24"/>
              </w:rPr>
              <w:t> </w:t>
            </w:r>
          </w:p>
        </w:tc>
      </w:tr>
      <w:tr>
        <w:tblPrEx>
          <w:tblCellMar>
            <w:top w:w="0" w:type="dxa"/>
            <w:left w:w="0" w:type="dxa"/>
            <w:bottom w:w="0" w:type="dxa"/>
            <w:right w:w="0" w:type="dxa"/>
          </w:tblCellMar>
        </w:tblPrEx>
        <w:trPr>
          <w:trHeight w:val="105" w:hRule="atLeast"/>
          <w:jc w:val="center"/>
        </w:trPr>
        <w:tc>
          <w:tcPr>
            <w:tcW w:w="1755"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ascii="宋体" w:hAnsi="宋体" w:eastAsia="宋体" w:cs="宋体"/>
                <w:color w:val="000000" w:themeColor="text1"/>
                <w:kern w:val="0"/>
                <w:sz w:val="18"/>
                <w:szCs w:val="18"/>
              </w:rPr>
            </w:pPr>
            <w:r>
              <w:rPr>
                <w:rFonts w:hint="eastAsia" w:ascii="仿宋_GB2312" w:hAnsi="宋体" w:eastAsia="仿宋_GB2312" w:cs="宋体"/>
                <w:color w:val="000000" w:themeColor="text1"/>
                <w:kern w:val="0"/>
                <w:sz w:val="24"/>
                <w:szCs w:val="24"/>
              </w:rPr>
              <w:t>省内省级单位用户</w:t>
            </w:r>
          </w:p>
        </w:tc>
        <w:tc>
          <w:tcPr>
            <w:tcW w:w="18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24"/>
                <w:szCs w:val="24"/>
              </w:rPr>
              <w:t> </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24"/>
                <w:szCs w:val="24"/>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24"/>
                <w:szCs w:val="24"/>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24"/>
                <w:szCs w:val="24"/>
              </w:rPr>
              <w:t> </w:t>
            </w:r>
          </w:p>
        </w:tc>
      </w:tr>
      <w:tr>
        <w:tblPrEx>
          <w:tblCellMar>
            <w:top w:w="0" w:type="dxa"/>
            <w:left w:w="0" w:type="dxa"/>
            <w:bottom w:w="0" w:type="dxa"/>
            <w:right w:w="0" w:type="dxa"/>
          </w:tblCellMar>
        </w:tblPrEx>
        <w:trPr>
          <w:trHeight w:val="10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themeColor="text1"/>
                <w:kern w:val="0"/>
                <w:sz w:val="18"/>
                <w:szCs w:val="18"/>
              </w:rPr>
            </w:pPr>
          </w:p>
        </w:tc>
        <w:tc>
          <w:tcPr>
            <w:tcW w:w="18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24"/>
                <w:szCs w:val="24"/>
              </w:rPr>
              <w:t> </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24"/>
                <w:szCs w:val="24"/>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24"/>
                <w:szCs w:val="24"/>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24"/>
                <w:szCs w:val="24"/>
              </w:rPr>
              <w:t> </w:t>
            </w:r>
          </w:p>
        </w:tc>
      </w:tr>
      <w:tr>
        <w:tblPrEx>
          <w:tblCellMar>
            <w:top w:w="0" w:type="dxa"/>
            <w:left w:w="0" w:type="dxa"/>
            <w:bottom w:w="0" w:type="dxa"/>
            <w:right w:w="0" w:type="dxa"/>
          </w:tblCellMar>
        </w:tblPrEx>
        <w:trPr>
          <w:trHeight w:val="10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themeColor="text1"/>
                <w:kern w:val="0"/>
                <w:sz w:val="18"/>
                <w:szCs w:val="18"/>
              </w:rPr>
            </w:pPr>
          </w:p>
        </w:tc>
        <w:tc>
          <w:tcPr>
            <w:tcW w:w="18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24"/>
                <w:szCs w:val="24"/>
              </w:rPr>
              <w:t> </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24"/>
                <w:szCs w:val="24"/>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24"/>
                <w:szCs w:val="24"/>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24"/>
                <w:szCs w:val="24"/>
              </w:rPr>
              <w:t> </w:t>
            </w:r>
          </w:p>
        </w:tc>
      </w:tr>
      <w:tr>
        <w:tblPrEx>
          <w:tblCellMar>
            <w:top w:w="0" w:type="dxa"/>
            <w:left w:w="0" w:type="dxa"/>
            <w:bottom w:w="0" w:type="dxa"/>
            <w:right w:w="0" w:type="dxa"/>
          </w:tblCellMar>
        </w:tblPrEx>
        <w:trPr>
          <w:trHeight w:val="375" w:hRule="atLeast"/>
          <w:jc w:val="center"/>
        </w:trPr>
        <w:tc>
          <w:tcPr>
            <w:tcW w:w="1755"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000000" w:themeColor="text1"/>
                <w:kern w:val="0"/>
                <w:sz w:val="18"/>
                <w:szCs w:val="18"/>
              </w:rPr>
            </w:pPr>
            <w:r>
              <w:rPr>
                <w:rFonts w:hint="eastAsia" w:ascii="仿宋_GB2312" w:hAnsi="宋体" w:eastAsia="仿宋_GB2312" w:cs="宋体"/>
                <w:color w:val="000000" w:themeColor="text1"/>
                <w:kern w:val="0"/>
                <w:sz w:val="24"/>
                <w:szCs w:val="24"/>
              </w:rPr>
              <w:t>省内其他用户</w:t>
            </w:r>
          </w:p>
        </w:tc>
        <w:tc>
          <w:tcPr>
            <w:tcW w:w="18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24"/>
                <w:szCs w:val="24"/>
              </w:rPr>
              <w:t> </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24"/>
                <w:szCs w:val="24"/>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24"/>
                <w:szCs w:val="24"/>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24"/>
                <w:szCs w:val="24"/>
              </w:rPr>
              <w:t> </w:t>
            </w:r>
          </w:p>
        </w:tc>
      </w:tr>
      <w:tr>
        <w:tblPrEx>
          <w:tblCellMar>
            <w:top w:w="0" w:type="dxa"/>
            <w:left w:w="0" w:type="dxa"/>
            <w:bottom w:w="0" w:type="dxa"/>
            <w:right w:w="0" w:type="dxa"/>
          </w:tblCellMar>
        </w:tblPrEx>
        <w:trPr>
          <w:trHeight w:val="37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themeColor="text1"/>
                <w:kern w:val="0"/>
                <w:sz w:val="18"/>
                <w:szCs w:val="18"/>
              </w:rPr>
            </w:pPr>
          </w:p>
        </w:tc>
        <w:tc>
          <w:tcPr>
            <w:tcW w:w="18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24"/>
                <w:szCs w:val="24"/>
              </w:rPr>
              <w:t> </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24"/>
                <w:szCs w:val="24"/>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24"/>
                <w:szCs w:val="24"/>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24"/>
                <w:szCs w:val="24"/>
              </w:rPr>
              <w:t> </w:t>
            </w:r>
          </w:p>
        </w:tc>
      </w:tr>
      <w:tr>
        <w:tblPrEx>
          <w:tblCellMar>
            <w:top w:w="0" w:type="dxa"/>
            <w:left w:w="0" w:type="dxa"/>
            <w:bottom w:w="0" w:type="dxa"/>
            <w:right w:w="0" w:type="dxa"/>
          </w:tblCellMar>
        </w:tblPrEx>
        <w:trPr>
          <w:trHeight w:val="37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themeColor="text1"/>
                <w:kern w:val="0"/>
                <w:sz w:val="18"/>
                <w:szCs w:val="18"/>
              </w:rPr>
            </w:pPr>
          </w:p>
        </w:tc>
        <w:tc>
          <w:tcPr>
            <w:tcW w:w="18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24"/>
                <w:szCs w:val="24"/>
              </w:rPr>
              <w:t> </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24"/>
                <w:szCs w:val="24"/>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24"/>
                <w:szCs w:val="24"/>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24"/>
                <w:szCs w:val="24"/>
              </w:rPr>
              <w:t> </w:t>
            </w:r>
          </w:p>
        </w:tc>
      </w:tr>
    </w:tbl>
    <w:p>
      <w:pPr>
        <w:widowControl/>
        <w:shd w:val="clear" w:color="auto"/>
        <w:wordWrap w:val="0"/>
        <w:spacing w:line="270" w:lineRule="atLeast"/>
        <w:jc w:val="left"/>
        <w:rPr>
          <w:rFonts w:ascii="Segoe UI" w:hAnsi="Segoe UI" w:eastAsia="宋体" w:cs="Segoe UI"/>
          <w:color w:val="000000" w:themeColor="text1"/>
          <w:kern w:val="0"/>
          <w:sz w:val="18"/>
          <w:szCs w:val="18"/>
        </w:rPr>
      </w:pPr>
      <w:r>
        <w:rPr>
          <w:rFonts w:hint="eastAsia" w:ascii="宋体" w:hAnsi="宋体" w:eastAsia="宋体" w:cs="Segoe UI"/>
          <w:color w:val="000000" w:themeColor="text1"/>
          <w:kern w:val="0"/>
          <w:sz w:val="24"/>
          <w:szCs w:val="24"/>
        </w:rPr>
        <w:t>  </w:t>
      </w:r>
    </w:p>
    <w:p>
      <w:pPr>
        <w:widowControl/>
        <w:shd w:val="clear" w:color="auto"/>
        <w:wordWrap w:val="0"/>
        <w:ind w:firstLine="480"/>
        <w:jc w:val="left"/>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法定代表人或授权代表签字：</w:t>
      </w:r>
    </w:p>
    <w:p>
      <w:pPr>
        <w:widowControl/>
        <w:shd w:val="clear" w:color="auto"/>
        <w:wordWrap w:val="0"/>
        <w:spacing w:line="270" w:lineRule="atLeast"/>
        <w:ind w:firstLine="449"/>
        <w:jc w:val="left"/>
        <w:rPr>
          <w:rFonts w:ascii="仿宋_GB2312" w:hAnsi="Segoe UI" w:eastAsia="仿宋_GB2312" w:cs="Segoe UI"/>
          <w:b/>
          <w:bCs/>
          <w:color w:val="000000" w:themeColor="text1"/>
          <w:kern w:val="0"/>
          <w:sz w:val="24"/>
          <w:szCs w:val="24"/>
        </w:rPr>
      </w:pPr>
      <w:r>
        <w:rPr>
          <w:rFonts w:hint="eastAsia" w:ascii="仿宋_GB2312" w:hAnsi="Segoe UI" w:eastAsia="仿宋_GB2312" w:cs="Segoe UI"/>
          <w:color w:val="000000" w:themeColor="text1"/>
          <w:kern w:val="0"/>
          <w:sz w:val="24"/>
          <w:szCs w:val="24"/>
        </w:rPr>
        <w:t>日期</w:t>
      </w:r>
      <w:r>
        <w:rPr>
          <w:rFonts w:hint="eastAsia" w:ascii="仿宋_GB2312" w:hAnsi="Segoe UI" w:eastAsia="仿宋_GB2312" w:cs="Segoe UI"/>
          <w:b/>
          <w:bCs/>
          <w:color w:val="000000" w:themeColor="text1"/>
          <w:kern w:val="0"/>
          <w:sz w:val="24"/>
          <w:szCs w:val="24"/>
        </w:rPr>
        <w:t>:</w:t>
      </w:r>
    </w:p>
    <w:p>
      <w:pPr>
        <w:widowControl/>
        <w:jc w:val="left"/>
        <w:rPr>
          <w:rFonts w:hint="eastAsia" w:ascii="仿宋_GB2312" w:hAnsi="Segoe UI" w:eastAsia="仿宋_GB2312" w:cs="Segoe UI"/>
          <w:b/>
          <w:bCs/>
          <w:color w:val="000000" w:themeColor="text1"/>
          <w:kern w:val="0"/>
          <w:sz w:val="24"/>
          <w:szCs w:val="24"/>
        </w:rPr>
      </w:pPr>
      <w:r>
        <w:rPr>
          <w:rFonts w:hint="eastAsia" w:ascii="仿宋_GB2312" w:hAnsi="Segoe UI" w:eastAsia="仿宋_GB2312" w:cs="Segoe UI"/>
          <w:b/>
          <w:bCs/>
          <w:color w:val="000000" w:themeColor="text1"/>
          <w:kern w:val="0"/>
          <w:sz w:val="24"/>
          <w:szCs w:val="24"/>
        </w:rPr>
        <w:br w:type="page"/>
      </w:r>
    </w:p>
    <w:p>
      <w:pPr>
        <w:widowControl/>
        <w:jc w:val="left"/>
        <w:rPr>
          <w:rFonts w:ascii="仿宋_GB2312" w:hAnsi="Segoe UI" w:eastAsia="仿宋_GB2312" w:cs="Segoe UI"/>
          <w:b/>
          <w:bCs/>
          <w:color w:val="000000" w:themeColor="text1"/>
          <w:kern w:val="0"/>
          <w:sz w:val="24"/>
          <w:szCs w:val="24"/>
        </w:rPr>
        <w:sectPr>
          <w:pgSz w:w="11906" w:h="16838"/>
          <w:pgMar w:top="1440" w:right="1077" w:bottom="1440" w:left="1077" w:header="851" w:footer="992" w:gutter="0"/>
          <w:cols w:space="0" w:num="1"/>
          <w:rtlGutter w:val="0"/>
          <w:docGrid w:type="linesAndChars" w:linePitch="314" w:charSpace="409"/>
        </w:sectPr>
      </w:pPr>
    </w:p>
    <w:p>
      <w:pPr>
        <w:widowControl/>
        <w:shd w:val="clear" w:color="auto"/>
        <w:wordWrap w:val="0"/>
        <w:ind w:left="720" w:hanging="720"/>
        <w:jc w:val="left"/>
        <w:rPr>
          <w:rFonts w:hint="eastAsia" w:ascii="Segoe UI" w:hAnsi="Segoe UI" w:eastAsia="宋体" w:cs="Segoe UI"/>
          <w:color w:val="000000" w:themeColor="text1"/>
          <w:kern w:val="0"/>
          <w:sz w:val="18"/>
          <w:szCs w:val="18"/>
        </w:rPr>
      </w:pPr>
      <w:r>
        <w:rPr>
          <w:rFonts w:hint="eastAsia" w:ascii="仿宋_GB2312" w:hAnsi="Segoe UI" w:eastAsia="仿宋_GB2312" w:cs="Segoe UI"/>
          <w:b/>
          <w:bCs/>
          <w:color w:val="000000" w:themeColor="text1"/>
          <w:kern w:val="0"/>
          <w:sz w:val="24"/>
          <w:szCs w:val="24"/>
        </w:rPr>
        <w:t>附件4-6：</w:t>
      </w:r>
      <w:r>
        <w:rPr>
          <w:rFonts w:hint="eastAsia" w:ascii="黑体" w:hAnsi="黑体" w:eastAsia="黑体" w:cs="Segoe UI"/>
          <w:b/>
          <w:bCs/>
          <w:color w:val="000000" w:themeColor="text1"/>
          <w:kern w:val="0"/>
          <w:sz w:val="24"/>
          <w:szCs w:val="24"/>
        </w:rPr>
        <w:t>法定代表人身份授权书</w:t>
      </w:r>
    </w:p>
    <w:p>
      <w:pPr>
        <w:widowControl/>
        <w:shd w:val="clear" w:color="auto"/>
        <w:wordWrap w:val="0"/>
        <w:spacing w:line="270" w:lineRule="atLeast"/>
        <w:jc w:val="left"/>
        <w:rPr>
          <w:rFonts w:hint="eastAsia" w:ascii="仿宋_GB2312" w:hAnsi="Segoe UI" w:eastAsia="仿宋_GB2312" w:cs="Segoe UI"/>
          <w:color w:val="000000" w:themeColor="text1"/>
          <w:kern w:val="0"/>
          <w:sz w:val="24"/>
          <w:szCs w:val="24"/>
          <w:lang w:val="en-US" w:eastAsia="zh-CN"/>
        </w:rPr>
      </w:pPr>
    </w:p>
    <w:p>
      <w:pPr>
        <w:widowControl/>
        <w:shd w:val="clear" w:color="auto"/>
        <w:wordWrap w:val="0"/>
        <w:spacing w:line="270" w:lineRule="atLeast"/>
        <w:jc w:val="left"/>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lang w:val="en-US" w:eastAsia="zh-CN"/>
        </w:rPr>
        <w:t>四川省妇幼保健院</w:t>
      </w:r>
      <w:r>
        <w:rPr>
          <w:rFonts w:hint="eastAsia" w:ascii="仿宋_GB2312" w:hAnsi="Segoe UI" w:eastAsia="仿宋_GB2312" w:cs="Segoe UI"/>
          <w:color w:val="000000" w:themeColor="text1"/>
          <w:kern w:val="0"/>
          <w:sz w:val="24"/>
          <w:szCs w:val="24"/>
        </w:rPr>
        <w:t>：</w:t>
      </w:r>
    </w:p>
    <w:p>
      <w:pPr>
        <w:widowControl/>
        <w:shd w:val="clear" w:color="auto"/>
        <w:wordWrap w:val="0"/>
        <w:spacing w:line="270" w:lineRule="atLeast"/>
        <w:ind w:firstLine="482" w:firstLineChars="200"/>
        <w:jc w:val="left"/>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本授权声明：（投标人名称）</w:t>
      </w:r>
    </w:p>
    <w:p>
      <w:pPr>
        <w:widowControl/>
        <w:shd w:val="clear" w:color="auto"/>
        <w:wordWrap w:val="0"/>
        <w:spacing w:line="270" w:lineRule="atLeast"/>
        <w:jc w:val="left"/>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（法定代表人姓名、职务）授权（被授权人姓名、职务）为我方</w:t>
      </w:r>
      <w:r>
        <w:rPr>
          <w:rFonts w:hint="eastAsia" w:ascii="仿宋_GB2312" w:hAnsi="Segoe UI" w:eastAsia="仿宋_GB2312" w:cs="Segoe UI"/>
          <w:color w:val="000000" w:themeColor="text1"/>
          <w:kern w:val="0"/>
          <w:sz w:val="24"/>
          <w:szCs w:val="24"/>
          <w:u w:val="single"/>
        </w:rPr>
        <w:t>“            ”</w:t>
      </w:r>
      <w:r>
        <w:rPr>
          <w:rFonts w:hint="eastAsia" w:ascii="仿宋_GB2312" w:hAnsi="Segoe UI" w:eastAsia="仿宋_GB2312" w:cs="Segoe UI"/>
          <w:color w:val="000000" w:themeColor="text1"/>
          <w:kern w:val="0"/>
          <w:sz w:val="24"/>
          <w:szCs w:val="24"/>
        </w:rPr>
        <w:t>项目投标活动的合法代表，以我方名义全权处理该项目有关投标、签订合同以及执行合同等一切事宜。</w:t>
      </w:r>
    </w:p>
    <w:p>
      <w:pPr>
        <w:widowControl/>
        <w:shd w:val="clear" w:color="auto"/>
        <w:wordWrap w:val="0"/>
        <w:spacing w:line="270" w:lineRule="atLeast"/>
        <w:ind w:firstLine="482" w:firstLineChars="200"/>
        <w:jc w:val="left"/>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特此声明。</w:t>
      </w:r>
    </w:p>
    <w:p>
      <w:pPr>
        <w:widowControl/>
        <w:shd w:val="clear" w:color="auto"/>
        <w:wordWrap w:val="0"/>
        <w:spacing w:line="270" w:lineRule="atLeast"/>
        <w:ind w:firstLine="482" w:firstLineChars="200"/>
        <w:jc w:val="left"/>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法定代表人签字（章）：</w:t>
      </w:r>
    </w:p>
    <w:p>
      <w:pPr>
        <w:widowControl/>
        <w:shd w:val="clear" w:color="auto"/>
        <w:wordWrap w:val="0"/>
        <w:spacing w:line="270" w:lineRule="atLeast"/>
        <w:ind w:firstLine="482" w:firstLineChars="200"/>
        <w:jc w:val="left"/>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lang w:val="en-US" w:eastAsia="zh-CN"/>
        </w:rPr>
        <w:t>被</w:t>
      </w:r>
      <w:r>
        <w:rPr>
          <w:rFonts w:hint="eastAsia" w:ascii="仿宋_GB2312" w:hAnsi="Segoe UI" w:eastAsia="仿宋_GB2312" w:cs="Segoe UI"/>
          <w:color w:val="000000" w:themeColor="text1"/>
          <w:kern w:val="0"/>
          <w:sz w:val="24"/>
          <w:szCs w:val="24"/>
        </w:rPr>
        <w:t>授权代表签字（章）：</w:t>
      </w:r>
    </w:p>
    <w:p>
      <w:pPr>
        <w:widowControl/>
        <w:shd w:val="clear" w:color="auto"/>
        <w:wordWrap w:val="0"/>
        <w:spacing w:line="270" w:lineRule="atLeast"/>
        <w:ind w:firstLine="480"/>
        <w:jc w:val="left"/>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投标人名称：（加盖公章）</w:t>
      </w:r>
    </w:p>
    <w:p>
      <w:pPr>
        <w:widowControl/>
        <w:shd w:val="clear" w:color="auto"/>
        <w:wordWrap w:val="0"/>
        <w:spacing w:line="270" w:lineRule="atLeast"/>
        <w:ind w:firstLine="480"/>
        <w:jc w:val="left"/>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日期：</w:t>
      </w:r>
    </w:p>
    <w:p>
      <w:pPr>
        <w:widowControl/>
        <w:shd w:val="clear" w:color="auto"/>
        <w:wordWrap w:val="0"/>
        <w:spacing w:line="270" w:lineRule="atLeast"/>
        <w:jc w:val="left"/>
        <w:rPr>
          <w:rFonts w:hint="eastAsia" w:ascii="仿宋_GB2312" w:hAnsi="Segoe UI" w:eastAsia="仿宋_GB2312" w:cs="Segoe UI"/>
          <w:color w:val="000000" w:themeColor="text1"/>
          <w:kern w:val="0"/>
          <w:sz w:val="24"/>
          <w:szCs w:val="24"/>
        </w:rPr>
      </w:pPr>
    </w:p>
    <w:p>
      <w:pPr>
        <w:widowControl/>
        <w:shd w:val="clear" w:color="auto"/>
        <w:wordWrap w:val="0"/>
        <w:spacing w:line="270" w:lineRule="atLeast"/>
        <w:ind w:firstLine="482" w:firstLineChars="200"/>
        <w:jc w:val="left"/>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★说明：上述证明文件附有法定代表人、被授权代表身份证复印件（加盖公章）时才能生效。</w:t>
      </w:r>
    </w:p>
    <w:p>
      <w:pPr>
        <w:widowControl/>
        <w:shd w:val="clear" w:color="auto"/>
        <w:wordWrap w:val="0"/>
        <w:jc w:val="left"/>
        <w:rPr>
          <w:rFonts w:ascii="Segoe UI" w:hAnsi="Segoe UI" w:eastAsia="宋体" w:cs="Segoe UI"/>
          <w:color w:val="000000" w:themeColor="text1"/>
          <w:kern w:val="0"/>
          <w:sz w:val="18"/>
          <w:szCs w:val="18"/>
        </w:rPr>
      </w:pPr>
      <w:r>
        <w:rPr>
          <w:rFonts w:hint="eastAsia" w:ascii="宋体" w:hAnsi="宋体" w:eastAsia="宋体" w:cs="Segoe UI"/>
          <w:color w:val="000000" w:themeColor="text1"/>
          <w:kern w:val="0"/>
          <w:sz w:val="24"/>
          <w:szCs w:val="24"/>
        </w:rPr>
        <w:t> </w:t>
      </w:r>
    </w:p>
    <w:p>
      <w:pPr>
        <w:widowControl/>
        <w:shd w:val="clear"/>
        <w:jc w:val="left"/>
        <w:rPr>
          <w:rFonts w:ascii="仿宋_GB2312" w:hAnsi="Segoe UI" w:eastAsia="仿宋_GB2312" w:cs="Segoe UI"/>
          <w:b/>
          <w:bCs/>
          <w:color w:val="000000" w:themeColor="text1"/>
          <w:kern w:val="0"/>
          <w:sz w:val="24"/>
          <w:szCs w:val="24"/>
        </w:rPr>
      </w:pPr>
      <w:r>
        <w:rPr>
          <w:rFonts w:hint="eastAsia" w:ascii="仿宋_GB2312" w:hAnsi="Segoe UI" w:eastAsia="仿宋_GB2312" w:cs="Segoe UI"/>
          <w:b/>
          <w:bCs/>
          <w:color w:val="000000" w:themeColor="text1"/>
          <w:kern w:val="0"/>
          <w:sz w:val="24"/>
          <w:szCs w:val="24"/>
        </w:rPr>
        <w:br w:type="page"/>
      </w:r>
    </w:p>
    <w:p>
      <w:pPr>
        <w:widowControl/>
        <w:shd w:val="clear" w:color="auto"/>
        <w:wordWrap w:val="0"/>
        <w:spacing w:line="270" w:lineRule="atLeast"/>
        <w:jc w:val="left"/>
        <w:rPr>
          <w:rFonts w:hint="eastAsia" w:ascii="Segoe UI" w:hAnsi="Segoe UI" w:eastAsia="宋体" w:cs="Segoe UI"/>
          <w:color w:val="000000" w:themeColor="text1"/>
          <w:kern w:val="0"/>
          <w:sz w:val="18"/>
          <w:szCs w:val="18"/>
        </w:rPr>
      </w:pPr>
      <w:r>
        <w:rPr>
          <w:rFonts w:hint="eastAsia" w:ascii="仿宋_GB2312" w:hAnsi="Segoe UI" w:eastAsia="仿宋_GB2312" w:cs="Segoe UI"/>
          <w:b/>
          <w:bCs/>
          <w:color w:val="000000" w:themeColor="text1"/>
          <w:kern w:val="0"/>
          <w:sz w:val="24"/>
          <w:szCs w:val="24"/>
        </w:rPr>
        <w:t>附件5：反商业贿赂承诺书</w:t>
      </w:r>
    </w:p>
    <w:p>
      <w:pPr>
        <w:widowControl/>
        <w:shd w:val="clear" w:color="auto"/>
        <w:wordWrap w:val="0"/>
        <w:spacing w:line="270" w:lineRule="atLeast"/>
        <w:ind w:firstLine="420"/>
        <w:jc w:val="left"/>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为维护卫生行业的整体形象，保证药品、医疗器械、仪器设备、物资、基建工程招投标工作以及药品、试剂销售等工作的合法开展，维护贵院医疗、管理工作的正常秩序，保障广大患者的健康和利益，本厂家、商家、公司特郑重承诺如下：</w:t>
      </w:r>
    </w:p>
    <w:p>
      <w:pPr>
        <w:widowControl/>
        <w:shd w:val="clear" w:color="auto"/>
        <w:wordWrap w:val="0"/>
        <w:spacing w:line="270" w:lineRule="atLeast"/>
        <w:ind w:firstLine="420"/>
        <w:jc w:val="left"/>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一、严格按照《招标投标法》、《药品管理法》、《反不正当竞争法》等有关法律、法规、规章、政策的规定，规范本厂家、商家、公司的药品、医疗器械、设备、物资、基建工程竞标工作以及药品准入贵院以后的销售等工作，保证做到合法竞标、正当竞争、廉洁经营。</w:t>
      </w:r>
    </w:p>
    <w:p>
      <w:pPr>
        <w:widowControl/>
        <w:shd w:val="clear" w:color="auto"/>
        <w:wordWrap w:val="0"/>
        <w:spacing w:line="270" w:lineRule="atLeast"/>
        <w:ind w:firstLine="420"/>
        <w:jc w:val="left"/>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二、本厂家、商家、公司保证在药品、医疗器械、设备、物资、基建工程竞标工作及药品、试剂销售等工作中承诺做到：</w:t>
      </w:r>
    </w:p>
    <w:p>
      <w:pPr>
        <w:widowControl/>
        <w:shd w:val="clear" w:color="auto"/>
        <w:wordWrap w:val="0"/>
        <w:spacing w:line="270" w:lineRule="atLeast"/>
        <w:ind w:firstLine="420"/>
        <w:jc w:val="left"/>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1、不与其他投标人相互串通投标报价，损害贵院的合法权益；</w:t>
      </w:r>
    </w:p>
    <w:p>
      <w:pPr>
        <w:widowControl/>
        <w:shd w:val="clear" w:color="auto"/>
        <w:wordWrap w:val="0"/>
        <w:spacing w:line="270" w:lineRule="atLeast"/>
        <w:ind w:firstLine="420"/>
        <w:jc w:val="left"/>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2、不与招标人串通投标，损害国家利益、社会公共利益或他人的合法权益；</w:t>
      </w:r>
    </w:p>
    <w:p>
      <w:pPr>
        <w:widowControl/>
        <w:shd w:val="clear" w:color="auto"/>
        <w:wordWrap w:val="0"/>
        <w:spacing w:line="270" w:lineRule="atLeast"/>
        <w:ind w:firstLine="420"/>
        <w:jc w:val="left"/>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3、不以向招标人或者评标委员会成员行贿的手段谋取中标；</w:t>
      </w:r>
    </w:p>
    <w:p>
      <w:pPr>
        <w:widowControl/>
        <w:shd w:val="clear" w:color="auto"/>
        <w:wordWrap w:val="0"/>
        <w:spacing w:line="270" w:lineRule="atLeast"/>
        <w:ind w:firstLine="420"/>
        <w:jc w:val="left"/>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4、竞标报价不违反相关法律的规定，也不以他人名义投标或者以其他方式弄虚作假，骗取中标；</w:t>
      </w:r>
    </w:p>
    <w:p>
      <w:pPr>
        <w:widowControl/>
        <w:shd w:val="clear" w:color="auto"/>
        <w:wordWrap w:val="0"/>
        <w:spacing w:line="270" w:lineRule="atLeast"/>
        <w:ind w:firstLine="420"/>
        <w:jc w:val="left"/>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5、保证不以其他任何方式扰乱贵院的招标工作；</w:t>
      </w:r>
    </w:p>
    <w:p>
      <w:pPr>
        <w:widowControl/>
        <w:shd w:val="clear" w:color="auto"/>
        <w:wordWrap w:val="0"/>
        <w:spacing w:line="270" w:lineRule="atLeast"/>
        <w:ind w:firstLine="420"/>
        <w:jc w:val="left"/>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6、保证不在药品销售、医疗器械、设备、物资、基建工程竞标中采取账外暗中给予回扣的手段腐蚀、贿赂医护、药剂人员、干部等其他相关人员；</w:t>
      </w:r>
    </w:p>
    <w:p>
      <w:pPr>
        <w:widowControl/>
        <w:shd w:val="clear" w:color="auto"/>
        <w:wordWrap w:val="0"/>
        <w:spacing w:line="270" w:lineRule="atLeast"/>
        <w:ind w:firstLine="420"/>
        <w:jc w:val="left"/>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7、保证不以任何名义包括以宣传费、临床促销费、开单费、处方费、广告费、免费度假、考察旅游、房屋装修等任何名义给予贵院采购人员、药剂人员、医护人员、干部等有关人员以财物或者其他利益；</w:t>
      </w:r>
    </w:p>
    <w:p>
      <w:pPr>
        <w:widowControl/>
        <w:shd w:val="clear" w:color="auto"/>
        <w:wordWrap w:val="0"/>
        <w:spacing w:line="270" w:lineRule="atLeast"/>
        <w:ind w:firstLine="420"/>
        <w:jc w:val="left"/>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8、保证不让贵院临床科室、药剂部门以及有关人员登记、统计医生处方或为此提供方便，干扰贵院的正常工作秩序；</w:t>
      </w:r>
    </w:p>
    <w:p>
      <w:pPr>
        <w:widowControl/>
        <w:shd w:val="clear" w:color="auto"/>
        <w:wordWrap w:val="0"/>
        <w:spacing w:line="270" w:lineRule="atLeast"/>
        <w:ind w:firstLine="420"/>
        <w:jc w:val="left"/>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9、保证不以其他任何不正当竞争手段推销药品、医疗器械、设备、物资。</w:t>
      </w:r>
    </w:p>
    <w:p>
      <w:pPr>
        <w:widowControl/>
        <w:shd w:val="clear" w:color="auto"/>
        <w:wordWrap w:val="0"/>
        <w:spacing w:line="270" w:lineRule="atLeast"/>
        <w:ind w:firstLine="420"/>
        <w:jc w:val="left"/>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三、本厂家、商家、公司保证竭力维护贵院的声誉，不做任何有损贵院形象的事情。</w:t>
      </w:r>
    </w:p>
    <w:p>
      <w:pPr>
        <w:widowControl/>
        <w:shd w:val="clear" w:color="auto"/>
        <w:wordWrap w:val="0"/>
        <w:spacing w:line="270" w:lineRule="atLeast"/>
        <w:ind w:firstLine="420"/>
        <w:jc w:val="left"/>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四、本厂家、商家、公司保证加强对竞标、促销等工作的领导、监督和检查；加强对本厂家、商家、公司工作人员进行相关法律、法规、规章、政策等的教育工作，切实要求本厂家、商家、公司相关工作人员不得采取各类回扣手段腐蚀、贿赂采购、药剂、医护、干部等相关人员。</w:t>
      </w:r>
    </w:p>
    <w:p>
      <w:pPr>
        <w:widowControl/>
        <w:shd w:val="clear" w:color="auto"/>
        <w:wordWrap w:val="0"/>
        <w:spacing w:line="270" w:lineRule="atLeast"/>
        <w:ind w:firstLine="420"/>
        <w:jc w:val="left"/>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五、对本厂家、商家、公司及本厂家、商家、公司工作人员采取以上手段竞标、促销等，干扰贵院正常工作秩序，损害贵院形象的，本厂家、商家、公司保证：</w:t>
      </w:r>
    </w:p>
    <w:p>
      <w:pPr>
        <w:widowControl/>
        <w:shd w:val="clear" w:color="auto"/>
        <w:wordWrap w:val="0"/>
        <w:spacing w:line="270" w:lineRule="atLeast"/>
        <w:ind w:firstLine="420"/>
        <w:jc w:val="left"/>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1、对尚处在竞标阶段的，贵院有权取消本厂家、商家、公司的竞标资格；已经中标的，贵院有权取消中标；对已经获得准入资格的，贵院有权随时取消本厂家、商家、公司的准入资格；</w:t>
      </w:r>
    </w:p>
    <w:p>
      <w:pPr>
        <w:widowControl/>
        <w:shd w:val="clear" w:color="auto"/>
        <w:wordWrap w:val="0"/>
        <w:spacing w:line="270" w:lineRule="atLeast"/>
        <w:ind w:firstLine="420"/>
        <w:jc w:val="left"/>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2、对本厂家、商家、公司相关工作人员作出严肃处理；</w:t>
      </w:r>
    </w:p>
    <w:p>
      <w:pPr>
        <w:widowControl/>
        <w:shd w:val="clear" w:color="auto"/>
        <w:wordWrap w:val="0"/>
        <w:spacing w:line="270" w:lineRule="atLeast"/>
        <w:ind w:firstLine="420"/>
        <w:jc w:val="left"/>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3、对由于本厂家、商家、公司或本厂家、商家、公司工作人员的上述行为给贵院造成经济或名誉损失的，由本厂家、商家、公司负责，并愿意承担全部民事赔偿责任。</w:t>
      </w:r>
    </w:p>
    <w:p>
      <w:pPr>
        <w:widowControl/>
        <w:shd w:val="clear" w:color="auto"/>
        <w:wordWrap w:val="0"/>
        <w:spacing w:line="270" w:lineRule="atLeast"/>
        <w:ind w:firstLine="420"/>
        <w:jc w:val="left"/>
        <w:rPr>
          <w:rFonts w:hint="default" w:ascii="Segoe UI" w:hAnsi="Segoe UI" w:eastAsia="仿宋_GB2312" w:cs="Segoe UI"/>
          <w:color w:val="000000" w:themeColor="text1"/>
          <w:kern w:val="0"/>
          <w:sz w:val="18"/>
          <w:szCs w:val="18"/>
          <w:u w:val="single"/>
          <w:lang w:val="en-US" w:eastAsia="zh-CN"/>
        </w:rPr>
      </w:pPr>
      <w:r>
        <w:rPr>
          <w:rFonts w:hint="eastAsia" w:ascii="仿宋_GB2312" w:hAnsi="Segoe UI" w:eastAsia="仿宋_GB2312" w:cs="Segoe UI"/>
          <w:color w:val="000000" w:themeColor="text1"/>
          <w:kern w:val="0"/>
          <w:sz w:val="24"/>
          <w:szCs w:val="24"/>
        </w:rPr>
        <w:t>六、</w:t>
      </w:r>
      <w:r>
        <w:rPr>
          <w:rFonts w:hint="eastAsia" w:ascii="仿宋_GB2312" w:hAnsi="Segoe UI" w:eastAsia="仿宋_GB2312" w:cs="Segoe UI"/>
          <w:b/>
          <w:bCs/>
          <w:color w:val="000000" w:themeColor="text1"/>
          <w:kern w:val="0"/>
          <w:sz w:val="24"/>
          <w:szCs w:val="24"/>
        </w:rPr>
        <w:t>采购物资名称：</w:t>
      </w:r>
      <w:r>
        <w:rPr>
          <w:rFonts w:hint="eastAsia" w:ascii="仿宋_GB2312" w:hAnsi="Segoe UI" w:eastAsia="仿宋_GB2312" w:cs="Segoe UI"/>
          <w:color w:val="000000" w:themeColor="text1"/>
          <w:kern w:val="0"/>
          <w:sz w:val="24"/>
          <w:szCs w:val="24"/>
          <w:u w:val="single"/>
          <w:lang w:val="en-US" w:eastAsia="zh-CN"/>
        </w:rPr>
        <w:t xml:space="preserve">                   </w:t>
      </w:r>
    </w:p>
    <w:p>
      <w:pPr>
        <w:widowControl/>
        <w:shd w:val="clear" w:color="auto"/>
        <w:wordWrap w:val="0"/>
        <w:spacing w:line="270" w:lineRule="atLeast"/>
        <w:jc w:val="left"/>
        <w:rPr>
          <w:rFonts w:ascii="Segoe UI" w:hAnsi="Segoe UI" w:eastAsia="宋体" w:cs="Segoe UI"/>
          <w:color w:val="000000" w:themeColor="text1"/>
          <w:kern w:val="0"/>
          <w:sz w:val="18"/>
          <w:szCs w:val="18"/>
        </w:rPr>
      </w:pPr>
      <w:r>
        <w:rPr>
          <w:rFonts w:hint="eastAsia" w:ascii="宋体" w:hAnsi="宋体" w:eastAsia="宋体" w:cs="Segoe UI"/>
          <w:color w:val="000000" w:themeColor="text1"/>
          <w:kern w:val="0"/>
          <w:sz w:val="24"/>
          <w:szCs w:val="24"/>
        </w:rPr>
        <w:t> </w:t>
      </w:r>
    </w:p>
    <w:p>
      <w:pPr>
        <w:widowControl/>
        <w:shd w:val="clear" w:color="auto"/>
        <w:wordWrap w:val="0"/>
        <w:spacing w:line="270" w:lineRule="atLeast"/>
        <w:ind w:firstLine="482" w:firstLineChars="200"/>
        <w:jc w:val="left"/>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本《承诺书》一式二份（一份由承诺人自存；一份随竞价书传递）</w:t>
      </w:r>
    </w:p>
    <w:p>
      <w:pPr>
        <w:widowControl/>
        <w:shd w:val="clear" w:color="auto"/>
        <w:wordWrap w:val="0"/>
        <w:spacing w:line="270" w:lineRule="atLeast"/>
        <w:ind w:firstLine="482" w:firstLineChars="200"/>
        <w:jc w:val="left"/>
        <w:rPr>
          <w:rFonts w:hint="eastAsia" w:ascii="仿宋_GB2312" w:hAnsi="Segoe UI" w:eastAsia="仿宋_GB2312" w:cs="Segoe UI"/>
          <w:color w:val="000000" w:themeColor="text1"/>
          <w:kern w:val="0"/>
          <w:sz w:val="24"/>
          <w:szCs w:val="24"/>
        </w:rPr>
      </w:pPr>
    </w:p>
    <w:p>
      <w:pPr>
        <w:widowControl/>
        <w:shd w:val="clear" w:color="auto"/>
        <w:wordWrap w:val="0"/>
        <w:spacing w:line="270" w:lineRule="atLeast"/>
        <w:ind w:firstLine="482" w:firstLineChars="200"/>
        <w:jc w:val="left"/>
        <w:rPr>
          <w:rFonts w:ascii="仿宋_GB2312" w:hAnsi="Segoe UI" w:eastAsia="仿宋_GB2312" w:cs="Segoe UI"/>
          <w:color w:val="000000" w:themeColor="text1"/>
          <w:kern w:val="0"/>
          <w:sz w:val="24"/>
          <w:szCs w:val="24"/>
        </w:rPr>
      </w:pPr>
      <w:r>
        <w:rPr>
          <w:rFonts w:hint="eastAsia" w:ascii="仿宋_GB2312" w:hAnsi="Segoe UI" w:eastAsia="仿宋_GB2312" w:cs="Segoe UI"/>
          <w:color w:val="000000" w:themeColor="text1"/>
          <w:kern w:val="0"/>
          <w:sz w:val="24"/>
          <w:szCs w:val="24"/>
        </w:rPr>
        <w:t>承诺企业名称（公章）</w:t>
      </w:r>
      <w:r>
        <w:rPr>
          <w:rFonts w:hint="eastAsia" w:ascii="仿宋_GB2312" w:hAnsi="Segoe UI" w:eastAsia="仿宋_GB2312" w:cs="Segoe UI"/>
          <w:color w:val="000000" w:themeColor="text1"/>
          <w:kern w:val="0"/>
          <w:sz w:val="24"/>
          <w:szCs w:val="24"/>
          <w:lang w:val="en-US" w:eastAsia="zh-CN"/>
        </w:rPr>
        <w:t xml:space="preserve">              </w:t>
      </w:r>
      <w:r>
        <w:rPr>
          <w:rFonts w:hint="eastAsia" w:ascii="仿宋_GB2312" w:hAnsi="Segoe UI" w:eastAsia="仿宋_GB2312" w:cs="Segoe UI"/>
          <w:color w:val="000000" w:themeColor="text1"/>
          <w:kern w:val="0"/>
          <w:sz w:val="24"/>
          <w:szCs w:val="24"/>
        </w:rPr>
        <w:t>法人代表或委托代理人（承诺人）</w:t>
      </w:r>
    </w:p>
    <w:p>
      <w:pPr>
        <w:widowControl/>
        <w:shd w:val="clear" w:color="auto"/>
        <w:wordWrap w:val="0"/>
        <w:spacing w:line="270" w:lineRule="atLeast"/>
        <w:jc w:val="left"/>
        <w:rPr>
          <w:rFonts w:hint="eastAsia" w:ascii="仿宋_GB2312" w:hAnsi="Segoe UI" w:eastAsia="仿宋_GB2312" w:cs="Segoe UI"/>
          <w:color w:val="000000" w:themeColor="text1"/>
          <w:kern w:val="0"/>
          <w:sz w:val="24"/>
          <w:szCs w:val="24"/>
        </w:rPr>
      </w:pPr>
    </w:p>
    <w:p>
      <w:pPr>
        <w:widowControl/>
        <w:shd w:val="clear" w:color="auto"/>
        <w:wordWrap w:val="0"/>
        <w:spacing w:line="270" w:lineRule="atLeast"/>
        <w:jc w:val="left"/>
        <w:rPr>
          <w:rFonts w:hint="eastAsia" w:ascii="仿宋_GB2312" w:hAnsi="Segoe UI" w:eastAsia="仿宋_GB2312" w:cs="Segoe UI"/>
          <w:color w:val="000000" w:themeColor="text1"/>
          <w:kern w:val="0"/>
          <w:sz w:val="24"/>
          <w:szCs w:val="24"/>
        </w:rPr>
      </w:pPr>
    </w:p>
    <w:p>
      <w:pPr>
        <w:widowControl/>
        <w:shd w:val="clear" w:color="auto"/>
        <w:wordWrap w:val="0"/>
        <w:spacing w:line="270" w:lineRule="atLeast"/>
        <w:jc w:val="left"/>
        <w:rPr>
          <w:rFonts w:hint="eastAsia" w:ascii="仿宋_GB2312" w:hAnsi="Segoe UI" w:eastAsia="仿宋_GB2312" w:cs="Segoe UI"/>
          <w:b/>
          <w:bCs/>
          <w:color w:val="000000" w:themeColor="text1"/>
          <w:kern w:val="0"/>
          <w:sz w:val="24"/>
          <w:szCs w:val="24"/>
        </w:rPr>
      </w:pPr>
    </w:p>
    <w:p>
      <w:pPr>
        <w:widowControl/>
        <w:shd w:val="clear" w:color="auto"/>
        <w:wordWrap w:val="0"/>
        <w:spacing w:line="270" w:lineRule="atLeast"/>
        <w:jc w:val="left"/>
        <w:rPr>
          <w:rFonts w:hint="eastAsia" w:ascii="仿宋_GB2312" w:hAnsi="Segoe UI" w:eastAsia="仿宋_GB2312" w:cs="Segoe UI"/>
          <w:b/>
          <w:bCs/>
          <w:color w:val="000000" w:themeColor="text1"/>
          <w:kern w:val="0"/>
          <w:sz w:val="24"/>
          <w:szCs w:val="24"/>
        </w:rPr>
      </w:pPr>
      <w:r>
        <w:rPr>
          <w:rFonts w:hint="eastAsia" w:ascii="仿宋_GB2312" w:hAnsi="Segoe UI" w:eastAsia="仿宋_GB2312" w:cs="Segoe UI"/>
          <w:b/>
          <w:bCs/>
          <w:color w:val="000000" w:themeColor="text1"/>
          <w:kern w:val="0"/>
          <w:sz w:val="24"/>
          <w:szCs w:val="24"/>
        </w:rPr>
        <w:t>附件6：无围标、串标行为承诺书</w:t>
      </w:r>
    </w:p>
    <w:p>
      <w:pPr>
        <w:pStyle w:val="2"/>
        <w:spacing w:after="0" w:line="120" w:lineRule="auto"/>
        <w:jc w:val="center"/>
        <w:rPr>
          <w:rFonts w:hint="eastAsia" w:ascii="方正小标宋简体" w:hAnsi="方正小标宋简体" w:eastAsia="方正小标宋简体" w:cs="方正小标宋简体"/>
          <w:sz w:val="28"/>
          <w:szCs w:val="28"/>
        </w:rPr>
      </w:pPr>
      <w:r>
        <w:rPr>
          <w:rFonts w:hint="eastAsia" w:ascii="仿宋_GB2312" w:hAnsi="仿宋_GB2312" w:eastAsia="仿宋_GB2312" w:cs="仿宋_GB2312"/>
          <w:b/>
          <w:bCs/>
          <w:sz w:val="28"/>
          <w:szCs w:val="28"/>
        </w:rPr>
        <w:t>无围标、串标行为承诺书</w:t>
      </w:r>
    </w:p>
    <w:p>
      <w:pPr>
        <w:spacing w:line="120" w:lineRule="auto"/>
        <w:ind w:firstLine="6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本公司郑重承诺：我公司自觉遵守《中华人民共和国政府采购法》和《中华人民共和国政府采购法实施条例》的有关规定，我公司在参加本次项目（项目名称：</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）采购活动中，无以下围标、串标行为：</w:t>
      </w:r>
    </w:p>
    <w:p>
      <w:pPr>
        <w:pStyle w:val="2"/>
        <w:spacing w:after="0" w:line="12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1.不同供应商的投标文件由同一单位或者个人编制；</w:t>
      </w:r>
    </w:p>
    <w:p>
      <w:pPr>
        <w:spacing w:line="120" w:lineRule="auto"/>
        <w:ind w:firstLine="6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2.不同供应商委托同一单位或者个人办理投标事宜；</w:t>
      </w:r>
    </w:p>
    <w:p>
      <w:pPr>
        <w:pStyle w:val="2"/>
        <w:spacing w:after="0" w:line="120" w:lineRule="auto"/>
        <w:ind w:firstLine="6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3.不同供应商的投标文件载明的项目管理成员或者联系人员为同一人；</w:t>
      </w:r>
    </w:p>
    <w:p>
      <w:pPr>
        <w:spacing w:line="12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4.不同供应商的投标文件异常一致或者投标报价呈规律性差异；</w:t>
      </w:r>
    </w:p>
    <w:p>
      <w:pPr>
        <w:pStyle w:val="2"/>
        <w:spacing w:after="0" w:line="12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5.不同供应商的投标文件相互混装；</w:t>
      </w:r>
    </w:p>
    <w:p>
      <w:pPr>
        <w:spacing w:line="120" w:lineRule="auto"/>
        <w:ind w:firstLine="562" w:firstLineChars="200"/>
        <w:rPr>
          <w:rFonts w:hint="eastAsia"/>
          <w:sz w:val="28"/>
          <w:szCs w:val="28"/>
        </w:rPr>
      </w:pPr>
      <w:r>
        <w:rPr>
          <w:rFonts w:hint="eastAsia" w:ascii="仿宋_GB2312" w:hAnsi="仿宋_GB2312" w:eastAsia="仿宋_GB2312" w:cs="仿宋_GB2312"/>
          <w:sz w:val="28"/>
          <w:szCs w:val="28"/>
        </w:rPr>
        <w:t>6.不同供应商的投标保证金从同一单位或者个人的账户转出；</w:t>
      </w:r>
    </w:p>
    <w:p>
      <w:pPr>
        <w:spacing w:line="120" w:lineRule="auto"/>
        <w:ind w:firstLine="562"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7.不同供应商的董事、监事、高管、单位负责人为同一人或者存在控股、管理关系的不同单位参加同一采购项目；</w:t>
      </w:r>
    </w:p>
    <w:p>
      <w:pPr>
        <w:pStyle w:val="2"/>
        <w:spacing w:after="0" w:line="12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8.供应商之间事先约定由某一特定供应商中标、成交；</w:t>
      </w:r>
    </w:p>
    <w:p>
      <w:pPr>
        <w:spacing w:line="120" w:lineRule="auto"/>
        <w:ind w:firstLine="562" w:firstLineChars="200"/>
        <w:rPr>
          <w:rFonts w:hint="eastAsia"/>
          <w:sz w:val="28"/>
          <w:szCs w:val="28"/>
        </w:rPr>
      </w:pPr>
      <w:r>
        <w:rPr>
          <w:rFonts w:hint="eastAsia" w:ascii="仿宋_GB2312" w:hAnsi="仿宋_GB2312" w:eastAsia="仿宋_GB2312" w:cs="仿宋_GB2312"/>
          <w:sz w:val="28"/>
          <w:szCs w:val="28"/>
        </w:rPr>
        <w:t>9.供应商之间商定部分供应商放弃参加采购活动或者放弃中标、成交；</w:t>
      </w:r>
    </w:p>
    <w:p>
      <w:pPr>
        <w:pStyle w:val="2"/>
        <w:spacing w:after="0" w:line="120" w:lineRule="auto"/>
        <w:rPr>
          <w:sz w:val="28"/>
          <w:szCs w:val="28"/>
        </w:rPr>
      </w:pPr>
      <w:r>
        <w:rPr>
          <w:rFonts w:hint="eastAsia" w:ascii="仿宋_GB2312" w:hAnsi="仿宋_GB2312" w:eastAsia="仿宋_GB2312" w:cs="仿宋_GB2312"/>
          <w:sz w:val="28"/>
          <w:szCs w:val="28"/>
        </w:rPr>
        <w:t xml:space="preserve">    10.法律法规界定的其他围标串标行为。</w:t>
      </w:r>
    </w:p>
    <w:p>
      <w:pPr>
        <w:spacing w:line="120" w:lineRule="auto"/>
        <w:ind w:firstLine="562"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我公司承诺在本项目采购活动中，与采购人不存在关联关系，与其他投标单位不存在关联关系。如被查实在本项目采购活动中存在围标、串标的，本公司将承担法律责任，接受相应的法律法规处罚。</w:t>
      </w:r>
    </w:p>
    <w:p>
      <w:pPr>
        <w:pStyle w:val="2"/>
        <w:spacing w:after="0" w:line="120" w:lineRule="auto"/>
        <w:ind w:firstLine="562"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投标人法人代表或委托代理人（承诺人） ：</w:t>
      </w:r>
    </w:p>
    <w:p>
      <w:pPr>
        <w:pStyle w:val="2"/>
        <w:spacing w:after="0" w:line="12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投标人：（公章）  </w:t>
      </w:r>
    </w:p>
    <w:p>
      <w:pPr>
        <w:pStyle w:val="2"/>
        <w:spacing w:after="0" w:line="12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   年    月    日</w:t>
      </w:r>
    </w:p>
    <w:p>
      <w:pPr>
        <w:widowControl/>
        <w:shd w:val="clear" w:color="auto"/>
        <w:wordWrap w:val="0"/>
        <w:spacing w:line="270" w:lineRule="atLeast"/>
        <w:jc w:val="left"/>
        <w:rPr>
          <w:rFonts w:hint="eastAsia" w:ascii="仿宋_GB2312" w:hAnsi="Segoe UI" w:eastAsia="仿宋_GB2312" w:cs="Segoe UI"/>
          <w:b/>
          <w:bCs/>
          <w:color w:val="000000" w:themeColor="text1"/>
          <w:kern w:val="0"/>
          <w:sz w:val="24"/>
          <w:szCs w:val="24"/>
          <w:lang w:val="en-US" w:eastAsia="zh-CN"/>
        </w:rPr>
      </w:pPr>
    </w:p>
    <w:p>
      <w:pPr>
        <w:widowControl/>
        <w:shd w:val="clear" w:color="auto"/>
        <w:wordWrap w:val="0"/>
        <w:spacing w:line="270" w:lineRule="atLeast"/>
        <w:jc w:val="left"/>
        <w:rPr>
          <w:rFonts w:hint="eastAsia" w:ascii="仿宋_GB2312" w:hAnsi="Segoe UI" w:eastAsia="仿宋_GB2312" w:cs="Segoe UI"/>
          <w:b/>
          <w:bCs/>
          <w:color w:val="000000" w:themeColor="text1"/>
          <w:kern w:val="0"/>
          <w:sz w:val="24"/>
          <w:szCs w:val="24"/>
          <w:lang w:val="en-US" w:eastAsia="zh-CN"/>
        </w:rPr>
      </w:pPr>
      <w:r>
        <w:rPr>
          <w:rFonts w:hint="eastAsia" w:ascii="仿宋_GB2312" w:hAnsi="Segoe UI" w:eastAsia="仿宋_GB2312" w:cs="Segoe UI"/>
          <w:b/>
          <w:bCs/>
          <w:color w:val="000000" w:themeColor="text1"/>
          <w:kern w:val="0"/>
          <w:sz w:val="24"/>
          <w:szCs w:val="24"/>
          <w:lang w:val="en-US" w:eastAsia="zh-CN"/>
        </w:rPr>
        <w:t>附件7：供应商遵守招标采购纪律承诺书</w:t>
      </w:r>
    </w:p>
    <w:p>
      <w:pPr>
        <w:pStyle w:val="2"/>
        <w:ind w:firstLine="2810" w:firstLineChars="1000"/>
        <w:jc w:val="left"/>
        <w:rPr>
          <w:rFonts w:hint="eastAsia" w:ascii="仿宋_GB2312" w:hAnsi="仿宋_GB2312" w:eastAsia="仿宋_GB2312" w:cs="仿宋_GB2312"/>
          <w:b/>
          <w:bCs/>
          <w:sz w:val="28"/>
          <w:szCs w:val="28"/>
        </w:rPr>
      </w:pPr>
    </w:p>
    <w:p>
      <w:pPr>
        <w:pStyle w:val="2"/>
        <w:ind w:firstLine="2810" w:firstLineChars="1000"/>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b/>
          <w:bCs/>
          <w:sz w:val="28"/>
          <w:szCs w:val="28"/>
        </w:rPr>
        <w:t>供应商遵守招标采购纪律承诺书</w:t>
      </w:r>
      <w:r>
        <w:rPr>
          <w:rFonts w:ascii="FZXBSJW--GB1-0" w:hAnsi="FZXBSJW--GB1-0" w:eastAsia="FZXBSJW--GB1-0" w:cs="FZXBSJW--GB1-0"/>
          <w:b w:val="0"/>
          <w:i w:val="0"/>
          <w:color w:val="000000"/>
          <w:sz w:val="44"/>
          <w:szCs w:val="44"/>
        </w:rPr>
        <w:br w:type="textWrapping"/>
      </w:r>
      <w:r>
        <w:rPr>
          <w:rFonts w:hint="eastAsia" w:ascii="仿宋_GB2312" w:hAnsi="仿宋_GB2312" w:eastAsia="仿宋_GB2312" w:cs="仿宋_GB2312"/>
          <w:kern w:val="2"/>
          <w:sz w:val="28"/>
          <w:szCs w:val="28"/>
          <w:lang w:val="en-US" w:eastAsia="zh-CN" w:bidi="ar-SA"/>
        </w:rPr>
        <w:t>致四川省妇幼保健院：</w:t>
      </w:r>
      <w:r>
        <w:rPr>
          <w:rFonts w:hint="eastAsia" w:ascii="仿宋_GB2312" w:hAnsi="仿宋_GB2312" w:eastAsia="仿宋_GB2312" w:cs="仿宋_GB2312"/>
          <w:kern w:val="2"/>
          <w:sz w:val="28"/>
          <w:szCs w:val="28"/>
          <w:lang w:val="en-US" w:eastAsia="zh-CN" w:bidi="ar-SA"/>
        </w:rPr>
        <w:br w:type="textWrapping"/>
      </w:r>
      <w:r>
        <w:rPr>
          <w:rFonts w:hint="eastAsia" w:ascii="仿宋_GB2312" w:hAnsi="仿宋_GB2312" w:eastAsia="仿宋_GB2312" w:cs="仿宋_GB2312"/>
          <w:kern w:val="2"/>
          <w:sz w:val="28"/>
          <w:szCs w:val="28"/>
          <w:lang w:val="en-US" w:eastAsia="zh-CN" w:bidi="ar-SA"/>
        </w:rPr>
        <w:t xml:space="preserve">    我单位作为本次采购项目的供应商，根据响应文件要求，现郑重承诺如下：</w:t>
      </w:r>
      <w:r>
        <w:rPr>
          <w:rFonts w:hint="eastAsia" w:ascii="仿宋_GB2312" w:hAnsi="仿宋_GB2312" w:eastAsia="仿宋_GB2312" w:cs="仿宋_GB2312"/>
          <w:kern w:val="2"/>
          <w:sz w:val="28"/>
          <w:szCs w:val="28"/>
          <w:lang w:val="en-US" w:eastAsia="zh-CN" w:bidi="ar-SA"/>
        </w:rPr>
        <w:br w:type="textWrapping"/>
      </w:r>
      <w:r>
        <w:rPr>
          <w:rFonts w:hint="eastAsia" w:ascii="仿宋_GB2312" w:hAnsi="仿宋_GB2312" w:eastAsia="仿宋_GB2312" w:cs="仿宋_GB2312"/>
          <w:kern w:val="2"/>
          <w:sz w:val="28"/>
          <w:szCs w:val="28"/>
          <w:lang w:val="en-US" w:eastAsia="zh-CN" w:bidi="ar-SA"/>
        </w:rPr>
        <w:t xml:space="preserve">    一、参加本次采购活动，我单位不存在与单位负责人为同一人或者存在直接控股、管理关系的其他供应商参与同一合同项下的采购活动的行为。</w:t>
      </w:r>
      <w:r>
        <w:rPr>
          <w:rFonts w:hint="eastAsia" w:ascii="仿宋_GB2312" w:hAnsi="仿宋_GB2312" w:eastAsia="仿宋_GB2312" w:cs="仿宋_GB2312"/>
          <w:kern w:val="2"/>
          <w:sz w:val="28"/>
          <w:szCs w:val="28"/>
          <w:lang w:val="en-US" w:eastAsia="zh-CN" w:bidi="ar-SA"/>
        </w:rPr>
        <w:br w:type="textWrapping"/>
      </w:r>
      <w:r>
        <w:rPr>
          <w:rFonts w:hint="eastAsia" w:ascii="仿宋_GB2312" w:hAnsi="仿宋_GB2312" w:eastAsia="仿宋_GB2312" w:cs="仿宋_GB2312"/>
          <w:kern w:val="2"/>
          <w:sz w:val="28"/>
          <w:szCs w:val="28"/>
          <w:lang w:val="en-US" w:eastAsia="zh-CN" w:bidi="ar-SA"/>
        </w:rPr>
        <w:t xml:space="preserve">    二、参加本次采购活动，不得直接或者间接从采购人或者采购代理机构处获得其他供应商的相关情况并修改其投标文件或者响应文件。</w:t>
      </w:r>
      <w:r>
        <w:rPr>
          <w:rFonts w:hint="eastAsia" w:ascii="仿宋_GB2312" w:hAnsi="仿宋_GB2312" w:eastAsia="仿宋_GB2312" w:cs="仿宋_GB2312"/>
          <w:kern w:val="2"/>
          <w:sz w:val="28"/>
          <w:szCs w:val="28"/>
          <w:lang w:val="en-US" w:eastAsia="zh-CN" w:bidi="ar-SA"/>
        </w:rPr>
        <w:br w:type="textWrapping"/>
      </w:r>
      <w:r>
        <w:rPr>
          <w:rFonts w:hint="eastAsia" w:ascii="仿宋_GB2312" w:hAnsi="仿宋_GB2312" w:eastAsia="仿宋_GB2312" w:cs="仿宋_GB2312"/>
          <w:kern w:val="2"/>
          <w:sz w:val="28"/>
          <w:szCs w:val="28"/>
          <w:lang w:val="en-US" w:eastAsia="zh-CN" w:bidi="ar-SA"/>
        </w:rPr>
        <w:t xml:space="preserve">    三、参加本次采购活动，不得按照采购人的授意撤换、修改投标文件或者响应文件。</w:t>
      </w:r>
      <w:r>
        <w:rPr>
          <w:rFonts w:hint="eastAsia" w:ascii="仿宋_GB2312" w:hAnsi="仿宋_GB2312" w:eastAsia="仿宋_GB2312" w:cs="仿宋_GB2312"/>
          <w:kern w:val="2"/>
          <w:sz w:val="28"/>
          <w:szCs w:val="28"/>
          <w:lang w:val="en-US" w:eastAsia="zh-CN" w:bidi="ar-SA"/>
        </w:rPr>
        <w:br w:type="textWrapping"/>
      </w:r>
      <w:r>
        <w:rPr>
          <w:rFonts w:hint="eastAsia" w:ascii="仿宋_GB2312" w:hAnsi="仿宋_GB2312" w:eastAsia="仿宋_GB2312" w:cs="仿宋_GB2312"/>
          <w:kern w:val="2"/>
          <w:sz w:val="28"/>
          <w:szCs w:val="28"/>
          <w:lang w:val="en-US" w:eastAsia="zh-CN" w:bidi="ar-SA"/>
        </w:rPr>
        <w:t xml:space="preserve">    四、参加本次采购活动，不得和本次采购供应商之间协商报价、技术方案等投标文件或者响应文件的实质性内容。</w:t>
      </w:r>
      <w:r>
        <w:rPr>
          <w:rFonts w:hint="eastAsia" w:ascii="仿宋_GB2312" w:hAnsi="仿宋_GB2312" w:eastAsia="仿宋_GB2312" w:cs="仿宋_GB2312"/>
          <w:kern w:val="2"/>
          <w:sz w:val="28"/>
          <w:szCs w:val="28"/>
          <w:lang w:val="en-US" w:eastAsia="zh-CN" w:bidi="ar-SA"/>
        </w:rPr>
        <w:br w:type="textWrapping"/>
      </w:r>
      <w:r>
        <w:rPr>
          <w:rFonts w:hint="eastAsia" w:ascii="仿宋_GB2312" w:hAnsi="仿宋_GB2312" w:eastAsia="仿宋_GB2312" w:cs="仿宋_GB2312"/>
          <w:kern w:val="2"/>
          <w:sz w:val="28"/>
          <w:szCs w:val="28"/>
          <w:lang w:val="en-US" w:eastAsia="zh-CN" w:bidi="ar-SA"/>
        </w:rPr>
        <w:t xml:space="preserve">    五、本次采购活动中，不存在属于同一集团、协会、商会等组织成员的供应商按照该组织要求协同参加本次采购活动。</w:t>
      </w:r>
      <w:r>
        <w:rPr>
          <w:rFonts w:hint="eastAsia" w:ascii="仿宋_GB2312" w:hAnsi="仿宋_GB2312" w:eastAsia="仿宋_GB2312" w:cs="仿宋_GB2312"/>
          <w:kern w:val="2"/>
          <w:sz w:val="28"/>
          <w:szCs w:val="28"/>
          <w:lang w:val="en-US" w:eastAsia="zh-CN" w:bidi="ar-SA"/>
        </w:rPr>
        <w:br w:type="textWrapping"/>
      </w:r>
      <w:r>
        <w:rPr>
          <w:rFonts w:hint="eastAsia" w:ascii="仿宋_GB2312" w:hAnsi="仿宋_GB2312" w:eastAsia="仿宋_GB2312" w:cs="仿宋_GB2312"/>
          <w:kern w:val="2"/>
          <w:sz w:val="28"/>
          <w:szCs w:val="28"/>
          <w:lang w:val="en-US" w:eastAsia="zh-CN" w:bidi="ar-SA"/>
        </w:rPr>
        <w:t xml:space="preserve">    六、参加本次采购活动，不存在与其他供应商之间事先约定由某一特定供应商中标、成交。</w:t>
      </w:r>
      <w:r>
        <w:rPr>
          <w:rFonts w:hint="eastAsia" w:ascii="仿宋_GB2312" w:hAnsi="仿宋_GB2312" w:eastAsia="仿宋_GB2312" w:cs="仿宋_GB2312"/>
          <w:kern w:val="2"/>
          <w:sz w:val="28"/>
          <w:szCs w:val="28"/>
          <w:lang w:val="en-US" w:eastAsia="zh-CN" w:bidi="ar-SA"/>
        </w:rPr>
        <w:br w:type="textWrapping"/>
      </w:r>
      <w:r>
        <w:rPr>
          <w:rFonts w:hint="eastAsia" w:ascii="仿宋_GB2312" w:hAnsi="仿宋_GB2312" w:eastAsia="仿宋_GB2312" w:cs="仿宋_GB2312"/>
          <w:kern w:val="2"/>
          <w:sz w:val="28"/>
          <w:szCs w:val="28"/>
          <w:lang w:val="en-US" w:eastAsia="zh-CN" w:bidi="ar-SA"/>
        </w:rPr>
        <w:t xml:space="preserve">    七、参加本次采购活动，不存在与其他供应商商定部分供应商放弃参加采购活动或者放弃中标、成交。</w:t>
      </w:r>
      <w:r>
        <w:rPr>
          <w:rFonts w:hint="eastAsia" w:ascii="仿宋_GB2312" w:hAnsi="仿宋_GB2312" w:eastAsia="仿宋_GB2312" w:cs="仿宋_GB2312"/>
          <w:kern w:val="2"/>
          <w:sz w:val="28"/>
          <w:szCs w:val="28"/>
          <w:lang w:val="en-US" w:eastAsia="zh-CN" w:bidi="ar-SA"/>
        </w:rPr>
        <w:br w:type="textWrapping"/>
      </w:r>
      <w:r>
        <w:rPr>
          <w:rFonts w:hint="eastAsia" w:ascii="仿宋_GB2312" w:hAnsi="仿宋_GB2312" w:eastAsia="仿宋_GB2312" w:cs="仿宋_GB2312"/>
          <w:kern w:val="2"/>
          <w:sz w:val="28"/>
          <w:szCs w:val="28"/>
          <w:lang w:val="en-US" w:eastAsia="zh-CN" w:bidi="ar-SA"/>
        </w:rPr>
        <w:t xml:space="preserve">    八、参加本次采购活动，不存在我单位的投标文件或者响应文件由其他参与本项目的单位或个人编制或委托办理投标事宜。</w:t>
      </w:r>
      <w:r>
        <w:rPr>
          <w:rFonts w:hint="eastAsia" w:ascii="仿宋_GB2312" w:hAnsi="仿宋_GB2312" w:eastAsia="仿宋_GB2312" w:cs="仿宋_GB2312"/>
          <w:kern w:val="2"/>
          <w:sz w:val="28"/>
          <w:szCs w:val="28"/>
          <w:lang w:val="en-US" w:eastAsia="zh-CN" w:bidi="ar-SA"/>
        </w:rPr>
        <w:br w:type="textWrapping"/>
      </w:r>
      <w:r>
        <w:rPr>
          <w:rFonts w:hint="eastAsia" w:ascii="仿宋_GB2312" w:hAnsi="仿宋_GB2312" w:eastAsia="仿宋_GB2312" w:cs="仿宋_GB2312"/>
          <w:kern w:val="2"/>
          <w:sz w:val="28"/>
          <w:szCs w:val="28"/>
          <w:lang w:val="en-US" w:eastAsia="zh-CN" w:bidi="ar-SA"/>
        </w:rPr>
        <w:t xml:space="preserve">    九、参加本次采购活动，不存在我单位与采购人之间、供应商相互之间，为谋求特定供应商中标、成交或者排斥其他供应商的其他串通行为。</w:t>
      </w:r>
      <w:r>
        <w:rPr>
          <w:rFonts w:hint="eastAsia" w:ascii="仿宋_GB2312" w:hAnsi="仿宋_GB2312" w:eastAsia="仿宋_GB2312" w:cs="仿宋_GB2312"/>
          <w:kern w:val="2"/>
          <w:sz w:val="28"/>
          <w:szCs w:val="28"/>
          <w:lang w:val="en-US" w:eastAsia="zh-CN" w:bidi="ar-SA"/>
        </w:rPr>
        <w:br w:type="textWrapping"/>
      </w:r>
      <w:r>
        <w:rPr>
          <w:rFonts w:hint="eastAsia" w:ascii="仿宋_GB2312" w:hAnsi="仿宋_GB2312" w:eastAsia="仿宋_GB2312" w:cs="仿宋_GB2312"/>
          <w:kern w:val="2"/>
          <w:sz w:val="28"/>
          <w:szCs w:val="28"/>
          <w:lang w:val="en-US" w:eastAsia="zh-CN" w:bidi="ar-SA"/>
        </w:rPr>
        <w:t xml:space="preserve">    十、与我方存在直接控股关系的单位为：</w:t>
      </w:r>
      <w:r>
        <w:rPr>
          <w:rFonts w:hint="eastAsia" w:ascii="仿宋_GB2312" w:hAnsi="仿宋_GB2312" w:eastAsia="仿宋_GB2312" w:cs="仿宋_GB2312"/>
          <w:kern w:val="2"/>
          <w:sz w:val="28"/>
          <w:szCs w:val="28"/>
          <w:highlight w:val="yellow"/>
          <w:lang w:val="en-US" w:eastAsia="zh-CN" w:bidi="ar-SA"/>
        </w:rPr>
        <w:t xml:space="preserve"> XXX</w:t>
      </w:r>
      <w:r>
        <w:rPr>
          <w:rFonts w:hint="eastAsia" w:ascii="仿宋_GB2312" w:hAnsi="仿宋_GB2312" w:eastAsia="仿宋_GB2312" w:cs="仿宋_GB2312"/>
          <w:kern w:val="2"/>
          <w:sz w:val="28"/>
          <w:szCs w:val="28"/>
          <w:lang w:val="en-US" w:eastAsia="zh-CN" w:bidi="ar-SA"/>
        </w:rPr>
        <w:t>； 存在管理关系单位为：</w:t>
      </w:r>
      <w:r>
        <w:rPr>
          <w:rFonts w:hint="eastAsia" w:ascii="仿宋_GB2312" w:hAnsi="仿宋_GB2312" w:eastAsia="仿宋_GB2312" w:cs="仿宋_GB2312"/>
          <w:kern w:val="2"/>
          <w:sz w:val="28"/>
          <w:szCs w:val="28"/>
          <w:highlight w:val="yellow"/>
          <w:lang w:val="en-US" w:eastAsia="zh-CN" w:bidi="ar-SA"/>
        </w:rPr>
        <w:t xml:space="preserve"> XXX</w:t>
      </w:r>
      <w:r>
        <w:rPr>
          <w:rFonts w:hint="eastAsia" w:ascii="仿宋_GB2312" w:hAnsi="仿宋_GB2312" w:eastAsia="仿宋_GB2312" w:cs="仿宋_GB2312"/>
          <w:kern w:val="2"/>
          <w:sz w:val="28"/>
          <w:szCs w:val="28"/>
          <w:lang w:val="en-US" w:eastAsia="zh-CN" w:bidi="ar-SA"/>
        </w:rPr>
        <w:t>。</w:t>
      </w:r>
      <w:r>
        <w:rPr>
          <w:rFonts w:hint="eastAsia" w:ascii="仿宋_GB2312" w:hAnsi="仿宋_GB2312" w:eastAsia="仿宋_GB2312" w:cs="仿宋_GB2312"/>
          <w:kern w:val="2"/>
          <w:sz w:val="28"/>
          <w:szCs w:val="28"/>
          <w:lang w:val="en-US" w:eastAsia="zh-CN" w:bidi="ar-SA"/>
        </w:rPr>
        <w:br w:type="textWrapping"/>
      </w:r>
      <w:r>
        <w:rPr>
          <w:rFonts w:hint="eastAsia" w:ascii="仿宋_GB2312" w:hAnsi="仿宋_GB2312" w:eastAsia="仿宋_GB2312" w:cs="仿宋_GB2312"/>
          <w:kern w:val="2"/>
          <w:sz w:val="28"/>
          <w:szCs w:val="28"/>
          <w:lang w:val="en-US" w:eastAsia="zh-CN" w:bidi="ar-SA"/>
        </w:rPr>
        <w:t>我单位对上述承诺的内容事项真实性负责并接受评审小组对我单位投标文件或者响应文件关于串通投标的审查。如经查实上述承诺的内容事项存在虚假，我单位愿意接受以提供虚假材料谋取成交追究法律责任。</w:t>
      </w:r>
      <w:r>
        <w:rPr>
          <w:rFonts w:hint="eastAsia" w:ascii="仿宋_GB2312" w:hAnsi="仿宋_GB2312" w:eastAsia="仿宋_GB2312" w:cs="仿宋_GB2312"/>
          <w:kern w:val="2"/>
          <w:sz w:val="28"/>
          <w:szCs w:val="28"/>
          <w:lang w:val="en-US" w:eastAsia="zh-CN" w:bidi="ar-SA"/>
        </w:rPr>
        <w:br w:type="textWrapping"/>
      </w:r>
      <w:r>
        <w:rPr>
          <w:rFonts w:hint="eastAsia" w:ascii="仿宋_GB2312" w:hAnsi="仿宋_GB2312" w:eastAsia="仿宋_GB2312" w:cs="仿宋_GB2312"/>
          <w:kern w:val="2"/>
          <w:sz w:val="28"/>
          <w:szCs w:val="28"/>
          <w:lang w:val="en-US" w:eastAsia="zh-CN" w:bidi="ar-SA"/>
        </w:rPr>
        <w:t xml:space="preserve">    供应商名称（单位公章）：</w:t>
      </w:r>
    </w:p>
    <w:p>
      <w:pPr>
        <w:pStyle w:val="2"/>
        <w:ind w:firstLine="562" w:firstLineChars="200"/>
        <w:jc w:val="both"/>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投标人法人代表或委托代理人</w:t>
      </w:r>
      <w:r>
        <w:rPr>
          <w:rFonts w:hint="eastAsia" w:ascii="仿宋_GB2312" w:hAnsi="仿宋_GB2312" w:eastAsia="仿宋_GB2312" w:cs="仿宋_GB2312"/>
          <w:kern w:val="2"/>
          <w:sz w:val="28"/>
          <w:szCs w:val="28"/>
          <w:lang w:val="en-US" w:eastAsia="zh-CN" w:bidi="ar-SA"/>
        </w:rPr>
        <w:t>（签字或加盖个人名章） ：</w:t>
      </w:r>
    </w:p>
    <w:p>
      <w:pPr>
        <w:ind w:firstLine="563"/>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日期：     年    月    日</w:t>
      </w:r>
    </w:p>
    <w:p>
      <w:pP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br w:type="page"/>
      </w:r>
    </w:p>
    <w:p>
      <w:pPr>
        <w:ind w:firstLine="563"/>
        <w:rPr>
          <w:rFonts w:hint="eastAsia" w:ascii="仿宋_GB2312" w:hAnsi="Segoe UI" w:eastAsia="仿宋_GB2312" w:cs="Segoe UI"/>
          <w:b/>
          <w:bCs/>
          <w:color w:val="000000" w:themeColor="text1"/>
          <w:kern w:val="0"/>
          <w:sz w:val="24"/>
          <w:szCs w:val="24"/>
          <w:lang w:val="en-US" w:eastAsia="zh-CN" w:bidi="ar-SA"/>
        </w:rPr>
      </w:pPr>
      <w:r>
        <w:rPr>
          <w:rFonts w:hint="eastAsia" w:ascii="仿宋_GB2312" w:hAnsi="Segoe UI" w:eastAsia="仿宋_GB2312" w:cs="Segoe UI"/>
          <w:b/>
          <w:bCs/>
          <w:color w:val="000000" w:themeColor="text1"/>
          <w:kern w:val="0"/>
          <w:sz w:val="24"/>
          <w:szCs w:val="24"/>
          <w:lang w:val="en-US" w:eastAsia="zh-CN" w:bidi="ar-SA"/>
        </w:rPr>
        <w:t>附件8：《试剂耗材采购合同》</w:t>
      </w:r>
    </w:p>
    <w:p>
      <w:pPr>
        <w:pStyle w:val="2"/>
        <w:rPr>
          <w:rFonts w:hint="eastAsia" w:ascii="仿宋_GB2312" w:hAnsi="Segoe UI" w:eastAsia="仿宋_GB2312" w:cs="Segoe UI"/>
          <w:b/>
          <w:bCs/>
          <w:color w:val="000000" w:themeColor="text1"/>
          <w:kern w:val="0"/>
          <w:sz w:val="28"/>
          <w:szCs w:val="28"/>
          <w:highlight w:val="yellow"/>
          <w:lang w:val="en-US" w:eastAsia="zh-CN" w:bidi="ar-SA"/>
        </w:rPr>
      </w:pPr>
    </w:p>
    <w:p>
      <w:pPr>
        <w:pStyle w:val="2"/>
        <w:rPr>
          <w:rFonts w:hint="eastAsia" w:ascii="仿宋_GB2312" w:hAnsi="Segoe UI" w:eastAsia="仿宋_GB2312" w:cs="Segoe UI"/>
          <w:b/>
          <w:bCs/>
          <w:color w:val="000000" w:themeColor="text1"/>
          <w:kern w:val="0"/>
          <w:sz w:val="28"/>
          <w:szCs w:val="28"/>
          <w:highlight w:val="yellow"/>
          <w:lang w:val="en-US" w:eastAsia="zh-CN" w:bidi="ar-SA"/>
        </w:rPr>
      </w:pPr>
      <w:r>
        <w:rPr>
          <w:rFonts w:hint="eastAsia" w:ascii="仿宋_GB2312" w:hAnsi="Segoe UI" w:eastAsia="仿宋_GB2312" w:cs="Segoe UI"/>
          <w:b/>
          <w:bCs/>
          <w:color w:val="000000" w:themeColor="text1"/>
          <w:kern w:val="0"/>
          <w:sz w:val="28"/>
          <w:szCs w:val="28"/>
          <w:highlight w:val="yellow"/>
          <w:lang w:val="en-US" w:eastAsia="zh-CN" w:bidi="ar-SA"/>
        </w:rPr>
        <w:t>备注：</w:t>
      </w:r>
    </w:p>
    <w:p>
      <w:pPr>
        <w:pStyle w:val="2"/>
        <w:numPr>
          <w:ilvl w:val="0"/>
          <w:numId w:val="3"/>
        </w:numPr>
        <w:rPr>
          <w:rFonts w:hint="eastAsia" w:ascii="仿宋_GB2312" w:hAnsi="Segoe UI" w:eastAsia="仿宋_GB2312" w:cs="Segoe UI"/>
          <w:b/>
          <w:bCs/>
          <w:color w:val="000000" w:themeColor="text1"/>
          <w:kern w:val="0"/>
          <w:sz w:val="28"/>
          <w:szCs w:val="28"/>
          <w:highlight w:val="yellow"/>
          <w:lang w:val="en-US" w:eastAsia="zh-CN" w:bidi="ar-SA"/>
        </w:rPr>
      </w:pPr>
      <w:r>
        <w:rPr>
          <w:rFonts w:hint="eastAsia" w:ascii="仿宋_GB2312" w:hAnsi="Segoe UI" w:eastAsia="仿宋_GB2312" w:cs="Segoe UI"/>
          <w:b/>
          <w:bCs/>
          <w:color w:val="000000" w:themeColor="text1"/>
          <w:kern w:val="0"/>
          <w:sz w:val="28"/>
          <w:szCs w:val="28"/>
          <w:highlight w:val="yellow"/>
          <w:lang w:val="en-US" w:eastAsia="zh-CN" w:bidi="ar-SA"/>
        </w:rPr>
        <w:t>参加报价即视为能响应《四川省妇幼保健院试剂耗材采购合同》条款要求。</w:t>
      </w:r>
    </w:p>
    <w:p>
      <w:pPr>
        <w:pStyle w:val="2"/>
        <w:numPr>
          <w:ilvl w:val="0"/>
          <w:numId w:val="3"/>
        </w:numPr>
        <w:rPr>
          <w:rFonts w:hint="default"/>
          <w:sz w:val="28"/>
          <w:szCs w:val="28"/>
          <w:highlight w:val="yellow"/>
          <w:lang w:val="en-US" w:eastAsia="zh-CN"/>
        </w:rPr>
      </w:pPr>
      <w:r>
        <w:rPr>
          <w:rFonts w:hint="eastAsia" w:ascii="仿宋_GB2312" w:hAnsi="Segoe UI" w:eastAsia="仿宋_GB2312" w:cs="Segoe UI"/>
          <w:b/>
          <w:bCs/>
          <w:color w:val="000000" w:themeColor="text1"/>
          <w:kern w:val="0"/>
          <w:sz w:val="28"/>
          <w:szCs w:val="28"/>
          <w:highlight w:val="yellow"/>
          <w:lang w:val="en-US" w:eastAsia="zh-CN" w:bidi="ar-SA"/>
        </w:rPr>
        <w:t>报价时合同空着不填写具体内容，直接打印出来盖章。待中选后再填写、签订合同。</w:t>
      </w:r>
    </w:p>
    <w:p>
      <w:pPr>
        <w:pStyle w:val="2"/>
        <w:rPr>
          <w:rFonts w:hint="eastAsia"/>
          <w:lang w:val="en-US" w:eastAsia="zh-CN"/>
        </w:rPr>
      </w:pPr>
    </w:p>
    <w:p>
      <w:pPr>
        <w:spacing w:line="312" w:lineRule="auto"/>
        <w:jc w:val="center"/>
        <w:rPr>
          <w:rFonts w:hint="eastAsia" w:ascii="黑体" w:hAnsi="黑体" w:eastAsia="黑体"/>
          <w:color w:val="auto"/>
          <w:sz w:val="44"/>
          <w:szCs w:val="44"/>
        </w:rPr>
      </w:pPr>
      <w:r>
        <w:rPr>
          <w:rFonts w:hint="eastAsia" w:ascii="黑体" w:hAnsi="黑体" w:eastAsia="黑体"/>
          <w:color w:val="auto"/>
          <w:sz w:val="44"/>
          <w:szCs w:val="44"/>
        </w:rPr>
        <w:t>四川省妇幼保健院</w:t>
      </w:r>
    </w:p>
    <w:p>
      <w:pPr>
        <w:spacing w:line="312" w:lineRule="auto"/>
        <w:jc w:val="center"/>
        <w:outlineLvl w:val="0"/>
        <w:rPr>
          <w:rFonts w:hint="eastAsia" w:ascii="黑体" w:hAnsi="黑体" w:eastAsia="黑体"/>
          <w:color w:val="auto"/>
          <w:sz w:val="44"/>
          <w:szCs w:val="44"/>
        </w:rPr>
      </w:pPr>
      <w:r>
        <w:rPr>
          <w:rFonts w:hint="eastAsia" w:ascii="黑体" w:hAnsi="黑体" w:eastAsia="黑体"/>
          <w:color w:val="auto"/>
          <w:sz w:val="44"/>
          <w:szCs w:val="44"/>
        </w:rPr>
        <w:t>试剂耗材采购合同</w:t>
      </w:r>
    </w:p>
    <w:p>
      <w:pPr>
        <w:spacing w:line="312" w:lineRule="auto"/>
        <w:jc w:val="center"/>
        <w:outlineLvl w:val="0"/>
        <w:rPr>
          <w:rFonts w:hint="eastAsia" w:ascii="黑体" w:hAnsi="黑体" w:eastAsia="黑体"/>
          <w:color w:val="auto"/>
          <w:sz w:val="44"/>
          <w:szCs w:val="44"/>
        </w:rPr>
      </w:pPr>
      <w:r>
        <w:rPr>
          <w:rFonts w:hint="eastAsia" w:ascii="黑体" w:hAnsi="黑体" w:eastAsia="黑体" w:cs="黑体"/>
          <w:b/>
          <w:sz w:val="36"/>
          <w:szCs w:val="32"/>
          <w:lang w:eastAsia="zh-CN"/>
        </w:rPr>
        <w:t>（</w:t>
      </w:r>
      <w:r>
        <w:rPr>
          <w:rFonts w:hint="eastAsia" w:ascii="黑体" w:hAnsi="黑体" w:eastAsia="黑体" w:cs="黑体"/>
          <w:b/>
          <w:sz w:val="36"/>
          <w:szCs w:val="32"/>
        </w:rPr>
        <w:t>仅中选后使用）</w:t>
      </w:r>
    </w:p>
    <w:p>
      <w:pPr>
        <w:spacing w:line="312" w:lineRule="auto"/>
        <w:rPr>
          <w:rFonts w:hint="eastAsia" w:ascii="宋体" w:hAnsi="宋体"/>
          <w:b/>
          <w:color w:val="auto"/>
          <w:sz w:val="24"/>
        </w:rPr>
      </w:pPr>
    </w:p>
    <w:tbl>
      <w:tblPr>
        <w:tblStyle w:val="13"/>
        <w:tblW w:w="90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75"/>
        <w:gridCol w:w="48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4275" w:type="dxa"/>
            <w:noWrap w:val="0"/>
            <w:vAlign w:val="top"/>
          </w:tcPr>
          <w:p>
            <w:pPr>
              <w:spacing w:line="500" w:lineRule="exact"/>
              <w:rPr>
                <w:rFonts w:hint="eastAsia" w:ascii="黑体" w:hAnsi="黑体" w:eastAsia="黑体" w:cs="黑体"/>
                <w:color w:val="auto"/>
                <w:sz w:val="24"/>
              </w:rPr>
            </w:pPr>
            <w:r>
              <w:rPr>
                <w:rFonts w:hint="eastAsia" w:ascii="黑体" w:hAnsi="黑体" w:eastAsia="黑体" w:cs="黑体"/>
                <w:color w:val="auto"/>
                <w:sz w:val="24"/>
                <w:lang w:val="en-US" w:eastAsia="zh-CN"/>
              </w:rPr>
              <w:t xml:space="preserve">甲方：四川省妇幼保健院   </w:t>
            </w:r>
          </w:p>
        </w:tc>
        <w:tc>
          <w:tcPr>
            <w:tcW w:w="4804" w:type="dxa"/>
            <w:noWrap w:val="0"/>
            <w:vAlign w:val="top"/>
          </w:tcPr>
          <w:p>
            <w:pPr>
              <w:spacing w:line="500" w:lineRule="exact"/>
              <w:rPr>
                <w:rFonts w:hint="default" w:ascii="黑体" w:hAnsi="黑体" w:eastAsia="黑体" w:cs="黑体"/>
                <w:color w:val="FF0000"/>
                <w:sz w:val="24"/>
                <w:lang w:val="en-US"/>
              </w:rPr>
            </w:pPr>
            <w:r>
              <w:rPr>
                <w:rFonts w:hint="eastAsia" w:ascii="黑体" w:hAnsi="黑体" w:eastAsia="黑体" w:cs="黑体"/>
                <w:color w:val="FF0000"/>
                <w:sz w:val="24"/>
                <w:lang w:val="en-US" w:eastAsia="zh-CN"/>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trPr>
        <w:tc>
          <w:tcPr>
            <w:tcW w:w="4275" w:type="dxa"/>
            <w:noWrap w:val="0"/>
            <w:vAlign w:val="top"/>
          </w:tcPr>
          <w:p>
            <w:pPr>
              <w:spacing w:line="500" w:lineRule="exact"/>
              <w:rPr>
                <w:rFonts w:hint="eastAsia" w:ascii="黑体" w:hAnsi="黑体" w:eastAsia="黑体" w:cs="黑体"/>
                <w:color w:val="auto"/>
                <w:sz w:val="24"/>
              </w:rPr>
            </w:pPr>
            <w:r>
              <w:rPr>
                <w:rFonts w:hint="eastAsia" w:ascii="黑体" w:hAnsi="黑体" w:eastAsia="黑体" w:cs="黑体"/>
                <w:color w:val="auto"/>
                <w:sz w:val="24"/>
                <w:lang w:val="en-US" w:eastAsia="zh-CN"/>
              </w:rPr>
              <w:t xml:space="preserve">地址：成都市武侯区沙堰西二街290号     </w:t>
            </w:r>
          </w:p>
        </w:tc>
        <w:tc>
          <w:tcPr>
            <w:tcW w:w="4804" w:type="dxa"/>
            <w:noWrap w:val="0"/>
            <w:vAlign w:val="top"/>
          </w:tcPr>
          <w:p>
            <w:pPr>
              <w:spacing w:line="500" w:lineRule="exact"/>
              <w:rPr>
                <w:rFonts w:hint="eastAsia" w:ascii="黑体" w:hAnsi="黑体" w:eastAsia="黑体" w:cs="黑体"/>
                <w:color w:val="FF0000"/>
                <w:sz w:val="24"/>
                <w:lang w:val="en-US" w:eastAsia="zh-CN"/>
              </w:rPr>
            </w:pPr>
            <w:r>
              <w:rPr>
                <w:rFonts w:hint="eastAsia" w:ascii="黑体" w:hAnsi="黑体" w:eastAsia="黑体" w:cs="黑体"/>
                <w:color w:val="FF0000"/>
                <w:sz w:val="24"/>
                <w:lang w:val="en-US" w:eastAsia="zh-CN"/>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trPr>
        <w:tc>
          <w:tcPr>
            <w:tcW w:w="4275" w:type="dxa"/>
            <w:noWrap w:val="0"/>
            <w:vAlign w:val="top"/>
          </w:tcPr>
          <w:p>
            <w:pPr>
              <w:spacing w:line="500" w:lineRule="exact"/>
              <w:rPr>
                <w:rFonts w:hint="eastAsia" w:ascii="黑体" w:hAnsi="黑体" w:eastAsia="黑体" w:cs="黑体"/>
                <w:color w:val="auto"/>
                <w:sz w:val="24"/>
              </w:rPr>
            </w:pPr>
            <w:r>
              <w:rPr>
                <w:rFonts w:hint="eastAsia" w:ascii="黑体" w:hAnsi="黑体" w:eastAsia="黑体" w:cs="黑体"/>
                <w:color w:val="auto"/>
                <w:sz w:val="24"/>
                <w:lang w:val="en-US" w:eastAsia="zh-CN"/>
              </w:rPr>
              <w:t xml:space="preserve">电话：028-65978222  </w:t>
            </w:r>
          </w:p>
        </w:tc>
        <w:tc>
          <w:tcPr>
            <w:tcW w:w="4804" w:type="dxa"/>
            <w:noWrap w:val="0"/>
            <w:vAlign w:val="top"/>
          </w:tcPr>
          <w:p>
            <w:pPr>
              <w:spacing w:line="500" w:lineRule="exact"/>
              <w:rPr>
                <w:rFonts w:hint="default" w:ascii="黑体" w:hAnsi="黑体" w:eastAsia="黑体" w:cs="黑体"/>
                <w:color w:val="FF0000"/>
                <w:sz w:val="24"/>
                <w:lang w:val="en-US" w:eastAsia="zh-CN"/>
              </w:rPr>
            </w:pPr>
            <w:r>
              <w:rPr>
                <w:rFonts w:hint="eastAsia" w:ascii="黑体" w:hAnsi="黑体" w:eastAsia="黑体" w:cs="黑体"/>
                <w:color w:val="FF0000"/>
                <w:sz w:val="24"/>
                <w:lang w:val="en-US" w:eastAsia="zh-CN"/>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trPr>
        <w:tc>
          <w:tcPr>
            <w:tcW w:w="4275" w:type="dxa"/>
            <w:noWrap w:val="0"/>
            <w:vAlign w:val="top"/>
          </w:tcPr>
          <w:p>
            <w:pPr>
              <w:spacing w:line="500" w:lineRule="exact"/>
              <w:rPr>
                <w:rFonts w:hint="eastAsia" w:ascii="黑体" w:hAnsi="黑体" w:eastAsia="黑体" w:cs="黑体"/>
                <w:color w:val="auto"/>
                <w:sz w:val="24"/>
                <w:lang w:val="en-US" w:eastAsia="zh-CN"/>
              </w:rPr>
            </w:pPr>
            <w:r>
              <w:rPr>
                <w:rFonts w:hint="eastAsia" w:ascii="黑体" w:hAnsi="黑体" w:eastAsia="黑体" w:cs="黑体"/>
                <w:color w:val="auto"/>
                <w:sz w:val="24"/>
              </w:rPr>
              <w:t xml:space="preserve">邮编：610045   </w:t>
            </w:r>
          </w:p>
        </w:tc>
        <w:tc>
          <w:tcPr>
            <w:tcW w:w="4804" w:type="dxa"/>
            <w:noWrap w:val="0"/>
            <w:vAlign w:val="top"/>
          </w:tcPr>
          <w:p>
            <w:pPr>
              <w:spacing w:line="500" w:lineRule="exact"/>
              <w:rPr>
                <w:rFonts w:hint="eastAsia" w:ascii="黑体" w:hAnsi="黑体" w:eastAsia="黑体" w:cs="黑体"/>
                <w:color w:val="FF0000"/>
                <w:sz w:val="24"/>
                <w:lang w:val="en-US" w:eastAsia="zh-CN"/>
              </w:rPr>
            </w:pPr>
            <w:r>
              <w:rPr>
                <w:rFonts w:hint="eastAsia" w:ascii="黑体" w:hAnsi="黑体" w:eastAsia="黑体" w:cs="黑体"/>
                <w:color w:val="FF0000"/>
                <w:sz w:val="24"/>
              </w:rPr>
              <w:t>邮编</w:t>
            </w:r>
            <w:r>
              <w:rPr>
                <w:rFonts w:hint="eastAsia" w:ascii="黑体" w:hAnsi="黑体" w:eastAsia="黑体" w:cs="黑体"/>
                <w:color w:val="FF0000"/>
                <w:sz w:val="24"/>
                <w:lang w:eastAsia="zh-CN"/>
              </w:rPr>
              <w:t>：</w:t>
            </w:r>
          </w:p>
        </w:tc>
      </w:tr>
    </w:tbl>
    <w:p>
      <w:pPr>
        <w:keepNext w:val="0"/>
        <w:keepLines w:val="0"/>
        <w:widowControl/>
        <w:suppressLineNumbers w:val="0"/>
        <w:ind w:left="5760" w:hanging="5784" w:hangingChars="2400"/>
        <w:jc w:val="left"/>
        <w:rPr>
          <w:rFonts w:hint="eastAsia" w:ascii="黑体" w:hAnsi="黑体" w:eastAsia="黑体" w:cs="黑体"/>
          <w:color w:val="auto"/>
          <w:sz w:val="24"/>
        </w:rPr>
      </w:pPr>
    </w:p>
    <w:p>
      <w:pPr>
        <w:pStyle w:val="25"/>
        <w:spacing w:line="460" w:lineRule="exact"/>
        <w:ind w:firstLine="500" w:firstLineChars="0"/>
        <w:rPr>
          <w:rFonts w:hint="eastAsia" w:ascii="仿宋" w:hAnsi="仿宋" w:eastAsia="仿宋"/>
          <w:color w:val="auto"/>
          <w:sz w:val="28"/>
          <w:szCs w:val="28"/>
        </w:rPr>
      </w:pPr>
      <w:r>
        <w:rPr>
          <w:rFonts w:hint="eastAsia" w:ascii="仿宋" w:hAnsi="仿宋" w:eastAsia="仿宋"/>
          <w:color w:val="auto"/>
          <w:sz w:val="28"/>
          <w:szCs w:val="28"/>
        </w:rPr>
        <w:t>甲乙双方通过院内采购的方式确定甲方在约定期限内向乙方采购货物。根据《中华人民共和国民法典》以及本次采购项目《招标文件》、乙方《投标文件》及中标通知书，甲、乙双方同意签订本合同，共同遵守如下条款：</w:t>
      </w:r>
    </w:p>
    <w:p>
      <w:pPr>
        <w:pStyle w:val="25"/>
        <w:spacing w:line="460" w:lineRule="exact"/>
        <w:ind w:firstLine="500" w:firstLineChars="0"/>
        <w:rPr>
          <w:rFonts w:hint="eastAsia" w:ascii="仿宋" w:hAnsi="仿宋" w:eastAsia="仿宋"/>
          <w:color w:val="auto"/>
          <w:sz w:val="28"/>
          <w:szCs w:val="28"/>
        </w:rPr>
      </w:pPr>
    </w:p>
    <w:p>
      <w:pPr>
        <w:numPr>
          <w:ilvl w:val="0"/>
          <w:numId w:val="4"/>
        </w:numPr>
        <w:spacing w:line="420" w:lineRule="exact"/>
        <w:jc w:val="left"/>
        <w:rPr>
          <w:rFonts w:hint="eastAsia" w:ascii="黑体" w:hAnsi="黑体" w:eastAsia="黑体"/>
          <w:color w:val="auto"/>
          <w:sz w:val="28"/>
          <w:szCs w:val="28"/>
        </w:rPr>
      </w:pPr>
      <w:r>
        <w:rPr>
          <w:rFonts w:hint="eastAsia" w:ascii="黑体" w:hAnsi="黑体" w:eastAsia="黑体"/>
          <w:color w:val="auto"/>
          <w:sz w:val="28"/>
          <w:szCs w:val="28"/>
        </w:rPr>
        <w:t>产品基本情况</w:t>
      </w:r>
    </w:p>
    <w:tbl>
      <w:tblPr>
        <w:tblStyle w:val="13"/>
        <w:tblW w:w="10574" w:type="dxa"/>
        <w:tblInd w:w="-2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0"/>
        <w:gridCol w:w="1780"/>
        <w:gridCol w:w="834"/>
        <w:gridCol w:w="416"/>
        <w:gridCol w:w="1051"/>
        <w:gridCol w:w="1446"/>
        <w:gridCol w:w="1224"/>
        <w:gridCol w:w="930"/>
        <w:gridCol w:w="1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1860" w:type="dxa"/>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材料名称</w:t>
            </w:r>
          </w:p>
          <w:p>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rPr>
              <w:t>（注册证名称）</w:t>
            </w:r>
          </w:p>
        </w:tc>
        <w:tc>
          <w:tcPr>
            <w:tcW w:w="1780" w:type="dxa"/>
            <w:noWrap w:val="0"/>
            <w:vAlign w:val="center"/>
          </w:tcPr>
          <w:p>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rPr>
              <w:t>生产厂家</w:t>
            </w:r>
          </w:p>
        </w:tc>
        <w:tc>
          <w:tcPr>
            <w:tcW w:w="834" w:type="dxa"/>
            <w:noWrap w:val="0"/>
            <w:vAlign w:val="center"/>
          </w:tcPr>
          <w:p>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rPr>
              <w:t>规格型号</w:t>
            </w:r>
          </w:p>
        </w:tc>
        <w:tc>
          <w:tcPr>
            <w:tcW w:w="416" w:type="dxa"/>
            <w:noWrap w:val="0"/>
            <w:vAlign w:val="center"/>
          </w:tcPr>
          <w:p>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rPr>
              <w:t>单位</w:t>
            </w:r>
          </w:p>
        </w:tc>
        <w:tc>
          <w:tcPr>
            <w:tcW w:w="1051" w:type="dxa"/>
            <w:noWrap w:val="0"/>
            <w:vAlign w:val="center"/>
          </w:tcPr>
          <w:p>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rPr>
              <w:t>单价（元）</w:t>
            </w:r>
          </w:p>
        </w:tc>
        <w:tc>
          <w:tcPr>
            <w:tcW w:w="1446" w:type="dxa"/>
            <w:noWrap w:val="0"/>
            <w:vAlign w:val="center"/>
          </w:tcPr>
          <w:p>
            <w:pPr>
              <w:bidi w:val="0"/>
              <w:jc w:val="center"/>
              <w:rPr>
                <w:rFonts w:hint="default" w:ascii="宋体" w:hAnsi="宋体" w:eastAsia="宋体" w:cs="宋体"/>
                <w:sz w:val="24"/>
                <w:szCs w:val="24"/>
                <w:lang w:val="en-US" w:eastAsia="zh-CN"/>
              </w:rPr>
            </w:pPr>
            <w:r>
              <w:rPr>
                <w:rFonts w:hint="eastAsia" w:ascii="宋体" w:hAnsi="宋体" w:eastAsia="宋体" w:cs="宋体"/>
                <w:sz w:val="24"/>
                <w:szCs w:val="24"/>
              </w:rPr>
              <w:t>医疗器械注册证/备案凭证编号</w:t>
            </w:r>
            <w:r>
              <w:rPr>
                <w:rFonts w:hint="eastAsia" w:ascii="宋体" w:hAnsi="宋体" w:eastAsia="宋体" w:cs="宋体"/>
                <w:sz w:val="24"/>
                <w:szCs w:val="24"/>
                <w:lang w:val="en-US" w:eastAsia="zh-CN"/>
              </w:rPr>
              <w:t>/消毒产品生产企业卫生许可证号</w:t>
            </w:r>
          </w:p>
        </w:tc>
        <w:tc>
          <w:tcPr>
            <w:tcW w:w="1224" w:type="dxa"/>
            <w:noWrap w:val="0"/>
            <w:vAlign w:val="center"/>
          </w:tcPr>
          <w:p>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rPr>
              <w:t>挂网商品代码</w:t>
            </w:r>
          </w:p>
        </w:tc>
        <w:tc>
          <w:tcPr>
            <w:tcW w:w="930" w:type="dxa"/>
            <w:noWrap w:val="0"/>
            <w:vAlign w:val="center"/>
          </w:tcPr>
          <w:p>
            <w:pPr>
              <w:bidi w:val="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产品ID</w:t>
            </w:r>
          </w:p>
        </w:tc>
        <w:tc>
          <w:tcPr>
            <w:tcW w:w="1033" w:type="dxa"/>
            <w:noWrap w:val="0"/>
            <w:vAlign w:val="center"/>
          </w:tcPr>
          <w:p>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医保编码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1860" w:type="dxa"/>
            <w:noWrap w:val="0"/>
            <w:vAlign w:val="center"/>
          </w:tcPr>
          <w:p>
            <w:pPr>
              <w:bidi w:val="0"/>
              <w:jc w:val="center"/>
              <w:rPr>
                <w:rFonts w:hint="default" w:ascii="宋体" w:hAnsi="宋体" w:eastAsia="宋体" w:cs="宋体"/>
                <w:kern w:val="2"/>
                <w:sz w:val="24"/>
                <w:szCs w:val="24"/>
                <w:lang w:val="en-US" w:eastAsia="zh-CN" w:bidi="ar-SA"/>
              </w:rPr>
            </w:pPr>
          </w:p>
        </w:tc>
        <w:tc>
          <w:tcPr>
            <w:tcW w:w="1780" w:type="dxa"/>
            <w:noWrap w:val="0"/>
            <w:vAlign w:val="center"/>
          </w:tcPr>
          <w:p>
            <w:pPr>
              <w:bidi w:val="0"/>
              <w:jc w:val="both"/>
              <w:rPr>
                <w:rFonts w:hint="default" w:ascii="宋体" w:hAnsi="宋体" w:eastAsia="宋体" w:cs="宋体"/>
                <w:kern w:val="2"/>
                <w:sz w:val="24"/>
                <w:szCs w:val="24"/>
                <w:lang w:val="en-US" w:eastAsia="zh-CN" w:bidi="ar-SA"/>
              </w:rPr>
            </w:pPr>
          </w:p>
        </w:tc>
        <w:tc>
          <w:tcPr>
            <w:tcW w:w="834" w:type="dxa"/>
            <w:noWrap w:val="0"/>
            <w:vAlign w:val="center"/>
          </w:tcPr>
          <w:p>
            <w:pPr>
              <w:bidi w:val="0"/>
              <w:jc w:val="center"/>
              <w:rPr>
                <w:rFonts w:hint="default" w:ascii="宋体" w:hAnsi="宋体" w:eastAsia="宋体" w:cs="宋体"/>
                <w:kern w:val="2"/>
                <w:sz w:val="24"/>
                <w:szCs w:val="24"/>
                <w:lang w:val="en-US" w:eastAsia="zh-CN" w:bidi="ar-SA"/>
              </w:rPr>
            </w:pPr>
          </w:p>
        </w:tc>
        <w:tc>
          <w:tcPr>
            <w:tcW w:w="416" w:type="dxa"/>
            <w:noWrap w:val="0"/>
            <w:vAlign w:val="center"/>
          </w:tcPr>
          <w:p>
            <w:pPr>
              <w:bidi w:val="0"/>
              <w:jc w:val="center"/>
              <w:rPr>
                <w:rFonts w:hint="eastAsia" w:ascii="宋体" w:hAnsi="宋体" w:eastAsia="宋体" w:cs="宋体"/>
                <w:kern w:val="2"/>
                <w:sz w:val="24"/>
                <w:szCs w:val="24"/>
                <w:lang w:val="en-US" w:eastAsia="zh-CN" w:bidi="ar-SA"/>
              </w:rPr>
            </w:pPr>
          </w:p>
        </w:tc>
        <w:tc>
          <w:tcPr>
            <w:tcW w:w="1051" w:type="dxa"/>
            <w:noWrap w:val="0"/>
            <w:vAlign w:val="center"/>
          </w:tcPr>
          <w:p>
            <w:pPr>
              <w:bidi w:val="0"/>
              <w:jc w:val="center"/>
              <w:rPr>
                <w:rFonts w:hint="default" w:ascii="宋体" w:hAnsi="宋体" w:eastAsia="宋体" w:cs="宋体"/>
                <w:kern w:val="2"/>
                <w:sz w:val="24"/>
                <w:szCs w:val="24"/>
                <w:lang w:val="en-US" w:eastAsia="zh-CN" w:bidi="ar-SA"/>
              </w:rPr>
            </w:pPr>
          </w:p>
        </w:tc>
        <w:tc>
          <w:tcPr>
            <w:tcW w:w="1446" w:type="dxa"/>
            <w:noWrap w:val="0"/>
            <w:vAlign w:val="center"/>
          </w:tcPr>
          <w:p>
            <w:pPr>
              <w:bidi w:val="0"/>
              <w:jc w:val="center"/>
              <w:rPr>
                <w:rFonts w:hint="default" w:ascii="宋体" w:hAnsi="宋体" w:eastAsia="宋体" w:cs="宋体"/>
                <w:kern w:val="2"/>
                <w:sz w:val="24"/>
                <w:szCs w:val="24"/>
                <w:lang w:val="en-US" w:eastAsia="zh-CN" w:bidi="ar-SA"/>
              </w:rPr>
            </w:pPr>
          </w:p>
        </w:tc>
        <w:tc>
          <w:tcPr>
            <w:tcW w:w="1224" w:type="dxa"/>
            <w:noWrap w:val="0"/>
            <w:vAlign w:val="center"/>
          </w:tcPr>
          <w:p>
            <w:pPr>
              <w:bidi w:val="0"/>
              <w:jc w:val="center"/>
              <w:rPr>
                <w:rFonts w:hint="default" w:ascii="宋体" w:hAnsi="宋体" w:eastAsia="宋体" w:cs="宋体"/>
                <w:kern w:val="2"/>
                <w:sz w:val="24"/>
                <w:szCs w:val="24"/>
                <w:lang w:val="en-US" w:eastAsia="zh-CN" w:bidi="ar-SA"/>
              </w:rPr>
            </w:pPr>
          </w:p>
        </w:tc>
        <w:tc>
          <w:tcPr>
            <w:tcW w:w="930" w:type="dxa"/>
            <w:noWrap w:val="0"/>
            <w:vAlign w:val="center"/>
          </w:tcPr>
          <w:p>
            <w:pPr>
              <w:bidi w:val="0"/>
              <w:jc w:val="center"/>
              <w:rPr>
                <w:rFonts w:hint="default" w:ascii="宋体" w:hAnsi="宋体" w:eastAsia="宋体" w:cs="宋体"/>
                <w:kern w:val="2"/>
                <w:sz w:val="24"/>
                <w:szCs w:val="24"/>
                <w:lang w:val="en-US" w:eastAsia="zh-CN" w:bidi="ar-SA"/>
              </w:rPr>
            </w:pPr>
          </w:p>
        </w:tc>
        <w:tc>
          <w:tcPr>
            <w:tcW w:w="1033" w:type="dxa"/>
            <w:noWrap w:val="0"/>
            <w:vAlign w:val="bottom"/>
          </w:tcPr>
          <w:p>
            <w:pPr>
              <w:keepNext w:val="0"/>
              <w:keepLines w:val="0"/>
              <w:widowControl/>
              <w:suppressLineNumbers w:val="0"/>
              <w:jc w:val="center"/>
              <w:textAlignment w:val="bottom"/>
              <w:rPr>
                <w:rFonts w:hint="default" w:ascii="宋体" w:hAnsi="宋体" w:eastAsia="宋体" w:cs="宋体"/>
                <w:i w:val="0"/>
                <w:iCs w:val="0"/>
                <w:color w:val="000000"/>
                <w:kern w:val="2"/>
                <w:sz w:val="22"/>
                <w:szCs w:val="22"/>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10574" w:type="dxa"/>
            <w:gridSpan w:val="9"/>
            <w:noWrap w:val="0"/>
            <w:vAlign w:val="center"/>
          </w:tcPr>
          <w:p>
            <w:pPr>
              <w:bidi w:val="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年度最高限价</w:t>
            </w:r>
            <w:r>
              <w:rPr>
                <w:rFonts w:hint="eastAsia" w:ascii="宋体" w:hAnsi="宋体" w:eastAsia="宋体" w:cs="宋体"/>
                <w:color w:val="auto"/>
                <w:sz w:val="24"/>
                <w:szCs w:val="24"/>
                <w:lang w:val="en-US" w:eastAsia="zh-CN"/>
              </w:rPr>
              <w:t>：¥  元/年，大写：人民币    元整/年。</w:t>
            </w:r>
          </w:p>
        </w:tc>
      </w:tr>
    </w:tbl>
    <w:p>
      <w:pPr>
        <w:spacing w:line="420" w:lineRule="exact"/>
        <w:jc w:val="left"/>
        <w:rPr>
          <w:rFonts w:hint="eastAsia" w:ascii="黑体" w:hAnsi="黑体" w:eastAsia="黑体"/>
          <w:color w:val="auto"/>
          <w:sz w:val="28"/>
          <w:szCs w:val="28"/>
        </w:rPr>
      </w:pPr>
    </w:p>
    <w:p>
      <w:pPr>
        <w:spacing w:line="420" w:lineRule="exact"/>
        <w:jc w:val="left"/>
        <w:rPr>
          <w:rFonts w:hint="eastAsia" w:ascii="黑体" w:hAnsi="黑体" w:eastAsia="黑体"/>
          <w:color w:val="auto"/>
          <w:sz w:val="28"/>
          <w:szCs w:val="28"/>
        </w:rPr>
      </w:pPr>
      <w:r>
        <w:rPr>
          <w:rFonts w:hint="eastAsia" w:ascii="黑体" w:hAnsi="黑体" w:eastAsia="黑体"/>
          <w:color w:val="auto"/>
          <w:sz w:val="28"/>
          <w:szCs w:val="28"/>
        </w:rPr>
        <w:t>二、供货价格</w:t>
      </w:r>
    </w:p>
    <w:p>
      <w:pPr>
        <w:spacing w:line="420" w:lineRule="exact"/>
        <w:jc w:val="left"/>
        <w:rPr>
          <w:rFonts w:hint="eastAsia" w:ascii="仿宋" w:hAnsi="仿宋" w:eastAsia="仿宋" w:cs="宋体"/>
          <w:color w:val="auto"/>
          <w:sz w:val="28"/>
          <w:szCs w:val="28"/>
        </w:rPr>
      </w:pPr>
      <w:r>
        <w:rPr>
          <w:rFonts w:hint="eastAsia" w:ascii="仿宋" w:hAnsi="仿宋" w:eastAsia="仿宋"/>
          <w:color w:val="auto"/>
          <w:sz w:val="28"/>
          <w:szCs w:val="28"/>
        </w:rPr>
        <w:t xml:space="preserve">    </w:t>
      </w:r>
      <w:r>
        <w:rPr>
          <w:rFonts w:hint="eastAsia" w:ascii="仿宋" w:hAnsi="仿宋" w:eastAsia="仿宋" w:cs="宋体"/>
          <w:color w:val="auto"/>
          <w:sz w:val="28"/>
          <w:szCs w:val="28"/>
        </w:rPr>
        <w:t>1</w:t>
      </w:r>
      <w:r>
        <w:rPr>
          <w:rFonts w:hint="eastAsia" w:ascii="仿宋" w:hAnsi="仿宋" w:eastAsia="仿宋"/>
          <w:color w:val="auto"/>
          <w:sz w:val="28"/>
          <w:szCs w:val="28"/>
        </w:rPr>
        <w:t>.</w:t>
      </w:r>
      <w:r>
        <w:rPr>
          <w:rFonts w:hint="eastAsia" w:ascii="仿宋" w:hAnsi="仿宋" w:eastAsia="仿宋" w:cs="宋体"/>
          <w:color w:val="auto"/>
          <w:sz w:val="28"/>
          <w:szCs w:val="28"/>
        </w:rPr>
        <w:t>按第一条确定的价格执行，该价格包含但不限于成本、运输、包装、培训、配送、伴随服务、税费、保险及其他一切附加费用。</w:t>
      </w:r>
    </w:p>
    <w:p>
      <w:pPr>
        <w:spacing w:line="420" w:lineRule="exact"/>
        <w:ind w:firstLine="562" w:firstLineChars="200"/>
        <w:jc w:val="left"/>
        <w:rPr>
          <w:rFonts w:hint="eastAsia" w:ascii="仿宋" w:hAnsi="仿宋" w:eastAsia="仿宋" w:cs="宋体"/>
          <w:color w:val="auto"/>
          <w:sz w:val="28"/>
          <w:szCs w:val="28"/>
        </w:rPr>
      </w:pPr>
      <w:r>
        <w:rPr>
          <w:rFonts w:hint="eastAsia" w:ascii="仿宋" w:hAnsi="仿宋" w:eastAsia="仿宋" w:cs="宋体"/>
          <w:color w:val="auto"/>
          <w:sz w:val="28"/>
          <w:szCs w:val="28"/>
        </w:rPr>
        <w:t>2</w:t>
      </w:r>
      <w:r>
        <w:rPr>
          <w:rFonts w:hint="eastAsia" w:ascii="仿宋" w:hAnsi="仿宋" w:eastAsia="仿宋"/>
          <w:color w:val="auto"/>
          <w:sz w:val="28"/>
          <w:szCs w:val="28"/>
        </w:rPr>
        <w:t>.</w:t>
      </w:r>
      <w:r>
        <w:rPr>
          <w:rFonts w:hint="eastAsia" w:ascii="仿宋" w:hAnsi="仿宋" w:eastAsia="仿宋" w:cs="宋体"/>
          <w:color w:val="auto"/>
          <w:sz w:val="28"/>
          <w:szCs w:val="28"/>
        </w:rPr>
        <w:t>合同履行期间，供货价格原则上固定不变。如合同价格高于四川省药械集中采购及医药价格监管平台最低采购价，乙方按照不高于最低采购价供货；如乙方因政策变化提出价格上调要求，乙方须提供相关部门出具的价格调整文件并经甲方同意后，乙方可对尚未售出的医用耗材进行相应的供货价格调整，但在甲方最终确认前，乙方不得由此影响供货。</w:t>
      </w:r>
    </w:p>
    <w:p>
      <w:pPr>
        <w:spacing w:line="420" w:lineRule="exact"/>
        <w:ind w:firstLine="562" w:firstLineChars="200"/>
        <w:jc w:val="left"/>
        <w:rPr>
          <w:rFonts w:hint="eastAsia" w:ascii="仿宋" w:hAnsi="仿宋" w:eastAsia="仿宋" w:cs="宋体"/>
          <w:color w:val="auto"/>
          <w:sz w:val="28"/>
          <w:szCs w:val="28"/>
        </w:rPr>
      </w:pPr>
      <w:r>
        <w:rPr>
          <w:rFonts w:hint="eastAsia" w:ascii="仿宋" w:hAnsi="仿宋" w:eastAsia="仿宋" w:cs="宋体"/>
          <w:color w:val="auto"/>
          <w:sz w:val="28"/>
          <w:szCs w:val="28"/>
          <w:lang w:val="en-US" w:eastAsia="zh-CN"/>
        </w:rPr>
        <w:t>3.该合同为固定单价合同，合同签订后依照合同单价及实际送货量支付货款。若乙方履行合同金额已达合同年度最高限价金额合同自动终止，乙方理解并同意，因单价合同据实结算，实际合同支付金额可能小于合同年度最高限价；乙方不应超合同年度最高限价供货及实施其它计价配套服务。</w:t>
      </w:r>
    </w:p>
    <w:p>
      <w:pPr>
        <w:spacing w:line="420" w:lineRule="exact"/>
        <w:jc w:val="left"/>
        <w:rPr>
          <w:rFonts w:hint="eastAsia" w:ascii="仿宋" w:hAnsi="仿宋" w:eastAsia="仿宋"/>
          <w:b/>
          <w:color w:val="auto"/>
          <w:sz w:val="28"/>
          <w:szCs w:val="28"/>
        </w:rPr>
      </w:pPr>
      <w:r>
        <w:rPr>
          <w:rFonts w:hint="eastAsia" w:ascii="黑体" w:hAnsi="黑体" w:eastAsia="黑体"/>
          <w:color w:val="auto"/>
          <w:sz w:val="28"/>
          <w:szCs w:val="28"/>
        </w:rPr>
        <w:t>三、供货期限：</w:t>
      </w:r>
      <w:r>
        <w:rPr>
          <w:rFonts w:hint="eastAsia" w:ascii="黑体" w:hAnsi="黑体" w:eastAsia="黑体"/>
          <w:color w:val="auto"/>
          <w:sz w:val="28"/>
          <w:szCs w:val="28"/>
          <w:lang w:val="en-US" w:eastAsia="zh-CN"/>
        </w:rPr>
        <w:t>2025</w:t>
      </w:r>
      <w:r>
        <w:rPr>
          <w:rFonts w:hint="eastAsia" w:ascii="仿宋" w:hAnsi="仿宋" w:eastAsia="仿宋"/>
          <w:b/>
          <w:color w:val="auto"/>
          <w:sz w:val="28"/>
          <w:szCs w:val="28"/>
        </w:rPr>
        <w:t>年</w:t>
      </w:r>
      <w:r>
        <w:rPr>
          <w:rFonts w:hint="eastAsia" w:ascii="仿宋" w:hAnsi="仿宋" w:eastAsia="仿宋"/>
          <w:b/>
          <w:color w:val="auto"/>
          <w:sz w:val="28"/>
          <w:szCs w:val="28"/>
          <w:lang w:val="en-US" w:eastAsia="zh-CN"/>
        </w:rPr>
        <w:t xml:space="preserve">   </w:t>
      </w:r>
      <w:r>
        <w:rPr>
          <w:rFonts w:hint="eastAsia" w:ascii="仿宋" w:hAnsi="仿宋" w:eastAsia="仿宋"/>
          <w:b/>
          <w:color w:val="auto"/>
          <w:sz w:val="28"/>
          <w:szCs w:val="28"/>
        </w:rPr>
        <w:t>月</w:t>
      </w:r>
      <w:r>
        <w:rPr>
          <w:rFonts w:hint="eastAsia" w:ascii="仿宋" w:hAnsi="仿宋" w:eastAsia="仿宋"/>
          <w:b/>
          <w:color w:val="auto"/>
          <w:sz w:val="28"/>
          <w:szCs w:val="28"/>
          <w:lang w:val="en-US" w:eastAsia="zh-CN"/>
        </w:rPr>
        <w:t xml:space="preserve">   </w:t>
      </w:r>
      <w:r>
        <w:rPr>
          <w:rFonts w:hint="eastAsia" w:ascii="仿宋" w:hAnsi="仿宋" w:eastAsia="仿宋"/>
          <w:b/>
          <w:color w:val="auto"/>
          <w:sz w:val="28"/>
          <w:szCs w:val="28"/>
        </w:rPr>
        <w:t xml:space="preserve">日 — </w:t>
      </w:r>
      <w:r>
        <w:rPr>
          <w:rFonts w:hint="eastAsia" w:ascii="仿宋" w:hAnsi="仿宋" w:eastAsia="仿宋"/>
          <w:b/>
          <w:color w:val="auto"/>
          <w:sz w:val="28"/>
          <w:szCs w:val="28"/>
          <w:lang w:val="en-US" w:eastAsia="zh-CN"/>
        </w:rPr>
        <w:t xml:space="preserve">2028 年   </w:t>
      </w:r>
      <w:r>
        <w:rPr>
          <w:rFonts w:hint="eastAsia" w:ascii="仿宋" w:hAnsi="仿宋" w:eastAsia="仿宋"/>
          <w:b/>
          <w:color w:val="auto"/>
          <w:sz w:val="28"/>
          <w:szCs w:val="28"/>
        </w:rPr>
        <w:t>月</w:t>
      </w:r>
      <w:r>
        <w:rPr>
          <w:rFonts w:hint="eastAsia" w:ascii="仿宋" w:hAnsi="仿宋" w:eastAsia="仿宋"/>
          <w:b/>
          <w:color w:val="auto"/>
          <w:sz w:val="28"/>
          <w:szCs w:val="28"/>
          <w:lang w:val="en-US" w:eastAsia="zh-CN"/>
        </w:rPr>
        <w:t xml:space="preserve">   </w:t>
      </w:r>
      <w:r>
        <w:rPr>
          <w:rFonts w:hint="eastAsia" w:ascii="仿宋" w:hAnsi="仿宋" w:eastAsia="仿宋"/>
          <w:b/>
          <w:color w:val="auto"/>
          <w:sz w:val="28"/>
          <w:szCs w:val="28"/>
        </w:rPr>
        <w:t>日。</w:t>
      </w:r>
    </w:p>
    <w:p>
      <w:pPr>
        <w:spacing w:line="420" w:lineRule="exact"/>
        <w:jc w:val="left"/>
        <w:rPr>
          <w:rFonts w:hint="eastAsia" w:ascii="黑体" w:hAnsi="黑体" w:eastAsia="黑体"/>
          <w:color w:val="auto"/>
          <w:sz w:val="28"/>
          <w:szCs w:val="28"/>
        </w:rPr>
      </w:pPr>
      <w:r>
        <w:rPr>
          <w:rFonts w:hint="eastAsia" w:ascii="黑体" w:hAnsi="黑体" w:eastAsia="黑体"/>
          <w:color w:val="auto"/>
          <w:sz w:val="28"/>
          <w:szCs w:val="28"/>
        </w:rPr>
        <w:t>四、质量保证</w:t>
      </w:r>
    </w:p>
    <w:p>
      <w:pPr>
        <w:spacing w:line="420" w:lineRule="exact"/>
        <w:jc w:val="left"/>
        <w:rPr>
          <w:rFonts w:hint="eastAsia" w:ascii="仿宋" w:hAnsi="仿宋" w:eastAsia="仿宋"/>
          <w:color w:val="auto"/>
          <w:sz w:val="28"/>
          <w:szCs w:val="28"/>
        </w:rPr>
      </w:pPr>
      <w:r>
        <w:rPr>
          <w:rFonts w:hint="eastAsia" w:ascii="仿宋" w:hAnsi="仿宋" w:eastAsia="仿宋"/>
          <w:color w:val="auto"/>
          <w:sz w:val="28"/>
          <w:szCs w:val="28"/>
        </w:rPr>
        <w:t xml:space="preserve">   </w:t>
      </w:r>
      <w:r>
        <w:rPr>
          <w:rFonts w:hint="eastAsia" w:ascii="仿宋" w:hAnsi="仿宋" w:eastAsia="仿宋" w:cs="宋体"/>
          <w:color w:val="auto"/>
          <w:sz w:val="28"/>
          <w:szCs w:val="28"/>
        </w:rPr>
        <w:t xml:space="preserve"> </w:t>
      </w:r>
      <w:r>
        <w:rPr>
          <w:rFonts w:hint="eastAsia" w:ascii="仿宋" w:hAnsi="仿宋" w:eastAsia="仿宋" w:cs="宋体"/>
          <w:sz w:val="28"/>
          <w:szCs w:val="28"/>
        </w:rPr>
        <w:t>乙方保证所供货物原产地真实，产品全新未使用过，质量符合国家标准（在无国家标准时，符合行业标准），不得以假充真，以次充好。如果所供产品的质量不合格或规格不符合甲方要求以及存在任何潜在的缺陷，</w:t>
      </w:r>
      <w:r>
        <w:rPr>
          <w:rFonts w:hint="eastAsia" w:ascii="仿宋" w:hAnsi="仿宋" w:eastAsia="仿宋" w:cs="宋体"/>
          <w:sz w:val="28"/>
          <w:szCs w:val="28"/>
          <w:lang w:val="en-US" w:eastAsia="zh-CN"/>
        </w:rPr>
        <w:t>甲方有权解除合同并要求乙方承担产品瑕疵的违约责任；若甲方要求乙方更换的，</w:t>
      </w:r>
      <w:r>
        <w:rPr>
          <w:rFonts w:hint="eastAsia" w:ascii="仿宋" w:hAnsi="仿宋" w:eastAsia="仿宋" w:cs="宋体"/>
          <w:sz w:val="28"/>
          <w:szCs w:val="28"/>
        </w:rPr>
        <w:t>乙方应在接到甲</w:t>
      </w:r>
      <w:r>
        <w:rPr>
          <w:rFonts w:hint="eastAsia" w:ascii="仿宋" w:hAnsi="仿宋" w:eastAsia="仿宋"/>
          <w:sz w:val="28"/>
          <w:szCs w:val="28"/>
        </w:rPr>
        <w:t>方通知后3天内负责换货，因换货产生的费用由乙方负担。如因不合格产品给甲方造成损失，乙方还应承担赔偿责任。</w:t>
      </w:r>
    </w:p>
    <w:p>
      <w:pPr>
        <w:spacing w:line="420" w:lineRule="exact"/>
        <w:jc w:val="left"/>
        <w:rPr>
          <w:rFonts w:hint="eastAsia" w:ascii="黑体" w:hAnsi="黑体" w:eastAsia="黑体"/>
          <w:color w:val="auto"/>
          <w:sz w:val="28"/>
          <w:szCs w:val="28"/>
        </w:rPr>
      </w:pPr>
      <w:r>
        <w:rPr>
          <w:rFonts w:hint="eastAsia" w:ascii="黑体" w:hAnsi="黑体" w:eastAsia="黑体"/>
          <w:color w:val="auto"/>
          <w:sz w:val="28"/>
          <w:szCs w:val="28"/>
        </w:rPr>
        <w:t>五、资质保证</w:t>
      </w:r>
    </w:p>
    <w:p>
      <w:pPr>
        <w:spacing w:line="420" w:lineRule="exact"/>
        <w:ind w:firstLine="480"/>
        <w:jc w:val="left"/>
        <w:rPr>
          <w:rFonts w:hint="eastAsia" w:ascii="仿宋" w:hAnsi="仿宋" w:eastAsia="仿宋"/>
          <w:color w:val="auto"/>
          <w:sz w:val="28"/>
          <w:szCs w:val="28"/>
        </w:rPr>
      </w:pPr>
      <w:r>
        <w:rPr>
          <w:rFonts w:hint="eastAsia" w:ascii="仿宋" w:hAnsi="仿宋" w:eastAsia="仿宋"/>
          <w:color w:val="auto"/>
          <w:sz w:val="28"/>
          <w:szCs w:val="28"/>
        </w:rPr>
        <w:t>乙方必须按采购会议公告要求向甲方提交相关产品的资质文件并保证文件真实合法有效。在合同履行期间，如遇资质文件发生变动，乙方须在3天内提供变更后的相关资质。</w:t>
      </w:r>
    </w:p>
    <w:p>
      <w:pPr>
        <w:spacing w:line="420" w:lineRule="exact"/>
        <w:jc w:val="left"/>
        <w:rPr>
          <w:rFonts w:hint="eastAsia" w:ascii="黑体" w:hAnsi="黑体" w:eastAsia="黑体"/>
          <w:color w:val="auto"/>
          <w:sz w:val="28"/>
          <w:szCs w:val="28"/>
        </w:rPr>
      </w:pPr>
      <w:r>
        <w:rPr>
          <w:rFonts w:hint="eastAsia" w:ascii="黑体" w:hAnsi="黑体" w:eastAsia="黑体"/>
          <w:color w:val="auto"/>
          <w:sz w:val="28"/>
          <w:szCs w:val="28"/>
        </w:rPr>
        <w:t>六、包装</w:t>
      </w:r>
    </w:p>
    <w:p>
      <w:pPr>
        <w:spacing w:line="420" w:lineRule="exact"/>
        <w:jc w:val="left"/>
        <w:rPr>
          <w:rFonts w:hint="eastAsia" w:ascii="仿宋" w:hAnsi="仿宋" w:eastAsia="仿宋"/>
          <w:color w:val="auto"/>
          <w:sz w:val="28"/>
          <w:szCs w:val="28"/>
        </w:rPr>
      </w:pPr>
      <w:r>
        <w:rPr>
          <w:rFonts w:hint="eastAsia" w:ascii="仿宋" w:hAnsi="仿宋" w:eastAsia="仿宋"/>
          <w:color w:val="auto"/>
          <w:sz w:val="28"/>
          <w:szCs w:val="28"/>
        </w:rPr>
        <w:t xml:space="preserve">    </w:t>
      </w:r>
      <w:r>
        <w:rPr>
          <w:rFonts w:hint="eastAsia" w:ascii="仿宋" w:hAnsi="仿宋" w:eastAsia="仿宋"/>
          <w:sz w:val="28"/>
          <w:szCs w:val="28"/>
        </w:rPr>
        <w:t xml:space="preserve"> 1.乙方所供产品应使用原厂包装物并必须符合国家有关规定；符合国家食品药品监督管理局要求的中文说明书、标签和包装标识，产品包装上（包括大包装、小包装等）必须附有名称、批号、产地、规格、型号、消毒日期，有效期等国家规定的中文标识，否则，</w:t>
      </w:r>
      <w:r>
        <w:rPr>
          <w:rFonts w:hint="eastAsia" w:ascii="仿宋" w:hAnsi="仿宋" w:eastAsia="仿宋"/>
          <w:sz w:val="28"/>
          <w:szCs w:val="28"/>
          <w:lang w:val="en-US" w:eastAsia="zh-CN"/>
        </w:rPr>
        <w:t>视为乙方未按合同要求提供产品，</w:t>
      </w:r>
      <w:r>
        <w:rPr>
          <w:rFonts w:hint="eastAsia" w:ascii="仿宋" w:hAnsi="仿宋" w:eastAsia="仿宋"/>
          <w:sz w:val="28"/>
          <w:szCs w:val="28"/>
        </w:rPr>
        <w:t>甲方可拒绝接收货物</w:t>
      </w:r>
      <w:r>
        <w:rPr>
          <w:rFonts w:hint="eastAsia" w:ascii="仿宋" w:hAnsi="仿宋" w:eastAsia="仿宋"/>
          <w:sz w:val="28"/>
          <w:szCs w:val="28"/>
          <w:lang w:val="en-US" w:eastAsia="zh-CN"/>
        </w:rPr>
        <w:t>并不予付款</w:t>
      </w:r>
      <w:r>
        <w:rPr>
          <w:rFonts w:hint="eastAsia" w:ascii="仿宋" w:hAnsi="仿宋" w:eastAsia="仿宋"/>
          <w:sz w:val="28"/>
          <w:szCs w:val="28"/>
        </w:rPr>
        <w:t>。</w:t>
      </w:r>
    </w:p>
    <w:p>
      <w:pPr>
        <w:spacing w:line="420" w:lineRule="exact"/>
        <w:jc w:val="left"/>
        <w:rPr>
          <w:rFonts w:hint="eastAsia" w:ascii="仿宋" w:hAnsi="仿宋" w:eastAsia="仿宋"/>
          <w:color w:val="auto"/>
          <w:sz w:val="28"/>
          <w:szCs w:val="28"/>
        </w:rPr>
      </w:pPr>
      <w:r>
        <w:rPr>
          <w:rFonts w:hint="eastAsia" w:ascii="仿宋" w:hAnsi="仿宋" w:eastAsia="仿宋"/>
          <w:color w:val="auto"/>
          <w:sz w:val="28"/>
          <w:szCs w:val="28"/>
        </w:rPr>
        <w:t xml:space="preserve">    2.乙方对提供的全部医用耗材均应提供适当额外包装，以防止医用耗材在转运中损坏或变质，包装应能够适应远距离运输、防潮、防震、防变质、防野蛮装卸，以确保医用耗材安全无损运抵指定地点，额外包装不得另行收费。</w:t>
      </w:r>
    </w:p>
    <w:p>
      <w:pPr>
        <w:spacing w:line="420" w:lineRule="exact"/>
        <w:jc w:val="left"/>
        <w:rPr>
          <w:rFonts w:hint="eastAsia" w:ascii="黑体" w:hAnsi="黑体" w:eastAsia="黑体"/>
          <w:color w:val="auto"/>
          <w:sz w:val="28"/>
          <w:szCs w:val="28"/>
        </w:rPr>
      </w:pPr>
      <w:r>
        <w:rPr>
          <w:rFonts w:hint="eastAsia" w:ascii="黑体" w:hAnsi="黑体" w:eastAsia="黑体"/>
          <w:color w:val="auto"/>
          <w:sz w:val="28"/>
          <w:szCs w:val="28"/>
        </w:rPr>
        <w:t>七、物资交付</w:t>
      </w:r>
    </w:p>
    <w:p>
      <w:pPr>
        <w:spacing w:line="420" w:lineRule="exact"/>
        <w:ind w:firstLine="562" w:firstLineChars="200"/>
        <w:jc w:val="left"/>
        <w:rPr>
          <w:rFonts w:hint="eastAsia" w:ascii="仿宋" w:hAnsi="仿宋" w:eastAsia="仿宋"/>
          <w:color w:val="auto"/>
          <w:sz w:val="28"/>
          <w:szCs w:val="28"/>
        </w:rPr>
      </w:pPr>
      <w:r>
        <w:rPr>
          <w:rFonts w:hint="eastAsia" w:ascii="仿宋" w:hAnsi="仿宋" w:eastAsia="仿宋"/>
          <w:color w:val="auto"/>
          <w:sz w:val="28"/>
          <w:szCs w:val="28"/>
        </w:rPr>
        <w:t>1.乙方必须按甲方要求提前备货，并在接到甲方通知后24小时内将本合同约定的产品送到甲方指定地点；如果甲方急需该产品时，应在2小时内送达。如果乙方配送的产品不符合采购合同中的要求或国家（行业）有关规定时，甲方有权拒收并要求乙方在规定时间内及时将符合要求的产品送到。</w:t>
      </w:r>
    </w:p>
    <w:p>
      <w:pPr>
        <w:spacing w:line="420" w:lineRule="exact"/>
        <w:ind w:firstLine="562" w:firstLineChars="200"/>
        <w:jc w:val="left"/>
        <w:rPr>
          <w:rFonts w:hint="eastAsia" w:ascii="仿宋" w:hAnsi="仿宋" w:eastAsia="仿宋"/>
          <w:color w:val="auto"/>
          <w:sz w:val="28"/>
          <w:szCs w:val="28"/>
        </w:rPr>
      </w:pPr>
      <w:r>
        <w:rPr>
          <w:rFonts w:hint="eastAsia" w:ascii="仿宋" w:hAnsi="仿宋" w:eastAsia="仿宋"/>
          <w:color w:val="auto"/>
          <w:sz w:val="28"/>
          <w:szCs w:val="28"/>
        </w:rPr>
        <w:t>2.乙方通过其他第三方送货的，应负责安排好与其他配送机构的衔接，确保及时满足甲方的供货要求，因配送工作不到位影响甲方对产品正常使用的，由乙方承担全部责任，甲方有权只对乙方提出异议并主张权利，拒绝与其他任何配送商直接联系。</w:t>
      </w:r>
    </w:p>
    <w:p>
      <w:pPr>
        <w:spacing w:line="420" w:lineRule="exact"/>
        <w:ind w:firstLine="562" w:firstLineChars="200"/>
        <w:jc w:val="left"/>
        <w:rPr>
          <w:rFonts w:hint="eastAsia" w:ascii="仿宋" w:hAnsi="仿宋" w:eastAsia="仿宋"/>
          <w:color w:val="auto"/>
          <w:sz w:val="28"/>
          <w:szCs w:val="28"/>
        </w:rPr>
      </w:pPr>
      <w:r>
        <w:rPr>
          <w:rFonts w:hint="eastAsia" w:ascii="仿宋" w:hAnsi="仿宋" w:eastAsia="仿宋"/>
          <w:color w:val="auto"/>
          <w:sz w:val="28"/>
          <w:szCs w:val="28"/>
        </w:rPr>
        <w:t>3.交货地点：乙方应按照甲方要求送交指定地点。</w:t>
      </w:r>
    </w:p>
    <w:p>
      <w:pPr>
        <w:spacing w:line="420" w:lineRule="exact"/>
        <w:ind w:firstLine="562" w:firstLineChars="200"/>
        <w:jc w:val="left"/>
        <w:rPr>
          <w:rFonts w:hint="eastAsia" w:ascii="仿宋" w:hAnsi="仿宋" w:eastAsia="仿宋"/>
          <w:color w:val="auto"/>
          <w:sz w:val="28"/>
          <w:szCs w:val="28"/>
        </w:rPr>
      </w:pPr>
      <w:r>
        <w:rPr>
          <w:rFonts w:hint="eastAsia" w:ascii="仿宋" w:hAnsi="仿宋" w:eastAsia="仿宋"/>
          <w:color w:val="auto"/>
          <w:sz w:val="28"/>
          <w:szCs w:val="28"/>
        </w:rPr>
        <w:t>4.运输、包装、装卸等相关费用由乙方承担。</w:t>
      </w:r>
    </w:p>
    <w:p>
      <w:pPr>
        <w:spacing w:line="420" w:lineRule="exact"/>
        <w:ind w:firstLine="562" w:firstLineChars="200"/>
        <w:jc w:val="left"/>
        <w:rPr>
          <w:rFonts w:hint="eastAsia" w:ascii="仿宋" w:hAnsi="仿宋" w:eastAsia="仿宋"/>
          <w:color w:val="auto"/>
          <w:sz w:val="28"/>
          <w:szCs w:val="28"/>
        </w:rPr>
      </w:pPr>
      <w:r>
        <w:rPr>
          <w:rFonts w:hint="eastAsia" w:ascii="仿宋" w:hAnsi="仿宋" w:eastAsia="仿宋"/>
          <w:color w:val="auto"/>
          <w:sz w:val="28"/>
          <w:szCs w:val="28"/>
        </w:rPr>
        <w:t>5.在乙方将货物交给甲方前，货物毁损灭失风险由乙方承担。</w:t>
      </w:r>
    </w:p>
    <w:p>
      <w:pPr>
        <w:spacing w:line="420" w:lineRule="exact"/>
        <w:ind w:firstLine="562" w:firstLineChars="200"/>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6.乙方需配合甲方完成医用耗材精细化管理。</w:t>
      </w:r>
    </w:p>
    <w:p>
      <w:pPr>
        <w:spacing w:line="420" w:lineRule="exact"/>
        <w:jc w:val="left"/>
        <w:rPr>
          <w:rFonts w:hint="eastAsia" w:ascii="黑体" w:hAnsi="黑体" w:eastAsia="黑体"/>
          <w:color w:val="auto"/>
          <w:sz w:val="28"/>
          <w:szCs w:val="28"/>
        </w:rPr>
      </w:pPr>
      <w:r>
        <w:rPr>
          <w:rFonts w:hint="eastAsia" w:ascii="黑体" w:hAnsi="黑体" w:eastAsia="黑体"/>
          <w:color w:val="auto"/>
          <w:sz w:val="28"/>
          <w:szCs w:val="28"/>
        </w:rPr>
        <w:t>八、产品有效期</w:t>
      </w:r>
    </w:p>
    <w:p>
      <w:pPr>
        <w:spacing w:line="420" w:lineRule="exact"/>
        <w:ind w:firstLine="562" w:firstLineChars="200"/>
        <w:jc w:val="left"/>
        <w:rPr>
          <w:rFonts w:hint="eastAsia" w:ascii="仿宋" w:hAnsi="仿宋" w:eastAsia="仿宋"/>
          <w:bCs/>
          <w:color w:val="auto"/>
          <w:sz w:val="28"/>
          <w:szCs w:val="28"/>
        </w:rPr>
      </w:pPr>
      <w:r>
        <w:rPr>
          <w:rFonts w:hint="eastAsia" w:ascii="仿宋" w:hAnsi="仿宋" w:eastAsia="仿宋"/>
          <w:bCs/>
          <w:color w:val="auto"/>
          <w:sz w:val="28"/>
          <w:szCs w:val="28"/>
        </w:rPr>
        <w:t>1.乙方保证每次提供给甲方的产品，在配送日期时剩余有效期不少于</w:t>
      </w:r>
      <w:r>
        <w:rPr>
          <w:rFonts w:hint="eastAsia" w:ascii="仿宋" w:hAnsi="仿宋" w:eastAsia="仿宋"/>
          <w:bCs/>
          <w:color w:val="auto"/>
          <w:sz w:val="28"/>
          <w:szCs w:val="28"/>
          <w:lang w:val="en-US" w:eastAsia="zh-CN"/>
        </w:rPr>
        <w:t>总效期的三分之二</w:t>
      </w:r>
      <w:r>
        <w:rPr>
          <w:rFonts w:hint="eastAsia" w:ascii="仿宋" w:hAnsi="仿宋" w:eastAsia="仿宋"/>
          <w:bCs/>
          <w:color w:val="auto"/>
          <w:sz w:val="28"/>
          <w:szCs w:val="28"/>
        </w:rPr>
        <w:t>。</w:t>
      </w:r>
    </w:p>
    <w:p>
      <w:pPr>
        <w:spacing w:line="420" w:lineRule="exact"/>
        <w:ind w:firstLine="562" w:firstLineChars="200"/>
        <w:jc w:val="left"/>
        <w:rPr>
          <w:rFonts w:hint="eastAsia" w:ascii="仿宋" w:hAnsi="仿宋" w:eastAsia="仿宋"/>
          <w:color w:val="auto"/>
          <w:sz w:val="28"/>
          <w:szCs w:val="28"/>
        </w:rPr>
      </w:pPr>
      <w:r>
        <w:rPr>
          <w:rFonts w:hint="eastAsia" w:ascii="仿宋" w:hAnsi="仿宋" w:eastAsia="仿宋"/>
          <w:color w:val="auto"/>
          <w:sz w:val="28"/>
          <w:szCs w:val="28"/>
        </w:rPr>
        <w:t>2.乙方应无条件按甲方要求对临近效期的货品进行退换。</w:t>
      </w:r>
    </w:p>
    <w:p>
      <w:pPr>
        <w:spacing w:line="420" w:lineRule="exact"/>
        <w:jc w:val="left"/>
        <w:rPr>
          <w:rFonts w:hint="eastAsia" w:ascii="黑体" w:hAnsi="黑体" w:eastAsia="黑体"/>
          <w:color w:val="auto"/>
          <w:sz w:val="28"/>
          <w:szCs w:val="28"/>
        </w:rPr>
      </w:pPr>
      <w:r>
        <w:rPr>
          <w:rFonts w:hint="eastAsia" w:ascii="黑体" w:hAnsi="黑体" w:eastAsia="黑体"/>
          <w:color w:val="auto"/>
          <w:sz w:val="28"/>
          <w:szCs w:val="28"/>
        </w:rPr>
        <w:t>九、产品验收和使用</w:t>
      </w:r>
    </w:p>
    <w:p>
      <w:pPr>
        <w:pStyle w:val="25"/>
        <w:spacing w:line="420" w:lineRule="exact"/>
        <w:ind w:firstLine="560"/>
        <w:rPr>
          <w:rFonts w:ascii="仿宋" w:hAnsi="仿宋" w:eastAsia="仿宋"/>
          <w:sz w:val="28"/>
          <w:szCs w:val="28"/>
        </w:rPr>
      </w:pPr>
      <w:r>
        <w:rPr>
          <w:rFonts w:hint="eastAsia" w:ascii="仿宋" w:hAnsi="仿宋" w:eastAsia="仿宋"/>
          <w:sz w:val="28"/>
          <w:szCs w:val="28"/>
        </w:rPr>
        <w:t>1.交货验收时，甲乙双方应对产品按照本合同约定的品种、型号、规格和质量标准进行验收。乙方应提供该</w:t>
      </w:r>
      <w:r>
        <w:rPr>
          <w:rFonts w:hint="eastAsia" w:ascii="仿宋" w:hAnsi="仿宋" w:eastAsia="仿宋"/>
          <w:bCs/>
          <w:sz w:val="28"/>
          <w:szCs w:val="28"/>
        </w:rPr>
        <w:t>批次产品的检测报告</w:t>
      </w:r>
      <w:r>
        <w:rPr>
          <w:rFonts w:hint="eastAsia" w:ascii="仿宋" w:hAnsi="仿宋" w:eastAsia="仿宋"/>
          <w:b/>
          <w:sz w:val="28"/>
          <w:szCs w:val="28"/>
        </w:rPr>
        <w:t>。</w:t>
      </w:r>
      <w:r>
        <w:rPr>
          <w:rFonts w:hint="eastAsia" w:ascii="仿宋" w:hAnsi="仿宋" w:eastAsia="仿宋"/>
          <w:sz w:val="28"/>
          <w:szCs w:val="28"/>
        </w:rPr>
        <w:t>如果乙方不提供，甲方可以拒收</w:t>
      </w:r>
      <w:r>
        <w:rPr>
          <w:rFonts w:hint="eastAsia" w:ascii="仿宋" w:hAnsi="仿宋" w:eastAsia="仿宋"/>
          <w:sz w:val="28"/>
          <w:szCs w:val="28"/>
          <w:lang w:val="en-US" w:eastAsia="zh-CN"/>
        </w:rPr>
        <w:t>且不支付相应款项</w:t>
      </w:r>
      <w:r>
        <w:rPr>
          <w:rFonts w:hint="eastAsia" w:ascii="仿宋" w:hAnsi="仿宋" w:eastAsia="仿宋"/>
          <w:sz w:val="28"/>
          <w:szCs w:val="28"/>
        </w:rPr>
        <w:t>。验收不合格，乙方应无条件重新提供货物，如果仍然不符合质量要求的，甲方可提前终止本合同。验收合格应由甲乙双方工作人员在供货清单上签字确认。</w:t>
      </w:r>
    </w:p>
    <w:p>
      <w:pPr>
        <w:pStyle w:val="25"/>
        <w:spacing w:line="420" w:lineRule="exact"/>
        <w:ind w:firstLine="560"/>
        <w:rPr>
          <w:rFonts w:hint="eastAsia" w:ascii="仿宋" w:hAnsi="仿宋" w:eastAsia="仿宋"/>
          <w:color w:val="auto"/>
          <w:sz w:val="28"/>
          <w:szCs w:val="28"/>
        </w:rPr>
      </w:pPr>
      <w:r>
        <w:rPr>
          <w:rFonts w:hint="eastAsia" w:ascii="仿宋" w:hAnsi="仿宋" w:eastAsia="仿宋"/>
          <w:color w:val="auto"/>
          <w:sz w:val="28"/>
          <w:szCs w:val="28"/>
        </w:rPr>
        <w:t>2.甲方对乙方中标的医疗耗材产品的测试期限为30天。测试期内若不合格，甲方有权要求乙方对货物进行更换，从更换之日起重新计算测试期。如果测试期仍然有不合格情形的，甲方有权终止本合同。如果测试期满未发现不合格情形，最终验收合格。</w:t>
      </w:r>
    </w:p>
    <w:p>
      <w:pPr>
        <w:spacing w:line="420" w:lineRule="exact"/>
        <w:ind w:firstLine="562" w:firstLineChars="200"/>
        <w:jc w:val="left"/>
        <w:rPr>
          <w:rFonts w:hint="eastAsia" w:ascii="仿宋" w:hAnsi="仿宋" w:eastAsia="仿宋"/>
          <w:color w:val="auto"/>
          <w:sz w:val="28"/>
          <w:szCs w:val="28"/>
        </w:rPr>
      </w:pPr>
      <w:r>
        <w:rPr>
          <w:rFonts w:hint="eastAsia" w:ascii="仿宋" w:hAnsi="仿宋" w:eastAsia="仿宋"/>
          <w:color w:val="auto"/>
          <w:sz w:val="28"/>
          <w:szCs w:val="28"/>
        </w:rPr>
        <w:t>3.即使最终验收合格，如果甲方在使用产品过程中发现产品质量不符合标准的，甲方可要求乙方立即退换。乙方在接到甲方口头或书面异议后，当日内应派人查看并应在3日内负责处理，否则视为乙方默认甲方提出的异议。如果乙方在甲方通知后3日内未做相应处理的，甲方有权终止合同。</w:t>
      </w:r>
    </w:p>
    <w:p>
      <w:pPr>
        <w:spacing w:line="420" w:lineRule="exact"/>
        <w:ind w:firstLine="562" w:firstLineChars="200"/>
        <w:jc w:val="left"/>
        <w:rPr>
          <w:rFonts w:hint="eastAsia" w:ascii="仿宋" w:hAnsi="仿宋" w:eastAsia="仿宋"/>
          <w:color w:val="auto"/>
          <w:sz w:val="28"/>
          <w:szCs w:val="28"/>
        </w:rPr>
      </w:pPr>
      <w:r>
        <w:rPr>
          <w:rFonts w:hint="eastAsia" w:ascii="仿宋" w:hAnsi="仿宋" w:eastAsia="仿宋"/>
          <w:color w:val="auto"/>
          <w:sz w:val="28"/>
          <w:szCs w:val="28"/>
        </w:rPr>
        <w:t>4.甲方因保管、保养不善等因自身的原因造成产品质量下降的，不得提出异议。</w:t>
      </w:r>
    </w:p>
    <w:p>
      <w:pPr>
        <w:spacing w:line="420" w:lineRule="exact"/>
        <w:ind w:firstLine="562" w:firstLineChars="200"/>
        <w:jc w:val="left"/>
        <w:rPr>
          <w:rFonts w:hint="eastAsia" w:ascii="仿宋" w:hAnsi="仿宋" w:eastAsia="仿宋"/>
          <w:color w:val="auto"/>
          <w:sz w:val="28"/>
          <w:szCs w:val="28"/>
        </w:rPr>
      </w:pPr>
      <w:r>
        <w:rPr>
          <w:rFonts w:hint="eastAsia" w:ascii="仿宋" w:hAnsi="仿宋" w:eastAsia="仿宋"/>
          <w:color w:val="auto"/>
          <w:sz w:val="28"/>
          <w:szCs w:val="28"/>
        </w:rPr>
        <w:t>5.乙方出具合法有效完整的完税发票及凭证资料，并每月与甲方进行对账，甲方予以确认时间为最终验收时间。</w:t>
      </w:r>
    </w:p>
    <w:p>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default"/>
          <w:lang w:val="en-US" w:eastAsia="zh-CN"/>
        </w:rPr>
      </w:pPr>
      <w:r>
        <w:rPr>
          <w:rFonts w:hint="eastAsia" w:ascii="仿宋" w:hAnsi="仿宋" w:eastAsia="仿宋" w:cs="Times New Roman"/>
          <w:color w:val="auto"/>
          <w:kern w:val="2"/>
          <w:sz w:val="28"/>
          <w:szCs w:val="28"/>
          <w:lang w:val="en-US" w:eastAsia="zh-CN" w:bidi="ar-SA"/>
        </w:rPr>
        <w:t>6.验收合格的，不免除耗材试剂在实际使用过程中乙方对耗材试剂承担质量担保责任。使用过程中，若耗材试剂出现质量问题，甲方有权无条件退货，并有权随时停止使用该耗材试剂，同时，甲方有权解除合同，乙方自行承担由此引起的一切法律责任和损失。使用过程中出现质量问题的，由乙方承担全部责任，如对耗材质量有争议的，可委托第三方机构进行质量鉴定，鉴定费用由乙方承担。</w:t>
      </w:r>
    </w:p>
    <w:p>
      <w:pPr>
        <w:spacing w:line="420" w:lineRule="exact"/>
        <w:jc w:val="left"/>
        <w:rPr>
          <w:rFonts w:hint="eastAsia" w:ascii="黑体" w:hAnsi="黑体" w:eastAsia="黑体"/>
          <w:color w:val="auto"/>
          <w:sz w:val="28"/>
          <w:szCs w:val="28"/>
        </w:rPr>
      </w:pPr>
      <w:r>
        <w:rPr>
          <w:rFonts w:hint="eastAsia" w:ascii="黑体" w:hAnsi="黑体" w:eastAsia="黑体"/>
          <w:color w:val="auto"/>
          <w:sz w:val="28"/>
          <w:szCs w:val="28"/>
        </w:rPr>
        <w:t>十、付款方式</w:t>
      </w:r>
    </w:p>
    <w:p>
      <w:pPr>
        <w:pStyle w:val="25"/>
        <w:spacing w:line="420" w:lineRule="exact"/>
        <w:ind w:firstLine="560"/>
        <w:rPr>
          <w:rFonts w:hint="eastAsia" w:ascii="仿宋" w:hAnsi="仿宋" w:eastAsia="仿宋"/>
          <w:color w:val="auto"/>
          <w:sz w:val="28"/>
          <w:szCs w:val="28"/>
        </w:rPr>
      </w:pPr>
      <w:r>
        <w:rPr>
          <w:rFonts w:hint="eastAsia" w:ascii="仿宋" w:hAnsi="仿宋" w:eastAsia="仿宋"/>
          <w:color w:val="auto"/>
          <w:sz w:val="28"/>
          <w:szCs w:val="28"/>
        </w:rPr>
        <w:t>1.甲方自收到乙方配送的耗材产品，验收合格入库后，乙方按照甲方要求每月进行对账，甲方按以下方式支付货款：（请选择下面两种付款方式之一，方式一【√】/ 方式二【  】）</w:t>
      </w:r>
    </w:p>
    <w:p>
      <w:pPr>
        <w:pStyle w:val="25"/>
        <w:spacing w:line="420" w:lineRule="exact"/>
        <w:ind w:firstLine="560"/>
        <w:rPr>
          <w:rFonts w:hint="eastAsia" w:ascii="仿宋" w:hAnsi="仿宋" w:eastAsia="仿宋"/>
          <w:color w:val="auto"/>
          <w:sz w:val="28"/>
          <w:szCs w:val="28"/>
        </w:rPr>
      </w:pPr>
      <w:r>
        <w:rPr>
          <w:rFonts w:hint="eastAsia" w:ascii="仿宋" w:hAnsi="仿宋" w:eastAsia="仿宋"/>
          <w:color w:val="auto"/>
          <w:sz w:val="28"/>
          <w:szCs w:val="28"/>
        </w:rPr>
        <w:t>方式一：乙方为中小企业（依据国务院批准的中小企业划分标准确定的中型企业、小型企业和微型企业），乙方出具合法有效完整的完税发票及凭证资料，</w:t>
      </w:r>
      <w:r>
        <w:rPr>
          <w:rFonts w:hint="eastAsia" w:ascii="仿宋" w:hAnsi="仿宋" w:eastAsia="仿宋"/>
          <w:color w:val="auto"/>
          <w:sz w:val="28"/>
          <w:szCs w:val="28"/>
          <w:lang w:val="en-US" w:eastAsia="zh-CN"/>
        </w:rPr>
        <w:t>并经甲方最终验收合格后，</w:t>
      </w:r>
      <w:r>
        <w:rPr>
          <w:rFonts w:hint="eastAsia" w:ascii="仿宋" w:hAnsi="仿宋" w:eastAsia="仿宋"/>
          <w:color w:val="auto"/>
          <w:sz w:val="28"/>
          <w:szCs w:val="28"/>
        </w:rPr>
        <w:t>甲方2个月内支付货款。</w:t>
      </w:r>
    </w:p>
    <w:p>
      <w:pPr>
        <w:pStyle w:val="25"/>
        <w:spacing w:line="420" w:lineRule="exact"/>
        <w:ind w:firstLine="560"/>
        <w:rPr>
          <w:rFonts w:hint="eastAsia" w:ascii="仿宋" w:hAnsi="仿宋" w:eastAsia="仿宋"/>
          <w:color w:val="auto"/>
          <w:sz w:val="28"/>
          <w:szCs w:val="28"/>
        </w:rPr>
      </w:pPr>
      <w:r>
        <w:rPr>
          <w:rFonts w:hint="eastAsia" w:ascii="仿宋" w:hAnsi="仿宋" w:eastAsia="仿宋"/>
          <w:color w:val="auto"/>
          <w:sz w:val="28"/>
          <w:szCs w:val="28"/>
        </w:rPr>
        <w:t>方式二：乙方为大型企业（方式一中规定的中小企业以外的企业），乙方出具合法有效完整的完税发票及凭证资料后，甲方6个月后支付货款。</w:t>
      </w:r>
    </w:p>
    <w:p>
      <w:pPr>
        <w:spacing w:line="420" w:lineRule="exact"/>
        <w:ind w:firstLine="562" w:firstLineChars="200"/>
        <w:jc w:val="left"/>
        <w:rPr>
          <w:rFonts w:hint="eastAsia" w:ascii="仿宋" w:hAnsi="仿宋" w:eastAsia="仿宋"/>
          <w:color w:val="auto"/>
          <w:sz w:val="28"/>
          <w:szCs w:val="28"/>
        </w:rPr>
      </w:pPr>
      <w:r>
        <w:rPr>
          <w:rFonts w:hint="eastAsia" w:ascii="仿宋" w:hAnsi="仿宋" w:eastAsia="仿宋"/>
          <w:color w:val="auto"/>
          <w:sz w:val="28"/>
          <w:szCs w:val="28"/>
        </w:rPr>
        <w:t>2.因乙方供货质量不合格或不符合甲方要求的，甲方有权拒绝付款。</w:t>
      </w:r>
    </w:p>
    <w:p>
      <w:pPr>
        <w:spacing w:line="420" w:lineRule="exact"/>
        <w:jc w:val="left"/>
        <w:rPr>
          <w:rFonts w:hint="eastAsia" w:ascii="黑体" w:hAnsi="黑体" w:eastAsia="黑体"/>
          <w:color w:val="auto"/>
          <w:sz w:val="28"/>
          <w:szCs w:val="28"/>
        </w:rPr>
      </w:pPr>
      <w:r>
        <w:rPr>
          <w:rFonts w:hint="eastAsia" w:ascii="黑体" w:hAnsi="黑体" w:eastAsia="黑体"/>
          <w:color w:val="auto"/>
          <w:sz w:val="28"/>
          <w:szCs w:val="28"/>
        </w:rPr>
        <w:t>十一、违约责任</w:t>
      </w:r>
    </w:p>
    <w:p>
      <w:pPr>
        <w:spacing w:line="420" w:lineRule="exact"/>
        <w:ind w:firstLine="562" w:firstLineChars="200"/>
        <w:jc w:val="left"/>
        <w:rPr>
          <w:rFonts w:hint="eastAsia" w:ascii="仿宋" w:hAnsi="仿宋" w:eastAsia="仿宋"/>
          <w:color w:val="auto"/>
          <w:sz w:val="28"/>
          <w:szCs w:val="28"/>
        </w:rPr>
      </w:pPr>
      <w:r>
        <w:rPr>
          <w:rFonts w:hint="eastAsia" w:ascii="仿宋" w:hAnsi="仿宋" w:eastAsia="仿宋"/>
          <w:color w:val="auto"/>
          <w:sz w:val="28"/>
          <w:szCs w:val="28"/>
        </w:rPr>
        <w:t>1.甲方无正当理由违反合同规定拒绝收货的，应当承担乙方由此造成的损失。</w:t>
      </w:r>
    </w:p>
    <w:p>
      <w:pPr>
        <w:spacing w:line="420" w:lineRule="exact"/>
        <w:ind w:firstLine="562" w:firstLineChars="200"/>
        <w:jc w:val="both"/>
        <w:rPr>
          <w:rFonts w:hint="eastAsia" w:ascii="仿宋" w:hAnsi="仿宋" w:eastAsia="仿宋"/>
          <w:sz w:val="28"/>
          <w:szCs w:val="28"/>
          <w:highlight w:val="none"/>
        </w:rPr>
      </w:pPr>
      <w:r>
        <w:rPr>
          <w:rFonts w:hint="eastAsia" w:ascii="仿宋" w:hAnsi="仿宋" w:eastAsia="仿宋"/>
          <w:sz w:val="28"/>
          <w:szCs w:val="28"/>
          <w:highlight w:val="none"/>
        </w:rPr>
        <w:t>2.如果乙</w:t>
      </w:r>
      <w:r>
        <w:rPr>
          <w:rFonts w:hint="eastAsia" w:ascii="仿宋" w:hAnsi="仿宋" w:eastAsia="仿宋" w:cs="Times New Roman"/>
          <w:sz w:val="28"/>
          <w:szCs w:val="28"/>
          <w:highlight w:val="none"/>
        </w:rPr>
        <w:t>方不能按合同约定时间送货的，每延迟一天，应向甲方支付</w:t>
      </w:r>
      <w:r>
        <w:rPr>
          <w:rFonts w:hint="eastAsia" w:ascii="仿宋" w:hAnsi="仿宋" w:eastAsia="仿宋" w:cs="Times New Roman"/>
          <w:sz w:val="28"/>
          <w:szCs w:val="28"/>
          <w:highlight w:val="none"/>
          <w:lang w:val="en-US" w:eastAsia="zh-CN"/>
        </w:rPr>
        <w:t>试剂耗材</w:t>
      </w:r>
      <w:r>
        <w:rPr>
          <w:rFonts w:hint="eastAsia" w:ascii="仿宋" w:hAnsi="仿宋" w:eastAsia="仿宋" w:cs="Times New Roman"/>
          <w:sz w:val="28"/>
          <w:szCs w:val="28"/>
          <w:highlight w:val="none"/>
        </w:rPr>
        <w:t>年度</w:t>
      </w:r>
      <w:r>
        <w:rPr>
          <w:rFonts w:hint="eastAsia" w:ascii="仿宋" w:hAnsi="仿宋" w:eastAsia="仿宋" w:cs="Times New Roman"/>
          <w:color w:val="FF0000"/>
          <w:sz w:val="28"/>
          <w:szCs w:val="28"/>
          <w:highlight w:val="none"/>
        </w:rPr>
        <w:t>最高限价</w:t>
      </w:r>
      <w:r>
        <w:rPr>
          <w:rFonts w:hint="eastAsia" w:ascii="仿宋" w:hAnsi="仿宋" w:eastAsia="仿宋" w:cs="Times New Roman"/>
          <w:color w:val="FF0000"/>
          <w:sz w:val="28"/>
          <w:szCs w:val="28"/>
          <w:highlight w:val="none"/>
          <w:lang w:eastAsia="zh-CN"/>
        </w:rPr>
        <w:t>（</w:t>
      </w:r>
      <w:r>
        <w:rPr>
          <w:rFonts w:hint="eastAsia" w:ascii="仿宋" w:hAnsi="仿宋" w:eastAsia="仿宋" w:cs="Times New Roman"/>
          <w:color w:val="FF0000"/>
          <w:sz w:val="28"/>
          <w:szCs w:val="28"/>
          <w:highlight w:val="none"/>
          <w:lang w:val="en-US" w:eastAsia="zh-CN"/>
        </w:rPr>
        <w:t>¥    元，大写：人民币   元整</w:t>
      </w:r>
      <w:r>
        <w:rPr>
          <w:rFonts w:hint="eastAsia" w:ascii="仿宋" w:hAnsi="仿宋" w:eastAsia="仿宋" w:cs="Times New Roman"/>
          <w:color w:val="FF0000"/>
          <w:sz w:val="28"/>
          <w:szCs w:val="28"/>
          <w:highlight w:val="none"/>
          <w:lang w:eastAsia="zh-CN"/>
        </w:rPr>
        <w:t>）</w:t>
      </w:r>
      <w:r>
        <w:rPr>
          <w:rFonts w:hint="eastAsia" w:ascii="仿宋" w:hAnsi="仿宋" w:eastAsia="仿宋" w:cs="Times New Roman"/>
          <w:sz w:val="28"/>
          <w:szCs w:val="28"/>
          <w:highlight w:val="none"/>
        </w:rPr>
        <w:t xml:space="preserve">的 </w:t>
      </w:r>
      <w:r>
        <w:rPr>
          <w:rFonts w:hint="eastAsia" w:ascii="仿宋" w:hAnsi="仿宋" w:eastAsia="仿宋" w:cs="Times New Roman"/>
          <w:sz w:val="28"/>
          <w:szCs w:val="28"/>
          <w:highlight w:val="none"/>
          <w:lang w:val="en-US" w:eastAsia="zh-CN"/>
        </w:rPr>
        <w:t>0.0</w:t>
      </w:r>
      <w:r>
        <w:rPr>
          <w:rFonts w:hint="eastAsia" w:ascii="仿宋" w:hAnsi="仿宋" w:eastAsia="仿宋" w:cs="Times New Roman"/>
          <w:sz w:val="28"/>
          <w:szCs w:val="28"/>
          <w:highlight w:val="none"/>
        </w:rPr>
        <w:t>5%/天的违约金。如延迟达到5天的，甲方有权解除合同。同时甲方有权追究乙方</w:t>
      </w:r>
      <w:r>
        <w:rPr>
          <w:rFonts w:hint="eastAsia" w:ascii="仿宋" w:hAnsi="仿宋" w:eastAsia="仿宋"/>
          <w:sz w:val="28"/>
          <w:szCs w:val="28"/>
          <w:highlight w:val="none"/>
        </w:rPr>
        <w:t>不能按约供货给甲方所造成的一切经济损失以及由此产生的全部法律责任。</w:t>
      </w:r>
    </w:p>
    <w:p>
      <w:pPr>
        <w:spacing w:line="420" w:lineRule="exact"/>
        <w:ind w:firstLine="562" w:firstLineChars="200"/>
        <w:jc w:val="both"/>
        <w:rPr>
          <w:rFonts w:hint="eastAsia" w:ascii="仿宋" w:hAnsi="仿宋" w:eastAsia="仿宋"/>
          <w:color w:val="auto"/>
          <w:sz w:val="28"/>
          <w:szCs w:val="28"/>
        </w:rPr>
      </w:pPr>
      <w:r>
        <w:rPr>
          <w:rFonts w:hint="eastAsia" w:ascii="仿宋" w:hAnsi="仿宋" w:eastAsia="仿宋"/>
          <w:sz w:val="28"/>
          <w:szCs w:val="28"/>
          <w:highlight w:val="none"/>
        </w:rPr>
        <w:t>3.如乙方未经甲方同意擅自调整价格或者违背报价原则,甲方有权终止合同或要求乙方按照原约定价格及时足量供货。甲方选择要求乙方按照原约定价格及时足量供货的，乙方应无条件配合。</w:t>
      </w:r>
    </w:p>
    <w:p>
      <w:pPr>
        <w:spacing w:line="420" w:lineRule="exact"/>
        <w:ind w:firstLine="558" w:firstLineChars="199"/>
        <w:rPr>
          <w:rFonts w:hint="eastAsia" w:ascii="仿宋" w:hAnsi="仿宋" w:eastAsia="仿宋"/>
          <w:bCs/>
          <w:color w:val="auto"/>
          <w:sz w:val="28"/>
          <w:szCs w:val="28"/>
        </w:rPr>
      </w:pPr>
      <w:r>
        <w:rPr>
          <w:rFonts w:hint="eastAsia" w:ascii="仿宋" w:hAnsi="仿宋" w:eastAsia="仿宋"/>
          <w:color w:val="auto"/>
          <w:sz w:val="28"/>
          <w:szCs w:val="28"/>
          <w:lang w:val="en-US" w:eastAsia="zh-CN"/>
        </w:rPr>
        <w:t>4</w:t>
      </w:r>
      <w:r>
        <w:rPr>
          <w:rFonts w:hint="eastAsia" w:ascii="仿宋" w:hAnsi="仿宋" w:eastAsia="仿宋"/>
          <w:color w:val="auto"/>
          <w:sz w:val="28"/>
          <w:szCs w:val="28"/>
        </w:rPr>
        <w:t>.</w:t>
      </w:r>
      <w:r>
        <w:rPr>
          <w:rFonts w:hint="eastAsia" w:ascii="仿宋" w:hAnsi="仿宋" w:eastAsia="仿宋"/>
          <w:bCs/>
          <w:color w:val="auto"/>
          <w:sz w:val="28"/>
          <w:szCs w:val="28"/>
        </w:rPr>
        <w:t>乙方违反合同约定，出现包括但不限于逾期送货、未按时按量供货、货物因存在质量问题但乙方未能及时解决的，甲方为保证临床需要，有权向第三方进行采购，由此增加的费用，由乙方承担。</w:t>
      </w:r>
    </w:p>
    <w:p>
      <w:pPr>
        <w:spacing w:line="420" w:lineRule="exact"/>
        <w:ind w:firstLine="465"/>
        <w:jc w:val="left"/>
        <w:rPr>
          <w:rFonts w:hint="eastAsia" w:ascii="仿宋" w:hAnsi="仿宋" w:eastAsia="仿宋"/>
          <w:color w:val="auto"/>
          <w:sz w:val="28"/>
          <w:szCs w:val="28"/>
        </w:rPr>
      </w:pPr>
      <w:r>
        <w:rPr>
          <w:rFonts w:hint="eastAsia" w:ascii="仿宋" w:hAnsi="仿宋" w:eastAsia="仿宋"/>
          <w:color w:val="auto"/>
          <w:sz w:val="28"/>
          <w:szCs w:val="28"/>
          <w:lang w:val="en-US" w:eastAsia="zh-CN"/>
        </w:rPr>
        <w:t>5</w:t>
      </w:r>
      <w:r>
        <w:rPr>
          <w:rFonts w:hint="eastAsia" w:ascii="仿宋" w:hAnsi="仿宋" w:eastAsia="仿宋"/>
          <w:color w:val="auto"/>
          <w:sz w:val="28"/>
          <w:szCs w:val="28"/>
        </w:rPr>
        <w:t>.甲方有权直接从应付合同款项中扣除乙方违约金，如乙方偿付的违约金不足以弥补甲方损失的，由乙方予以补足。</w:t>
      </w:r>
    </w:p>
    <w:p>
      <w:pPr>
        <w:spacing w:line="420" w:lineRule="exact"/>
        <w:ind w:firstLine="562" w:firstLineChars="200"/>
        <w:jc w:val="both"/>
        <w:rPr>
          <w:rFonts w:hint="eastAsia" w:ascii="仿宋" w:hAnsi="仿宋" w:eastAsia="仿宋" w:cs="Times New Roman"/>
          <w:color w:val="auto"/>
          <w:sz w:val="28"/>
          <w:szCs w:val="28"/>
          <w:lang w:val="en-US" w:eastAsia="zh-CN"/>
        </w:rPr>
      </w:pPr>
      <w:r>
        <w:rPr>
          <w:rFonts w:hint="eastAsia" w:ascii="仿宋" w:hAnsi="仿宋" w:eastAsia="仿宋"/>
          <w:color w:val="auto"/>
          <w:sz w:val="28"/>
          <w:szCs w:val="28"/>
          <w:lang w:val="en-US" w:eastAsia="zh-CN"/>
        </w:rPr>
        <w:t>6.</w:t>
      </w:r>
      <w:r>
        <w:rPr>
          <w:rFonts w:hint="eastAsia" w:ascii="仿宋" w:hAnsi="仿宋" w:eastAsia="仿宋" w:cs="Times New Roman"/>
          <w:color w:val="auto"/>
          <w:sz w:val="28"/>
          <w:szCs w:val="28"/>
          <w:lang w:val="en-US" w:eastAsia="zh-CN"/>
        </w:rPr>
        <w:t>乙方存在以下失信违约行为的，应当按照</w:t>
      </w:r>
      <w:r>
        <w:rPr>
          <w:rFonts w:hint="eastAsia" w:ascii="仿宋" w:hAnsi="仿宋" w:eastAsia="仿宋"/>
          <w:sz w:val="28"/>
          <w:szCs w:val="28"/>
          <w:highlight w:val="none"/>
          <w:lang w:val="en-US" w:eastAsia="zh-CN"/>
        </w:rPr>
        <w:t>试剂耗材</w:t>
      </w:r>
      <w:r>
        <w:rPr>
          <w:rFonts w:hint="eastAsia" w:ascii="仿宋" w:hAnsi="仿宋" w:eastAsia="仿宋"/>
          <w:sz w:val="28"/>
          <w:szCs w:val="28"/>
          <w:highlight w:val="none"/>
        </w:rPr>
        <w:t>年度最高限价</w:t>
      </w:r>
      <w:r>
        <w:rPr>
          <w:rFonts w:hint="eastAsia" w:ascii="仿宋" w:hAnsi="仿宋" w:eastAsia="仿宋"/>
          <w:color w:val="FF0000"/>
          <w:sz w:val="28"/>
          <w:szCs w:val="28"/>
          <w:highlight w:val="none"/>
          <w:lang w:eastAsia="zh-CN"/>
        </w:rPr>
        <w:t>（</w:t>
      </w:r>
      <w:r>
        <w:rPr>
          <w:rFonts w:hint="eastAsia" w:ascii="仿宋" w:hAnsi="仿宋" w:eastAsia="仿宋" w:cs="Times New Roman"/>
          <w:color w:val="FF0000"/>
          <w:sz w:val="28"/>
          <w:szCs w:val="28"/>
          <w:highlight w:val="none"/>
          <w:lang w:val="en-US" w:eastAsia="zh-CN"/>
        </w:rPr>
        <w:t>¥    元，大写：人民币    元整</w:t>
      </w:r>
      <w:r>
        <w:rPr>
          <w:rFonts w:hint="eastAsia" w:ascii="仿宋" w:hAnsi="仿宋" w:eastAsia="仿宋"/>
          <w:sz w:val="28"/>
          <w:szCs w:val="28"/>
          <w:highlight w:val="none"/>
          <w:lang w:eastAsia="zh-CN"/>
        </w:rPr>
        <w:t>）</w:t>
      </w:r>
      <w:r>
        <w:rPr>
          <w:rFonts w:hint="eastAsia" w:ascii="仿宋" w:hAnsi="仿宋" w:eastAsia="仿宋" w:cs="Times New Roman"/>
          <w:color w:val="auto"/>
          <w:sz w:val="28"/>
          <w:szCs w:val="28"/>
          <w:lang w:val="en-US" w:eastAsia="zh-CN"/>
        </w:rPr>
        <w:t>的5％向甲方支付违约金，情节严重的，应按照</w:t>
      </w:r>
      <w:r>
        <w:rPr>
          <w:rFonts w:hint="eastAsia" w:ascii="仿宋" w:hAnsi="仿宋" w:eastAsia="仿宋"/>
          <w:sz w:val="28"/>
          <w:szCs w:val="28"/>
          <w:highlight w:val="none"/>
          <w:lang w:val="en-US" w:eastAsia="zh-CN"/>
        </w:rPr>
        <w:t>试剂耗材</w:t>
      </w:r>
      <w:r>
        <w:rPr>
          <w:rFonts w:hint="eastAsia" w:ascii="仿宋" w:hAnsi="仿宋" w:eastAsia="仿宋"/>
          <w:sz w:val="28"/>
          <w:szCs w:val="28"/>
          <w:highlight w:val="none"/>
        </w:rPr>
        <w:t>年度最高限价</w:t>
      </w:r>
      <w:r>
        <w:rPr>
          <w:rFonts w:hint="eastAsia" w:ascii="仿宋" w:hAnsi="仿宋" w:eastAsia="仿宋"/>
          <w:color w:val="FF0000"/>
          <w:sz w:val="28"/>
          <w:szCs w:val="28"/>
          <w:highlight w:val="none"/>
          <w:lang w:eastAsia="zh-CN"/>
        </w:rPr>
        <w:t>（</w:t>
      </w:r>
      <w:r>
        <w:rPr>
          <w:rFonts w:hint="eastAsia" w:ascii="仿宋" w:hAnsi="仿宋" w:eastAsia="仿宋" w:cs="Times New Roman"/>
          <w:color w:val="FF0000"/>
          <w:sz w:val="28"/>
          <w:szCs w:val="28"/>
          <w:highlight w:val="none"/>
          <w:lang w:val="en-US" w:eastAsia="zh-CN"/>
        </w:rPr>
        <w:t>¥     元，大写：人民币     元整</w:t>
      </w:r>
      <w:r>
        <w:rPr>
          <w:rFonts w:hint="eastAsia" w:ascii="仿宋" w:hAnsi="仿宋" w:eastAsia="仿宋"/>
          <w:color w:val="FF0000"/>
          <w:sz w:val="28"/>
          <w:szCs w:val="28"/>
          <w:highlight w:val="none"/>
          <w:lang w:eastAsia="zh-CN"/>
        </w:rPr>
        <w:t>）</w:t>
      </w:r>
      <w:r>
        <w:rPr>
          <w:rFonts w:hint="eastAsia" w:ascii="仿宋" w:hAnsi="仿宋" w:eastAsia="仿宋" w:cs="Times New Roman"/>
          <w:color w:val="auto"/>
          <w:sz w:val="28"/>
          <w:szCs w:val="28"/>
          <w:lang w:val="en-US" w:eastAsia="zh-CN"/>
        </w:rPr>
        <w:t>的10%向甲方支付违约金，无论前述违约金是否已足额支付，乙方还应赔偿甲方因此遭受的全部损失（包括但不限于直接损失、间接损失及甲方为实现债权产生的合理费用）。若乙方支付的违约金及损失赔偿金总额仍不足以弥补甲方损失的，乙方应当继续承担补足责任。同时，甲方有权单方解除本合同且无需就此承担任何违约责任：</w:t>
      </w:r>
    </w:p>
    <w:p>
      <w:pPr>
        <w:spacing w:line="420" w:lineRule="exact"/>
        <w:ind w:firstLine="562" w:firstLineChars="200"/>
        <w:jc w:val="left"/>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（1）合同履行中未能按约履行、履约验收不合格、中标产品在使用过程中存在重大质量安全隐患,给甲方经济或名誉造成影响的；</w:t>
      </w:r>
    </w:p>
    <w:p>
      <w:pPr>
        <w:spacing w:line="420" w:lineRule="exact"/>
        <w:ind w:firstLine="562" w:firstLineChars="200"/>
        <w:jc w:val="left"/>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（2）因乙方原因发生不良事件，给甲方造成负面影响或给社会带来不良后果的；</w:t>
      </w:r>
    </w:p>
    <w:p>
      <w:pPr>
        <w:spacing w:line="420" w:lineRule="exact"/>
        <w:ind w:firstLine="562" w:firstLineChars="200"/>
        <w:jc w:val="left"/>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（3）乙方在采购和招标过程中相互串通投标、非法以他人名义投标和以其它方式弄虚作假骗取中标或成交，隐瞒不良记录或以不正当手段谋取中标、成交的；</w:t>
      </w:r>
    </w:p>
    <w:p>
      <w:pPr>
        <w:spacing w:line="420" w:lineRule="exact"/>
        <w:ind w:firstLine="562" w:firstLineChars="200"/>
        <w:jc w:val="left"/>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（4）乙方不按约定履行、擅自变更或解除本合同的；</w:t>
      </w:r>
    </w:p>
    <w:p>
      <w:pPr>
        <w:spacing w:line="420" w:lineRule="exact"/>
        <w:ind w:firstLine="562" w:firstLineChars="200"/>
        <w:jc w:val="left"/>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5）乙方捏造事实,提供虚假材料（营业执照、资质证书、体系认证、业绩证明、项目管理人员资质信息和虚假发票等行为的）、恶意质疑、投诉，影响项目执行进度，投诉、举报处理过程中隐瞒采购项目相关情况；</w:t>
      </w:r>
    </w:p>
    <w:p>
      <w:pPr>
        <w:spacing w:line="420" w:lineRule="exact"/>
        <w:ind w:firstLine="562" w:firstLineChars="200"/>
        <w:jc w:val="left"/>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（6）采购过程中存在行贿、提供不正当利益等违纪违法行为及其他具有商业贿赂行为的；</w:t>
      </w:r>
    </w:p>
    <w:p>
      <w:pPr>
        <w:spacing w:line="420" w:lineRule="exact"/>
        <w:ind w:firstLine="562" w:firstLineChars="200"/>
        <w:jc w:val="left"/>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（7）严重违反投标承诺、响应承诺、合同约定等，擅自更换投标产品品牌、规格型号、产品组成，提高价格、降低质量、拖延供货时间；非法转包、违约分包以及擅自更换项目经理或主要技术人员；</w:t>
      </w:r>
    </w:p>
    <w:p>
      <w:pPr>
        <w:spacing w:line="420" w:lineRule="exact"/>
        <w:ind w:firstLine="562" w:firstLineChars="200"/>
        <w:jc w:val="left"/>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（8）恶意拖欠或克扣员工、雇工工资或报酬引起纠纷，造成项目延期或无法正常推进的，给甲方造成影响的；</w:t>
      </w:r>
    </w:p>
    <w:p>
      <w:pPr>
        <w:spacing w:line="420" w:lineRule="exact"/>
        <w:ind w:firstLine="562" w:firstLineChars="200"/>
        <w:jc w:val="left"/>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（9）因不能满足甲方售后服务要求，给甲方业务造成损失或影响的；</w:t>
      </w:r>
    </w:p>
    <w:p>
      <w:pPr>
        <w:spacing w:line="420" w:lineRule="exact"/>
        <w:ind w:firstLine="562" w:firstLineChars="200"/>
        <w:jc w:val="left"/>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（10）对甲方恶意发起诉讼，给甲方造成不良影响的；</w:t>
      </w:r>
    </w:p>
    <w:p>
      <w:pPr>
        <w:spacing w:line="420" w:lineRule="exact"/>
        <w:ind w:firstLine="562" w:firstLineChars="200"/>
        <w:jc w:val="left"/>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（11）经财政部门、税务部门、市场监管部门、审判机关及其相关部门认定的失信行为；</w:t>
      </w:r>
    </w:p>
    <w:p>
      <w:pPr>
        <w:spacing w:line="420" w:lineRule="exact"/>
        <w:ind w:firstLine="562" w:firstLineChars="200"/>
        <w:jc w:val="left"/>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（12）其他不当行为给甲方带来不良影响的。</w:t>
      </w:r>
    </w:p>
    <w:p>
      <w:pPr>
        <w:spacing w:line="420" w:lineRule="exact"/>
        <w:ind w:firstLine="562" w:firstLineChars="200"/>
        <w:jc w:val="left"/>
        <w:rPr>
          <w:rFonts w:hint="default"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（13）乙方发生违反合同约定的其他情形。</w:t>
      </w:r>
    </w:p>
    <w:p>
      <w:pPr>
        <w:pStyle w:val="2"/>
        <w:keepNext w:val="0"/>
        <w:keepLines w:val="0"/>
        <w:pageBreakBefore w:val="0"/>
        <w:widowControl w:val="0"/>
        <w:kinsoku/>
        <w:wordWrap/>
        <w:overflowPunct/>
        <w:topLinePunct w:val="0"/>
        <w:autoSpaceDE/>
        <w:autoSpaceDN/>
        <w:bidi w:val="0"/>
        <w:adjustRightInd/>
        <w:snapToGrid/>
        <w:spacing w:line="420" w:lineRule="exact"/>
        <w:ind w:left="0" w:leftChars="0" w:firstLine="421" w:firstLineChars="150"/>
        <w:textAlignment w:val="auto"/>
        <w:rPr>
          <w:rFonts w:hint="default"/>
          <w:color w:val="auto"/>
          <w:lang w:val="en-US" w:eastAsia="zh-CN"/>
        </w:rPr>
      </w:pPr>
      <w:r>
        <w:rPr>
          <w:rFonts w:hint="eastAsia" w:ascii="仿宋" w:hAnsi="仿宋" w:eastAsia="仿宋" w:cs="Times New Roman"/>
          <w:color w:val="auto"/>
          <w:sz w:val="28"/>
          <w:szCs w:val="28"/>
          <w:lang w:val="en-US" w:eastAsia="zh-CN"/>
        </w:rPr>
        <w:t>7.如乙方所供耗材试剂因质量问题而引发纠纷或造成人身财产损失的，由乙方承担由此引发的全部损失（包括但不限于赔偿费、诉讼费、鉴定费、律师费、差旅费等），如果甲方先承担责任的，甲方有权向乙方追偿。</w:t>
      </w:r>
    </w:p>
    <w:p>
      <w:pPr>
        <w:spacing w:line="420" w:lineRule="exact"/>
        <w:jc w:val="left"/>
        <w:rPr>
          <w:rFonts w:hint="eastAsia" w:ascii="黑体" w:hAnsi="黑体" w:eastAsia="黑体"/>
          <w:color w:val="auto"/>
          <w:sz w:val="28"/>
          <w:szCs w:val="28"/>
        </w:rPr>
      </w:pPr>
      <w:r>
        <w:rPr>
          <w:rFonts w:hint="eastAsia" w:ascii="黑体" w:hAnsi="黑体" w:eastAsia="黑体"/>
          <w:color w:val="auto"/>
          <w:sz w:val="28"/>
          <w:szCs w:val="28"/>
        </w:rPr>
        <w:t>十二、不可抗力</w:t>
      </w:r>
    </w:p>
    <w:p>
      <w:pPr>
        <w:spacing w:line="420" w:lineRule="exact"/>
        <w:ind w:firstLine="435"/>
        <w:rPr>
          <w:rFonts w:hint="eastAsia" w:ascii="仿宋" w:hAnsi="仿宋" w:eastAsia="仿宋"/>
          <w:color w:val="auto"/>
          <w:sz w:val="28"/>
          <w:szCs w:val="28"/>
        </w:rPr>
      </w:pPr>
      <w:r>
        <w:rPr>
          <w:rFonts w:hint="eastAsia" w:ascii="仿宋" w:hAnsi="仿宋" w:eastAsia="仿宋"/>
          <w:color w:val="auto"/>
          <w:sz w:val="28"/>
          <w:szCs w:val="28"/>
        </w:rPr>
        <w:t>1.发生不可抗力的一方应在不可抗力发生后二日内以书面形式将不可抗力的情况和原因通知</w:t>
      </w:r>
      <w:r>
        <w:rPr>
          <w:rFonts w:hint="eastAsia" w:ascii="仿宋" w:hAnsi="仿宋" w:eastAsia="仿宋"/>
          <w:color w:val="auto"/>
          <w:sz w:val="28"/>
          <w:szCs w:val="28"/>
          <w:lang w:val="en-US" w:eastAsia="zh-CN"/>
        </w:rPr>
        <w:t>对</w:t>
      </w:r>
      <w:r>
        <w:rPr>
          <w:rFonts w:hint="eastAsia" w:ascii="仿宋" w:hAnsi="仿宋" w:eastAsia="仿宋"/>
          <w:color w:val="auto"/>
          <w:sz w:val="28"/>
          <w:szCs w:val="28"/>
        </w:rPr>
        <w:t>方。逾期未通知的，视为不可抗力未发生，无权就违约行为主张免责。不可抗力事件消除后，提出不可抗力的一方应立即恢复履行合同义务。</w:t>
      </w:r>
    </w:p>
    <w:p>
      <w:pPr>
        <w:spacing w:line="420" w:lineRule="exact"/>
        <w:ind w:firstLine="435"/>
        <w:rPr>
          <w:rFonts w:hint="eastAsia" w:ascii="仿宋" w:hAnsi="仿宋" w:eastAsia="仿宋"/>
          <w:color w:val="auto"/>
          <w:sz w:val="28"/>
          <w:szCs w:val="28"/>
        </w:rPr>
      </w:pPr>
      <w:r>
        <w:rPr>
          <w:rFonts w:hint="eastAsia" w:ascii="仿宋" w:hAnsi="仿宋" w:eastAsia="仿宋"/>
          <w:color w:val="auto"/>
          <w:sz w:val="28"/>
          <w:szCs w:val="28"/>
        </w:rPr>
        <w:t>2.本条所述的“不可抗力”系指</w:t>
      </w:r>
      <w:r>
        <w:rPr>
          <w:rFonts w:hint="eastAsia" w:ascii="仿宋" w:hAnsi="仿宋" w:eastAsia="仿宋"/>
          <w:color w:val="auto"/>
          <w:sz w:val="28"/>
          <w:szCs w:val="28"/>
          <w:lang w:val="en-US" w:eastAsia="zh-CN"/>
        </w:rPr>
        <w:t>一</w:t>
      </w:r>
      <w:r>
        <w:rPr>
          <w:rFonts w:hint="eastAsia" w:ascii="仿宋" w:hAnsi="仿宋" w:eastAsia="仿宋"/>
          <w:color w:val="auto"/>
          <w:sz w:val="28"/>
          <w:szCs w:val="28"/>
        </w:rPr>
        <w:t>方无法控制，不可预见的事件，比如：战争、严重火灾、洪水、台风、地震等。</w:t>
      </w:r>
    </w:p>
    <w:p>
      <w:pPr>
        <w:spacing w:line="420" w:lineRule="exact"/>
        <w:jc w:val="left"/>
        <w:rPr>
          <w:rFonts w:hint="eastAsia" w:ascii="黑体" w:hAnsi="黑体" w:eastAsia="黑体"/>
          <w:color w:val="auto"/>
          <w:sz w:val="28"/>
          <w:szCs w:val="28"/>
        </w:rPr>
      </w:pPr>
      <w:r>
        <w:rPr>
          <w:rFonts w:hint="eastAsia" w:ascii="黑体" w:hAnsi="黑体" w:eastAsia="黑体"/>
          <w:color w:val="auto"/>
          <w:sz w:val="28"/>
          <w:szCs w:val="28"/>
        </w:rPr>
        <w:t>十三、合同的变更及解除</w:t>
      </w:r>
    </w:p>
    <w:p>
      <w:pPr>
        <w:spacing w:line="420" w:lineRule="exact"/>
        <w:ind w:firstLine="435"/>
        <w:rPr>
          <w:rFonts w:hint="eastAsia" w:ascii="仿宋" w:hAnsi="仿宋" w:eastAsia="仿宋"/>
          <w:color w:val="auto"/>
          <w:sz w:val="28"/>
          <w:szCs w:val="28"/>
        </w:rPr>
      </w:pPr>
      <w:r>
        <w:rPr>
          <w:rFonts w:hint="eastAsia" w:ascii="仿宋" w:hAnsi="仿宋" w:eastAsia="仿宋"/>
          <w:color w:val="auto"/>
          <w:sz w:val="28"/>
          <w:szCs w:val="28"/>
        </w:rPr>
        <w:t>1.双方</w:t>
      </w:r>
      <w:r>
        <w:rPr>
          <w:rFonts w:hint="eastAsia" w:ascii="仿宋" w:hAnsi="仿宋" w:eastAsia="仿宋"/>
          <w:color w:val="auto"/>
          <w:sz w:val="28"/>
          <w:szCs w:val="28"/>
          <w:lang w:val="en-US" w:eastAsia="zh-CN"/>
        </w:rPr>
        <w:t>协商</w:t>
      </w:r>
      <w:r>
        <w:rPr>
          <w:rFonts w:hint="eastAsia" w:ascii="仿宋" w:hAnsi="仿宋" w:eastAsia="仿宋"/>
          <w:color w:val="auto"/>
          <w:sz w:val="28"/>
          <w:szCs w:val="28"/>
        </w:rPr>
        <w:t>一致，协议可以解除和变更。</w:t>
      </w:r>
    </w:p>
    <w:p>
      <w:pPr>
        <w:spacing w:line="420" w:lineRule="exact"/>
        <w:ind w:firstLine="435"/>
        <w:rPr>
          <w:rFonts w:hint="eastAsia" w:ascii="仿宋" w:hAnsi="仿宋" w:eastAsia="仿宋"/>
          <w:color w:val="auto"/>
          <w:sz w:val="28"/>
          <w:szCs w:val="28"/>
        </w:rPr>
      </w:pPr>
      <w:r>
        <w:rPr>
          <w:rFonts w:hint="eastAsia" w:ascii="仿宋" w:hAnsi="仿宋" w:eastAsia="仿宋"/>
          <w:color w:val="auto"/>
          <w:sz w:val="28"/>
          <w:szCs w:val="28"/>
        </w:rPr>
        <w:t>2.以下情况，甲方有权解除合同，并不承担任何违约责任，合同解除后，乙方应向甲方返还所获得的全部款项，并承担合同约定的违约责任。</w:t>
      </w:r>
    </w:p>
    <w:p>
      <w:pPr>
        <w:spacing w:line="420" w:lineRule="exact"/>
        <w:ind w:firstLine="435"/>
        <w:rPr>
          <w:rFonts w:hint="eastAsia" w:ascii="仿宋" w:hAnsi="仿宋" w:eastAsia="仿宋"/>
          <w:color w:val="auto"/>
          <w:sz w:val="28"/>
          <w:szCs w:val="28"/>
        </w:rPr>
      </w:pPr>
      <w:r>
        <w:rPr>
          <w:rFonts w:hint="eastAsia" w:ascii="仿宋" w:hAnsi="仿宋" w:eastAsia="仿宋"/>
          <w:color w:val="auto"/>
          <w:sz w:val="28"/>
          <w:szCs w:val="28"/>
        </w:rPr>
        <w:t>（1）到货时间延迟达到5日经甲方提出异议后仍然不能在甲方规定的时间供货的；</w:t>
      </w:r>
    </w:p>
    <w:p>
      <w:pPr>
        <w:spacing w:line="420" w:lineRule="exact"/>
        <w:ind w:firstLine="435"/>
        <w:rPr>
          <w:rFonts w:hint="eastAsia" w:ascii="仿宋" w:hAnsi="仿宋" w:eastAsia="仿宋"/>
          <w:color w:val="auto"/>
          <w:sz w:val="28"/>
          <w:szCs w:val="28"/>
        </w:rPr>
      </w:pPr>
      <w:r>
        <w:rPr>
          <w:rFonts w:hint="eastAsia" w:ascii="仿宋" w:hAnsi="仿宋" w:eastAsia="仿宋"/>
          <w:color w:val="auto"/>
          <w:sz w:val="28"/>
          <w:szCs w:val="28"/>
        </w:rPr>
        <w:t>（2）货物不能满足合同约定的质量标准或因产品质量导致医疗争议或其他不良后果的；</w:t>
      </w:r>
    </w:p>
    <w:p>
      <w:pPr>
        <w:spacing w:line="420" w:lineRule="exact"/>
        <w:ind w:firstLine="435"/>
        <w:rPr>
          <w:rFonts w:hint="eastAsia" w:ascii="仿宋" w:hAnsi="仿宋" w:eastAsia="仿宋"/>
          <w:color w:val="auto"/>
          <w:sz w:val="28"/>
          <w:szCs w:val="28"/>
        </w:rPr>
      </w:pPr>
      <w:r>
        <w:rPr>
          <w:rFonts w:hint="eastAsia" w:ascii="仿宋" w:hAnsi="仿宋" w:eastAsia="仿宋"/>
          <w:color w:val="auto"/>
          <w:sz w:val="28"/>
          <w:szCs w:val="28"/>
        </w:rPr>
        <w:t>（3）乙方资质出现变更后不能按照约定提供资质文件或变更后的资质不再符合甲方采购条件的。</w:t>
      </w:r>
    </w:p>
    <w:p>
      <w:pPr>
        <w:spacing w:line="420" w:lineRule="exact"/>
        <w:ind w:firstLine="435"/>
        <w:rPr>
          <w:rFonts w:hint="eastAsia" w:ascii="仿宋" w:hAnsi="仿宋" w:eastAsia="仿宋"/>
          <w:color w:val="auto"/>
          <w:sz w:val="28"/>
          <w:szCs w:val="28"/>
          <w:highlight w:val="yellow"/>
        </w:rPr>
      </w:pPr>
      <w:r>
        <w:rPr>
          <w:rFonts w:hint="eastAsia" w:ascii="仿宋" w:hAnsi="仿宋" w:eastAsia="仿宋"/>
          <w:color w:val="auto"/>
          <w:sz w:val="28"/>
          <w:szCs w:val="28"/>
        </w:rPr>
        <w:t>（4）乙方在本项目投标时有虚假报价行为，供货期限内擅自调价、拒绝供货的。</w:t>
      </w:r>
    </w:p>
    <w:p>
      <w:pPr>
        <w:spacing w:line="420" w:lineRule="exact"/>
        <w:jc w:val="left"/>
        <w:rPr>
          <w:rFonts w:hint="eastAsia" w:ascii="黑体" w:hAnsi="黑体" w:eastAsia="黑体"/>
          <w:color w:val="auto"/>
          <w:sz w:val="28"/>
          <w:szCs w:val="28"/>
        </w:rPr>
      </w:pPr>
      <w:r>
        <w:rPr>
          <w:rFonts w:hint="eastAsia" w:ascii="黑体" w:hAnsi="黑体" w:eastAsia="黑体"/>
          <w:color w:val="auto"/>
          <w:sz w:val="28"/>
          <w:szCs w:val="28"/>
        </w:rPr>
        <w:t>十四、纠纷解决方式</w:t>
      </w:r>
    </w:p>
    <w:p>
      <w:pPr>
        <w:spacing w:line="420" w:lineRule="exact"/>
        <w:ind w:firstLine="562" w:firstLineChars="200"/>
        <w:rPr>
          <w:rFonts w:hint="eastAsia" w:ascii="仿宋" w:hAnsi="仿宋" w:eastAsia="仿宋"/>
          <w:color w:val="auto"/>
          <w:sz w:val="28"/>
          <w:szCs w:val="28"/>
        </w:rPr>
      </w:pPr>
      <w:r>
        <w:rPr>
          <w:rFonts w:hint="eastAsia" w:ascii="仿宋" w:hAnsi="仿宋" w:eastAsia="仿宋"/>
          <w:color w:val="auto"/>
          <w:sz w:val="28"/>
          <w:szCs w:val="28"/>
        </w:rPr>
        <w:t>本合同适用中华人民共和国法律，如果双方在履行合同的过程中发生争议，可协商解决，如协商不成，可向甲方所在地的人民法院起诉。</w:t>
      </w:r>
    </w:p>
    <w:p>
      <w:pPr>
        <w:spacing w:line="420" w:lineRule="exact"/>
        <w:jc w:val="left"/>
        <w:rPr>
          <w:rFonts w:hint="eastAsia" w:ascii="黑体" w:hAnsi="黑体" w:eastAsia="黑体"/>
          <w:color w:val="auto"/>
          <w:sz w:val="28"/>
          <w:szCs w:val="28"/>
        </w:rPr>
      </w:pPr>
      <w:r>
        <w:rPr>
          <w:rFonts w:hint="eastAsia" w:ascii="黑体" w:hAnsi="黑体" w:eastAsia="黑体"/>
          <w:color w:val="auto"/>
          <w:sz w:val="28"/>
          <w:szCs w:val="28"/>
        </w:rPr>
        <w:t>十五、合同的生效</w:t>
      </w:r>
    </w:p>
    <w:p>
      <w:pPr>
        <w:spacing w:line="420" w:lineRule="exact"/>
        <w:ind w:firstLine="435"/>
        <w:rPr>
          <w:rFonts w:hint="eastAsia" w:ascii="仿宋" w:hAnsi="仿宋" w:eastAsia="仿宋"/>
          <w:sz w:val="28"/>
          <w:szCs w:val="28"/>
        </w:rPr>
      </w:pPr>
      <w:r>
        <w:rPr>
          <w:rFonts w:hint="eastAsia" w:ascii="仿宋" w:hAnsi="仿宋" w:eastAsia="仿宋"/>
          <w:sz w:val="28"/>
          <w:szCs w:val="28"/>
          <w:lang w:val="en-US" w:eastAsia="zh-CN"/>
        </w:rPr>
        <w:t>1</w:t>
      </w:r>
      <w:r>
        <w:rPr>
          <w:rFonts w:hint="eastAsia" w:ascii="仿宋" w:hAnsi="仿宋" w:eastAsia="仿宋"/>
          <w:sz w:val="28"/>
          <w:szCs w:val="28"/>
        </w:rPr>
        <w:t>.本合同一式</w:t>
      </w:r>
      <w:r>
        <w:rPr>
          <w:rFonts w:hint="eastAsia" w:ascii="仿宋" w:hAnsi="仿宋" w:eastAsia="仿宋"/>
          <w:sz w:val="28"/>
          <w:szCs w:val="28"/>
          <w:lang w:val="en-US" w:eastAsia="zh-CN"/>
        </w:rPr>
        <w:t>肆</w:t>
      </w:r>
      <w:r>
        <w:rPr>
          <w:rFonts w:hint="eastAsia" w:ascii="仿宋" w:hAnsi="仿宋" w:eastAsia="仿宋"/>
          <w:sz w:val="28"/>
          <w:szCs w:val="28"/>
        </w:rPr>
        <w:t>份，甲方</w:t>
      </w:r>
      <w:r>
        <w:rPr>
          <w:rFonts w:hint="eastAsia" w:ascii="仿宋" w:hAnsi="仿宋" w:eastAsia="仿宋"/>
          <w:sz w:val="28"/>
          <w:szCs w:val="28"/>
          <w:lang w:val="en-US" w:eastAsia="zh-CN"/>
        </w:rPr>
        <w:t>叁</w:t>
      </w:r>
      <w:r>
        <w:rPr>
          <w:rFonts w:hint="eastAsia" w:ascii="仿宋" w:hAnsi="仿宋" w:eastAsia="仿宋"/>
          <w:sz w:val="28"/>
          <w:szCs w:val="28"/>
        </w:rPr>
        <w:t>份，乙方壹份。</w:t>
      </w:r>
      <w:r>
        <w:rPr>
          <w:rFonts w:hint="eastAsia" w:ascii="仿宋" w:hAnsi="仿宋" w:eastAsia="仿宋"/>
          <w:sz w:val="28"/>
          <w:szCs w:val="28"/>
          <w:lang w:val="en-US" w:eastAsia="zh-CN"/>
        </w:rPr>
        <w:t>本合同自</w:t>
      </w:r>
      <w:r>
        <w:rPr>
          <w:rFonts w:hint="eastAsia" w:ascii="仿宋" w:hAnsi="仿宋" w:eastAsia="仿宋"/>
          <w:sz w:val="28"/>
          <w:szCs w:val="28"/>
        </w:rPr>
        <w:t>双方法定代表人或授权代表</w:t>
      </w:r>
      <w:r>
        <w:rPr>
          <w:rFonts w:hint="eastAsia" w:ascii="仿宋" w:hAnsi="仿宋" w:eastAsia="仿宋"/>
          <w:sz w:val="28"/>
          <w:szCs w:val="28"/>
          <w:lang w:val="en-US" w:eastAsia="zh-CN"/>
        </w:rPr>
        <w:t>签字并</w:t>
      </w:r>
      <w:r>
        <w:rPr>
          <w:rFonts w:hint="eastAsia" w:ascii="仿宋" w:hAnsi="仿宋" w:eastAsia="仿宋"/>
          <w:sz w:val="28"/>
          <w:szCs w:val="28"/>
        </w:rPr>
        <w:t>加盖公章后生效。未尽事宜，双方可另行协商，签定补充协议，补充协议与本合同具有同等效力。</w:t>
      </w:r>
    </w:p>
    <w:p>
      <w:pPr>
        <w:spacing w:line="420" w:lineRule="exact"/>
        <w:ind w:firstLine="435"/>
        <w:rPr>
          <w:rFonts w:hint="eastAsia" w:ascii="仿宋" w:hAnsi="仿宋" w:eastAsia="仿宋"/>
          <w:sz w:val="28"/>
          <w:szCs w:val="28"/>
        </w:rPr>
      </w:pPr>
      <w:r>
        <w:rPr>
          <w:rFonts w:hint="eastAsia" w:ascii="仿宋" w:hAnsi="仿宋" w:eastAsia="仿宋"/>
          <w:sz w:val="28"/>
          <w:szCs w:val="28"/>
          <w:lang w:val="en-US" w:eastAsia="zh-CN"/>
        </w:rPr>
        <w:t>2</w:t>
      </w:r>
      <w:r>
        <w:rPr>
          <w:rFonts w:hint="eastAsia" w:ascii="仿宋" w:hAnsi="仿宋" w:eastAsia="仿宋"/>
          <w:sz w:val="28"/>
          <w:szCs w:val="28"/>
        </w:rPr>
        <w:t>.合同附件与本合同具有同等法律效力。</w:t>
      </w:r>
    </w:p>
    <w:p>
      <w:pPr>
        <w:spacing w:line="420" w:lineRule="exact"/>
        <w:jc w:val="left"/>
        <w:rPr>
          <w:rFonts w:hint="eastAsia" w:ascii="黑体" w:hAnsi="黑体" w:eastAsia="黑体"/>
          <w:color w:val="auto"/>
          <w:sz w:val="28"/>
          <w:szCs w:val="28"/>
        </w:rPr>
      </w:pPr>
      <w:r>
        <w:rPr>
          <w:rFonts w:hint="eastAsia" w:ascii="黑体" w:hAnsi="黑体" w:eastAsia="黑体"/>
          <w:color w:val="auto"/>
          <w:sz w:val="28"/>
          <w:szCs w:val="28"/>
        </w:rPr>
        <w:t>十六、其他约定</w:t>
      </w:r>
    </w:p>
    <w:p>
      <w:pPr>
        <w:widowControl/>
        <w:spacing w:line="420" w:lineRule="exact"/>
        <w:jc w:val="left"/>
        <w:rPr>
          <w:rFonts w:hint="eastAsia" w:ascii="仿宋" w:hAnsi="仿宋" w:eastAsia="仿宋" w:cs="宋体"/>
          <w:bCs/>
          <w:color w:val="auto"/>
          <w:kern w:val="0"/>
          <w:sz w:val="28"/>
          <w:szCs w:val="28"/>
        </w:rPr>
      </w:pPr>
      <w:r>
        <w:rPr>
          <w:rFonts w:hint="eastAsia" w:ascii="仿宋" w:hAnsi="仿宋" w:eastAsia="仿宋"/>
          <w:b/>
          <w:color w:val="auto"/>
          <w:sz w:val="28"/>
          <w:szCs w:val="28"/>
        </w:rPr>
        <w:t xml:space="preserve">    </w:t>
      </w:r>
      <w:r>
        <w:rPr>
          <w:rFonts w:hint="eastAsia" w:ascii="仿宋" w:hAnsi="仿宋" w:eastAsia="仿宋" w:cs="宋体"/>
          <w:bCs/>
          <w:color w:val="auto"/>
          <w:kern w:val="0"/>
          <w:sz w:val="28"/>
          <w:szCs w:val="28"/>
        </w:rPr>
        <w:t>1</w:t>
      </w:r>
      <w:r>
        <w:rPr>
          <w:rFonts w:hint="eastAsia" w:ascii="仿宋" w:hAnsi="仿宋" w:eastAsia="仿宋"/>
          <w:color w:val="auto"/>
          <w:sz w:val="28"/>
          <w:szCs w:val="28"/>
        </w:rPr>
        <w:t>.</w:t>
      </w:r>
      <w:r>
        <w:rPr>
          <w:rFonts w:ascii="仿宋" w:hAnsi="仿宋" w:eastAsia="仿宋" w:cs="宋体"/>
          <w:bCs/>
          <w:color w:val="auto"/>
          <w:kern w:val="0"/>
          <w:sz w:val="28"/>
          <w:szCs w:val="28"/>
        </w:rPr>
        <w:t>应急供应：</w:t>
      </w:r>
      <w:r>
        <w:rPr>
          <w:rFonts w:hint="eastAsia" w:ascii="仿宋" w:hAnsi="仿宋" w:eastAsia="仿宋" w:cs="宋体"/>
          <w:bCs/>
          <w:color w:val="auto"/>
          <w:kern w:val="0"/>
          <w:sz w:val="28"/>
          <w:szCs w:val="28"/>
        </w:rPr>
        <w:t>（</w:t>
      </w:r>
      <w:r>
        <w:rPr>
          <w:rFonts w:ascii="仿宋" w:hAnsi="仿宋" w:eastAsia="仿宋" w:cs="宋体"/>
          <w:bCs/>
          <w:color w:val="auto"/>
          <w:kern w:val="0"/>
          <w:sz w:val="28"/>
          <w:szCs w:val="28"/>
        </w:rPr>
        <w:t>1</w:t>
      </w:r>
      <w:r>
        <w:rPr>
          <w:rFonts w:hint="eastAsia" w:ascii="仿宋" w:hAnsi="仿宋" w:eastAsia="仿宋" w:cs="宋体"/>
          <w:bCs/>
          <w:color w:val="auto"/>
          <w:kern w:val="0"/>
          <w:sz w:val="28"/>
          <w:szCs w:val="28"/>
        </w:rPr>
        <w:t>）</w:t>
      </w:r>
      <w:r>
        <w:rPr>
          <w:rFonts w:ascii="仿宋" w:hAnsi="仿宋" w:eastAsia="仿宋" w:cs="宋体"/>
          <w:bCs/>
          <w:color w:val="auto"/>
          <w:kern w:val="0"/>
          <w:sz w:val="28"/>
          <w:szCs w:val="28"/>
        </w:rPr>
        <w:t>当遇因战争、自然灾害、事故灾难、公共卫生事件等不可抗力因素造成的突发性事件发生时，甲方将向乙方进行紧急采购，乙方应全力保障紧急情况下的及时供应。</w:t>
      </w:r>
      <w:r>
        <w:rPr>
          <w:rFonts w:hint="eastAsia" w:ascii="仿宋" w:hAnsi="仿宋" w:eastAsia="仿宋" w:cs="宋体"/>
          <w:bCs/>
          <w:color w:val="auto"/>
          <w:kern w:val="0"/>
          <w:sz w:val="28"/>
          <w:szCs w:val="28"/>
        </w:rPr>
        <w:t>（</w:t>
      </w:r>
      <w:r>
        <w:rPr>
          <w:rFonts w:ascii="仿宋" w:hAnsi="仿宋" w:eastAsia="仿宋" w:cs="宋体"/>
          <w:bCs/>
          <w:color w:val="auto"/>
          <w:kern w:val="0"/>
          <w:sz w:val="28"/>
          <w:szCs w:val="28"/>
        </w:rPr>
        <w:t>2</w:t>
      </w:r>
      <w:r>
        <w:rPr>
          <w:rFonts w:hint="eastAsia" w:ascii="仿宋" w:hAnsi="仿宋" w:eastAsia="仿宋" w:cs="宋体"/>
          <w:bCs/>
          <w:color w:val="auto"/>
          <w:kern w:val="0"/>
          <w:sz w:val="28"/>
          <w:szCs w:val="28"/>
        </w:rPr>
        <w:t>）</w:t>
      </w:r>
      <w:r>
        <w:rPr>
          <w:rFonts w:ascii="仿宋" w:hAnsi="仿宋" w:eastAsia="仿宋" w:cs="宋体"/>
          <w:bCs/>
          <w:color w:val="auto"/>
          <w:kern w:val="0"/>
          <w:sz w:val="28"/>
          <w:szCs w:val="28"/>
        </w:rPr>
        <w:t>乙方应全力保证供应质量，符合合同要求，在乙方储备物资供应不足时，由乙方负责紧急协调、调配。</w:t>
      </w:r>
      <w:r>
        <w:rPr>
          <w:rFonts w:hint="eastAsia" w:ascii="仿宋" w:hAnsi="仿宋" w:eastAsia="仿宋" w:cs="宋体"/>
          <w:bCs/>
          <w:color w:val="auto"/>
          <w:kern w:val="0"/>
          <w:sz w:val="28"/>
          <w:szCs w:val="28"/>
        </w:rPr>
        <w:t>（</w:t>
      </w:r>
      <w:r>
        <w:rPr>
          <w:rFonts w:ascii="仿宋" w:hAnsi="仿宋" w:eastAsia="仿宋" w:cs="宋体"/>
          <w:bCs/>
          <w:color w:val="auto"/>
          <w:kern w:val="0"/>
          <w:sz w:val="28"/>
          <w:szCs w:val="28"/>
        </w:rPr>
        <w:t>3</w:t>
      </w:r>
      <w:r>
        <w:rPr>
          <w:rFonts w:hint="eastAsia" w:ascii="仿宋" w:hAnsi="仿宋" w:eastAsia="仿宋" w:cs="宋体"/>
          <w:bCs/>
          <w:color w:val="auto"/>
          <w:kern w:val="0"/>
          <w:sz w:val="28"/>
          <w:szCs w:val="28"/>
        </w:rPr>
        <w:t xml:space="preserve">） </w:t>
      </w:r>
      <w:r>
        <w:rPr>
          <w:rFonts w:ascii="仿宋" w:hAnsi="仿宋" w:eastAsia="仿宋" w:cs="宋体"/>
          <w:bCs/>
          <w:color w:val="auto"/>
          <w:kern w:val="0"/>
          <w:sz w:val="28"/>
          <w:szCs w:val="28"/>
        </w:rPr>
        <w:t>明确双方固定联系人，甲方联系人</w:t>
      </w:r>
      <w:r>
        <w:rPr>
          <w:rFonts w:hint="eastAsia" w:ascii="仿宋" w:hAnsi="仿宋" w:eastAsia="仿宋" w:cs="宋体"/>
          <w:bCs/>
          <w:color w:val="auto"/>
          <w:kern w:val="0"/>
          <w:sz w:val="28"/>
          <w:szCs w:val="28"/>
        </w:rPr>
        <w:t>：</w:t>
      </w:r>
      <w:r>
        <w:rPr>
          <w:rFonts w:hint="eastAsia" w:ascii="仿宋" w:hAnsi="仿宋" w:eastAsia="仿宋" w:cs="宋体"/>
          <w:bCs/>
          <w:color w:val="auto"/>
          <w:kern w:val="0"/>
          <w:sz w:val="28"/>
          <w:szCs w:val="28"/>
          <w:lang w:val="en-US" w:eastAsia="zh-CN"/>
        </w:rPr>
        <w:t>卢</w:t>
      </w:r>
      <w:r>
        <w:rPr>
          <w:rFonts w:hint="eastAsia" w:ascii="仿宋" w:hAnsi="仿宋" w:eastAsia="仿宋" w:cs="宋体"/>
          <w:bCs/>
          <w:color w:val="auto"/>
          <w:kern w:val="0"/>
          <w:sz w:val="28"/>
          <w:szCs w:val="28"/>
        </w:rPr>
        <w:t>老师</w:t>
      </w:r>
      <w:r>
        <w:rPr>
          <w:rFonts w:ascii="仿宋" w:hAnsi="仿宋" w:eastAsia="仿宋" w:cs="宋体"/>
          <w:bCs/>
          <w:color w:val="auto"/>
          <w:kern w:val="0"/>
          <w:sz w:val="28"/>
          <w:szCs w:val="28"/>
        </w:rPr>
        <w:t>，联系电话</w:t>
      </w:r>
      <w:r>
        <w:rPr>
          <w:rFonts w:hint="eastAsia" w:ascii="仿宋" w:hAnsi="仿宋" w:eastAsia="仿宋" w:cs="宋体"/>
          <w:bCs/>
          <w:color w:val="auto"/>
          <w:kern w:val="0"/>
          <w:sz w:val="28"/>
          <w:szCs w:val="28"/>
        </w:rPr>
        <w:t>：</w:t>
      </w:r>
      <w:r>
        <w:rPr>
          <w:rFonts w:ascii="仿宋" w:hAnsi="仿宋" w:eastAsia="仿宋" w:cs="宋体"/>
          <w:bCs/>
          <w:color w:val="auto"/>
          <w:kern w:val="0"/>
          <w:sz w:val="28"/>
          <w:szCs w:val="28"/>
        </w:rPr>
        <w:t xml:space="preserve"> </w:t>
      </w:r>
      <w:r>
        <w:rPr>
          <w:rFonts w:hint="eastAsia" w:ascii="仿宋" w:hAnsi="仿宋" w:eastAsia="仿宋" w:cs="宋体"/>
          <w:bCs/>
          <w:color w:val="auto"/>
          <w:kern w:val="0"/>
          <w:sz w:val="28"/>
          <w:szCs w:val="28"/>
        </w:rPr>
        <w:t>028-</w:t>
      </w:r>
      <w:r>
        <w:rPr>
          <w:rFonts w:ascii="仿宋" w:hAnsi="仿宋" w:eastAsia="仿宋" w:cs="宋体"/>
          <w:bCs/>
          <w:color w:val="auto"/>
          <w:kern w:val="0"/>
          <w:sz w:val="28"/>
          <w:szCs w:val="28"/>
        </w:rPr>
        <w:t>6597</w:t>
      </w:r>
      <w:r>
        <w:rPr>
          <w:rFonts w:hint="eastAsia" w:ascii="仿宋" w:hAnsi="仿宋" w:eastAsia="仿宋" w:cs="宋体"/>
          <w:bCs/>
          <w:color w:val="auto"/>
          <w:kern w:val="0"/>
          <w:sz w:val="28"/>
          <w:szCs w:val="28"/>
          <w:lang w:val="en-US" w:eastAsia="zh-CN"/>
        </w:rPr>
        <w:t>822</w:t>
      </w:r>
      <w:r>
        <w:rPr>
          <w:rFonts w:hint="eastAsia" w:ascii="仿宋" w:hAnsi="仿宋" w:eastAsia="仿宋" w:cs="宋体"/>
          <w:bCs/>
          <w:color w:val="auto"/>
          <w:kern w:val="0"/>
          <w:sz w:val="28"/>
          <w:szCs w:val="28"/>
        </w:rPr>
        <w:t>2</w:t>
      </w:r>
      <w:r>
        <w:rPr>
          <w:rFonts w:hint="eastAsia" w:ascii="仿宋" w:hAnsi="仿宋" w:eastAsia="仿宋" w:cs="宋体"/>
          <w:bCs/>
          <w:color w:val="auto"/>
          <w:kern w:val="0"/>
          <w:sz w:val="28"/>
          <w:szCs w:val="28"/>
          <w:lang w:val="en-US" w:eastAsia="zh-CN"/>
        </w:rPr>
        <w:t xml:space="preserve"> ；</w:t>
      </w:r>
      <w:r>
        <w:rPr>
          <w:rFonts w:ascii="仿宋" w:hAnsi="仿宋" w:eastAsia="仿宋" w:cs="宋体"/>
          <w:bCs/>
          <w:color w:val="FF0000"/>
          <w:kern w:val="0"/>
          <w:sz w:val="28"/>
          <w:szCs w:val="28"/>
        </w:rPr>
        <w:t>乙方联系人</w:t>
      </w:r>
      <w:r>
        <w:rPr>
          <w:rFonts w:hint="eastAsia" w:ascii="仿宋" w:hAnsi="仿宋" w:eastAsia="仿宋" w:cs="宋体"/>
          <w:bCs/>
          <w:color w:val="auto"/>
          <w:kern w:val="0"/>
          <w:sz w:val="28"/>
          <w:szCs w:val="28"/>
          <w:lang w:eastAsia="zh-CN"/>
        </w:rPr>
        <w:t>：</w:t>
      </w:r>
      <w:r>
        <w:rPr>
          <w:rFonts w:hint="eastAsia" w:ascii="仿宋" w:hAnsi="仿宋" w:eastAsia="仿宋" w:cs="宋体"/>
          <w:bCs/>
          <w:color w:val="auto"/>
          <w:kern w:val="0"/>
          <w:sz w:val="28"/>
          <w:szCs w:val="28"/>
          <w:lang w:val="en-US" w:eastAsia="zh-CN"/>
        </w:rPr>
        <w:t xml:space="preserve">     </w:t>
      </w:r>
      <w:r>
        <w:rPr>
          <w:rFonts w:ascii="仿宋" w:hAnsi="仿宋" w:eastAsia="仿宋" w:cs="宋体"/>
          <w:bCs/>
          <w:color w:val="auto"/>
          <w:kern w:val="0"/>
          <w:sz w:val="28"/>
          <w:szCs w:val="28"/>
        </w:rPr>
        <w:t>，</w:t>
      </w:r>
      <w:r>
        <w:rPr>
          <w:rFonts w:ascii="仿宋" w:hAnsi="仿宋" w:eastAsia="仿宋" w:cs="宋体"/>
          <w:bCs/>
          <w:color w:val="FF0000"/>
          <w:kern w:val="0"/>
          <w:sz w:val="28"/>
          <w:szCs w:val="28"/>
        </w:rPr>
        <w:t>联系电话</w:t>
      </w:r>
      <w:r>
        <w:rPr>
          <w:rFonts w:hint="eastAsia" w:ascii="仿宋" w:hAnsi="仿宋" w:eastAsia="仿宋" w:cs="宋体"/>
          <w:bCs/>
          <w:color w:val="FF0000"/>
          <w:kern w:val="0"/>
          <w:sz w:val="28"/>
          <w:szCs w:val="28"/>
          <w:lang w:eastAsia="zh-CN"/>
        </w:rPr>
        <w:t>：</w:t>
      </w:r>
      <w:r>
        <w:rPr>
          <w:rFonts w:hint="eastAsia" w:ascii="仿宋" w:hAnsi="仿宋" w:eastAsia="仿宋" w:cs="宋体"/>
          <w:bCs/>
          <w:color w:val="FF0000"/>
          <w:kern w:val="0"/>
          <w:sz w:val="28"/>
          <w:szCs w:val="28"/>
          <w:u w:val="single"/>
          <w:lang w:val="en-US" w:eastAsia="zh-CN"/>
        </w:rPr>
        <w:t xml:space="preserve">           </w:t>
      </w:r>
      <w:r>
        <w:rPr>
          <w:rFonts w:ascii="仿宋" w:hAnsi="仿宋" w:eastAsia="仿宋" w:cs="宋体"/>
          <w:bCs/>
          <w:color w:val="auto"/>
          <w:kern w:val="0"/>
          <w:sz w:val="28"/>
          <w:szCs w:val="28"/>
        </w:rPr>
        <w:t>。突发性事件处置期间，双方联系人电话保持24小时畅通，确保随时取得联系。</w:t>
      </w:r>
      <w:r>
        <w:rPr>
          <w:rFonts w:hint="eastAsia" w:ascii="仿宋" w:hAnsi="仿宋" w:eastAsia="仿宋" w:cs="宋体"/>
          <w:bCs/>
          <w:color w:val="auto"/>
          <w:kern w:val="0"/>
          <w:sz w:val="28"/>
          <w:szCs w:val="28"/>
        </w:rPr>
        <w:t>（</w:t>
      </w:r>
      <w:r>
        <w:rPr>
          <w:rFonts w:ascii="仿宋" w:hAnsi="仿宋" w:eastAsia="仿宋" w:cs="宋体"/>
          <w:bCs/>
          <w:color w:val="auto"/>
          <w:kern w:val="0"/>
          <w:sz w:val="28"/>
          <w:szCs w:val="28"/>
        </w:rPr>
        <w:t>4</w:t>
      </w:r>
      <w:r>
        <w:rPr>
          <w:rFonts w:hint="eastAsia" w:ascii="仿宋" w:hAnsi="仿宋" w:eastAsia="仿宋" w:cs="宋体"/>
          <w:bCs/>
          <w:color w:val="auto"/>
          <w:kern w:val="0"/>
          <w:sz w:val="28"/>
          <w:szCs w:val="28"/>
        </w:rPr>
        <w:t>）</w:t>
      </w:r>
      <w:r>
        <w:rPr>
          <w:rFonts w:ascii="仿宋" w:hAnsi="仿宋" w:eastAsia="仿宋" w:cs="宋体"/>
          <w:bCs/>
          <w:color w:val="auto"/>
          <w:kern w:val="0"/>
          <w:sz w:val="28"/>
          <w:szCs w:val="28"/>
        </w:rPr>
        <w:t>突发性事件发生时，甲方使用的紧急物资可采取先调用后付款方式，但应在应急工作结束</w:t>
      </w:r>
      <w:r>
        <w:rPr>
          <w:rFonts w:hint="eastAsia" w:ascii="仿宋" w:hAnsi="仿宋" w:eastAsia="仿宋" w:cs="宋体"/>
          <w:bCs/>
          <w:color w:val="auto"/>
          <w:kern w:val="0"/>
          <w:sz w:val="28"/>
          <w:szCs w:val="28"/>
        </w:rPr>
        <w:t>30</w:t>
      </w:r>
      <w:r>
        <w:rPr>
          <w:rFonts w:ascii="仿宋" w:hAnsi="仿宋" w:eastAsia="仿宋" w:cs="宋体"/>
          <w:bCs/>
          <w:color w:val="auto"/>
          <w:kern w:val="0"/>
          <w:sz w:val="28"/>
          <w:szCs w:val="28"/>
        </w:rPr>
        <w:t>日内结清货款</w:t>
      </w:r>
      <w:r>
        <w:rPr>
          <w:rFonts w:hint="eastAsia" w:ascii="仿宋" w:hAnsi="仿宋" w:eastAsia="仿宋" w:cs="宋体"/>
          <w:bCs/>
          <w:color w:val="auto"/>
          <w:kern w:val="0"/>
          <w:sz w:val="28"/>
          <w:szCs w:val="28"/>
        </w:rPr>
        <w:t>。</w:t>
      </w:r>
    </w:p>
    <w:p>
      <w:pPr>
        <w:widowControl/>
        <w:spacing w:line="420" w:lineRule="exact"/>
        <w:ind w:firstLine="562" w:firstLineChars="200"/>
        <w:jc w:val="left"/>
        <w:rPr>
          <w:rFonts w:hint="eastAsia" w:ascii="仿宋" w:hAnsi="仿宋" w:eastAsia="仿宋"/>
          <w:color w:val="auto"/>
          <w:sz w:val="28"/>
          <w:szCs w:val="28"/>
        </w:rPr>
      </w:pPr>
      <w:r>
        <w:rPr>
          <w:rFonts w:hint="eastAsia" w:ascii="仿宋" w:hAnsi="仿宋" w:eastAsia="仿宋" w:cs="宋体"/>
          <w:bCs/>
          <w:color w:val="auto"/>
          <w:kern w:val="0"/>
          <w:sz w:val="28"/>
          <w:szCs w:val="28"/>
        </w:rPr>
        <w:t>2</w:t>
      </w:r>
      <w:r>
        <w:rPr>
          <w:rFonts w:hint="eastAsia" w:ascii="仿宋" w:hAnsi="仿宋" w:eastAsia="仿宋"/>
          <w:color w:val="auto"/>
          <w:sz w:val="28"/>
          <w:szCs w:val="28"/>
        </w:rPr>
        <w:t>.如在合同履行过程中甲方出现需求变更或增加，甲乙双方达成一致意见的前提下可签订补充协议，对双方责权进行补充约定。</w:t>
      </w:r>
    </w:p>
    <w:p>
      <w:pPr>
        <w:spacing w:line="420" w:lineRule="exact"/>
        <w:ind w:firstLine="562" w:firstLineChars="200"/>
        <w:rPr>
          <w:rFonts w:hint="eastAsia" w:ascii="仿宋" w:hAnsi="仿宋" w:eastAsia="仿宋"/>
          <w:color w:val="auto"/>
          <w:sz w:val="28"/>
          <w:szCs w:val="28"/>
        </w:rPr>
      </w:pPr>
      <w:r>
        <w:rPr>
          <w:rFonts w:hint="eastAsia" w:ascii="仿宋" w:hAnsi="仿宋" w:eastAsia="仿宋"/>
          <w:color w:val="auto"/>
          <w:sz w:val="28"/>
          <w:szCs w:val="28"/>
        </w:rPr>
        <w:t>3.本合同约定的联系方式如有改变，应立即书面通知对方。否则对方按照本合同约定的联系方式通知和送达的所有信息及文件视为改变方已收领，由此产生的法律责任由</w:t>
      </w:r>
      <w:r>
        <w:rPr>
          <w:rFonts w:hint="eastAsia" w:ascii="仿宋" w:hAnsi="仿宋" w:eastAsia="仿宋"/>
          <w:color w:val="auto"/>
          <w:sz w:val="28"/>
          <w:szCs w:val="28"/>
          <w:lang w:val="en-US" w:eastAsia="zh-CN"/>
        </w:rPr>
        <w:t>改变</w:t>
      </w:r>
      <w:r>
        <w:rPr>
          <w:rFonts w:hint="eastAsia" w:ascii="仿宋" w:hAnsi="仿宋" w:eastAsia="仿宋"/>
          <w:color w:val="auto"/>
          <w:sz w:val="28"/>
          <w:szCs w:val="28"/>
        </w:rPr>
        <w:t>方自行承担。</w:t>
      </w:r>
    </w:p>
    <w:p>
      <w:pPr>
        <w:spacing w:line="420" w:lineRule="exact"/>
        <w:ind w:firstLine="562" w:firstLineChars="200"/>
        <w:rPr>
          <w:rFonts w:hint="eastAsia" w:ascii="仿宋" w:hAnsi="仿宋" w:eastAsia="仿宋"/>
          <w:color w:val="auto"/>
          <w:sz w:val="28"/>
          <w:szCs w:val="28"/>
        </w:rPr>
      </w:pPr>
      <w:r>
        <w:rPr>
          <w:rFonts w:hint="eastAsia" w:ascii="仿宋" w:hAnsi="仿宋" w:eastAsia="仿宋"/>
          <w:color w:val="auto"/>
          <w:sz w:val="28"/>
          <w:szCs w:val="28"/>
        </w:rPr>
        <w:t>4.乙方应配合注册和使用甲方提供的物流信息系统和信息平台，按要求接收和处理甲方发送的订单。根据甲方要求准备条码打印机和打印标签纸，配合甲方对甲方指定的医用耗材进行条形码管理。</w:t>
      </w:r>
    </w:p>
    <w:p>
      <w:pPr>
        <w:spacing w:line="420" w:lineRule="exact"/>
        <w:ind w:firstLine="562" w:firstLineChars="200"/>
        <w:rPr>
          <w:rFonts w:hint="eastAsia" w:ascii="仿宋" w:hAnsi="仿宋" w:eastAsia="仿宋"/>
          <w:color w:val="auto"/>
          <w:sz w:val="28"/>
          <w:szCs w:val="28"/>
        </w:rPr>
      </w:pPr>
      <w:r>
        <w:rPr>
          <w:rFonts w:hint="eastAsia" w:ascii="仿宋" w:hAnsi="仿宋" w:eastAsia="仿宋"/>
          <w:color w:val="auto"/>
          <w:sz w:val="28"/>
          <w:szCs w:val="28"/>
        </w:rPr>
        <w:t>5. 因合同年限较长，随着市场价格的波动，合同所涉及的耗材价格有调低的，乙方有通知甲方及主动调低价格的义务。</w:t>
      </w:r>
    </w:p>
    <w:p>
      <w:pPr>
        <w:spacing w:line="420" w:lineRule="exact"/>
        <w:ind w:firstLine="562" w:firstLineChars="200"/>
        <w:rPr>
          <w:rFonts w:hint="eastAsia" w:ascii="仿宋" w:hAnsi="仿宋" w:eastAsia="仿宋"/>
          <w:color w:val="auto"/>
          <w:sz w:val="28"/>
          <w:szCs w:val="28"/>
        </w:rPr>
      </w:pPr>
      <w:r>
        <w:rPr>
          <w:rFonts w:hint="eastAsia" w:ascii="仿宋" w:hAnsi="仿宋" w:eastAsia="仿宋"/>
          <w:color w:val="auto"/>
          <w:sz w:val="28"/>
          <w:szCs w:val="28"/>
        </w:rPr>
        <w:t>6. 如甲方发现乙方提供的耗材价格明显高于市场价格的，甲方有权要求和乙方本着公平、合理的原则进行价格协商，如达成一致可对合同价格进行调整；如双方无法达成一致意见，甲方有权终止合同，乙方不对甲方终止合同主张违约责任。</w:t>
      </w:r>
    </w:p>
    <w:p>
      <w:pPr>
        <w:spacing w:line="420" w:lineRule="exact"/>
        <w:jc w:val="left"/>
        <w:rPr>
          <w:rFonts w:hint="eastAsia" w:ascii="黑体" w:hAnsi="黑体" w:eastAsia="黑体" w:cs="Times New Roman"/>
          <w:sz w:val="28"/>
          <w:szCs w:val="28"/>
          <w:lang w:val="en-US" w:eastAsia="zh-CN"/>
        </w:rPr>
      </w:pPr>
      <w:r>
        <w:rPr>
          <w:rFonts w:hint="eastAsia" w:ascii="黑体" w:hAnsi="黑体" w:eastAsia="黑体" w:cs="Times New Roman"/>
          <w:sz w:val="28"/>
          <w:szCs w:val="28"/>
          <w:lang w:val="en-US" w:eastAsia="zh-CN"/>
        </w:rPr>
        <w:t>十七、送达条款</w:t>
      </w:r>
    </w:p>
    <w:p>
      <w:pPr>
        <w:spacing w:line="440" w:lineRule="exact"/>
        <w:ind w:firstLine="562" w:firstLineChars="200"/>
        <w:rPr>
          <w:rFonts w:hint="eastAsia" w:ascii="仿宋" w:hAnsi="仿宋" w:eastAsia="仿宋" w:cs="仿宋"/>
          <w:color w:val="000000"/>
          <w:sz w:val="28"/>
          <w:szCs w:val="28"/>
        </w:rPr>
      </w:pPr>
      <w:bookmarkStart w:id="34" w:name="OLE_LINK1"/>
      <w:r>
        <w:rPr>
          <w:rFonts w:hint="eastAsia" w:ascii="仿宋" w:hAnsi="仿宋" w:eastAsia="仿宋" w:cs="仿宋"/>
          <w:color w:val="000000"/>
          <w:sz w:val="28"/>
          <w:szCs w:val="28"/>
        </w:rPr>
        <w:t>（一）本合同项下任何一方向对方发出的通知、信件、数据电文等，应当以书面形式发送至本合同下列约定的送达地址。</w:t>
      </w:r>
    </w:p>
    <w:p>
      <w:pPr>
        <w:spacing w:line="440" w:lineRule="exact"/>
        <w:ind w:firstLine="562"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一方当事人变更送达地址信息/电子送达信息的，应当在变更后 3 日内及时书面通知对方当事人，对方当事人实际收到变更通知前的送达仍为有效送达，电子送达与其他送达方式具有同等法律效力。</w:t>
      </w:r>
    </w:p>
    <w:p>
      <w:pPr>
        <w:spacing w:line="440" w:lineRule="exact"/>
        <w:ind w:firstLine="562" w:firstLineChars="200"/>
        <w:rPr>
          <w:rFonts w:hint="eastAsia" w:ascii="仿宋" w:hAnsi="仿宋" w:eastAsia="仿宋" w:cs="仿宋"/>
          <w:b/>
          <w:bCs/>
          <w:color w:val="000000"/>
          <w:sz w:val="28"/>
          <w:szCs w:val="28"/>
        </w:rPr>
      </w:pPr>
      <w:r>
        <w:rPr>
          <w:rFonts w:hint="eastAsia" w:ascii="仿宋" w:hAnsi="仿宋" w:eastAsia="仿宋" w:cs="仿宋"/>
          <w:b/>
          <w:bCs/>
          <w:color w:val="000000"/>
          <w:sz w:val="28"/>
          <w:szCs w:val="28"/>
        </w:rPr>
        <w:t>甲方确认送达地址如下：</w:t>
      </w:r>
    </w:p>
    <w:p>
      <w:pPr>
        <w:spacing w:line="440" w:lineRule="exact"/>
        <w:ind w:firstLine="562"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地址：</w:t>
      </w:r>
      <w:r>
        <w:rPr>
          <w:rFonts w:hint="eastAsia" w:ascii="仿宋" w:hAnsi="仿宋" w:eastAsia="仿宋" w:cs="仿宋"/>
          <w:sz w:val="28"/>
          <w:szCs w:val="28"/>
        </w:rPr>
        <w:t>成都市武侯区沙堰西二街290号</w:t>
      </w:r>
      <w:r>
        <w:rPr>
          <w:rFonts w:hint="eastAsia" w:ascii="仿宋" w:hAnsi="仿宋" w:eastAsia="仿宋" w:cs="仿宋"/>
          <w:color w:val="000000"/>
          <w:sz w:val="28"/>
          <w:szCs w:val="28"/>
        </w:rPr>
        <w:t>，邮编：</w:t>
      </w:r>
      <w:r>
        <w:rPr>
          <w:rFonts w:hint="eastAsia" w:ascii="仿宋" w:hAnsi="仿宋" w:eastAsia="仿宋" w:cs="仿宋"/>
          <w:color w:val="000000"/>
          <w:sz w:val="28"/>
          <w:szCs w:val="28"/>
          <w:lang w:val="en-US" w:eastAsia="zh-CN"/>
        </w:rPr>
        <w:t>610045</w:t>
      </w:r>
      <w:r>
        <w:rPr>
          <w:rFonts w:hint="eastAsia" w:ascii="仿宋" w:hAnsi="仿宋" w:eastAsia="仿宋" w:cs="仿宋"/>
          <w:color w:val="000000"/>
          <w:sz w:val="28"/>
          <w:szCs w:val="28"/>
        </w:rPr>
        <w:t>，联系人：</w:t>
      </w:r>
      <w:r>
        <w:rPr>
          <w:rFonts w:hint="eastAsia" w:ascii="仿宋" w:hAnsi="仿宋" w:eastAsia="仿宋" w:cs="仿宋"/>
          <w:color w:val="000000"/>
          <w:sz w:val="28"/>
          <w:szCs w:val="28"/>
          <w:lang w:val="en-US" w:eastAsia="zh-CN"/>
        </w:rPr>
        <w:t>卢</w:t>
      </w:r>
      <w:r>
        <w:rPr>
          <w:rFonts w:hint="eastAsia" w:ascii="仿宋" w:hAnsi="仿宋" w:eastAsia="仿宋" w:cs="仿宋"/>
          <w:color w:val="000000"/>
          <w:sz w:val="28"/>
          <w:szCs w:val="28"/>
        </w:rPr>
        <w:t>老师，联系电话：</w:t>
      </w:r>
      <w:r>
        <w:rPr>
          <w:rFonts w:hint="eastAsia" w:ascii="仿宋" w:hAnsi="仿宋" w:eastAsia="仿宋" w:cs="仿宋"/>
          <w:bCs/>
          <w:kern w:val="0"/>
          <w:sz w:val="28"/>
          <w:szCs w:val="28"/>
        </w:rPr>
        <w:t>028-65978</w:t>
      </w:r>
      <w:r>
        <w:rPr>
          <w:rFonts w:hint="eastAsia" w:ascii="仿宋" w:hAnsi="仿宋" w:eastAsia="仿宋" w:cs="仿宋"/>
          <w:bCs/>
          <w:kern w:val="0"/>
          <w:sz w:val="28"/>
          <w:szCs w:val="28"/>
          <w:lang w:val="en-US" w:eastAsia="zh-CN"/>
        </w:rPr>
        <w:t>222</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w:t>
      </w:r>
    </w:p>
    <w:p>
      <w:pPr>
        <w:spacing w:line="440" w:lineRule="exact"/>
        <w:ind w:firstLine="562" w:firstLineChars="200"/>
        <w:rPr>
          <w:rFonts w:hint="eastAsia" w:ascii="仿宋" w:hAnsi="仿宋" w:eastAsia="仿宋" w:cs="仿宋"/>
          <w:b/>
          <w:bCs/>
          <w:color w:val="000000"/>
          <w:sz w:val="28"/>
          <w:szCs w:val="28"/>
        </w:rPr>
      </w:pPr>
      <w:r>
        <w:rPr>
          <w:rFonts w:hint="eastAsia" w:ascii="仿宋" w:hAnsi="仿宋" w:eastAsia="仿宋" w:cs="仿宋"/>
          <w:b/>
          <w:bCs/>
          <w:color w:val="000000"/>
          <w:sz w:val="28"/>
          <w:szCs w:val="28"/>
        </w:rPr>
        <w:t>乙方确认送达地址如下：</w:t>
      </w:r>
    </w:p>
    <w:p>
      <w:pPr>
        <w:spacing w:line="440" w:lineRule="exact"/>
        <w:ind w:firstLine="562" w:firstLineChars="200"/>
        <w:rPr>
          <w:rFonts w:hint="default" w:ascii="仿宋" w:hAnsi="仿宋" w:eastAsia="仿宋" w:cs="仿宋"/>
          <w:color w:val="FF0000"/>
          <w:sz w:val="28"/>
          <w:szCs w:val="28"/>
          <w:highlight w:val="none"/>
          <w:lang w:val="en-US" w:eastAsia="zh-CN"/>
        </w:rPr>
      </w:pPr>
      <w:r>
        <w:rPr>
          <w:rFonts w:hint="eastAsia" w:ascii="仿宋" w:hAnsi="仿宋" w:eastAsia="仿宋" w:cs="仿宋"/>
          <w:color w:val="FF0000"/>
          <w:sz w:val="28"/>
          <w:szCs w:val="28"/>
        </w:rPr>
        <w:t>地址：</w:t>
      </w:r>
      <w:r>
        <w:rPr>
          <w:rFonts w:hint="eastAsia" w:ascii="仿宋" w:hAnsi="仿宋" w:eastAsia="仿宋" w:cs="仿宋"/>
          <w:color w:val="FF0000"/>
          <w:sz w:val="28"/>
          <w:szCs w:val="28"/>
          <w:lang w:val="en-US" w:eastAsia="zh-CN"/>
        </w:rPr>
        <w:t xml:space="preserve">       </w:t>
      </w:r>
      <w:r>
        <w:rPr>
          <w:rFonts w:hint="eastAsia" w:ascii="仿宋" w:hAnsi="仿宋" w:eastAsia="仿宋" w:cs="仿宋"/>
          <w:color w:val="FF0000"/>
          <w:sz w:val="28"/>
          <w:szCs w:val="28"/>
        </w:rPr>
        <w:t>，邮编：</w:t>
      </w:r>
      <w:r>
        <w:rPr>
          <w:rFonts w:hint="eastAsia" w:ascii="仿宋" w:hAnsi="仿宋" w:eastAsia="仿宋" w:cs="仿宋"/>
          <w:color w:val="FF0000"/>
          <w:sz w:val="28"/>
          <w:szCs w:val="28"/>
          <w:lang w:val="en-US" w:eastAsia="zh-CN"/>
        </w:rPr>
        <w:t xml:space="preserve">    </w:t>
      </w:r>
      <w:r>
        <w:rPr>
          <w:rFonts w:hint="eastAsia" w:ascii="仿宋" w:hAnsi="仿宋" w:eastAsia="仿宋" w:cs="仿宋"/>
          <w:color w:val="FF0000"/>
          <w:sz w:val="28"/>
          <w:szCs w:val="28"/>
        </w:rPr>
        <w:t>，联系人：</w:t>
      </w:r>
      <w:r>
        <w:rPr>
          <w:rFonts w:hint="eastAsia" w:ascii="仿宋" w:hAnsi="仿宋" w:eastAsia="仿宋" w:cs="仿宋"/>
          <w:color w:val="FF0000"/>
          <w:sz w:val="28"/>
          <w:szCs w:val="28"/>
          <w:lang w:val="en-US" w:eastAsia="zh-CN"/>
        </w:rPr>
        <w:t xml:space="preserve">     </w:t>
      </w:r>
      <w:r>
        <w:rPr>
          <w:rFonts w:hint="eastAsia" w:ascii="仿宋" w:hAnsi="仿宋" w:eastAsia="仿宋" w:cs="仿宋"/>
          <w:color w:val="FF0000"/>
          <w:sz w:val="28"/>
          <w:szCs w:val="28"/>
        </w:rPr>
        <w:t>，联系电话：</w:t>
      </w:r>
      <w:r>
        <w:rPr>
          <w:rFonts w:hint="eastAsia" w:ascii="仿宋" w:hAnsi="仿宋" w:eastAsia="仿宋" w:cs="仿宋"/>
          <w:color w:val="FF0000"/>
          <w:sz w:val="28"/>
          <w:szCs w:val="28"/>
          <w:lang w:val="en-US" w:eastAsia="zh-CN"/>
        </w:rPr>
        <w:t xml:space="preserve">      ，</w:t>
      </w:r>
      <w:r>
        <w:rPr>
          <w:rFonts w:hint="eastAsia" w:ascii="仿宋" w:hAnsi="仿宋" w:eastAsia="仿宋" w:cs="仿宋"/>
          <w:color w:val="FF0000"/>
          <w:sz w:val="28"/>
          <w:szCs w:val="28"/>
          <w:highlight w:val="none"/>
        </w:rPr>
        <w:t>电子邮箱：</w:t>
      </w:r>
      <w:r>
        <w:rPr>
          <w:rFonts w:hint="eastAsia" w:ascii="仿宋" w:hAnsi="仿宋" w:eastAsia="仿宋" w:cs="仿宋"/>
          <w:color w:val="FF0000"/>
          <w:sz w:val="28"/>
          <w:szCs w:val="28"/>
          <w:highlight w:val="none"/>
          <w:lang w:val="en-US" w:eastAsia="zh-CN"/>
        </w:rPr>
        <w:t xml:space="preserve">      。</w:t>
      </w:r>
    </w:p>
    <w:p>
      <w:pPr>
        <w:spacing w:line="440" w:lineRule="exact"/>
        <w:ind w:firstLine="562"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按照上述送达地址，以邮寄方式寄送的，接受方收到后即视为送达，如发生接受方拒收或提供地址不明经查无此人等情况的，在寄出后10日内即视为送达；以短信、电子邮件方式发送的，一旦发出即视为送达。</w:t>
      </w:r>
    </w:p>
    <w:p>
      <w:pPr>
        <w:spacing w:line="440" w:lineRule="exact"/>
        <w:ind w:firstLine="562"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二）上述第（一）款约定的送达地址系双方工作联系往来、法律文书及争议解决时人民法院/仲裁机构的法律文书送达地址，各方确认上述送达地址及送达方式适用于诉讼/仲裁的各阶段，包括但不限于一审、二审、再审、特别程序及执行程序。</w:t>
      </w:r>
    </w:p>
    <w:p>
      <w:pPr>
        <w:spacing w:line="440" w:lineRule="exact"/>
        <w:ind w:firstLine="562"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（三）合同送达条款为独立条款，不受合同整体或其他条款的效力的影响。</w:t>
      </w:r>
    </w:p>
    <w:bookmarkEnd w:id="34"/>
    <w:p>
      <w:pPr>
        <w:spacing w:line="420" w:lineRule="exact"/>
        <w:ind w:firstLine="562" w:firstLineChars="200"/>
        <w:rPr>
          <w:rFonts w:hint="eastAsia" w:ascii="仿宋" w:hAnsi="仿宋" w:eastAsia="仿宋"/>
          <w:color w:val="auto"/>
          <w:sz w:val="28"/>
          <w:szCs w:val="28"/>
        </w:rPr>
      </w:pPr>
    </w:p>
    <w:p>
      <w:pPr>
        <w:spacing w:line="420" w:lineRule="exact"/>
        <w:ind w:firstLine="562" w:firstLineChars="200"/>
        <w:rPr>
          <w:rFonts w:hint="eastAsia" w:ascii="仿宋" w:hAnsi="仿宋" w:eastAsia="仿宋"/>
          <w:color w:val="auto"/>
          <w:sz w:val="28"/>
          <w:szCs w:val="28"/>
        </w:rPr>
      </w:pPr>
    </w:p>
    <w:p>
      <w:pPr>
        <w:spacing w:line="420" w:lineRule="exact"/>
        <w:outlineLvl w:val="0"/>
        <w:rPr>
          <w:rFonts w:hint="eastAsia" w:ascii="仿宋" w:hAnsi="仿宋" w:eastAsia="仿宋"/>
          <w:color w:val="auto"/>
          <w:sz w:val="28"/>
          <w:szCs w:val="28"/>
        </w:rPr>
      </w:pPr>
      <w:r>
        <w:rPr>
          <w:rFonts w:hint="eastAsia" w:ascii="仿宋" w:hAnsi="仿宋" w:eastAsia="仿宋"/>
          <w:b/>
          <w:color w:val="auto"/>
          <w:sz w:val="28"/>
          <w:szCs w:val="28"/>
        </w:rPr>
        <w:t>附件1：</w:t>
      </w:r>
      <w:r>
        <w:rPr>
          <w:rFonts w:hint="eastAsia" w:ascii="仿宋" w:hAnsi="仿宋" w:eastAsia="仿宋"/>
          <w:color w:val="auto"/>
          <w:sz w:val="28"/>
          <w:szCs w:val="28"/>
        </w:rPr>
        <w:t>四川省妇幼保健院廉洁合同</w:t>
      </w:r>
    </w:p>
    <w:p>
      <w:pPr>
        <w:spacing w:line="420" w:lineRule="exact"/>
        <w:outlineLvl w:val="0"/>
        <w:rPr>
          <w:rFonts w:hint="eastAsia" w:ascii="仿宋" w:hAnsi="仿宋" w:eastAsia="仿宋"/>
          <w:color w:val="auto"/>
          <w:sz w:val="28"/>
          <w:szCs w:val="28"/>
        </w:rPr>
      </w:pPr>
      <w:r>
        <w:rPr>
          <w:rFonts w:hint="eastAsia" w:ascii="仿宋" w:hAnsi="仿宋" w:eastAsia="仿宋"/>
          <w:b/>
          <w:color w:val="auto"/>
          <w:sz w:val="28"/>
          <w:szCs w:val="28"/>
        </w:rPr>
        <w:t>附件2：</w:t>
      </w:r>
      <w:r>
        <w:rPr>
          <w:rFonts w:hint="eastAsia" w:ascii="仿宋" w:hAnsi="仿宋" w:eastAsia="仿宋"/>
          <w:color w:val="auto"/>
          <w:sz w:val="28"/>
          <w:szCs w:val="28"/>
        </w:rPr>
        <w:t>供应商产品质量和货源承诺书</w:t>
      </w:r>
    </w:p>
    <w:p>
      <w:pPr>
        <w:tabs>
          <w:tab w:val="left" w:pos="5580"/>
        </w:tabs>
        <w:spacing w:line="420" w:lineRule="exact"/>
        <w:ind w:left="5880" w:hanging="5901" w:hangingChars="2100"/>
        <w:jc w:val="left"/>
        <w:rPr>
          <w:rFonts w:hint="eastAsia" w:ascii="仿宋" w:hAnsi="仿宋" w:eastAsia="仿宋"/>
          <w:color w:val="auto"/>
          <w:sz w:val="28"/>
          <w:szCs w:val="28"/>
        </w:rPr>
      </w:pP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27"/>
        <w:gridCol w:w="49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27" w:type="dxa"/>
            <w:noWrap w:val="0"/>
            <w:vAlign w:val="top"/>
          </w:tcPr>
          <w:p>
            <w:pPr>
              <w:spacing w:line="500" w:lineRule="exact"/>
              <w:rPr>
                <w:rFonts w:hint="eastAsia" w:ascii="仿宋" w:hAnsi="仿宋" w:eastAsia="仿宋" w:cs="Times New Roman"/>
                <w:color w:val="auto"/>
                <w:sz w:val="28"/>
                <w:szCs w:val="28"/>
              </w:rPr>
            </w:pPr>
            <w:r>
              <w:rPr>
                <w:rFonts w:hint="eastAsia" w:ascii="仿宋" w:hAnsi="仿宋" w:eastAsia="仿宋" w:cs="Times New Roman"/>
                <w:color w:val="auto"/>
                <w:sz w:val="28"/>
                <w:szCs w:val="28"/>
              </w:rPr>
              <w:t>甲方：四川省妇幼保健院</w:t>
            </w:r>
          </w:p>
        </w:tc>
        <w:tc>
          <w:tcPr>
            <w:tcW w:w="4927" w:type="dxa"/>
            <w:noWrap w:val="0"/>
            <w:vAlign w:val="top"/>
          </w:tcPr>
          <w:p>
            <w:pPr>
              <w:spacing w:line="500" w:lineRule="exact"/>
              <w:rPr>
                <w:rFonts w:hint="default" w:ascii="仿宋" w:hAnsi="仿宋" w:eastAsia="仿宋" w:cs="Times New Roman"/>
                <w:color w:val="FF0000"/>
                <w:sz w:val="28"/>
                <w:szCs w:val="28"/>
                <w:lang w:val="en-US" w:eastAsia="zh-CN"/>
              </w:rPr>
            </w:pPr>
            <w:r>
              <w:rPr>
                <w:rFonts w:hint="eastAsia" w:ascii="仿宋" w:hAnsi="仿宋" w:eastAsia="仿宋" w:cs="Times New Roman"/>
                <w:color w:val="FF0000"/>
                <w:sz w:val="28"/>
                <w:szCs w:val="28"/>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27" w:type="dxa"/>
            <w:noWrap w:val="0"/>
            <w:vAlign w:val="top"/>
          </w:tcPr>
          <w:p>
            <w:pPr>
              <w:spacing w:line="500" w:lineRule="exact"/>
              <w:rPr>
                <w:rFonts w:hint="eastAsia" w:ascii="仿宋" w:hAnsi="仿宋" w:eastAsia="仿宋" w:cs="Times New Roman"/>
                <w:color w:val="auto"/>
                <w:sz w:val="28"/>
                <w:szCs w:val="28"/>
              </w:rPr>
            </w:pPr>
            <w:r>
              <w:rPr>
                <w:rFonts w:hint="eastAsia" w:ascii="仿宋" w:hAnsi="仿宋" w:eastAsia="仿宋" w:cs="Times New Roman"/>
                <w:color w:val="auto"/>
                <w:sz w:val="28"/>
                <w:szCs w:val="28"/>
              </w:rPr>
              <w:t>法</w:t>
            </w:r>
            <w:r>
              <w:rPr>
                <w:rFonts w:hint="eastAsia" w:ascii="仿宋" w:hAnsi="仿宋" w:eastAsia="仿宋" w:cs="Times New Roman"/>
                <w:color w:val="auto"/>
                <w:sz w:val="28"/>
                <w:szCs w:val="28"/>
                <w:lang w:val="en-US" w:eastAsia="zh-CN"/>
              </w:rPr>
              <w:t>定</w:t>
            </w:r>
            <w:r>
              <w:rPr>
                <w:rFonts w:hint="eastAsia" w:ascii="仿宋" w:hAnsi="仿宋" w:eastAsia="仿宋" w:cs="Times New Roman"/>
                <w:color w:val="auto"/>
                <w:sz w:val="28"/>
                <w:szCs w:val="28"/>
              </w:rPr>
              <w:t>代表</w:t>
            </w:r>
            <w:r>
              <w:rPr>
                <w:rFonts w:hint="eastAsia" w:ascii="仿宋" w:hAnsi="仿宋" w:eastAsia="仿宋" w:cs="Times New Roman"/>
                <w:color w:val="auto"/>
                <w:sz w:val="28"/>
                <w:szCs w:val="28"/>
                <w:lang w:val="en-US" w:eastAsia="zh-CN"/>
              </w:rPr>
              <w:t>人</w:t>
            </w:r>
            <w:r>
              <w:rPr>
                <w:rFonts w:hint="eastAsia" w:ascii="仿宋" w:hAnsi="仿宋" w:eastAsia="仿宋" w:cs="Times New Roman"/>
                <w:color w:val="auto"/>
                <w:sz w:val="28"/>
                <w:szCs w:val="28"/>
              </w:rPr>
              <w:t>或授权</w:t>
            </w:r>
            <w:r>
              <w:rPr>
                <w:rFonts w:hint="eastAsia" w:ascii="仿宋" w:hAnsi="仿宋" w:eastAsia="仿宋" w:cs="Times New Roman"/>
                <w:color w:val="auto"/>
                <w:sz w:val="28"/>
                <w:szCs w:val="28"/>
                <w:lang w:val="en-US" w:eastAsia="zh-CN"/>
              </w:rPr>
              <w:t>代表</w:t>
            </w:r>
            <w:r>
              <w:rPr>
                <w:rFonts w:hint="eastAsia" w:ascii="仿宋" w:hAnsi="仿宋" w:eastAsia="仿宋" w:cs="Times New Roman"/>
                <w:color w:val="auto"/>
                <w:sz w:val="28"/>
                <w:szCs w:val="28"/>
              </w:rPr>
              <w:t>：</w:t>
            </w:r>
          </w:p>
        </w:tc>
        <w:tc>
          <w:tcPr>
            <w:tcW w:w="4927" w:type="dxa"/>
            <w:noWrap w:val="0"/>
            <w:vAlign w:val="top"/>
          </w:tcPr>
          <w:p>
            <w:pPr>
              <w:spacing w:line="500" w:lineRule="exact"/>
              <w:rPr>
                <w:rFonts w:hint="eastAsia" w:ascii="仿宋" w:hAnsi="仿宋" w:eastAsia="仿宋" w:cs="Times New Roman"/>
                <w:color w:val="FF0000"/>
                <w:sz w:val="28"/>
                <w:szCs w:val="28"/>
              </w:rPr>
            </w:pPr>
            <w:r>
              <w:rPr>
                <w:rFonts w:hint="eastAsia" w:ascii="仿宋" w:hAnsi="仿宋" w:eastAsia="仿宋" w:cs="Times New Roman"/>
                <w:color w:val="FF0000"/>
                <w:sz w:val="28"/>
                <w:szCs w:val="28"/>
              </w:rPr>
              <w:t>法</w:t>
            </w:r>
            <w:r>
              <w:rPr>
                <w:rFonts w:hint="eastAsia" w:ascii="仿宋" w:hAnsi="仿宋" w:eastAsia="仿宋" w:cs="Times New Roman"/>
                <w:color w:val="FF0000"/>
                <w:sz w:val="28"/>
                <w:szCs w:val="28"/>
                <w:lang w:val="en-US" w:eastAsia="zh-CN"/>
              </w:rPr>
              <w:t>定</w:t>
            </w:r>
            <w:r>
              <w:rPr>
                <w:rFonts w:hint="eastAsia" w:ascii="仿宋" w:hAnsi="仿宋" w:eastAsia="仿宋" w:cs="Times New Roman"/>
                <w:color w:val="FF0000"/>
                <w:sz w:val="28"/>
                <w:szCs w:val="28"/>
              </w:rPr>
              <w:t>代表</w:t>
            </w:r>
            <w:r>
              <w:rPr>
                <w:rFonts w:hint="eastAsia" w:ascii="仿宋" w:hAnsi="仿宋" w:eastAsia="仿宋" w:cs="Times New Roman"/>
                <w:color w:val="FF0000"/>
                <w:sz w:val="28"/>
                <w:szCs w:val="28"/>
                <w:lang w:val="en-US" w:eastAsia="zh-CN"/>
              </w:rPr>
              <w:t>人</w:t>
            </w:r>
            <w:r>
              <w:rPr>
                <w:rFonts w:hint="eastAsia" w:ascii="仿宋" w:hAnsi="仿宋" w:eastAsia="仿宋" w:cs="Times New Roman"/>
                <w:color w:val="FF0000"/>
                <w:sz w:val="28"/>
                <w:szCs w:val="2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27" w:type="dxa"/>
            <w:noWrap w:val="0"/>
            <w:vAlign w:val="top"/>
          </w:tcPr>
          <w:p>
            <w:pPr>
              <w:spacing w:line="500" w:lineRule="exact"/>
              <w:rPr>
                <w:rFonts w:hint="eastAsia" w:ascii="仿宋" w:hAnsi="仿宋" w:eastAsia="仿宋" w:cs="Times New Roman"/>
                <w:color w:val="auto"/>
                <w:sz w:val="28"/>
                <w:szCs w:val="28"/>
              </w:rPr>
            </w:pPr>
          </w:p>
          <w:p>
            <w:pPr>
              <w:spacing w:line="500" w:lineRule="exact"/>
              <w:rPr>
                <w:rFonts w:hint="eastAsia" w:ascii="仿宋" w:hAnsi="仿宋" w:eastAsia="仿宋" w:cs="Times New Roman"/>
                <w:color w:val="auto"/>
                <w:sz w:val="28"/>
                <w:szCs w:val="28"/>
              </w:rPr>
            </w:pPr>
            <w:r>
              <w:rPr>
                <w:rFonts w:hint="eastAsia" w:ascii="仿宋" w:hAnsi="仿宋" w:eastAsia="仿宋" w:cs="Times New Roman"/>
                <w:color w:val="auto"/>
                <w:sz w:val="28"/>
                <w:szCs w:val="28"/>
              </w:rPr>
              <w:t>审核人：</w:t>
            </w:r>
          </w:p>
        </w:tc>
        <w:tc>
          <w:tcPr>
            <w:tcW w:w="4927" w:type="dxa"/>
            <w:noWrap w:val="0"/>
            <w:vAlign w:val="top"/>
          </w:tcPr>
          <w:p>
            <w:pPr>
              <w:spacing w:line="500" w:lineRule="exact"/>
              <w:rPr>
                <w:rFonts w:hint="default" w:ascii="仿宋" w:hAnsi="仿宋" w:eastAsia="仿宋" w:cs="Times New Roman"/>
                <w:color w:val="FF0000"/>
                <w:sz w:val="28"/>
                <w:szCs w:val="28"/>
                <w:lang w:val="en-US" w:eastAsia="zh-CN"/>
              </w:rPr>
            </w:pPr>
            <w:r>
              <w:rPr>
                <w:rFonts w:hint="eastAsia" w:ascii="仿宋" w:hAnsi="仿宋" w:eastAsia="仿宋" w:cs="Times New Roman"/>
                <w:color w:val="FF0000"/>
                <w:sz w:val="28"/>
                <w:szCs w:val="28"/>
                <w:lang w:val="en-US" w:eastAsia="zh-CN"/>
              </w:rPr>
              <w:t>开户银行: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27" w:type="dxa"/>
            <w:noWrap w:val="0"/>
            <w:vAlign w:val="top"/>
          </w:tcPr>
          <w:p>
            <w:pPr>
              <w:spacing w:line="500" w:lineRule="exact"/>
              <w:rPr>
                <w:rFonts w:hint="eastAsia" w:ascii="仿宋" w:hAnsi="仿宋" w:eastAsia="仿宋" w:cs="Times New Roman"/>
                <w:color w:val="auto"/>
                <w:sz w:val="28"/>
                <w:szCs w:val="28"/>
              </w:rPr>
            </w:pPr>
          </w:p>
          <w:p>
            <w:pPr>
              <w:spacing w:line="500" w:lineRule="exact"/>
              <w:rPr>
                <w:rFonts w:hint="eastAsia" w:ascii="仿宋" w:hAnsi="仿宋" w:eastAsia="仿宋" w:cs="Times New Roman"/>
                <w:color w:val="auto"/>
                <w:sz w:val="28"/>
                <w:szCs w:val="28"/>
              </w:rPr>
            </w:pPr>
            <w:r>
              <w:rPr>
                <w:rFonts w:hint="eastAsia" w:ascii="仿宋" w:hAnsi="仿宋" w:eastAsia="仿宋" w:cs="Times New Roman"/>
                <w:color w:val="auto"/>
                <w:sz w:val="28"/>
                <w:szCs w:val="28"/>
              </w:rPr>
              <w:t>经办人：</w:t>
            </w:r>
          </w:p>
        </w:tc>
        <w:tc>
          <w:tcPr>
            <w:tcW w:w="4927" w:type="dxa"/>
            <w:noWrap w:val="0"/>
            <w:vAlign w:val="top"/>
          </w:tcPr>
          <w:p>
            <w:pPr>
              <w:spacing w:line="500" w:lineRule="exact"/>
              <w:rPr>
                <w:rFonts w:hint="default" w:ascii="仿宋" w:hAnsi="仿宋" w:eastAsia="仿宋" w:cs="Times New Roman"/>
                <w:color w:val="FF0000"/>
                <w:sz w:val="28"/>
                <w:szCs w:val="28"/>
                <w:lang w:val="en-US" w:eastAsia="zh-CN"/>
              </w:rPr>
            </w:pPr>
            <w:r>
              <w:rPr>
                <w:rFonts w:hint="eastAsia" w:ascii="仿宋" w:hAnsi="仿宋" w:eastAsia="仿宋" w:cs="Times New Roman"/>
                <w:color w:val="FF0000"/>
                <w:sz w:val="28"/>
                <w:szCs w:val="28"/>
                <w:lang w:val="en-US" w:eastAsia="zh-CN"/>
              </w:rPr>
              <w:t>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27" w:type="dxa"/>
            <w:noWrap w:val="0"/>
            <w:vAlign w:val="top"/>
          </w:tcPr>
          <w:p>
            <w:pPr>
              <w:spacing w:line="500" w:lineRule="exact"/>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rPr>
              <w:t>电话</w:t>
            </w:r>
            <w:r>
              <w:rPr>
                <w:rFonts w:hint="eastAsia" w:ascii="仿宋" w:hAnsi="仿宋" w:eastAsia="仿宋" w:cs="Times New Roman"/>
                <w:color w:val="auto"/>
                <w:sz w:val="28"/>
                <w:szCs w:val="28"/>
                <w:lang w:val="en-US" w:eastAsia="zh-CN"/>
              </w:rPr>
              <w:t>:</w:t>
            </w:r>
            <w:r>
              <w:rPr>
                <w:rFonts w:hint="eastAsia" w:ascii="仿宋" w:hAnsi="仿宋" w:eastAsia="仿宋"/>
                <w:sz w:val="28"/>
                <w:szCs w:val="28"/>
              </w:rPr>
              <w:t>65978222</w:t>
            </w:r>
            <w:r>
              <w:rPr>
                <w:rFonts w:ascii="仿宋" w:hAnsi="仿宋" w:eastAsia="仿宋"/>
                <w:sz w:val="28"/>
                <w:szCs w:val="28"/>
              </w:rPr>
              <w:t xml:space="preserve">    </w:t>
            </w:r>
          </w:p>
        </w:tc>
        <w:tc>
          <w:tcPr>
            <w:tcW w:w="4927" w:type="dxa"/>
            <w:noWrap w:val="0"/>
            <w:vAlign w:val="top"/>
          </w:tcPr>
          <w:p>
            <w:pPr>
              <w:spacing w:line="500" w:lineRule="exact"/>
              <w:rPr>
                <w:rFonts w:hint="eastAsia" w:ascii="仿宋" w:hAnsi="仿宋" w:eastAsia="仿宋" w:cs="Times New Roman"/>
                <w:color w:val="FF0000"/>
                <w:sz w:val="28"/>
                <w:szCs w:val="28"/>
                <w:lang w:val="en-US" w:eastAsia="zh-CN"/>
              </w:rPr>
            </w:pPr>
            <w:r>
              <w:rPr>
                <w:rFonts w:hint="eastAsia" w:ascii="仿宋" w:hAnsi="仿宋" w:eastAsia="仿宋" w:cs="Times New Roman"/>
                <w:color w:val="FF0000"/>
                <w:sz w:val="28"/>
                <w:szCs w:val="28"/>
              </w:rPr>
              <w:t>电话</w:t>
            </w:r>
            <w:r>
              <w:rPr>
                <w:rFonts w:hint="eastAsia" w:ascii="仿宋" w:hAnsi="仿宋" w:eastAsia="仿宋" w:cs="Times New Roman"/>
                <w:color w:val="FF0000"/>
                <w:sz w:val="28"/>
                <w:szCs w:val="28"/>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27" w:type="dxa"/>
            <w:noWrap w:val="0"/>
            <w:vAlign w:val="top"/>
          </w:tcPr>
          <w:p>
            <w:pPr>
              <w:spacing w:line="500" w:lineRule="exact"/>
              <w:rPr>
                <w:rFonts w:hint="eastAsia" w:ascii="仿宋" w:hAnsi="仿宋" w:eastAsia="仿宋" w:cs="Times New Roman"/>
                <w:color w:val="auto"/>
                <w:sz w:val="28"/>
                <w:szCs w:val="28"/>
              </w:rPr>
            </w:pPr>
            <w:r>
              <w:rPr>
                <w:rFonts w:hint="eastAsia" w:ascii="仿宋" w:hAnsi="仿宋" w:eastAsia="仿宋" w:cs="Times New Roman"/>
                <w:color w:val="auto"/>
                <w:sz w:val="28"/>
                <w:szCs w:val="28"/>
              </w:rPr>
              <w:t>签订时间</w:t>
            </w:r>
            <w:r>
              <w:rPr>
                <w:rFonts w:hint="eastAsia" w:ascii="仿宋" w:hAnsi="仿宋" w:eastAsia="仿宋" w:cs="Times New Roman"/>
                <w:color w:val="auto"/>
                <w:sz w:val="28"/>
                <w:szCs w:val="28"/>
                <w:lang w:val="en-US" w:eastAsia="zh-CN"/>
              </w:rPr>
              <w:t>:</w:t>
            </w:r>
            <w:r>
              <w:rPr>
                <w:rFonts w:hint="eastAsia" w:ascii="仿宋" w:hAnsi="仿宋" w:eastAsia="仿宋" w:cs="Times New Roman"/>
                <w:color w:val="auto"/>
                <w:sz w:val="28"/>
                <w:szCs w:val="28"/>
              </w:rPr>
              <w:t xml:space="preserve"> </w:t>
            </w:r>
            <w:r>
              <w:rPr>
                <w:rFonts w:hint="eastAsia" w:ascii="仿宋" w:hAnsi="仿宋" w:eastAsia="仿宋" w:cs="Times New Roman"/>
                <w:color w:val="auto"/>
                <w:sz w:val="28"/>
                <w:szCs w:val="28"/>
                <w:lang w:val="en-US" w:eastAsia="zh-CN"/>
              </w:rPr>
              <w:t xml:space="preserve">    </w:t>
            </w:r>
            <w:r>
              <w:rPr>
                <w:rFonts w:hint="eastAsia" w:ascii="仿宋" w:hAnsi="仿宋" w:eastAsia="仿宋" w:cs="Times New Roman"/>
                <w:color w:val="auto"/>
                <w:sz w:val="28"/>
                <w:szCs w:val="28"/>
              </w:rPr>
              <w:t>年    月    日</w:t>
            </w:r>
          </w:p>
        </w:tc>
        <w:tc>
          <w:tcPr>
            <w:tcW w:w="4927" w:type="dxa"/>
            <w:noWrap w:val="0"/>
            <w:vAlign w:val="top"/>
          </w:tcPr>
          <w:p>
            <w:pPr>
              <w:spacing w:line="500" w:lineRule="exact"/>
              <w:rPr>
                <w:rFonts w:hint="eastAsia" w:ascii="仿宋" w:hAnsi="仿宋" w:eastAsia="仿宋" w:cs="Times New Roman"/>
                <w:color w:val="auto"/>
                <w:sz w:val="28"/>
                <w:szCs w:val="28"/>
              </w:rPr>
            </w:pPr>
            <w:r>
              <w:rPr>
                <w:rFonts w:hint="eastAsia" w:ascii="仿宋" w:hAnsi="仿宋" w:eastAsia="仿宋" w:cs="Times New Roman"/>
                <w:color w:val="auto"/>
                <w:sz w:val="28"/>
                <w:szCs w:val="28"/>
              </w:rPr>
              <w:t>签订时间</w:t>
            </w:r>
            <w:r>
              <w:rPr>
                <w:rFonts w:hint="eastAsia" w:ascii="仿宋" w:hAnsi="仿宋" w:eastAsia="仿宋" w:cs="Times New Roman"/>
                <w:color w:val="auto"/>
                <w:sz w:val="28"/>
                <w:szCs w:val="28"/>
                <w:lang w:eastAsia="zh-CN"/>
              </w:rPr>
              <w:t>：</w:t>
            </w:r>
            <w:r>
              <w:rPr>
                <w:rFonts w:hint="eastAsia" w:ascii="仿宋" w:hAnsi="仿宋" w:eastAsia="仿宋" w:cs="Times New Roman"/>
                <w:color w:val="auto"/>
                <w:sz w:val="28"/>
                <w:szCs w:val="28"/>
                <w:lang w:val="en-US" w:eastAsia="zh-CN"/>
              </w:rPr>
              <w:t xml:space="preserve">    </w:t>
            </w:r>
            <w:r>
              <w:rPr>
                <w:rFonts w:hint="eastAsia" w:ascii="仿宋" w:hAnsi="仿宋" w:eastAsia="仿宋" w:cs="Times New Roman"/>
                <w:color w:val="auto"/>
                <w:sz w:val="28"/>
                <w:szCs w:val="28"/>
              </w:rPr>
              <w:t>年    月    日</w:t>
            </w:r>
          </w:p>
        </w:tc>
      </w:tr>
    </w:tbl>
    <w:p>
      <w:pPr>
        <w:spacing w:line="312" w:lineRule="auto"/>
        <w:jc w:val="center"/>
        <w:rPr>
          <w:rFonts w:hint="eastAsia" w:ascii="黑体" w:hAnsi="黑体" w:eastAsia="黑体"/>
          <w:color w:val="auto"/>
          <w:sz w:val="44"/>
          <w:szCs w:val="44"/>
        </w:rPr>
      </w:pPr>
      <w:r>
        <w:rPr>
          <w:rFonts w:hint="eastAsia" w:ascii="黑体" w:hAnsi="黑体" w:eastAsia="黑体"/>
          <w:color w:val="auto"/>
          <w:sz w:val="44"/>
          <w:szCs w:val="44"/>
        </w:rPr>
        <w:t>四川省妇幼保健院廉洁合同</w:t>
      </w:r>
    </w:p>
    <w:p>
      <w:pPr>
        <w:spacing w:line="312" w:lineRule="auto"/>
        <w:jc w:val="center"/>
        <w:rPr>
          <w:rFonts w:ascii="黑体" w:hAnsi="黑体" w:eastAsia="黑体"/>
          <w:color w:val="auto"/>
          <w:sz w:val="44"/>
          <w:szCs w:val="44"/>
        </w:rPr>
      </w:pPr>
    </w:p>
    <w:p>
      <w:pPr>
        <w:spacing w:line="420" w:lineRule="exact"/>
        <w:rPr>
          <w:rFonts w:hint="eastAsia" w:ascii="仿宋" w:hAnsi="仿宋" w:eastAsia="仿宋"/>
          <w:color w:val="auto"/>
          <w:sz w:val="28"/>
          <w:szCs w:val="28"/>
        </w:rPr>
      </w:pPr>
      <w:r>
        <w:rPr>
          <w:rFonts w:hint="eastAsia" w:ascii="仿宋" w:hAnsi="仿宋" w:eastAsia="仿宋"/>
          <w:color w:val="auto"/>
          <w:sz w:val="28"/>
          <w:szCs w:val="28"/>
        </w:rPr>
        <w:t>甲方：四川省妇幼保健院</w:t>
      </w:r>
    </w:p>
    <w:p>
      <w:pPr>
        <w:spacing w:line="312" w:lineRule="auto"/>
        <w:rPr>
          <w:rFonts w:hint="eastAsia" w:ascii="仿宋" w:hAnsi="仿宋" w:eastAsia="仿宋"/>
          <w:color w:val="FF0000"/>
          <w:sz w:val="28"/>
          <w:szCs w:val="28"/>
        </w:rPr>
      </w:pPr>
      <w:r>
        <w:rPr>
          <w:rFonts w:hint="eastAsia" w:ascii="仿宋" w:hAnsi="仿宋" w:eastAsia="仿宋"/>
          <w:color w:val="FF0000"/>
          <w:sz w:val="28"/>
          <w:szCs w:val="28"/>
        </w:rPr>
        <w:t>乙方：</w:t>
      </w:r>
      <w:r>
        <w:rPr>
          <w:rFonts w:hint="eastAsia" w:ascii="仿宋" w:hAnsi="仿宋" w:eastAsia="仿宋" w:cs="Times New Roman"/>
          <w:color w:val="FF0000"/>
          <w:sz w:val="28"/>
          <w:szCs w:val="28"/>
          <w:lang w:val="en-US" w:eastAsia="zh-CN"/>
        </w:rPr>
        <w:t xml:space="preserve"> </w:t>
      </w:r>
    </w:p>
    <w:p>
      <w:pPr>
        <w:spacing w:line="420" w:lineRule="exact"/>
        <w:ind w:firstLine="562" w:firstLineChars="200"/>
        <w:jc w:val="left"/>
        <w:rPr>
          <w:rFonts w:hint="eastAsia" w:ascii="仿宋" w:hAnsi="仿宋" w:eastAsia="仿宋"/>
          <w:color w:val="auto"/>
          <w:sz w:val="28"/>
          <w:szCs w:val="28"/>
        </w:rPr>
      </w:pPr>
      <w:r>
        <w:rPr>
          <w:rFonts w:hint="eastAsia" w:ascii="仿宋" w:hAnsi="仿宋" w:eastAsia="仿宋"/>
          <w:color w:val="auto"/>
          <w:sz w:val="28"/>
          <w:szCs w:val="28"/>
        </w:rPr>
        <w:t>为进一步加强医疗卫生行风建设，规范医药购销行为与医药企业的课题合作以及其它对外合作项目，保证药品、医用试剂、耗材、医疗器械、仪器设备、物资、基建工程及服务等招投标过程和合作项目合法合规，以及依法履行合同，有效防范商业贿赂行为，营造公平交易、诚实守信的购销及合作环境，经甲、乙双方协商，同意签订本合同，并共同遵守。</w:t>
      </w:r>
    </w:p>
    <w:p>
      <w:pPr>
        <w:spacing w:line="420" w:lineRule="exact"/>
        <w:ind w:firstLine="562" w:firstLineChars="200"/>
        <w:jc w:val="left"/>
        <w:rPr>
          <w:rFonts w:hint="eastAsia" w:ascii="仿宋" w:hAnsi="仿宋" w:eastAsia="仿宋"/>
          <w:color w:val="auto"/>
          <w:sz w:val="28"/>
          <w:szCs w:val="28"/>
        </w:rPr>
      </w:pPr>
      <w:r>
        <w:rPr>
          <w:rFonts w:hint="eastAsia" w:ascii="仿宋" w:hAnsi="仿宋" w:eastAsia="仿宋"/>
          <w:color w:val="auto"/>
          <w:sz w:val="28"/>
          <w:szCs w:val="28"/>
        </w:rPr>
        <w:t>一、甲、乙双方都清楚并愿意严格遵守中华人民共和国反商业贿赂的有关法律规定，双方都清楚任何形式的贿赂和贪渎行为都将触犯法律，并将受到法律的严惩。</w:t>
      </w:r>
    </w:p>
    <w:p>
      <w:pPr>
        <w:spacing w:line="420" w:lineRule="exact"/>
        <w:ind w:firstLine="562" w:firstLineChars="200"/>
        <w:jc w:val="left"/>
        <w:rPr>
          <w:rFonts w:hint="eastAsia" w:ascii="仿宋" w:hAnsi="仿宋" w:eastAsia="仿宋"/>
          <w:color w:val="auto"/>
          <w:sz w:val="28"/>
          <w:szCs w:val="28"/>
        </w:rPr>
      </w:pPr>
      <w:r>
        <w:rPr>
          <w:rFonts w:hint="eastAsia" w:ascii="仿宋" w:hAnsi="仿宋" w:eastAsia="仿宋"/>
          <w:color w:val="auto"/>
          <w:sz w:val="28"/>
          <w:szCs w:val="28"/>
        </w:rPr>
        <w:t>二、甲、乙双方同意建立廉洁协作机制，对在合作中发现的己方或对方人员的违规、违法行为，及时处理或通报给对方，并按照相关规定，双方配合进行严肃处理。</w:t>
      </w:r>
    </w:p>
    <w:p>
      <w:pPr>
        <w:spacing w:line="420" w:lineRule="exact"/>
        <w:ind w:firstLine="562" w:firstLineChars="200"/>
        <w:jc w:val="left"/>
        <w:rPr>
          <w:rFonts w:hint="eastAsia" w:ascii="仿宋" w:hAnsi="仿宋" w:eastAsia="仿宋"/>
          <w:color w:val="auto"/>
          <w:sz w:val="28"/>
          <w:szCs w:val="28"/>
        </w:rPr>
      </w:pPr>
      <w:r>
        <w:rPr>
          <w:rFonts w:hint="eastAsia" w:ascii="仿宋" w:hAnsi="仿宋" w:eastAsia="仿宋"/>
          <w:color w:val="auto"/>
          <w:sz w:val="28"/>
          <w:szCs w:val="28"/>
        </w:rPr>
        <w:t>三、甲方或乙方均不得向对方或对方经办人或其他相关人员索要、收受、提供、给予合同约定外的任何利益，包括但不限于明扣、暗扣、现金、购物卡、实物、有价证券、旅游或其它非物质性利益等，乙方不得以项目合作向甲方工作人员输送不正当利益，不得利用合作关系影响甲方招标采购项目的公平竞争。如被迫接受给予的钱物等利益，应予退还；无法退还的，有责任如实向有关纪检监察部门反映情况，并上交所得。</w:t>
      </w:r>
    </w:p>
    <w:p>
      <w:pPr>
        <w:spacing w:line="420" w:lineRule="exact"/>
        <w:ind w:firstLine="562" w:firstLineChars="200"/>
        <w:jc w:val="left"/>
        <w:rPr>
          <w:rFonts w:hint="eastAsia" w:ascii="仿宋" w:hAnsi="仿宋" w:eastAsia="仿宋"/>
          <w:color w:val="auto"/>
          <w:sz w:val="28"/>
          <w:szCs w:val="28"/>
        </w:rPr>
      </w:pPr>
      <w:r>
        <w:rPr>
          <w:rFonts w:hint="eastAsia" w:ascii="仿宋" w:hAnsi="仿宋" w:eastAsia="仿宋"/>
          <w:color w:val="auto"/>
          <w:sz w:val="28"/>
          <w:szCs w:val="28"/>
        </w:rPr>
        <w:t>四、甲方严格禁止经办人员接受乙方的任何商业贿赂。甲方经办人发生本合同第三条所列示的任何一种行为，都是违法违规行为，都将受到法律法规和甲方相关管理规定的惩处。</w:t>
      </w:r>
    </w:p>
    <w:p>
      <w:pPr>
        <w:spacing w:line="420" w:lineRule="exact"/>
        <w:ind w:firstLine="562" w:firstLineChars="200"/>
        <w:jc w:val="left"/>
        <w:rPr>
          <w:rFonts w:hint="eastAsia" w:ascii="仿宋" w:hAnsi="仿宋" w:eastAsia="仿宋"/>
          <w:color w:val="auto"/>
          <w:sz w:val="28"/>
          <w:szCs w:val="28"/>
        </w:rPr>
      </w:pPr>
      <w:r>
        <w:rPr>
          <w:rFonts w:hint="eastAsia" w:ascii="仿宋" w:hAnsi="仿宋" w:eastAsia="仿宋"/>
          <w:color w:val="auto"/>
          <w:sz w:val="28"/>
          <w:szCs w:val="28"/>
        </w:rPr>
        <w:t>五、甲方郑重提示：乙方不得为了本合同之目的与任何第三方发生本合同第三条所列示的任何一种行为，乙方不得以任何商业贿赂方式影响甲方工作人员招标、采购或使用产品的选择权。</w:t>
      </w:r>
    </w:p>
    <w:p>
      <w:pPr>
        <w:spacing w:line="420" w:lineRule="exact"/>
        <w:ind w:firstLine="562" w:firstLineChars="200"/>
        <w:jc w:val="left"/>
        <w:rPr>
          <w:rFonts w:hint="eastAsia" w:ascii="仿宋" w:hAnsi="仿宋" w:eastAsia="仿宋"/>
          <w:color w:val="auto"/>
          <w:sz w:val="28"/>
          <w:szCs w:val="28"/>
        </w:rPr>
      </w:pPr>
      <w:r>
        <w:rPr>
          <w:rFonts w:hint="eastAsia" w:ascii="仿宋" w:hAnsi="仿宋" w:eastAsia="仿宋"/>
          <w:color w:val="auto"/>
          <w:sz w:val="28"/>
          <w:szCs w:val="28"/>
        </w:rPr>
        <w:t xml:space="preserve">六、乙方如违反上述第三条之规定，甲方有权终止与乙方的合作合同，并按照医院《供应商和代理机构采购诚信管理制度》有关规定，将乙方列入失信名单并在医院官方网站通报，同时向上级有关部门报告乙方失信情况。乙方3年内不得以任何形式参与甲方的采购活动及项目合作。 </w:t>
      </w:r>
    </w:p>
    <w:p>
      <w:pPr>
        <w:spacing w:line="420" w:lineRule="exact"/>
        <w:ind w:firstLine="562" w:firstLineChars="200"/>
        <w:jc w:val="left"/>
        <w:rPr>
          <w:rFonts w:hint="eastAsia" w:ascii="仿宋" w:hAnsi="仿宋" w:eastAsia="仿宋"/>
          <w:color w:val="auto"/>
          <w:sz w:val="28"/>
          <w:szCs w:val="28"/>
        </w:rPr>
      </w:pPr>
      <w:r>
        <w:rPr>
          <w:rFonts w:hint="eastAsia" w:ascii="仿宋" w:hAnsi="仿宋" w:eastAsia="仿宋"/>
          <w:color w:val="auto"/>
          <w:sz w:val="28"/>
          <w:szCs w:val="28"/>
        </w:rPr>
        <w:t>七、因乙方原因造成甲方违反国家卫生行政管理部门及上级相关行政部门的规定被上级部门约谈、通报及处罚等情况发生，甲方有权视情节轻重对乙方进行以下处理：1.约谈督促改正或签约缓付货款；2.解除与乙方的采购/合作合同；3.承担甲方所受损失并向甲方支付实际损失金额1～5倍的违约金，乙方承担损失金额及违约金都将从货款中扣除，扣除后不足部分由乙方补足。</w:t>
      </w:r>
    </w:p>
    <w:p>
      <w:pPr>
        <w:spacing w:line="420" w:lineRule="exact"/>
        <w:ind w:firstLine="562" w:firstLineChars="200"/>
        <w:jc w:val="left"/>
        <w:rPr>
          <w:rFonts w:hint="eastAsia" w:ascii="仿宋" w:hAnsi="仿宋" w:eastAsia="仿宋"/>
          <w:color w:val="auto"/>
          <w:sz w:val="28"/>
          <w:szCs w:val="28"/>
        </w:rPr>
      </w:pPr>
      <w:r>
        <w:rPr>
          <w:rFonts w:hint="eastAsia" w:ascii="仿宋" w:hAnsi="仿宋" w:eastAsia="仿宋"/>
          <w:color w:val="auto"/>
          <w:sz w:val="28"/>
          <w:szCs w:val="28"/>
        </w:rPr>
        <w:t>八、本廉洁合同作为甲乙双方合作合同的重要组成部分，与甲乙双方合作合同一并签订、执行，具有同等的法律效力。</w:t>
      </w:r>
    </w:p>
    <w:p>
      <w:pPr>
        <w:spacing w:line="420" w:lineRule="exact"/>
        <w:ind w:firstLine="562" w:firstLineChars="200"/>
        <w:jc w:val="left"/>
        <w:rPr>
          <w:rFonts w:hint="eastAsia" w:ascii="仿宋" w:hAnsi="仿宋" w:eastAsia="仿宋"/>
          <w:color w:val="auto"/>
          <w:sz w:val="28"/>
          <w:szCs w:val="28"/>
        </w:rPr>
      </w:pPr>
      <w:r>
        <w:rPr>
          <w:rFonts w:hint="eastAsia" w:ascii="仿宋" w:hAnsi="仿宋" w:eastAsia="仿宋"/>
          <w:color w:val="auto"/>
          <w:sz w:val="28"/>
          <w:szCs w:val="28"/>
        </w:rPr>
        <w:t>九、</w:t>
      </w:r>
      <w:r>
        <w:rPr>
          <w:rFonts w:hint="eastAsia" w:ascii="仿宋" w:hAnsi="仿宋" w:eastAsia="仿宋"/>
          <w:sz w:val="28"/>
          <w:szCs w:val="28"/>
        </w:rPr>
        <w:t>本合同一式</w:t>
      </w:r>
      <w:r>
        <w:rPr>
          <w:rFonts w:hint="eastAsia" w:ascii="仿宋" w:hAnsi="仿宋" w:eastAsia="仿宋"/>
          <w:sz w:val="28"/>
          <w:szCs w:val="28"/>
          <w:lang w:val="en-US" w:eastAsia="zh-CN"/>
        </w:rPr>
        <w:t>肆</w:t>
      </w:r>
      <w:r>
        <w:rPr>
          <w:rFonts w:hint="eastAsia" w:ascii="仿宋" w:hAnsi="仿宋" w:eastAsia="仿宋"/>
          <w:sz w:val="28"/>
          <w:szCs w:val="28"/>
        </w:rPr>
        <w:t>份，甲方</w:t>
      </w:r>
      <w:r>
        <w:rPr>
          <w:rFonts w:hint="eastAsia" w:ascii="仿宋" w:hAnsi="仿宋" w:eastAsia="仿宋"/>
          <w:sz w:val="28"/>
          <w:szCs w:val="28"/>
          <w:lang w:val="en-US" w:eastAsia="zh-CN"/>
        </w:rPr>
        <w:t>叁</w:t>
      </w:r>
      <w:r>
        <w:rPr>
          <w:rFonts w:hint="eastAsia" w:ascii="仿宋" w:hAnsi="仿宋" w:eastAsia="仿宋"/>
          <w:sz w:val="28"/>
          <w:szCs w:val="28"/>
        </w:rPr>
        <w:t>份，乙方壹份</w:t>
      </w:r>
      <w:r>
        <w:rPr>
          <w:rFonts w:hint="eastAsia" w:ascii="仿宋" w:hAnsi="仿宋" w:eastAsia="仿宋"/>
          <w:color w:val="auto"/>
          <w:sz w:val="28"/>
          <w:szCs w:val="28"/>
        </w:rPr>
        <w:t>，自甲乙双方签字并盖章之日起生效。</w:t>
      </w:r>
    </w:p>
    <w:p>
      <w:pPr>
        <w:spacing w:line="420" w:lineRule="exact"/>
        <w:rPr>
          <w:rFonts w:hint="eastAsia" w:ascii="仿宋" w:hAnsi="仿宋" w:eastAsia="仿宋"/>
          <w:color w:val="auto"/>
          <w:sz w:val="28"/>
          <w:szCs w:val="28"/>
        </w:rPr>
      </w:pP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84"/>
        <w:gridCol w:w="49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27" w:type="dxa"/>
            <w:noWrap w:val="0"/>
            <w:vAlign w:val="top"/>
          </w:tcPr>
          <w:p>
            <w:pPr>
              <w:spacing w:line="420" w:lineRule="exact"/>
              <w:ind w:left="5880" w:hanging="5901" w:hangingChars="2100"/>
              <w:jc w:val="both"/>
              <w:rPr>
                <w:rFonts w:hint="eastAsia" w:ascii="仿宋" w:hAnsi="仿宋" w:eastAsia="仿宋" w:cs="Times New Roman"/>
                <w:color w:val="auto"/>
                <w:sz w:val="28"/>
                <w:szCs w:val="28"/>
              </w:rPr>
            </w:pPr>
            <w:r>
              <w:rPr>
                <w:rFonts w:hint="eastAsia" w:ascii="仿宋" w:hAnsi="仿宋" w:eastAsia="仿宋" w:cs="Times New Roman"/>
                <w:color w:val="auto"/>
                <w:sz w:val="28"/>
                <w:szCs w:val="28"/>
              </w:rPr>
              <w:t>甲方</w:t>
            </w:r>
            <w:r>
              <w:rPr>
                <w:rFonts w:hint="eastAsia" w:ascii="仿宋" w:hAnsi="仿宋" w:eastAsia="仿宋"/>
                <w:color w:val="auto"/>
                <w:sz w:val="28"/>
                <w:szCs w:val="28"/>
              </w:rPr>
              <w:t>（盖章）</w:t>
            </w:r>
            <w:r>
              <w:rPr>
                <w:rFonts w:hint="eastAsia" w:ascii="仿宋" w:hAnsi="仿宋" w:eastAsia="仿宋" w:cs="Times New Roman"/>
                <w:color w:val="auto"/>
                <w:sz w:val="28"/>
                <w:szCs w:val="28"/>
              </w:rPr>
              <w:t>：四川省妇幼保健院</w:t>
            </w:r>
          </w:p>
        </w:tc>
        <w:tc>
          <w:tcPr>
            <w:tcW w:w="4927" w:type="dxa"/>
            <w:noWrap w:val="0"/>
            <w:vAlign w:val="top"/>
          </w:tcPr>
          <w:p>
            <w:pPr>
              <w:spacing w:line="420" w:lineRule="exact"/>
              <w:ind w:left="5880" w:hanging="5901" w:hangingChars="2100"/>
              <w:jc w:val="both"/>
              <w:rPr>
                <w:rFonts w:hint="default" w:ascii="仿宋" w:hAnsi="仿宋" w:eastAsia="仿宋" w:cs="Times New Roman"/>
                <w:color w:val="auto"/>
                <w:sz w:val="28"/>
                <w:szCs w:val="28"/>
                <w:lang w:val="en-US" w:eastAsia="zh-CN"/>
              </w:rPr>
            </w:pPr>
            <w:r>
              <w:rPr>
                <w:rFonts w:hint="eastAsia" w:ascii="仿宋" w:hAnsi="仿宋" w:eastAsia="仿宋" w:cs="Times New Roman"/>
                <w:color w:val="FF0000"/>
                <w:sz w:val="28"/>
                <w:szCs w:val="28"/>
              </w:rPr>
              <w:t>乙方（盖章）</w:t>
            </w:r>
            <w:r>
              <w:rPr>
                <w:rFonts w:hint="eastAsia" w:ascii="仿宋" w:hAnsi="仿宋" w:eastAsia="仿宋" w:cs="Times New Roman"/>
                <w:color w:val="auto"/>
                <w:sz w:val="28"/>
                <w:szCs w:val="2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27" w:type="dxa"/>
            <w:noWrap w:val="0"/>
            <w:vAlign w:val="top"/>
          </w:tcPr>
          <w:p>
            <w:pPr>
              <w:spacing w:line="420" w:lineRule="exact"/>
              <w:ind w:left="5880" w:hanging="5901" w:hangingChars="2100"/>
              <w:jc w:val="both"/>
              <w:rPr>
                <w:rFonts w:hint="eastAsia" w:ascii="仿宋" w:hAnsi="仿宋" w:eastAsia="仿宋" w:cs="Times New Roman"/>
                <w:color w:val="auto"/>
                <w:sz w:val="28"/>
                <w:szCs w:val="28"/>
              </w:rPr>
            </w:pPr>
            <w:r>
              <w:rPr>
                <w:rFonts w:hint="eastAsia" w:ascii="仿宋" w:hAnsi="仿宋" w:eastAsia="仿宋" w:cs="Times New Roman"/>
                <w:color w:val="auto"/>
                <w:sz w:val="28"/>
                <w:szCs w:val="28"/>
              </w:rPr>
              <w:t>法</w:t>
            </w:r>
            <w:r>
              <w:rPr>
                <w:rFonts w:hint="eastAsia" w:ascii="仿宋" w:hAnsi="仿宋" w:eastAsia="仿宋" w:cs="Times New Roman"/>
                <w:color w:val="auto"/>
                <w:sz w:val="28"/>
                <w:szCs w:val="28"/>
                <w:lang w:val="en-US" w:eastAsia="zh-CN"/>
              </w:rPr>
              <w:t>定</w:t>
            </w:r>
            <w:r>
              <w:rPr>
                <w:rFonts w:hint="eastAsia" w:ascii="仿宋" w:hAnsi="仿宋" w:eastAsia="仿宋" w:cs="Times New Roman"/>
                <w:color w:val="auto"/>
                <w:sz w:val="28"/>
                <w:szCs w:val="28"/>
              </w:rPr>
              <w:t>代表</w:t>
            </w:r>
            <w:r>
              <w:rPr>
                <w:rFonts w:hint="eastAsia" w:ascii="仿宋" w:hAnsi="仿宋" w:eastAsia="仿宋" w:cs="Times New Roman"/>
                <w:color w:val="auto"/>
                <w:sz w:val="28"/>
                <w:szCs w:val="28"/>
                <w:lang w:val="en-US" w:eastAsia="zh-CN"/>
              </w:rPr>
              <w:t>人</w:t>
            </w:r>
            <w:r>
              <w:rPr>
                <w:rFonts w:hint="eastAsia" w:ascii="仿宋" w:hAnsi="仿宋" w:eastAsia="仿宋" w:cs="Times New Roman"/>
                <w:color w:val="auto"/>
                <w:sz w:val="28"/>
                <w:szCs w:val="28"/>
              </w:rPr>
              <w:t>或授权</w:t>
            </w:r>
            <w:r>
              <w:rPr>
                <w:rFonts w:hint="eastAsia" w:ascii="仿宋" w:hAnsi="仿宋" w:eastAsia="仿宋" w:cs="Times New Roman"/>
                <w:color w:val="auto"/>
                <w:sz w:val="28"/>
                <w:szCs w:val="28"/>
                <w:lang w:val="en-US" w:eastAsia="zh-CN"/>
              </w:rPr>
              <w:t>代表</w:t>
            </w:r>
            <w:r>
              <w:rPr>
                <w:rFonts w:hint="eastAsia" w:ascii="仿宋" w:hAnsi="仿宋" w:eastAsia="仿宋" w:cs="Times New Roman"/>
                <w:color w:val="auto"/>
                <w:sz w:val="28"/>
                <w:szCs w:val="28"/>
              </w:rPr>
              <w:t>：</w:t>
            </w:r>
          </w:p>
        </w:tc>
        <w:tc>
          <w:tcPr>
            <w:tcW w:w="4927" w:type="dxa"/>
            <w:noWrap w:val="0"/>
            <w:vAlign w:val="top"/>
          </w:tcPr>
          <w:p>
            <w:pPr>
              <w:spacing w:line="420" w:lineRule="exact"/>
              <w:ind w:left="5880" w:hanging="5901" w:hangingChars="2100"/>
              <w:jc w:val="both"/>
              <w:rPr>
                <w:rFonts w:hint="eastAsia" w:ascii="仿宋" w:hAnsi="仿宋" w:eastAsia="仿宋" w:cs="Times New Roman"/>
                <w:color w:val="auto"/>
                <w:sz w:val="28"/>
                <w:szCs w:val="28"/>
              </w:rPr>
            </w:pPr>
            <w:r>
              <w:rPr>
                <w:rFonts w:hint="eastAsia" w:ascii="仿宋" w:hAnsi="仿宋" w:eastAsia="仿宋" w:cs="Times New Roman"/>
                <w:color w:val="auto"/>
                <w:sz w:val="28"/>
                <w:szCs w:val="28"/>
              </w:rPr>
              <w:t>法</w:t>
            </w:r>
            <w:r>
              <w:rPr>
                <w:rFonts w:hint="eastAsia" w:ascii="仿宋" w:hAnsi="仿宋" w:eastAsia="仿宋" w:cs="Times New Roman"/>
                <w:color w:val="auto"/>
                <w:sz w:val="28"/>
                <w:szCs w:val="28"/>
                <w:lang w:val="en-US" w:eastAsia="zh-CN"/>
              </w:rPr>
              <w:t>定</w:t>
            </w:r>
            <w:r>
              <w:rPr>
                <w:rFonts w:hint="eastAsia" w:ascii="仿宋" w:hAnsi="仿宋" w:eastAsia="仿宋" w:cs="Times New Roman"/>
                <w:color w:val="auto"/>
                <w:sz w:val="28"/>
                <w:szCs w:val="28"/>
              </w:rPr>
              <w:t>代表</w:t>
            </w:r>
            <w:r>
              <w:rPr>
                <w:rFonts w:hint="eastAsia" w:ascii="仿宋" w:hAnsi="仿宋" w:eastAsia="仿宋" w:cs="Times New Roman"/>
                <w:color w:val="auto"/>
                <w:sz w:val="28"/>
                <w:szCs w:val="28"/>
                <w:lang w:val="en-US" w:eastAsia="zh-CN"/>
              </w:rPr>
              <w:t>人</w:t>
            </w:r>
            <w:r>
              <w:rPr>
                <w:rFonts w:hint="eastAsia" w:ascii="仿宋" w:hAnsi="仿宋" w:eastAsia="仿宋" w:cs="Times New Roman"/>
                <w:color w:val="auto"/>
                <w:sz w:val="28"/>
                <w:szCs w:val="2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27" w:type="dxa"/>
            <w:noWrap w:val="0"/>
            <w:vAlign w:val="top"/>
          </w:tcPr>
          <w:p>
            <w:pPr>
              <w:spacing w:line="420" w:lineRule="exact"/>
              <w:ind w:left="5880" w:hanging="5901" w:hangingChars="2100"/>
              <w:jc w:val="both"/>
              <w:rPr>
                <w:rFonts w:hint="eastAsia" w:ascii="仿宋" w:hAnsi="仿宋" w:eastAsia="仿宋" w:cs="Times New Roman"/>
                <w:color w:val="auto"/>
                <w:sz w:val="28"/>
                <w:szCs w:val="28"/>
              </w:rPr>
            </w:pPr>
          </w:p>
          <w:p>
            <w:pPr>
              <w:spacing w:line="420" w:lineRule="exact"/>
              <w:ind w:left="5880" w:hanging="5901" w:hangingChars="2100"/>
              <w:jc w:val="both"/>
              <w:rPr>
                <w:rFonts w:hint="eastAsia" w:ascii="仿宋" w:hAnsi="仿宋" w:eastAsia="仿宋" w:cs="Times New Roman"/>
                <w:color w:val="auto"/>
                <w:sz w:val="28"/>
                <w:szCs w:val="28"/>
              </w:rPr>
            </w:pPr>
            <w:r>
              <w:rPr>
                <w:rFonts w:hint="eastAsia" w:ascii="仿宋" w:hAnsi="仿宋" w:eastAsia="仿宋" w:cs="Times New Roman"/>
                <w:color w:val="auto"/>
                <w:sz w:val="28"/>
                <w:szCs w:val="28"/>
              </w:rPr>
              <w:t>审核人：</w:t>
            </w:r>
          </w:p>
        </w:tc>
        <w:tc>
          <w:tcPr>
            <w:tcW w:w="4927" w:type="dxa"/>
            <w:noWrap w:val="0"/>
            <w:vAlign w:val="top"/>
          </w:tcPr>
          <w:p>
            <w:pPr>
              <w:spacing w:line="420" w:lineRule="exact"/>
              <w:ind w:left="5880" w:hanging="5901" w:hangingChars="2100"/>
              <w:jc w:val="both"/>
              <w:rPr>
                <w:rFonts w:hint="eastAsia" w:ascii="仿宋" w:hAnsi="仿宋" w:eastAsia="仿宋" w:cs="Times New Roman"/>
                <w:color w:val="auto"/>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27" w:type="dxa"/>
            <w:noWrap w:val="0"/>
            <w:vAlign w:val="top"/>
          </w:tcPr>
          <w:p>
            <w:pPr>
              <w:spacing w:line="420" w:lineRule="exact"/>
              <w:ind w:left="5880" w:hanging="5901" w:hangingChars="2100"/>
              <w:jc w:val="both"/>
              <w:rPr>
                <w:rFonts w:hint="eastAsia" w:ascii="仿宋" w:hAnsi="仿宋" w:eastAsia="仿宋" w:cs="Times New Roman"/>
                <w:color w:val="auto"/>
                <w:sz w:val="28"/>
                <w:szCs w:val="28"/>
              </w:rPr>
            </w:pPr>
          </w:p>
          <w:p>
            <w:pPr>
              <w:spacing w:line="420" w:lineRule="exact"/>
              <w:ind w:left="5880" w:hanging="5901" w:hangingChars="2100"/>
              <w:jc w:val="both"/>
              <w:rPr>
                <w:rFonts w:hint="eastAsia" w:ascii="仿宋" w:hAnsi="仿宋" w:eastAsia="仿宋" w:cs="Times New Roman"/>
                <w:color w:val="auto"/>
                <w:sz w:val="28"/>
                <w:szCs w:val="28"/>
              </w:rPr>
            </w:pPr>
            <w:r>
              <w:rPr>
                <w:rFonts w:hint="eastAsia" w:ascii="仿宋" w:hAnsi="仿宋" w:eastAsia="仿宋" w:cs="Times New Roman"/>
                <w:color w:val="auto"/>
                <w:sz w:val="28"/>
                <w:szCs w:val="28"/>
              </w:rPr>
              <w:t>经办人：</w:t>
            </w:r>
          </w:p>
        </w:tc>
        <w:tc>
          <w:tcPr>
            <w:tcW w:w="4927" w:type="dxa"/>
            <w:noWrap w:val="0"/>
            <w:vAlign w:val="top"/>
          </w:tcPr>
          <w:p>
            <w:pPr>
              <w:spacing w:line="420" w:lineRule="exact"/>
              <w:ind w:left="5880" w:hanging="5901" w:hangingChars="2100"/>
              <w:jc w:val="both"/>
              <w:rPr>
                <w:rFonts w:hint="eastAsia" w:ascii="仿宋" w:hAnsi="仿宋" w:eastAsia="仿宋" w:cs="Times New Roman"/>
                <w:color w:val="auto"/>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27" w:type="dxa"/>
            <w:noWrap w:val="0"/>
            <w:vAlign w:val="top"/>
          </w:tcPr>
          <w:p>
            <w:pPr>
              <w:spacing w:line="420" w:lineRule="exact"/>
              <w:ind w:left="5880" w:hanging="5901" w:hangingChars="2100"/>
              <w:jc w:val="both"/>
              <w:rPr>
                <w:rFonts w:hint="eastAsia" w:ascii="仿宋" w:hAnsi="仿宋" w:eastAsia="仿宋" w:cs="Times New Roman"/>
                <w:color w:val="auto"/>
                <w:sz w:val="28"/>
                <w:szCs w:val="28"/>
              </w:rPr>
            </w:pPr>
            <w:r>
              <w:rPr>
                <w:rFonts w:hint="eastAsia" w:ascii="仿宋" w:hAnsi="仿宋" w:eastAsia="仿宋" w:cs="Times New Roman"/>
                <w:color w:val="auto"/>
                <w:sz w:val="28"/>
                <w:szCs w:val="28"/>
              </w:rPr>
              <w:t>签字时间：</w:t>
            </w:r>
            <w:r>
              <w:rPr>
                <w:rFonts w:hint="eastAsia" w:ascii="仿宋" w:hAnsi="仿宋" w:eastAsia="仿宋" w:cs="Times New Roman"/>
                <w:color w:val="auto"/>
                <w:sz w:val="28"/>
                <w:szCs w:val="28"/>
                <w:lang w:val="en-US" w:eastAsia="zh-CN"/>
              </w:rPr>
              <w:t xml:space="preserve">    </w:t>
            </w:r>
            <w:r>
              <w:rPr>
                <w:rFonts w:hint="eastAsia" w:ascii="仿宋" w:hAnsi="仿宋" w:eastAsia="仿宋" w:cs="Times New Roman"/>
                <w:color w:val="auto"/>
                <w:sz w:val="28"/>
                <w:szCs w:val="28"/>
              </w:rPr>
              <w:t>年    月    日</w:t>
            </w:r>
          </w:p>
        </w:tc>
        <w:tc>
          <w:tcPr>
            <w:tcW w:w="4927" w:type="dxa"/>
            <w:noWrap w:val="0"/>
            <w:vAlign w:val="top"/>
          </w:tcPr>
          <w:p>
            <w:pPr>
              <w:spacing w:line="420" w:lineRule="exact"/>
              <w:ind w:left="5880" w:hanging="5901" w:hangingChars="2100"/>
              <w:jc w:val="both"/>
              <w:rPr>
                <w:rFonts w:hint="eastAsia" w:ascii="仿宋" w:hAnsi="仿宋" w:eastAsia="仿宋" w:cs="Times New Roman"/>
                <w:color w:val="auto"/>
                <w:sz w:val="28"/>
                <w:szCs w:val="28"/>
              </w:rPr>
            </w:pPr>
            <w:r>
              <w:rPr>
                <w:rFonts w:hint="eastAsia" w:ascii="仿宋" w:hAnsi="仿宋" w:eastAsia="仿宋" w:cs="Times New Roman"/>
                <w:color w:val="auto"/>
                <w:sz w:val="28"/>
                <w:szCs w:val="28"/>
              </w:rPr>
              <w:t>签字时间：</w:t>
            </w:r>
            <w:r>
              <w:rPr>
                <w:rFonts w:hint="eastAsia" w:ascii="仿宋" w:hAnsi="仿宋" w:eastAsia="仿宋" w:cs="Times New Roman"/>
                <w:color w:val="auto"/>
                <w:sz w:val="28"/>
                <w:szCs w:val="28"/>
                <w:lang w:val="en-US" w:eastAsia="zh-CN"/>
              </w:rPr>
              <w:t xml:space="preserve">    </w:t>
            </w:r>
            <w:r>
              <w:rPr>
                <w:rFonts w:hint="eastAsia" w:ascii="仿宋" w:hAnsi="仿宋" w:eastAsia="仿宋" w:cs="Times New Roman"/>
                <w:color w:val="auto"/>
                <w:sz w:val="28"/>
                <w:szCs w:val="28"/>
              </w:rPr>
              <w:t>年    月    日</w:t>
            </w:r>
          </w:p>
        </w:tc>
      </w:tr>
    </w:tbl>
    <w:p>
      <w:pPr>
        <w:spacing w:line="420" w:lineRule="exact"/>
        <w:rPr>
          <w:rFonts w:ascii="仿宋" w:hAnsi="仿宋" w:eastAsia="仿宋"/>
          <w:color w:val="auto"/>
          <w:sz w:val="28"/>
          <w:szCs w:val="28"/>
        </w:rPr>
      </w:pPr>
    </w:p>
    <w:p>
      <w:pPr>
        <w:spacing w:line="500" w:lineRule="exact"/>
        <w:rPr>
          <w:rFonts w:hint="eastAsia" w:ascii="黑体" w:hAnsi="黑体" w:eastAsia="黑体"/>
          <w:b/>
          <w:color w:val="auto"/>
          <w:sz w:val="28"/>
          <w:szCs w:val="28"/>
        </w:rPr>
      </w:pPr>
      <w:r>
        <w:rPr>
          <w:color w:val="auto"/>
          <w:sz w:val="24"/>
          <w:szCs w:val="24"/>
        </w:rPr>
        <w:br w:type="page"/>
      </w:r>
      <w:r>
        <w:rPr>
          <w:rFonts w:hint="eastAsia" w:ascii="黑体" w:hAnsi="黑体" w:eastAsia="黑体"/>
          <w:color w:val="auto"/>
          <w:sz w:val="28"/>
          <w:szCs w:val="28"/>
        </w:rPr>
        <w:t>附件2：</w:t>
      </w:r>
      <w:r>
        <w:rPr>
          <w:rFonts w:hint="eastAsia" w:ascii="黑体" w:hAnsi="黑体" w:eastAsia="黑体"/>
          <w:b/>
          <w:color w:val="auto"/>
          <w:sz w:val="28"/>
          <w:szCs w:val="28"/>
        </w:rPr>
        <w:t xml:space="preserve"> </w:t>
      </w:r>
    </w:p>
    <w:p>
      <w:pPr>
        <w:spacing w:line="500" w:lineRule="exact"/>
        <w:jc w:val="center"/>
        <w:rPr>
          <w:rFonts w:hint="eastAsia" w:ascii="黑体" w:hAnsi="黑体" w:eastAsia="黑体"/>
          <w:color w:val="auto"/>
          <w:sz w:val="44"/>
          <w:szCs w:val="44"/>
        </w:rPr>
      </w:pPr>
      <w:r>
        <w:rPr>
          <w:rFonts w:hint="eastAsia" w:ascii="黑体" w:hAnsi="黑体" w:eastAsia="黑体"/>
          <w:color w:val="auto"/>
          <w:sz w:val="44"/>
          <w:szCs w:val="44"/>
        </w:rPr>
        <w:t>供应商产品质量和货源承诺书</w:t>
      </w:r>
    </w:p>
    <w:p>
      <w:pPr>
        <w:spacing w:line="360" w:lineRule="exact"/>
        <w:ind w:firstLine="562" w:firstLineChars="200"/>
        <w:jc w:val="left"/>
        <w:rPr>
          <w:rFonts w:ascii="仿宋" w:hAnsi="仿宋" w:eastAsia="仿宋"/>
          <w:color w:val="auto"/>
          <w:sz w:val="28"/>
          <w:szCs w:val="28"/>
        </w:rPr>
      </w:pPr>
      <w:r>
        <w:rPr>
          <w:rFonts w:hint="eastAsia" w:ascii="仿宋" w:hAnsi="仿宋" w:eastAsia="仿宋"/>
          <w:color w:val="auto"/>
          <w:sz w:val="28"/>
          <w:szCs w:val="28"/>
        </w:rPr>
        <w:t xml:space="preserve">一、承诺所提供的合同产品必须符合有关法律法规规定的质量标准，并与供应商中标产品相符。进口产品为合法渠道进口。 </w:t>
      </w:r>
    </w:p>
    <w:p>
      <w:pPr>
        <w:spacing w:line="360" w:lineRule="exact"/>
        <w:ind w:firstLine="562" w:firstLineChars="200"/>
        <w:jc w:val="left"/>
        <w:rPr>
          <w:rFonts w:ascii="仿宋" w:hAnsi="仿宋" w:eastAsia="仿宋"/>
          <w:color w:val="auto"/>
          <w:sz w:val="28"/>
          <w:szCs w:val="28"/>
        </w:rPr>
      </w:pPr>
      <w:r>
        <w:rPr>
          <w:rFonts w:hint="eastAsia" w:ascii="仿宋" w:hAnsi="仿宋" w:eastAsia="仿宋"/>
          <w:color w:val="auto"/>
          <w:sz w:val="28"/>
          <w:szCs w:val="28"/>
        </w:rPr>
        <w:t xml:space="preserve">二、承诺每个包装箱内附有产品说明书。进口产品按国家的规定提供中文标识。 </w:t>
      </w:r>
    </w:p>
    <w:p>
      <w:pPr>
        <w:spacing w:line="360" w:lineRule="exact"/>
        <w:ind w:firstLine="562" w:firstLineChars="200"/>
        <w:jc w:val="left"/>
        <w:rPr>
          <w:rFonts w:ascii="仿宋" w:hAnsi="仿宋" w:eastAsia="仿宋"/>
          <w:color w:val="auto"/>
          <w:sz w:val="28"/>
          <w:szCs w:val="28"/>
        </w:rPr>
      </w:pPr>
      <w:r>
        <w:rPr>
          <w:rFonts w:hint="eastAsia" w:ascii="仿宋" w:hAnsi="仿宋" w:eastAsia="仿宋"/>
          <w:color w:val="auto"/>
          <w:sz w:val="28"/>
          <w:szCs w:val="28"/>
        </w:rPr>
        <w:t xml:space="preserve">三、承诺合同产品被国家权威检验机构检验证明存在产品质量缺陷和安全隐患时，对其后果承担全部责任，包括采购人终止合同及产品质量缺陷和安全隐患造成医疗事故（纠纷）导致的后果。 </w:t>
      </w:r>
    </w:p>
    <w:p>
      <w:pPr>
        <w:spacing w:line="360" w:lineRule="exact"/>
        <w:ind w:firstLine="562" w:firstLineChars="200"/>
        <w:jc w:val="left"/>
        <w:rPr>
          <w:rFonts w:hint="eastAsia" w:ascii="仿宋" w:hAnsi="仿宋" w:eastAsia="仿宋"/>
          <w:color w:val="auto"/>
          <w:sz w:val="28"/>
          <w:szCs w:val="28"/>
        </w:rPr>
      </w:pPr>
      <w:r>
        <w:rPr>
          <w:rFonts w:hint="eastAsia" w:ascii="仿宋" w:hAnsi="仿宋" w:eastAsia="仿宋"/>
          <w:color w:val="auto"/>
          <w:sz w:val="28"/>
          <w:szCs w:val="28"/>
        </w:rPr>
        <w:t xml:space="preserve">四、承诺对合同产品有充足的货源和不延误供货。 </w:t>
      </w:r>
    </w:p>
    <w:p>
      <w:pPr>
        <w:spacing w:line="360" w:lineRule="exact"/>
        <w:ind w:firstLine="562" w:firstLineChars="200"/>
        <w:jc w:val="left"/>
        <w:rPr>
          <w:rFonts w:ascii="仿宋" w:hAnsi="仿宋" w:eastAsia="仿宋"/>
          <w:color w:val="auto"/>
          <w:sz w:val="28"/>
          <w:szCs w:val="28"/>
        </w:rPr>
      </w:pPr>
      <w:r>
        <w:rPr>
          <w:rFonts w:hint="eastAsia" w:ascii="仿宋" w:hAnsi="仿宋" w:eastAsia="仿宋"/>
          <w:color w:val="auto"/>
          <w:sz w:val="28"/>
          <w:szCs w:val="28"/>
        </w:rPr>
        <w:t xml:space="preserve">五、承诺授权的配送商不对配送进行转包和分包，不向采购人收取运费和保险费用，配送中发生的问题由成交供应商承担责任。 </w:t>
      </w:r>
    </w:p>
    <w:p>
      <w:pPr>
        <w:spacing w:line="360" w:lineRule="exact"/>
        <w:ind w:firstLine="562" w:firstLineChars="200"/>
        <w:jc w:val="left"/>
        <w:rPr>
          <w:rFonts w:hint="eastAsia" w:ascii="仿宋" w:hAnsi="仿宋" w:eastAsia="仿宋"/>
          <w:color w:val="auto"/>
          <w:sz w:val="28"/>
          <w:szCs w:val="28"/>
        </w:rPr>
      </w:pPr>
      <w:r>
        <w:rPr>
          <w:rFonts w:hint="eastAsia" w:ascii="仿宋" w:hAnsi="仿宋" w:eastAsia="仿宋"/>
          <w:color w:val="auto"/>
          <w:sz w:val="28"/>
          <w:szCs w:val="28"/>
        </w:rPr>
        <w:t xml:space="preserve">六、承诺按合同载明的配送时间、地点、数量和交货方式配送货物。交货方式以现场交货方式为主。 </w:t>
      </w:r>
    </w:p>
    <w:p>
      <w:pPr>
        <w:spacing w:line="360" w:lineRule="exact"/>
        <w:ind w:firstLine="562" w:firstLineChars="200"/>
        <w:jc w:val="left"/>
        <w:rPr>
          <w:rFonts w:ascii="仿宋" w:hAnsi="仿宋" w:eastAsia="仿宋"/>
          <w:color w:val="auto"/>
          <w:sz w:val="28"/>
          <w:szCs w:val="28"/>
        </w:rPr>
      </w:pPr>
      <w:r>
        <w:rPr>
          <w:rFonts w:hint="eastAsia" w:ascii="仿宋" w:hAnsi="仿宋" w:eastAsia="仿宋"/>
          <w:color w:val="auto"/>
          <w:sz w:val="28"/>
          <w:szCs w:val="28"/>
        </w:rPr>
        <w:t xml:space="preserve">七、合同当事人现场验货时，发现配送产品破损或与合同不符，应重新配送，并承担由此发生的费用和引发的责任。 </w:t>
      </w:r>
    </w:p>
    <w:p>
      <w:pPr>
        <w:spacing w:line="360" w:lineRule="exact"/>
        <w:ind w:firstLine="562" w:firstLineChars="200"/>
        <w:jc w:val="left"/>
        <w:rPr>
          <w:rFonts w:hint="eastAsia" w:ascii="仿宋" w:hAnsi="仿宋" w:eastAsia="仿宋"/>
          <w:color w:val="auto"/>
          <w:sz w:val="28"/>
          <w:szCs w:val="28"/>
        </w:rPr>
      </w:pPr>
      <w:r>
        <w:rPr>
          <w:rFonts w:hint="eastAsia" w:ascii="仿宋" w:hAnsi="仿宋" w:eastAsia="仿宋"/>
          <w:color w:val="auto"/>
          <w:sz w:val="28"/>
          <w:szCs w:val="28"/>
        </w:rPr>
        <w:t>八、承诺无正当理由延误供货的，向采购人缴纳延误供货赔偿费。</w:t>
      </w:r>
    </w:p>
    <w:p>
      <w:pPr>
        <w:spacing w:line="360" w:lineRule="exact"/>
        <w:ind w:firstLine="562" w:firstLineChars="200"/>
        <w:jc w:val="left"/>
        <w:rPr>
          <w:rFonts w:hint="eastAsia" w:ascii="仿宋" w:hAnsi="仿宋" w:eastAsia="仿宋"/>
          <w:color w:val="auto"/>
          <w:sz w:val="28"/>
          <w:szCs w:val="28"/>
        </w:rPr>
      </w:pPr>
      <w:r>
        <w:rPr>
          <w:rFonts w:hint="eastAsia" w:ascii="仿宋" w:hAnsi="仿宋" w:eastAsia="仿宋"/>
          <w:color w:val="auto"/>
          <w:sz w:val="28"/>
          <w:szCs w:val="28"/>
        </w:rPr>
        <w:t xml:space="preserve">九、承诺提供合同产品的伴随和售后服务，不收取费用。如有收费项目，须在合同中载明。 </w:t>
      </w:r>
    </w:p>
    <w:p>
      <w:pPr>
        <w:spacing w:line="360" w:lineRule="exact"/>
        <w:ind w:firstLine="562" w:firstLineChars="200"/>
        <w:jc w:val="left"/>
        <w:rPr>
          <w:rFonts w:hint="eastAsia" w:ascii="仿宋" w:hAnsi="仿宋" w:eastAsia="仿宋"/>
          <w:color w:val="auto"/>
          <w:sz w:val="28"/>
          <w:szCs w:val="28"/>
        </w:rPr>
      </w:pPr>
      <w:r>
        <w:rPr>
          <w:rFonts w:hint="eastAsia" w:ascii="仿宋" w:hAnsi="仿宋" w:eastAsia="仿宋"/>
          <w:color w:val="auto"/>
          <w:sz w:val="28"/>
          <w:szCs w:val="28"/>
        </w:rPr>
        <w:t xml:space="preserve">十、承诺如采购人需要，提供合同产品现场技术支持，电话、电子邮件答询和进行人员培训。 </w:t>
      </w:r>
    </w:p>
    <w:p>
      <w:pPr>
        <w:spacing w:line="360" w:lineRule="exact"/>
        <w:ind w:firstLine="562" w:firstLineChars="200"/>
        <w:jc w:val="left"/>
        <w:rPr>
          <w:rFonts w:hint="eastAsia" w:ascii="仿宋" w:hAnsi="仿宋" w:eastAsia="仿宋"/>
          <w:color w:val="auto"/>
          <w:sz w:val="28"/>
          <w:szCs w:val="28"/>
        </w:rPr>
      </w:pPr>
      <w:r>
        <w:rPr>
          <w:rFonts w:hint="eastAsia" w:ascii="仿宋" w:hAnsi="仿宋" w:eastAsia="仿宋"/>
          <w:color w:val="auto"/>
          <w:sz w:val="28"/>
          <w:szCs w:val="28"/>
        </w:rPr>
        <w:t>十一、承诺不得以任何名义、形式给予采购方工作人员回扣，不得将捐赠资助与采购挂钩。不得为采购方工作人员安排并支付费用的营业性娱乐场所的娱乐活动，不得以任何形式向采购方工作人员赠与现金、有价证券、支付凭证和贵重礼品等。被迫要求给予钱物的，有责任如实向有关纪检监察部门反映情况。</w:t>
      </w:r>
    </w:p>
    <w:p>
      <w:pPr>
        <w:tabs>
          <w:tab w:val="left" w:pos="-180"/>
          <w:tab w:val="left" w:pos="855"/>
        </w:tabs>
        <w:spacing w:line="360" w:lineRule="exact"/>
        <w:ind w:firstLine="480"/>
        <w:rPr>
          <w:rFonts w:hint="eastAsia" w:ascii="仿宋" w:hAnsi="仿宋" w:eastAsia="仿宋"/>
          <w:color w:val="auto"/>
          <w:sz w:val="28"/>
          <w:szCs w:val="28"/>
        </w:rPr>
      </w:pPr>
      <w:r>
        <w:rPr>
          <w:rFonts w:hint="eastAsia" w:ascii="仿宋" w:hAnsi="仿宋" w:eastAsia="仿宋"/>
          <w:color w:val="auto"/>
          <w:sz w:val="28"/>
          <w:szCs w:val="28"/>
        </w:rPr>
        <w:t>十二、承诺不得以回扣、宴请等方式影响采购方工作人员采购或使用医药产品的选择权，不得在学术活动中提供旅游、超标准支付食宿费用。</w:t>
      </w:r>
    </w:p>
    <w:p>
      <w:pPr>
        <w:tabs>
          <w:tab w:val="left" w:pos="-180"/>
          <w:tab w:val="left" w:pos="855"/>
        </w:tabs>
        <w:spacing w:line="360" w:lineRule="exact"/>
        <w:ind w:firstLine="480"/>
        <w:rPr>
          <w:rFonts w:hint="eastAsia" w:ascii="仿宋" w:hAnsi="仿宋" w:eastAsia="仿宋"/>
          <w:color w:val="auto"/>
          <w:sz w:val="28"/>
          <w:szCs w:val="28"/>
        </w:rPr>
      </w:pPr>
      <w:r>
        <w:rPr>
          <w:rFonts w:hint="eastAsia" w:ascii="仿宋" w:hAnsi="仿宋" w:eastAsia="仿宋"/>
          <w:color w:val="auto"/>
          <w:sz w:val="28"/>
          <w:szCs w:val="28"/>
        </w:rPr>
        <w:t>十三、供应商指定</w:t>
      </w:r>
      <w:r>
        <w:rPr>
          <w:rFonts w:hint="eastAsia" w:ascii="仿宋" w:hAnsi="仿宋" w:eastAsia="仿宋"/>
          <w:color w:val="FF0000"/>
          <w:sz w:val="28"/>
          <w:szCs w:val="28"/>
          <w:u w:val="single"/>
          <w:lang w:val="en-US" w:eastAsia="zh-CN"/>
        </w:rPr>
        <w:t xml:space="preserve">  </w:t>
      </w:r>
      <w:r>
        <w:rPr>
          <w:rFonts w:hint="eastAsia" w:ascii="仿宋" w:hAnsi="仿宋" w:eastAsia="仿宋" w:cs="仿宋"/>
          <w:color w:val="FF0000"/>
          <w:sz w:val="28"/>
          <w:szCs w:val="28"/>
          <w:u w:val="single"/>
          <w:lang w:val="en-US" w:eastAsia="zh-CN"/>
        </w:rPr>
        <w:t xml:space="preserve">   </w:t>
      </w:r>
      <w:r>
        <w:rPr>
          <w:rFonts w:hint="eastAsia" w:ascii="仿宋" w:hAnsi="仿宋" w:eastAsia="仿宋"/>
          <w:color w:val="FF0000"/>
          <w:sz w:val="28"/>
          <w:szCs w:val="28"/>
          <w:u w:val="single"/>
          <w:lang w:val="en-US" w:eastAsia="zh-CN"/>
        </w:rPr>
        <w:t xml:space="preserve"> </w:t>
      </w:r>
      <w:r>
        <w:rPr>
          <w:rFonts w:hint="eastAsia" w:ascii="仿宋" w:hAnsi="仿宋" w:eastAsia="仿宋"/>
          <w:color w:val="auto"/>
          <w:sz w:val="28"/>
          <w:szCs w:val="28"/>
        </w:rPr>
        <w:t>作为销售代表洽谈业务。销售代表必须在工作时间到采购方指定地点联系商谈，不得到住院部、门诊部、医技科室等推销医药产品，不得借故到采购方相关领导、部门负责人及相关工作人员家中访谈并提供任何好处费。</w:t>
      </w:r>
    </w:p>
    <w:p>
      <w:pPr>
        <w:tabs>
          <w:tab w:val="left" w:pos="-180"/>
          <w:tab w:val="left" w:pos="855"/>
        </w:tabs>
        <w:spacing w:line="360" w:lineRule="exact"/>
        <w:ind w:firstLine="480"/>
        <w:rPr>
          <w:rFonts w:hint="eastAsia" w:ascii="仿宋" w:hAnsi="仿宋" w:eastAsia="仿宋"/>
          <w:color w:val="auto"/>
          <w:sz w:val="28"/>
          <w:szCs w:val="28"/>
        </w:rPr>
      </w:pPr>
      <w:r>
        <w:rPr>
          <w:rFonts w:hint="eastAsia" w:ascii="仿宋" w:hAnsi="仿宋" w:eastAsia="仿宋"/>
          <w:color w:val="auto"/>
          <w:sz w:val="28"/>
          <w:szCs w:val="28"/>
        </w:rPr>
        <w:t>十四、供应商如违反本承诺书，一经发现，采购方有权终止购销合同，并向有关卫生计生行政部门报告。如供应商被列入商业贿赂不良记录，则严格按照《国家卫生计生委关于建立医药购销领域商业贿赂不良记录的规定》（国卫法制发〔2013〕50号）相关规定处理。</w:t>
      </w:r>
    </w:p>
    <w:p>
      <w:pPr>
        <w:keepNext w:val="0"/>
        <w:keepLines w:val="0"/>
        <w:pageBreakBefore w:val="0"/>
        <w:widowControl w:val="0"/>
        <w:kinsoku/>
        <w:wordWrap/>
        <w:overflowPunct/>
        <w:topLinePunct w:val="0"/>
        <w:autoSpaceDE/>
        <w:autoSpaceDN/>
        <w:bidi w:val="0"/>
        <w:adjustRightInd/>
        <w:snapToGrid/>
        <w:spacing w:line="400" w:lineRule="exact"/>
        <w:ind w:firstLine="702" w:firstLineChars="250"/>
        <w:jc w:val="left"/>
        <w:textAlignment w:val="auto"/>
        <w:rPr>
          <w:rFonts w:hint="default" w:ascii="仿宋" w:hAnsi="仿宋" w:eastAsia="仿宋"/>
          <w:color w:val="auto"/>
          <w:sz w:val="28"/>
          <w:szCs w:val="28"/>
          <w:lang w:val="en-US"/>
        </w:rPr>
      </w:pPr>
      <w:r>
        <w:rPr>
          <w:rFonts w:hint="eastAsia" w:ascii="仿宋" w:hAnsi="仿宋" w:eastAsia="仿宋"/>
          <w:color w:val="auto"/>
          <w:sz w:val="28"/>
          <w:szCs w:val="28"/>
        </w:rPr>
        <w:t xml:space="preserve">                </w:t>
      </w:r>
      <w:r>
        <w:rPr>
          <w:rFonts w:hint="eastAsia" w:ascii="仿宋" w:hAnsi="仿宋" w:eastAsia="仿宋"/>
          <w:color w:val="FF0000"/>
          <w:sz w:val="28"/>
          <w:szCs w:val="28"/>
        </w:rPr>
        <w:t xml:space="preserve"> </w:t>
      </w:r>
      <w:r>
        <w:rPr>
          <w:rFonts w:hint="eastAsia" w:ascii="仿宋" w:hAnsi="仿宋" w:eastAsia="仿宋"/>
          <w:color w:val="FF0000"/>
          <w:sz w:val="28"/>
          <w:szCs w:val="28"/>
          <w:lang w:val="en-US" w:eastAsia="zh-CN"/>
        </w:rPr>
        <w:t xml:space="preserve">                   </w:t>
      </w:r>
      <w:r>
        <w:rPr>
          <w:rFonts w:hint="eastAsia" w:ascii="仿宋" w:hAnsi="仿宋" w:eastAsia="仿宋"/>
          <w:color w:val="FF0000"/>
          <w:sz w:val="28"/>
          <w:szCs w:val="28"/>
        </w:rPr>
        <w:t>供应商：</w:t>
      </w:r>
      <w:r>
        <w:rPr>
          <w:rFonts w:hint="eastAsia" w:ascii="仿宋" w:hAnsi="仿宋" w:eastAsia="仿宋" w:cs="Times New Roman"/>
          <w:color w:val="FF000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702" w:firstLineChars="250"/>
        <w:jc w:val="right"/>
        <w:textAlignment w:val="auto"/>
        <w:rPr>
          <w:rFonts w:hint="eastAsia" w:ascii="仿宋_GB2312" w:hAnsi="Segoe UI" w:eastAsia="仿宋_GB2312" w:cs="Segoe UI"/>
          <w:color w:val="000000" w:themeColor="text1"/>
          <w:kern w:val="0"/>
          <w:sz w:val="24"/>
          <w:szCs w:val="24"/>
        </w:rPr>
      </w:pPr>
      <w:r>
        <w:rPr>
          <w:rFonts w:hint="eastAsia" w:ascii="仿宋" w:hAnsi="仿宋" w:eastAsia="仿宋"/>
          <w:color w:val="auto"/>
          <w:sz w:val="28"/>
          <w:szCs w:val="28"/>
          <w:lang w:val="en-US" w:eastAsia="zh-CN"/>
        </w:rPr>
        <w:t xml:space="preserve"> </w:t>
      </w:r>
      <w:r>
        <w:rPr>
          <w:rFonts w:hint="eastAsia" w:ascii="仿宋" w:hAnsi="仿宋" w:eastAsia="仿宋"/>
          <w:color w:val="auto"/>
          <w:sz w:val="28"/>
          <w:szCs w:val="28"/>
        </w:rPr>
        <w:t xml:space="preserve">时  间： </w:t>
      </w:r>
      <w:r>
        <w:rPr>
          <w:rFonts w:hint="eastAsia" w:ascii="仿宋" w:hAnsi="仿宋" w:eastAsia="仿宋"/>
          <w:color w:val="auto"/>
          <w:sz w:val="28"/>
          <w:szCs w:val="28"/>
          <w:lang w:val="en-US" w:eastAsia="zh-CN"/>
        </w:rPr>
        <w:t xml:space="preserve">   </w:t>
      </w:r>
      <w:r>
        <w:rPr>
          <w:rFonts w:hint="eastAsia" w:ascii="仿宋" w:hAnsi="仿宋" w:eastAsia="仿宋"/>
          <w:color w:val="auto"/>
          <w:sz w:val="28"/>
          <w:szCs w:val="28"/>
        </w:rPr>
        <w:t>年     月     日</w:t>
      </w:r>
    </w:p>
    <w:sectPr>
      <w:pgSz w:w="11906" w:h="16838"/>
      <w:pgMar w:top="1440" w:right="1077" w:bottom="1440" w:left="1077" w:header="851" w:footer="992" w:gutter="0"/>
      <w:cols w:space="0" w:num="1"/>
      <w:rtlGutter w:val="0"/>
      <w:docGrid w:type="linesAndChars" w:linePitch="314"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UI">
    <w:altName w:val="Segoe Print"/>
    <w:panose1 w:val="00000000000000000000"/>
    <w:charset w:val="00"/>
    <w:family w:val="auto"/>
    <w:pitch w:val="default"/>
    <w:sig w:usb0="00000000" w:usb1="00000000" w:usb2="00000000" w:usb3="00000000" w:csb0="00000000" w:csb1="00000000"/>
  </w:font>
  <w:font w:name="MicrosoftYaHei">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FZXBSJW--GB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29667B"/>
    <w:multiLevelType w:val="singleLevel"/>
    <w:tmpl w:val="9029667B"/>
    <w:lvl w:ilvl="0" w:tentative="0">
      <w:start w:val="1"/>
      <w:numFmt w:val="decimal"/>
      <w:lvlText w:val="%1"/>
      <w:lvlJc w:val="left"/>
      <w:pPr>
        <w:tabs>
          <w:tab w:val="left" w:pos="420"/>
        </w:tabs>
        <w:ind w:left="425" w:leftChars="0" w:hanging="425" w:firstLineChars="0"/>
      </w:pPr>
      <w:rPr>
        <w:rFonts w:hint="default"/>
      </w:rPr>
    </w:lvl>
  </w:abstractNum>
  <w:abstractNum w:abstractNumId="1">
    <w:nsid w:val="A9FF67BD"/>
    <w:multiLevelType w:val="singleLevel"/>
    <w:tmpl w:val="A9FF67BD"/>
    <w:lvl w:ilvl="0" w:tentative="0">
      <w:start w:val="1"/>
      <w:numFmt w:val="decimal"/>
      <w:lvlText w:val="%1."/>
      <w:lvlJc w:val="left"/>
      <w:pPr>
        <w:tabs>
          <w:tab w:val="left" w:pos="312"/>
        </w:tabs>
      </w:pPr>
    </w:lvl>
  </w:abstractNum>
  <w:abstractNum w:abstractNumId="2">
    <w:nsid w:val="050754A3"/>
    <w:multiLevelType w:val="singleLevel"/>
    <w:tmpl w:val="050754A3"/>
    <w:lvl w:ilvl="0" w:tentative="0">
      <w:start w:val="1"/>
      <w:numFmt w:val="chineseCounting"/>
      <w:suff w:val="nothing"/>
      <w:lvlText w:val="%1、"/>
      <w:lvlJc w:val="left"/>
      <w:rPr>
        <w:rFonts w:hint="eastAsia"/>
      </w:rPr>
    </w:lvl>
  </w:abstractNum>
  <w:abstractNum w:abstractNumId="3">
    <w:nsid w:val="0C817138"/>
    <w:multiLevelType w:val="multilevel"/>
    <w:tmpl w:val="0C817138"/>
    <w:lvl w:ilvl="0" w:tentative="0">
      <w:start w:val="1"/>
      <w:numFmt w:val="japaneseCounting"/>
      <w:lvlText w:val="%1、"/>
      <w:lvlJc w:val="left"/>
      <w:pPr>
        <w:ind w:left="570" w:hanging="57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6"/>
  <w:drawingGridVerticalSpacing w:val="15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1324"/>
    <w:rsid w:val="000013C9"/>
    <w:rsid w:val="00007DFD"/>
    <w:rsid w:val="00010103"/>
    <w:rsid w:val="00010B00"/>
    <w:rsid w:val="000153FA"/>
    <w:rsid w:val="00015E93"/>
    <w:rsid w:val="00021CD5"/>
    <w:rsid w:val="000225FE"/>
    <w:rsid w:val="00024D64"/>
    <w:rsid w:val="00024EBA"/>
    <w:rsid w:val="00030B93"/>
    <w:rsid w:val="00031E8F"/>
    <w:rsid w:val="000360AD"/>
    <w:rsid w:val="00043546"/>
    <w:rsid w:val="000438E7"/>
    <w:rsid w:val="00057E89"/>
    <w:rsid w:val="000630FB"/>
    <w:rsid w:val="000674B3"/>
    <w:rsid w:val="00070225"/>
    <w:rsid w:val="000748BC"/>
    <w:rsid w:val="00080125"/>
    <w:rsid w:val="0008179A"/>
    <w:rsid w:val="0008198E"/>
    <w:rsid w:val="000822C3"/>
    <w:rsid w:val="000826A5"/>
    <w:rsid w:val="00097217"/>
    <w:rsid w:val="000A1674"/>
    <w:rsid w:val="000A28BC"/>
    <w:rsid w:val="000A4E59"/>
    <w:rsid w:val="000B153B"/>
    <w:rsid w:val="000C7005"/>
    <w:rsid w:val="000C71DD"/>
    <w:rsid w:val="000D1945"/>
    <w:rsid w:val="000D2539"/>
    <w:rsid w:val="000D310E"/>
    <w:rsid w:val="000D3AD8"/>
    <w:rsid w:val="000D6D0F"/>
    <w:rsid w:val="000E6372"/>
    <w:rsid w:val="000E6752"/>
    <w:rsid w:val="000E6ED9"/>
    <w:rsid w:val="000F05DF"/>
    <w:rsid w:val="000F559D"/>
    <w:rsid w:val="000F76A7"/>
    <w:rsid w:val="00100CCE"/>
    <w:rsid w:val="001023EE"/>
    <w:rsid w:val="00103A7F"/>
    <w:rsid w:val="00106701"/>
    <w:rsid w:val="0011282B"/>
    <w:rsid w:val="00130D98"/>
    <w:rsid w:val="00130EE8"/>
    <w:rsid w:val="00132D57"/>
    <w:rsid w:val="00134AF5"/>
    <w:rsid w:val="00136470"/>
    <w:rsid w:val="00140765"/>
    <w:rsid w:val="0014780A"/>
    <w:rsid w:val="001626BC"/>
    <w:rsid w:val="001660F2"/>
    <w:rsid w:val="0018387A"/>
    <w:rsid w:val="001A1D63"/>
    <w:rsid w:val="001B159E"/>
    <w:rsid w:val="001B384F"/>
    <w:rsid w:val="001B6821"/>
    <w:rsid w:val="001C0E6C"/>
    <w:rsid w:val="001E2C7F"/>
    <w:rsid w:val="001E6879"/>
    <w:rsid w:val="001E7E8C"/>
    <w:rsid w:val="001F13FB"/>
    <w:rsid w:val="001F28B4"/>
    <w:rsid w:val="001F679F"/>
    <w:rsid w:val="00222359"/>
    <w:rsid w:val="00222388"/>
    <w:rsid w:val="00224AD9"/>
    <w:rsid w:val="00236079"/>
    <w:rsid w:val="00246128"/>
    <w:rsid w:val="00254639"/>
    <w:rsid w:val="00257C03"/>
    <w:rsid w:val="002618A8"/>
    <w:rsid w:val="00264DE8"/>
    <w:rsid w:val="0026567E"/>
    <w:rsid w:val="00271BAC"/>
    <w:rsid w:val="00277607"/>
    <w:rsid w:val="00281F1C"/>
    <w:rsid w:val="002820EB"/>
    <w:rsid w:val="002827A4"/>
    <w:rsid w:val="002832F3"/>
    <w:rsid w:val="00294FBE"/>
    <w:rsid w:val="002A4E9F"/>
    <w:rsid w:val="002A559A"/>
    <w:rsid w:val="002B147D"/>
    <w:rsid w:val="002B6776"/>
    <w:rsid w:val="002C226D"/>
    <w:rsid w:val="002C28D3"/>
    <w:rsid w:val="002C5D14"/>
    <w:rsid w:val="002C6AE8"/>
    <w:rsid w:val="002E21A5"/>
    <w:rsid w:val="002F6085"/>
    <w:rsid w:val="00300204"/>
    <w:rsid w:val="00302184"/>
    <w:rsid w:val="0030450C"/>
    <w:rsid w:val="00306264"/>
    <w:rsid w:val="0030789D"/>
    <w:rsid w:val="00316C12"/>
    <w:rsid w:val="003178E2"/>
    <w:rsid w:val="00321FF1"/>
    <w:rsid w:val="003248E5"/>
    <w:rsid w:val="003254ED"/>
    <w:rsid w:val="00330749"/>
    <w:rsid w:val="00332CD5"/>
    <w:rsid w:val="00336E1B"/>
    <w:rsid w:val="00341E1E"/>
    <w:rsid w:val="00343244"/>
    <w:rsid w:val="00343C4F"/>
    <w:rsid w:val="00350EC4"/>
    <w:rsid w:val="00360862"/>
    <w:rsid w:val="00362041"/>
    <w:rsid w:val="003636D3"/>
    <w:rsid w:val="00364A1D"/>
    <w:rsid w:val="00370A0D"/>
    <w:rsid w:val="0037583B"/>
    <w:rsid w:val="00380223"/>
    <w:rsid w:val="00391C4A"/>
    <w:rsid w:val="003936E9"/>
    <w:rsid w:val="00396911"/>
    <w:rsid w:val="003A195E"/>
    <w:rsid w:val="003A2C67"/>
    <w:rsid w:val="003A41D0"/>
    <w:rsid w:val="003A6131"/>
    <w:rsid w:val="003B1E04"/>
    <w:rsid w:val="003B2458"/>
    <w:rsid w:val="003B4D4A"/>
    <w:rsid w:val="003B6CC5"/>
    <w:rsid w:val="003B7909"/>
    <w:rsid w:val="003C46AB"/>
    <w:rsid w:val="003C4965"/>
    <w:rsid w:val="003C65EB"/>
    <w:rsid w:val="003D1517"/>
    <w:rsid w:val="003D2F0C"/>
    <w:rsid w:val="003D35E8"/>
    <w:rsid w:val="003E13B7"/>
    <w:rsid w:val="003F1A51"/>
    <w:rsid w:val="003F3C58"/>
    <w:rsid w:val="003F5369"/>
    <w:rsid w:val="003F75E6"/>
    <w:rsid w:val="0040028A"/>
    <w:rsid w:val="00402E31"/>
    <w:rsid w:val="00406809"/>
    <w:rsid w:val="00415F75"/>
    <w:rsid w:val="0041753A"/>
    <w:rsid w:val="00424DEB"/>
    <w:rsid w:val="00427D8B"/>
    <w:rsid w:val="00433723"/>
    <w:rsid w:val="00442608"/>
    <w:rsid w:val="00443272"/>
    <w:rsid w:val="00446D89"/>
    <w:rsid w:val="00452970"/>
    <w:rsid w:val="00462076"/>
    <w:rsid w:val="00464801"/>
    <w:rsid w:val="00470595"/>
    <w:rsid w:val="004736A2"/>
    <w:rsid w:val="00485D78"/>
    <w:rsid w:val="0048663B"/>
    <w:rsid w:val="00486689"/>
    <w:rsid w:val="00492F46"/>
    <w:rsid w:val="004A21BF"/>
    <w:rsid w:val="004A24D9"/>
    <w:rsid w:val="004A3E4B"/>
    <w:rsid w:val="004A4024"/>
    <w:rsid w:val="004A7DB9"/>
    <w:rsid w:val="004B08A1"/>
    <w:rsid w:val="004D1283"/>
    <w:rsid w:val="004D39E6"/>
    <w:rsid w:val="004D6C13"/>
    <w:rsid w:val="004D75F5"/>
    <w:rsid w:val="004F6399"/>
    <w:rsid w:val="0051277D"/>
    <w:rsid w:val="005174A6"/>
    <w:rsid w:val="00531A6E"/>
    <w:rsid w:val="005445B0"/>
    <w:rsid w:val="00545CCD"/>
    <w:rsid w:val="0054641D"/>
    <w:rsid w:val="00551024"/>
    <w:rsid w:val="0055307B"/>
    <w:rsid w:val="00553C17"/>
    <w:rsid w:val="0055466B"/>
    <w:rsid w:val="0055607C"/>
    <w:rsid w:val="005606F1"/>
    <w:rsid w:val="00565629"/>
    <w:rsid w:val="00573406"/>
    <w:rsid w:val="0057394E"/>
    <w:rsid w:val="00582624"/>
    <w:rsid w:val="00587330"/>
    <w:rsid w:val="005968B6"/>
    <w:rsid w:val="00597D06"/>
    <w:rsid w:val="005A3020"/>
    <w:rsid w:val="005A42FF"/>
    <w:rsid w:val="005A498C"/>
    <w:rsid w:val="005A6381"/>
    <w:rsid w:val="005A681B"/>
    <w:rsid w:val="005B63AB"/>
    <w:rsid w:val="005B7018"/>
    <w:rsid w:val="005C3A58"/>
    <w:rsid w:val="005C4BCC"/>
    <w:rsid w:val="005C7025"/>
    <w:rsid w:val="005D5D89"/>
    <w:rsid w:val="005E31E3"/>
    <w:rsid w:val="005E76FF"/>
    <w:rsid w:val="005F037E"/>
    <w:rsid w:val="00600107"/>
    <w:rsid w:val="00617A88"/>
    <w:rsid w:val="00625BDD"/>
    <w:rsid w:val="00632E86"/>
    <w:rsid w:val="0063671A"/>
    <w:rsid w:val="0064106D"/>
    <w:rsid w:val="006439C4"/>
    <w:rsid w:val="00650E6E"/>
    <w:rsid w:val="00651D12"/>
    <w:rsid w:val="006617BA"/>
    <w:rsid w:val="0066197B"/>
    <w:rsid w:val="0067074A"/>
    <w:rsid w:val="00671FFE"/>
    <w:rsid w:val="00672E94"/>
    <w:rsid w:val="00674F16"/>
    <w:rsid w:val="00676856"/>
    <w:rsid w:val="00676E64"/>
    <w:rsid w:val="006823B3"/>
    <w:rsid w:val="00692DF4"/>
    <w:rsid w:val="00693032"/>
    <w:rsid w:val="00695255"/>
    <w:rsid w:val="006A02EE"/>
    <w:rsid w:val="006A1EA1"/>
    <w:rsid w:val="006B078E"/>
    <w:rsid w:val="006B1EDE"/>
    <w:rsid w:val="006B2684"/>
    <w:rsid w:val="006B5AC8"/>
    <w:rsid w:val="006C7F13"/>
    <w:rsid w:val="006E362A"/>
    <w:rsid w:val="006E38D3"/>
    <w:rsid w:val="006E54F5"/>
    <w:rsid w:val="006E6EA5"/>
    <w:rsid w:val="006F18FD"/>
    <w:rsid w:val="006F1CBC"/>
    <w:rsid w:val="006F4716"/>
    <w:rsid w:val="006F4876"/>
    <w:rsid w:val="007000CA"/>
    <w:rsid w:val="0070280B"/>
    <w:rsid w:val="00707662"/>
    <w:rsid w:val="00716123"/>
    <w:rsid w:val="00722134"/>
    <w:rsid w:val="0072583B"/>
    <w:rsid w:val="0073058F"/>
    <w:rsid w:val="00731044"/>
    <w:rsid w:val="0073187C"/>
    <w:rsid w:val="00735DB0"/>
    <w:rsid w:val="0073676A"/>
    <w:rsid w:val="0074103A"/>
    <w:rsid w:val="00743B38"/>
    <w:rsid w:val="00745369"/>
    <w:rsid w:val="0076416E"/>
    <w:rsid w:val="00765549"/>
    <w:rsid w:val="00772139"/>
    <w:rsid w:val="00774ABD"/>
    <w:rsid w:val="00774E13"/>
    <w:rsid w:val="0077752F"/>
    <w:rsid w:val="007A3AC3"/>
    <w:rsid w:val="007A6C53"/>
    <w:rsid w:val="007B10C4"/>
    <w:rsid w:val="007B4035"/>
    <w:rsid w:val="007B4460"/>
    <w:rsid w:val="007C3CEA"/>
    <w:rsid w:val="007C46AE"/>
    <w:rsid w:val="007C6C66"/>
    <w:rsid w:val="007C7042"/>
    <w:rsid w:val="007D1288"/>
    <w:rsid w:val="007D206D"/>
    <w:rsid w:val="007D74E9"/>
    <w:rsid w:val="007E0638"/>
    <w:rsid w:val="007E08D0"/>
    <w:rsid w:val="00812104"/>
    <w:rsid w:val="008234F6"/>
    <w:rsid w:val="0082372D"/>
    <w:rsid w:val="00830665"/>
    <w:rsid w:val="00831586"/>
    <w:rsid w:val="008343C3"/>
    <w:rsid w:val="008343C8"/>
    <w:rsid w:val="00835D67"/>
    <w:rsid w:val="00845027"/>
    <w:rsid w:val="008503FC"/>
    <w:rsid w:val="00851A1C"/>
    <w:rsid w:val="00853D43"/>
    <w:rsid w:val="0086153D"/>
    <w:rsid w:val="008713A2"/>
    <w:rsid w:val="00875856"/>
    <w:rsid w:val="008776DF"/>
    <w:rsid w:val="0088028E"/>
    <w:rsid w:val="008917EC"/>
    <w:rsid w:val="008958FC"/>
    <w:rsid w:val="008964F5"/>
    <w:rsid w:val="008A1315"/>
    <w:rsid w:val="008A6A78"/>
    <w:rsid w:val="008B0574"/>
    <w:rsid w:val="008B3302"/>
    <w:rsid w:val="008B73C2"/>
    <w:rsid w:val="008C05FD"/>
    <w:rsid w:val="008C18BB"/>
    <w:rsid w:val="008C6280"/>
    <w:rsid w:val="008D4455"/>
    <w:rsid w:val="008D5F86"/>
    <w:rsid w:val="008D6D9B"/>
    <w:rsid w:val="008E01EC"/>
    <w:rsid w:val="008E159F"/>
    <w:rsid w:val="008E367A"/>
    <w:rsid w:val="00901733"/>
    <w:rsid w:val="00902608"/>
    <w:rsid w:val="009055AD"/>
    <w:rsid w:val="00911269"/>
    <w:rsid w:val="009154E6"/>
    <w:rsid w:val="009162F2"/>
    <w:rsid w:val="0092101D"/>
    <w:rsid w:val="00926001"/>
    <w:rsid w:val="009476B4"/>
    <w:rsid w:val="009573DC"/>
    <w:rsid w:val="00963CD2"/>
    <w:rsid w:val="00970B3A"/>
    <w:rsid w:val="00973CDF"/>
    <w:rsid w:val="009757F2"/>
    <w:rsid w:val="00975E68"/>
    <w:rsid w:val="00976085"/>
    <w:rsid w:val="00991324"/>
    <w:rsid w:val="0099558B"/>
    <w:rsid w:val="009A5D7D"/>
    <w:rsid w:val="009B22D9"/>
    <w:rsid w:val="009D7726"/>
    <w:rsid w:val="009E4A39"/>
    <w:rsid w:val="009E4ACB"/>
    <w:rsid w:val="009E66B7"/>
    <w:rsid w:val="009F03E9"/>
    <w:rsid w:val="009F2F37"/>
    <w:rsid w:val="009F38F3"/>
    <w:rsid w:val="00A0156B"/>
    <w:rsid w:val="00A1000B"/>
    <w:rsid w:val="00A1064C"/>
    <w:rsid w:val="00A12CB9"/>
    <w:rsid w:val="00A15A72"/>
    <w:rsid w:val="00A24C84"/>
    <w:rsid w:val="00A24DCF"/>
    <w:rsid w:val="00A322C0"/>
    <w:rsid w:val="00A42003"/>
    <w:rsid w:val="00A474A3"/>
    <w:rsid w:val="00A509AB"/>
    <w:rsid w:val="00A56FED"/>
    <w:rsid w:val="00A57D69"/>
    <w:rsid w:val="00A628A3"/>
    <w:rsid w:val="00A63ECB"/>
    <w:rsid w:val="00A64A71"/>
    <w:rsid w:val="00A704F5"/>
    <w:rsid w:val="00A7339F"/>
    <w:rsid w:val="00A748E9"/>
    <w:rsid w:val="00A75F4E"/>
    <w:rsid w:val="00A97348"/>
    <w:rsid w:val="00AA0214"/>
    <w:rsid w:val="00AA2A39"/>
    <w:rsid w:val="00AA3AC7"/>
    <w:rsid w:val="00AA4BD9"/>
    <w:rsid w:val="00AA4CFC"/>
    <w:rsid w:val="00AB04E8"/>
    <w:rsid w:val="00AB3007"/>
    <w:rsid w:val="00AB3127"/>
    <w:rsid w:val="00AD0D2B"/>
    <w:rsid w:val="00AD1FDB"/>
    <w:rsid w:val="00AD405B"/>
    <w:rsid w:val="00AD7B3A"/>
    <w:rsid w:val="00AF1410"/>
    <w:rsid w:val="00AF255B"/>
    <w:rsid w:val="00B1151E"/>
    <w:rsid w:val="00B14A60"/>
    <w:rsid w:val="00B155B7"/>
    <w:rsid w:val="00B20822"/>
    <w:rsid w:val="00B22A4C"/>
    <w:rsid w:val="00B30E63"/>
    <w:rsid w:val="00B30EDE"/>
    <w:rsid w:val="00B31324"/>
    <w:rsid w:val="00B51E40"/>
    <w:rsid w:val="00B521F0"/>
    <w:rsid w:val="00B52F47"/>
    <w:rsid w:val="00B53B9A"/>
    <w:rsid w:val="00B5508E"/>
    <w:rsid w:val="00B63F70"/>
    <w:rsid w:val="00B662A4"/>
    <w:rsid w:val="00B67EE2"/>
    <w:rsid w:val="00B70C15"/>
    <w:rsid w:val="00B7633A"/>
    <w:rsid w:val="00B857D8"/>
    <w:rsid w:val="00B86491"/>
    <w:rsid w:val="00B97955"/>
    <w:rsid w:val="00BA3326"/>
    <w:rsid w:val="00BB08EA"/>
    <w:rsid w:val="00BC48C0"/>
    <w:rsid w:val="00BE0B42"/>
    <w:rsid w:val="00BE1C54"/>
    <w:rsid w:val="00BE345E"/>
    <w:rsid w:val="00BE3C7E"/>
    <w:rsid w:val="00BE7321"/>
    <w:rsid w:val="00BF45A6"/>
    <w:rsid w:val="00BF78CD"/>
    <w:rsid w:val="00C007DE"/>
    <w:rsid w:val="00C03D35"/>
    <w:rsid w:val="00C234A0"/>
    <w:rsid w:val="00C300D9"/>
    <w:rsid w:val="00C35BBF"/>
    <w:rsid w:val="00C4128A"/>
    <w:rsid w:val="00C416A9"/>
    <w:rsid w:val="00C43283"/>
    <w:rsid w:val="00C451D8"/>
    <w:rsid w:val="00C4640A"/>
    <w:rsid w:val="00C609E3"/>
    <w:rsid w:val="00C64FA4"/>
    <w:rsid w:val="00C72900"/>
    <w:rsid w:val="00C72BD9"/>
    <w:rsid w:val="00C749CC"/>
    <w:rsid w:val="00C8214A"/>
    <w:rsid w:val="00C83DFA"/>
    <w:rsid w:val="00C861C6"/>
    <w:rsid w:val="00C86F82"/>
    <w:rsid w:val="00C87637"/>
    <w:rsid w:val="00C87A43"/>
    <w:rsid w:val="00CA4189"/>
    <w:rsid w:val="00CB1BFE"/>
    <w:rsid w:val="00CB206C"/>
    <w:rsid w:val="00CB33A6"/>
    <w:rsid w:val="00CB4975"/>
    <w:rsid w:val="00CB4E79"/>
    <w:rsid w:val="00CB5106"/>
    <w:rsid w:val="00CB7FAB"/>
    <w:rsid w:val="00CC1A5C"/>
    <w:rsid w:val="00CC5DFE"/>
    <w:rsid w:val="00CD0AEF"/>
    <w:rsid w:val="00CD58FE"/>
    <w:rsid w:val="00CE2C04"/>
    <w:rsid w:val="00CE3709"/>
    <w:rsid w:val="00CE5869"/>
    <w:rsid w:val="00CF2979"/>
    <w:rsid w:val="00CF3798"/>
    <w:rsid w:val="00D00907"/>
    <w:rsid w:val="00D14DFE"/>
    <w:rsid w:val="00D23092"/>
    <w:rsid w:val="00D25C24"/>
    <w:rsid w:val="00D26B88"/>
    <w:rsid w:val="00D33BA8"/>
    <w:rsid w:val="00D35DF4"/>
    <w:rsid w:val="00D4455D"/>
    <w:rsid w:val="00D5718B"/>
    <w:rsid w:val="00D640B9"/>
    <w:rsid w:val="00D82D9B"/>
    <w:rsid w:val="00D91A9D"/>
    <w:rsid w:val="00D94DD0"/>
    <w:rsid w:val="00D97119"/>
    <w:rsid w:val="00DA2CCD"/>
    <w:rsid w:val="00DB3F6C"/>
    <w:rsid w:val="00DC3AB1"/>
    <w:rsid w:val="00DC4C36"/>
    <w:rsid w:val="00DE14EC"/>
    <w:rsid w:val="00DE33FF"/>
    <w:rsid w:val="00DF0727"/>
    <w:rsid w:val="00DF3421"/>
    <w:rsid w:val="00DF4CBE"/>
    <w:rsid w:val="00E011D4"/>
    <w:rsid w:val="00E17B68"/>
    <w:rsid w:val="00E240A7"/>
    <w:rsid w:val="00E24504"/>
    <w:rsid w:val="00E271F6"/>
    <w:rsid w:val="00E33DBF"/>
    <w:rsid w:val="00E3692B"/>
    <w:rsid w:val="00E40D3C"/>
    <w:rsid w:val="00E43F73"/>
    <w:rsid w:val="00E45420"/>
    <w:rsid w:val="00E47E37"/>
    <w:rsid w:val="00E47F11"/>
    <w:rsid w:val="00E502D8"/>
    <w:rsid w:val="00E53C4C"/>
    <w:rsid w:val="00E61E0A"/>
    <w:rsid w:val="00E641E0"/>
    <w:rsid w:val="00E65EF2"/>
    <w:rsid w:val="00E67F23"/>
    <w:rsid w:val="00E72B6E"/>
    <w:rsid w:val="00E8491A"/>
    <w:rsid w:val="00E85976"/>
    <w:rsid w:val="00E86038"/>
    <w:rsid w:val="00E86BED"/>
    <w:rsid w:val="00E86CA8"/>
    <w:rsid w:val="00E96BE6"/>
    <w:rsid w:val="00EA13A1"/>
    <w:rsid w:val="00EA7690"/>
    <w:rsid w:val="00EB1CB7"/>
    <w:rsid w:val="00EB5583"/>
    <w:rsid w:val="00EB6383"/>
    <w:rsid w:val="00EB6D32"/>
    <w:rsid w:val="00EC180F"/>
    <w:rsid w:val="00EC54C8"/>
    <w:rsid w:val="00ED35D6"/>
    <w:rsid w:val="00EE0148"/>
    <w:rsid w:val="00EE1E22"/>
    <w:rsid w:val="00EE377E"/>
    <w:rsid w:val="00EE46D7"/>
    <w:rsid w:val="00EE4E4D"/>
    <w:rsid w:val="00EF35E3"/>
    <w:rsid w:val="00EF3764"/>
    <w:rsid w:val="00F01BA1"/>
    <w:rsid w:val="00F0472A"/>
    <w:rsid w:val="00F0586B"/>
    <w:rsid w:val="00F11C43"/>
    <w:rsid w:val="00F13F06"/>
    <w:rsid w:val="00F14C35"/>
    <w:rsid w:val="00F266F7"/>
    <w:rsid w:val="00F361B5"/>
    <w:rsid w:val="00F477A2"/>
    <w:rsid w:val="00F572A2"/>
    <w:rsid w:val="00F57C68"/>
    <w:rsid w:val="00F60F3E"/>
    <w:rsid w:val="00F61076"/>
    <w:rsid w:val="00F6117F"/>
    <w:rsid w:val="00F66A32"/>
    <w:rsid w:val="00F72EB5"/>
    <w:rsid w:val="00F76ECB"/>
    <w:rsid w:val="00F8021F"/>
    <w:rsid w:val="00F91989"/>
    <w:rsid w:val="00F92837"/>
    <w:rsid w:val="00F95402"/>
    <w:rsid w:val="00F95593"/>
    <w:rsid w:val="00F956E4"/>
    <w:rsid w:val="00FA3F27"/>
    <w:rsid w:val="00FB1807"/>
    <w:rsid w:val="00FC1B1A"/>
    <w:rsid w:val="00FC7E13"/>
    <w:rsid w:val="00FD1F4A"/>
    <w:rsid w:val="00FE45D6"/>
    <w:rsid w:val="00FF4EC5"/>
    <w:rsid w:val="01FC6124"/>
    <w:rsid w:val="022669F2"/>
    <w:rsid w:val="02EF10C7"/>
    <w:rsid w:val="053A5330"/>
    <w:rsid w:val="07953CAB"/>
    <w:rsid w:val="07B925A7"/>
    <w:rsid w:val="08DA7948"/>
    <w:rsid w:val="098702CB"/>
    <w:rsid w:val="0A1E4198"/>
    <w:rsid w:val="0A99264E"/>
    <w:rsid w:val="0AB97583"/>
    <w:rsid w:val="0B25319F"/>
    <w:rsid w:val="0BF815CE"/>
    <w:rsid w:val="0C5D2491"/>
    <w:rsid w:val="0DBB7E7D"/>
    <w:rsid w:val="0E1C52F4"/>
    <w:rsid w:val="0E2B59F6"/>
    <w:rsid w:val="0E745C58"/>
    <w:rsid w:val="0E7D704B"/>
    <w:rsid w:val="0E911C5D"/>
    <w:rsid w:val="10954EC2"/>
    <w:rsid w:val="128131D5"/>
    <w:rsid w:val="12836C9D"/>
    <w:rsid w:val="12A81059"/>
    <w:rsid w:val="12F40DED"/>
    <w:rsid w:val="13485B4A"/>
    <w:rsid w:val="14456F80"/>
    <w:rsid w:val="167D53F7"/>
    <w:rsid w:val="16A82B1A"/>
    <w:rsid w:val="178A01FA"/>
    <w:rsid w:val="18A53700"/>
    <w:rsid w:val="18B43DAF"/>
    <w:rsid w:val="19595FDA"/>
    <w:rsid w:val="195D2073"/>
    <w:rsid w:val="1A37043E"/>
    <w:rsid w:val="1C462F83"/>
    <w:rsid w:val="1D291450"/>
    <w:rsid w:val="1DF8438B"/>
    <w:rsid w:val="1E8E169F"/>
    <w:rsid w:val="1FB147AB"/>
    <w:rsid w:val="218B13A7"/>
    <w:rsid w:val="221A6DCA"/>
    <w:rsid w:val="228C2840"/>
    <w:rsid w:val="22C42A0C"/>
    <w:rsid w:val="2306229A"/>
    <w:rsid w:val="240075DB"/>
    <w:rsid w:val="24D70A1B"/>
    <w:rsid w:val="2610660A"/>
    <w:rsid w:val="26D00CDC"/>
    <w:rsid w:val="26D9225C"/>
    <w:rsid w:val="272816FC"/>
    <w:rsid w:val="28203DA9"/>
    <w:rsid w:val="2854251D"/>
    <w:rsid w:val="290E01EB"/>
    <w:rsid w:val="29191C6B"/>
    <w:rsid w:val="2A77788F"/>
    <w:rsid w:val="2A857031"/>
    <w:rsid w:val="2B3710AF"/>
    <w:rsid w:val="2B452C67"/>
    <w:rsid w:val="2B716E19"/>
    <w:rsid w:val="2BA94B56"/>
    <w:rsid w:val="2C615D26"/>
    <w:rsid w:val="2C741D56"/>
    <w:rsid w:val="2E4B35D2"/>
    <w:rsid w:val="2E811DD5"/>
    <w:rsid w:val="2F5F73B3"/>
    <w:rsid w:val="306E1F56"/>
    <w:rsid w:val="30EB5768"/>
    <w:rsid w:val="30ED0516"/>
    <w:rsid w:val="31C13580"/>
    <w:rsid w:val="320F1E9E"/>
    <w:rsid w:val="32164CEA"/>
    <w:rsid w:val="329C5C29"/>
    <w:rsid w:val="32DB7987"/>
    <w:rsid w:val="347E4944"/>
    <w:rsid w:val="357C4381"/>
    <w:rsid w:val="364F4E7F"/>
    <w:rsid w:val="365344A5"/>
    <w:rsid w:val="37016B4A"/>
    <w:rsid w:val="37F9361B"/>
    <w:rsid w:val="38BB478A"/>
    <w:rsid w:val="392F6E02"/>
    <w:rsid w:val="396510AC"/>
    <w:rsid w:val="3A4C28C6"/>
    <w:rsid w:val="3A9C7E51"/>
    <w:rsid w:val="3BA27AC6"/>
    <w:rsid w:val="3BD83F86"/>
    <w:rsid w:val="3CAD35C8"/>
    <w:rsid w:val="3ED3727D"/>
    <w:rsid w:val="3F567B2D"/>
    <w:rsid w:val="405F3E1B"/>
    <w:rsid w:val="41802179"/>
    <w:rsid w:val="419D6F7D"/>
    <w:rsid w:val="41AF55EE"/>
    <w:rsid w:val="41EE0E8D"/>
    <w:rsid w:val="44CF2E4F"/>
    <w:rsid w:val="46121D7E"/>
    <w:rsid w:val="4669398D"/>
    <w:rsid w:val="46BC15AC"/>
    <w:rsid w:val="48983A5D"/>
    <w:rsid w:val="4AE36A9A"/>
    <w:rsid w:val="4B7A520A"/>
    <w:rsid w:val="4C5E41EC"/>
    <w:rsid w:val="4C9D5819"/>
    <w:rsid w:val="4EE10A0C"/>
    <w:rsid w:val="4F0D6C58"/>
    <w:rsid w:val="4FF811C6"/>
    <w:rsid w:val="5198787C"/>
    <w:rsid w:val="51CB3FD0"/>
    <w:rsid w:val="53914C7E"/>
    <w:rsid w:val="54974DD6"/>
    <w:rsid w:val="54A55367"/>
    <w:rsid w:val="5536063D"/>
    <w:rsid w:val="55DB3850"/>
    <w:rsid w:val="55F211D3"/>
    <w:rsid w:val="56183BA8"/>
    <w:rsid w:val="577B25E6"/>
    <w:rsid w:val="57A00C16"/>
    <w:rsid w:val="57E2132C"/>
    <w:rsid w:val="58101A3B"/>
    <w:rsid w:val="59652D94"/>
    <w:rsid w:val="59D43144"/>
    <w:rsid w:val="5C452678"/>
    <w:rsid w:val="5C6319F4"/>
    <w:rsid w:val="5D22706C"/>
    <w:rsid w:val="5D2555E3"/>
    <w:rsid w:val="5D2D064D"/>
    <w:rsid w:val="5DC03791"/>
    <w:rsid w:val="5FEC0FA4"/>
    <w:rsid w:val="60795DD8"/>
    <w:rsid w:val="6081758C"/>
    <w:rsid w:val="60C44E37"/>
    <w:rsid w:val="61DB5EE7"/>
    <w:rsid w:val="625B71CF"/>
    <w:rsid w:val="62FA0171"/>
    <w:rsid w:val="637366D0"/>
    <w:rsid w:val="6377770D"/>
    <w:rsid w:val="63E72E68"/>
    <w:rsid w:val="644C64B1"/>
    <w:rsid w:val="64ED5044"/>
    <w:rsid w:val="656709A8"/>
    <w:rsid w:val="65C660EF"/>
    <w:rsid w:val="65DA011F"/>
    <w:rsid w:val="66D20681"/>
    <w:rsid w:val="672843F4"/>
    <w:rsid w:val="68A017BF"/>
    <w:rsid w:val="699324C3"/>
    <w:rsid w:val="6A052BEC"/>
    <w:rsid w:val="6A1B1B87"/>
    <w:rsid w:val="6A38583D"/>
    <w:rsid w:val="6A717D4B"/>
    <w:rsid w:val="6ACA4A00"/>
    <w:rsid w:val="6C0F1984"/>
    <w:rsid w:val="6CA810B2"/>
    <w:rsid w:val="6CF82393"/>
    <w:rsid w:val="701306BF"/>
    <w:rsid w:val="706B361B"/>
    <w:rsid w:val="707E1032"/>
    <w:rsid w:val="710D63F2"/>
    <w:rsid w:val="716610EA"/>
    <w:rsid w:val="71D57369"/>
    <w:rsid w:val="745C42F1"/>
    <w:rsid w:val="75233D75"/>
    <w:rsid w:val="766B2655"/>
    <w:rsid w:val="76911AAD"/>
    <w:rsid w:val="77490A08"/>
    <w:rsid w:val="78972CA3"/>
    <w:rsid w:val="78BA1DAC"/>
    <w:rsid w:val="799A6260"/>
    <w:rsid w:val="7A340545"/>
    <w:rsid w:val="7C0814C8"/>
    <w:rsid w:val="7C560E66"/>
    <w:rsid w:val="7CE30947"/>
    <w:rsid w:val="7DFC578F"/>
    <w:rsid w:val="7F350078"/>
    <w:rsid w:val="7F8950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4"/>
    <w:qFormat/>
    <w:uiPriority w:val="0"/>
    <w:pPr>
      <w:keepNext/>
      <w:keepLines/>
      <w:spacing w:before="260" w:after="260" w:line="416" w:lineRule="auto"/>
      <w:outlineLvl w:val="1"/>
    </w:pPr>
    <w:rPr>
      <w:rFonts w:ascii="Arial" w:hAnsi="Arial" w:eastAsia="黑体" w:cs="Times New Roman"/>
      <w:b/>
      <w:bCs/>
      <w:kern w:val="0"/>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4">
    <w:name w:val="Normal Indent"/>
    <w:basedOn w:val="1"/>
    <w:qFormat/>
    <w:uiPriority w:val="0"/>
    <w:pPr>
      <w:spacing w:line="360" w:lineRule="auto"/>
      <w:ind w:firstLine="420" w:firstLineChars="200"/>
    </w:pPr>
    <w:rPr>
      <w:rFonts w:ascii="Times New Roman" w:hAnsi="Times New Roman" w:eastAsia="宋体" w:cs="Times New Roman"/>
      <w:szCs w:val="24"/>
    </w:rPr>
  </w:style>
  <w:style w:type="paragraph" w:styleId="5">
    <w:name w:val="annotation text"/>
    <w:basedOn w:val="1"/>
    <w:link w:val="20"/>
    <w:semiHidden/>
    <w:unhideWhenUsed/>
    <w:qFormat/>
    <w:uiPriority w:val="99"/>
    <w:pPr>
      <w:jc w:val="left"/>
    </w:pPr>
  </w:style>
  <w:style w:type="paragraph" w:styleId="6">
    <w:name w:val="Body Text Indent 2"/>
    <w:basedOn w:val="1"/>
    <w:semiHidden/>
    <w:unhideWhenUsed/>
    <w:qFormat/>
    <w:uiPriority w:val="99"/>
    <w:pPr>
      <w:spacing w:after="120" w:line="480" w:lineRule="auto"/>
      <w:ind w:left="420" w:leftChars="200"/>
    </w:pPr>
  </w:style>
  <w:style w:type="paragraph" w:styleId="7">
    <w:name w:val="Balloon Text"/>
    <w:basedOn w:val="1"/>
    <w:link w:val="22"/>
    <w:semiHidden/>
    <w:unhideWhenUsed/>
    <w:qFormat/>
    <w:uiPriority w:val="99"/>
    <w:rPr>
      <w:sz w:val="18"/>
      <w:szCs w:val="18"/>
    </w:rPr>
  </w:style>
  <w:style w:type="paragraph" w:styleId="8">
    <w:name w:val="footer"/>
    <w:basedOn w:val="1"/>
    <w:link w:val="18"/>
    <w:semiHidden/>
    <w:unhideWhenUsed/>
    <w:qFormat/>
    <w:uiPriority w:val="99"/>
    <w:pPr>
      <w:tabs>
        <w:tab w:val="center" w:pos="4153"/>
        <w:tab w:val="right" w:pos="8306"/>
      </w:tabs>
      <w:snapToGrid w:val="0"/>
      <w:jc w:val="left"/>
    </w:pPr>
    <w:rPr>
      <w:sz w:val="18"/>
      <w:szCs w:val="18"/>
    </w:rPr>
  </w:style>
  <w:style w:type="paragraph" w:styleId="9">
    <w:name w:val="header"/>
    <w:basedOn w:val="1"/>
    <w:next w:val="2"/>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annotation subject"/>
    <w:basedOn w:val="5"/>
    <w:next w:val="5"/>
    <w:link w:val="21"/>
    <w:semiHidden/>
    <w:unhideWhenUsed/>
    <w:qFormat/>
    <w:uiPriority w:val="99"/>
    <w:rPr>
      <w:b/>
      <w:bCs/>
    </w:rPr>
  </w:style>
  <w:style w:type="table" w:styleId="13">
    <w:name w:val="Table Grid"/>
    <w:basedOn w:val="12"/>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5">
    <w:name w:val="page number"/>
    <w:qFormat/>
    <w:uiPriority w:val="0"/>
  </w:style>
  <w:style w:type="character" w:styleId="16">
    <w:name w:val="annotation reference"/>
    <w:basedOn w:val="14"/>
    <w:semiHidden/>
    <w:unhideWhenUsed/>
    <w:qFormat/>
    <w:uiPriority w:val="99"/>
    <w:rPr>
      <w:sz w:val="21"/>
      <w:szCs w:val="21"/>
    </w:rPr>
  </w:style>
  <w:style w:type="character" w:customStyle="1" w:styleId="17">
    <w:name w:val="页眉 Char"/>
    <w:basedOn w:val="14"/>
    <w:link w:val="9"/>
    <w:semiHidden/>
    <w:qFormat/>
    <w:uiPriority w:val="99"/>
    <w:rPr>
      <w:sz w:val="18"/>
      <w:szCs w:val="18"/>
    </w:rPr>
  </w:style>
  <w:style w:type="character" w:customStyle="1" w:styleId="18">
    <w:name w:val="页脚 Char"/>
    <w:basedOn w:val="14"/>
    <w:link w:val="8"/>
    <w:semiHidden/>
    <w:qFormat/>
    <w:uiPriority w:val="99"/>
    <w:rPr>
      <w:sz w:val="18"/>
      <w:szCs w:val="18"/>
    </w:rPr>
  </w:style>
  <w:style w:type="paragraph" w:styleId="19">
    <w:name w:val="List Paragraph"/>
    <w:basedOn w:val="1"/>
    <w:qFormat/>
    <w:uiPriority w:val="34"/>
    <w:pPr>
      <w:ind w:firstLine="420" w:firstLineChars="200"/>
    </w:pPr>
  </w:style>
  <w:style w:type="character" w:customStyle="1" w:styleId="20">
    <w:name w:val="批注文字 Char"/>
    <w:basedOn w:val="14"/>
    <w:link w:val="5"/>
    <w:semiHidden/>
    <w:qFormat/>
    <w:uiPriority w:val="99"/>
  </w:style>
  <w:style w:type="character" w:customStyle="1" w:styleId="21">
    <w:name w:val="批注主题 Char"/>
    <w:basedOn w:val="20"/>
    <w:link w:val="11"/>
    <w:semiHidden/>
    <w:qFormat/>
    <w:uiPriority w:val="99"/>
    <w:rPr>
      <w:b/>
      <w:bCs/>
    </w:rPr>
  </w:style>
  <w:style w:type="character" w:customStyle="1" w:styleId="22">
    <w:name w:val="批注框文本 Char"/>
    <w:basedOn w:val="14"/>
    <w:link w:val="7"/>
    <w:semiHidden/>
    <w:qFormat/>
    <w:uiPriority w:val="99"/>
    <w:rPr>
      <w:sz w:val="18"/>
      <w:szCs w:val="18"/>
    </w:rPr>
  </w:style>
  <w:style w:type="character" w:customStyle="1" w:styleId="23">
    <w:name w:val="fontstyle01"/>
    <w:basedOn w:val="14"/>
    <w:qFormat/>
    <w:uiPriority w:val="0"/>
    <w:rPr>
      <w:rFonts w:ascii="SegoeUI" w:hAnsi="SegoeUI" w:eastAsia="SegoeUI" w:cs="SegoeUI"/>
      <w:color w:val="333333"/>
      <w:sz w:val="16"/>
      <w:szCs w:val="16"/>
    </w:rPr>
  </w:style>
  <w:style w:type="character" w:customStyle="1" w:styleId="24">
    <w:name w:val="fontstyle11"/>
    <w:basedOn w:val="14"/>
    <w:qFormat/>
    <w:uiPriority w:val="0"/>
    <w:rPr>
      <w:rFonts w:ascii="MicrosoftYaHei" w:hAnsi="MicrosoftYaHei" w:eastAsia="MicrosoftYaHei" w:cs="MicrosoftYaHei"/>
      <w:color w:val="333333"/>
      <w:sz w:val="16"/>
      <w:szCs w:val="16"/>
    </w:rPr>
  </w:style>
  <w:style w:type="paragraph" w:customStyle="1" w:styleId="25">
    <w:name w:val="样式 首行缩进:  2 字符"/>
    <w:basedOn w:val="1"/>
    <w:qFormat/>
    <w:uiPriority w:val="0"/>
    <w:pPr>
      <w:spacing w:line="400" w:lineRule="exact"/>
      <w:ind w:firstLine="200" w:firstLineChars="200"/>
    </w:pPr>
    <w:rPr>
      <w:rFonts w:cs="宋体"/>
      <w:sz w:val="24"/>
      <w:szCs w:val="24"/>
    </w:rPr>
  </w:style>
  <w:style w:type="character" w:customStyle="1" w:styleId="26">
    <w:name w:val="font11"/>
    <w:basedOn w:val="14"/>
    <w:qFormat/>
    <w:uiPriority w:val="0"/>
    <w:rPr>
      <w:rFonts w:hint="eastAsia" w:ascii="宋体" w:hAnsi="宋体" w:eastAsia="宋体" w:cs="宋体"/>
      <w:color w:val="000000"/>
      <w:sz w:val="20"/>
      <w:szCs w:val="20"/>
      <w:u w:val="none"/>
    </w:rPr>
  </w:style>
  <w:style w:type="character" w:customStyle="1" w:styleId="27">
    <w:name w:val="font21"/>
    <w:basedOn w:val="14"/>
    <w:qFormat/>
    <w:uiPriority w:val="0"/>
    <w:rPr>
      <w:rFonts w:ascii="仿宋" w:hAnsi="仿宋" w:eastAsia="仿宋" w:cs="仿宋"/>
      <w:color w:val="000000"/>
      <w:sz w:val="20"/>
      <w:szCs w:val="20"/>
      <w:u w:val="none"/>
    </w:rPr>
  </w:style>
  <w:style w:type="character" w:customStyle="1" w:styleId="28">
    <w:name w:val="font31"/>
    <w:basedOn w:val="14"/>
    <w:qFormat/>
    <w:uiPriority w:val="0"/>
    <w:rPr>
      <w:rFonts w:hint="eastAsia" w:ascii="宋体" w:hAnsi="宋体" w:eastAsia="宋体" w:cs="宋体"/>
      <w:color w:val="333333"/>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6037</Words>
  <Characters>6247</Characters>
  <Lines>30</Lines>
  <Paragraphs>8</Paragraphs>
  <TotalTime>51</TotalTime>
  <ScaleCrop>false</ScaleCrop>
  <LinksUpToDate>false</LinksUpToDate>
  <CharactersWithSpaces>6606</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2021-10-12T08:48:00Z</dcterms:created>
  <dc:creator>a</dc:creator>
  <cp:lastModifiedBy>Administrator</cp:lastModifiedBy>
  <dcterms:modified xsi:type="dcterms:W3CDTF">2025-11-28T09:10:37Z</dcterms:modified>
  <cp:revision>248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E6981F7A20924F4DB8AA0919B817C916_12</vt:lpwstr>
  </property>
</Properties>
</file>