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z w:val="24"/>
          <w:szCs w:val="24"/>
          <w:highlight w:val="none"/>
        </w:rPr>
        <w:t>附件1：</w:t>
      </w:r>
      <w:r>
        <w:rPr>
          <w:rFonts w:hint="eastAsia" w:ascii="宋体" w:hAnsi="宋体" w:eastAsia="宋体" w:cs="宋体"/>
          <w:b w:val="0"/>
          <w:bCs w:val="0"/>
          <w:color w:val="000000" w:themeColor="text1"/>
          <w:sz w:val="24"/>
          <w:szCs w:val="24"/>
          <w14:textFill>
            <w14:solidFill>
              <w14:schemeClr w14:val="tx1"/>
            </w14:solidFill>
          </w14:textFill>
        </w:rPr>
        <w:t>采购</w:t>
      </w:r>
      <w:r>
        <w:rPr>
          <w:rFonts w:hint="eastAsia" w:ascii="宋体" w:hAnsi="宋体" w:eastAsia="宋体" w:cs="宋体"/>
          <w:b w:val="0"/>
          <w:bCs w:val="0"/>
          <w:color w:val="000000" w:themeColor="text1"/>
          <w:sz w:val="24"/>
          <w:szCs w:val="24"/>
          <w:lang w:val="en-US" w:eastAsia="zh-CN"/>
          <w14:textFill>
            <w14:solidFill>
              <w14:schemeClr w14:val="tx1"/>
            </w14:solidFill>
          </w14:textFill>
        </w:rPr>
        <w:t>项目信息</w:t>
      </w:r>
    </w:p>
    <w:p>
      <w:pPr>
        <w:pStyle w:val="11"/>
        <w:numPr>
          <w:ilvl w:val="0"/>
          <w:numId w:val="0"/>
        </w:numPr>
        <w:adjustRightInd w:val="0"/>
        <w:spacing w:before="156" w:beforeLines="50" w:after="156" w:afterLines="50" w:line="360" w:lineRule="auto"/>
        <w:contextualSpacing/>
        <w:jc w:val="left"/>
        <w:outlineLvl w:val="0"/>
        <w:rPr>
          <w:rFonts w:hint="eastAsia" w:ascii="黑体" w:hAnsi="黑体" w:eastAsia="黑体" w:cs="Times New Roman"/>
          <w:color w:val="000000"/>
          <w:sz w:val="24"/>
          <w:szCs w:val="24"/>
        </w:rPr>
      </w:pPr>
      <w:r>
        <w:rPr>
          <w:rFonts w:hint="eastAsia" w:ascii="宋体" w:hAnsi="宋体" w:eastAsia="宋体" w:cs="宋体"/>
          <w:b/>
          <w:bCs w:val="0"/>
          <w:color w:val="000000"/>
          <w:sz w:val="24"/>
          <w:szCs w:val="24"/>
          <w:lang w:val="en-US" w:eastAsia="zh-CN"/>
        </w:rPr>
        <w:t>（一）项目名称</w:t>
      </w:r>
      <w:r>
        <w:rPr>
          <w:rFonts w:hint="eastAsia" w:ascii="宋体" w:hAnsi="宋体" w:eastAsia="宋体" w:cs="宋体"/>
          <w:bCs/>
          <w:color w:val="000000"/>
          <w:sz w:val="24"/>
          <w:szCs w:val="24"/>
          <w:lang w:val="en-US" w:eastAsia="zh-CN"/>
        </w:rPr>
        <w:t>：恒温箱</w:t>
      </w:r>
    </w:p>
    <w:p>
      <w:pPr>
        <w:pStyle w:val="11"/>
        <w:numPr>
          <w:ilvl w:val="0"/>
          <w:numId w:val="0"/>
        </w:numPr>
        <w:adjustRightInd w:val="0"/>
        <w:spacing w:before="156" w:beforeLines="50" w:after="156" w:afterLines="50" w:line="360" w:lineRule="auto"/>
        <w:contextualSpacing/>
        <w:jc w:val="left"/>
        <w:outlineLvl w:val="0"/>
        <w:rPr>
          <w:rFonts w:hint="default" w:ascii="宋体" w:hAnsi="宋体" w:eastAsia="宋体" w:cs="宋体"/>
          <w:bCs/>
          <w:color w:val="000000"/>
          <w:sz w:val="24"/>
          <w:szCs w:val="24"/>
          <w:lang w:val="en-US" w:eastAsia="zh-CN"/>
        </w:rPr>
      </w:pPr>
      <w:r>
        <w:rPr>
          <w:rFonts w:hint="eastAsia" w:ascii="宋体" w:hAnsi="宋体" w:eastAsia="宋体" w:cs="宋体"/>
          <w:b/>
          <w:bCs w:val="0"/>
          <w:color w:val="000000"/>
          <w:sz w:val="24"/>
          <w:szCs w:val="24"/>
          <w:lang w:val="en-US" w:eastAsia="zh-CN"/>
        </w:rPr>
        <w:t>（二）预算金额</w:t>
      </w:r>
      <w:r>
        <w:rPr>
          <w:rFonts w:hint="eastAsia" w:ascii="宋体" w:hAnsi="宋体" w:eastAsia="宋体" w:cs="宋体"/>
          <w:bCs/>
          <w:color w:val="000000"/>
          <w:sz w:val="24"/>
          <w:szCs w:val="24"/>
          <w:lang w:val="en-US" w:eastAsia="zh-CN"/>
        </w:rPr>
        <w:t>：3000元，数量1台</w:t>
      </w:r>
    </w:p>
    <w:p>
      <w:pPr>
        <w:pStyle w:val="11"/>
        <w:numPr>
          <w:ilvl w:val="-1"/>
          <w:numId w:val="0"/>
        </w:numPr>
        <w:adjustRightInd w:val="0"/>
        <w:spacing w:before="156" w:beforeLines="50" w:after="156" w:afterLines="50" w:line="360" w:lineRule="auto"/>
        <w:contextualSpacing/>
        <w:jc w:val="left"/>
        <w:outlineLvl w:val="0"/>
        <w:rPr>
          <w:rFonts w:hint="default"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（三）</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：3000元</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（四）技术要求（技术参数需全部响应并提供证明资料，包括提供产品说明书或公开发布的印刷资料或国家认可的检测机构出具的检测报告复印件和注册证）</w:t>
      </w:r>
    </w:p>
    <w:p>
      <w:pPr>
        <w:pStyle w:val="11"/>
        <w:numPr>
          <w:ilvl w:val="-1"/>
          <w:numId w:val="0"/>
        </w:numPr>
        <w:adjustRightInd w:val="0"/>
        <w:spacing w:before="156" w:beforeLines="50" w:after="156" w:afterLines="50" w:line="360" w:lineRule="auto"/>
        <w:contextualSpacing/>
        <w:jc w:val="left"/>
        <w:outlineLvl w:val="0"/>
        <w:rPr>
          <w:rFonts w:hint="eastAsia" w:ascii="宋体" w:hAnsi="宋体" w:eastAsia="宋体" w:cs="宋体"/>
          <w:color w:val="000000"/>
          <w:kern w:val="0"/>
          <w:sz w:val="21"/>
          <w:szCs w:val="24"/>
          <w:lang w:val="zh-CN" w:eastAsia="zh-CN" w:bidi="ar-SA"/>
        </w:rPr>
      </w:pPr>
      <w:r>
        <w:rPr>
          <w:rFonts w:hint="eastAsia" w:ascii="宋体" w:hAnsi="宋体" w:eastAsia="宋体" w:cs="宋体"/>
          <w:color w:val="000000"/>
          <w:kern w:val="0"/>
          <w:sz w:val="21"/>
          <w:szCs w:val="24"/>
          <w:lang w:val="zh-CN" w:eastAsia="zh-CN" w:bidi="ar-SA"/>
        </w:rPr>
        <w:t>1.用于储存药品恒温加热。</w:t>
      </w:r>
      <w:r>
        <w:rPr>
          <w:rFonts w:hint="eastAsia" w:ascii="宋体" w:hAnsi="宋体" w:eastAsia="宋体" w:cs="宋体"/>
          <w:color w:val="000000"/>
          <w:kern w:val="0"/>
          <w:sz w:val="21"/>
          <w:szCs w:val="24"/>
          <w:lang w:val="zh-CN" w:eastAsia="zh-CN" w:bidi="ar-SA"/>
        </w:rPr>
        <w:br w:type="textWrapping"/>
      </w:r>
      <w:r>
        <w:rPr>
          <w:rFonts w:hint="eastAsia" w:ascii="宋体" w:hAnsi="宋体" w:eastAsia="宋体" w:cs="宋体"/>
          <w:color w:val="000000"/>
          <w:kern w:val="0"/>
          <w:sz w:val="21"/>
          <w:szCs w:val="24"/>
          <w:lang w:val="zh-CN" w:eastAsia="zh-CN" w:bidi="ar-SA"/>
        </w:rPr>
        <w:t>2.内部容积≥</w:t>
      </w:r>
      <w:r>
        <w:rPr>
          <w:rFonts w:hint="eastAsia" w:ascii="宋体" w:hAnsi="宋体" w:eastAsia="宋体" w:cs="宋体"/>
          <w:color w:val="000000"/>
          <w:kern w:val="0"/>
          <w:sz w:val="21"/>
          <w:szCs w:val="24"/>
          <w:lang w:val="en-US" w:eastAsia="zh-CN" w:bidi="ar-SA"/>
        </w:rPr>
        <w:t>60</w:t>
      </w:r>
      <w:r>
        <w:rPr>
          <w:rFonts w:hint="eastAsia" w:ascii="宋体" w:hAnsi="宋体" w:eastAsia="宋体" w:cs="宋体"/>
          <w:color w:val="000000"/>
          <w:kern w:val="0"/>
          <w:sz w:val="21"/>
          <w:szCs w:val="24"/>
          <w:lang w:val="zh-CN" w:eastAsia="zh-CN" w:bidi="ar-SA"/>
        </w:rPr>
        <w:t>L，搁板≥2个。</w:t>
      </w:r>
      <w:r>
        <w:rPr>
          <w:rFonts w:hint="eastAsia" w:ascii="宋体" w:hAnsi="宋体" w:eastAsia="宋体" w:cs="宋体"/>
          <w:color w:val="000000"/>
          <w:kern w:val="0"/>
          <w:sz w:val="21"/>
          <w:szCs w:val="24"/>
          <w:lang w:val="zh-CN" w:eastAsia="zh-CN" w:bidi="ar-SA"/>
        </w:rPr>
        <w:br w:type="textWrapping"/>
      </w:r>
      <w:r>
        <w:rPr>
          <w:rFonts w:hint="eastAsia" w:ascii="宋体" w:hAnsi="宋体" w:eastAsia="宋体" w:cs="宋体"/>
          <w:color w:val="000000"/>
          <w:kern w:val="0"/>
          <w:sz w:val="21"/>
          <w:szCs w:val="24"/>
          <w:lang w:val="zh-CN" w:eastAsia="zh-CN" w:bidi="ar-SA"/>
        </w:rPr>
        <w:t>3.具有温度显示功能，温度范围：≥38°C，温度波动度±2°C。</w:t>
      </w:r>
      <w:r>
        <w:rPr>
          <w:rFonts w:hint="eastAsia" w:ascii="宋体" w:hAnsi="宋体" w:eastAsia="宋体" w:cs="宋体"/>
          <w:color w:val="000000"/>
          <w:kern w:val="0"/>
          <w:sz w:val="21"/>
          <w:szCs w:val="24"/>
          <w:lang w:val="zh-CN" w:eastAsia="zh-CN" w:bidi="ar-SA"/>
        </w:rPr>
        <w:br w:type="textWrapping"/>
      </w:r>
      <w:r>
        <w:rPr>
          <w:rFonts w:hint="eastAsia" w:ascii="宋体" w:hAnsi="宋体" w:eastAsia="宋体" w:cs="宋体"/>
          <w:color w:val="000000"/>
          <w:kern w:val="0"/>
          <w:sz w:val="21"/>
          <w:szCs w:val="24"/>
          <w:lang w:val="zh-CN" w:eastAsia="zh-CN" w:bidi="ar-SA"/>
        </w:rPr>
        <w:t>4.箱体材质为钢板。</w:t>
      </w:r>
      <w:bookmarkStart w:id="0" w:name="_GoBack"/>
      <w:bookmarkEnd w:id="0"/>
      <w:r>
        <w:rPr>
          <w:rFonts w:hint="eastAsia" w:ascii="宋体" w:hAnsi="宋体" w:eastAsia="宋体" w:cs="宋体"/>
          <w:color w:val="000000"/>
          <w:kern w:val="0"/>
          <w:sz w:val="21"/>
          <w:szCs w:val="24"/>
          <w:lang w:val="zh-CN" w:eastAsia="zh-CN" w:bidi="ar-SA"/>
        </w:rPr>
        <w:br w:type="textWrapping"/>
      </w:r>
      <w:r>
        <w:rPr>
          <w:rFonts w:hint="eastAsia" w:ascii="宋体" w:hAnsi="宋体" w:eastAsia="宋体" w:cs="宋体"/>
          <w:color w:val="000000"/>
          <w:kern w:val="0"/>
          <w:sz w:val="21"/>
          <w:szCs w:val="24"/>
          <w:lang w:val="zh-CN" w:eastAsia="zh-CN" w:bidi="ar-SA"/>
        </w:rPr>
        <w:t>5.具备超温报警功能。</w:t>
      </w:r>
    </w:p>
    <w:p>
      <w:pPr>
        <w:pStyle w:val="11"/>
        <w:numPr>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cs="宋体"/>
          <w:b/>
          <w:bCs w:val="0"/>
          <w:sz w:val="24"/>
          <w:szCs w:val="24"/>
          <w:lang w:eastAsia="zh-CN"/>
        </w:rPr>
        <w:t>（</w:t>
      </w:r>
      <w:r>
        <w:rPr>
          <w:rFonts w:hint="eastAsia" w:ascii="宋体" w:hAnsi="宋体" w:cs="宋体"/>
          <w:b/>
          <w:bCs w:val="0"/>
          <w:sz w:val="24"/>
          <w:szCs w:val="24"/>
          <w:lang w:val="en-US" w:eastAsia="zh-CN"/>
        </w:rPr>
        <w:t>五</w:t>
      </w:r>
      <w:r>
        <w:rPr>
          <w:rFonts w:hint="eastAsia" w:ascii="宋体" w:hAnsi="宋体" w:cs="宋体"/>
          <w:b/>
          <w:bCs w:val="0"/>
          <w:sz w:val="24"/>
          <w:szCs w:val="24"/>
          <w:lang w:eastAsia="zh-CN"/>
        </w:rPr>
        <w:t>）</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pStyle w:val="11"/>
        <w:numPr>
          <w:numId w:val="0"/>
        </w:numPr>
        <w:adjustRightInd w:val="0"/>
        <w:spacing w:before="156" w:beforeLines="50" w:after="156" w:afterLines="50" w:line="360" w:lineRule="auto"/>
        <w:contextualSpacing/>
        <w:jc w:val="left"/>
        <w:outlineLvl w:val="0"/>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1.1 合同履行期限：交货期限：合同签订生效后，收到采购人通知后30日内完成安装调试并交付采购人验收。合同经双方完成签章之日起生效。完成日期：质保期结束之日。</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1.2 合同履行地点：四川省妇幼保健院。</w:t>
      </w:r>
    </w:p>
    <w:p>
      <w:pPr>
        <w:numPr>
          <w:ilvl w:val="0"/>
          <w:numId w:val="0"/>
        </w:numPr>
        <w:spacing w:line="360" w:lineRule="exac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1.3交货期限：合同签订生效后，收到采购人通知后30日内完成安装调试并交付采购人验收。</w:t>
      </w:r>
    </w:p>
    <w:p>
      <w:pPr>
        <w:numPr>
          <w:ilvl w:val="0"/>
          <w:numId w:val="1"/>
        </w:numPr>
        <w:spacing w:line="360" w:lineRule="exact"/>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付款方法和条件：采购人最终验收合格后，中标人须向采购人出具合法有效完整的完税发票及凭证资料，采购人自收到上述发票及凭证资料后60 日内支付合同总价 100%的货款给中标人。</w:t>
      </w:r>
    </w:p>
    <w:p>
      <w:pPr>
        <w:numPr>
          <w:ilvl w:val="0"/>
          <w:numId w:val="1"/>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3.安装调试及验收：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3.1中标人负责货物安装、调试。</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3.2货物安装调试完毕后，中标人应对采购人操作人员进行现场培训，直至采购人的技术人员能独立操作，同时能完成一般常见故障的维修工作。</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3.3完成中标产品所有安装、调试、培训后，采购人组织项目验收，验收标准</w:t>
      </w:r>
      <w:r>
        <w:rPr>
          <w:rFonts w:hint="eastAsia" w:ascii="宋体" w:hAnsi="宋体" w:eastAsia="宋体" w:cs="宋体"/>
          <w:color w:val="000000"/>
          <w:kern w:val="0"/>
          <w:lang w:val="en-US" w:eastAsia="zh-CN"/>
        </w:rPr>
        <w:t>参</w:t>
      </w:r>
      <w:r>
        <w:rPr>
          <w:rFonts w:hint="eastAsia" w:ascii="宋体" w:hAnsi="宋体" w:eastAsia="宋体" w:cs="宋体"/>
          <w:color w:val="000000"/>
          <w:kern w:val="0"/>
          <w:lang w:eastAsia="zh-CN"/>
        </w:rPr>
        <w:t>照《财政部关于进一步加强政府采购需求和履约验收管理的指导意见》（财库〔2016〕205号）、招标文件、中标人投标文件为准。</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4.售后服务：</w:t>
      </w:r>
    </w:p>
    <w:p>
      <w:pPr>
        <w:numPr>
          <w:ilvl w:val="0"/>
          <w:numId w:val="0"/>
        </w:numPr>
        <w:spacing w:line="360" w:lineRule="exact"/>
        <w:rPr>
          <w:rFonts w:hint="eastAsia" w:ascii="宋体" w:hAnsi="宋体" w:cs="宋体"/>
        </w:rPr>
      </w:pPr>
      <w:r>
        <w:rPr>
          <w:rFonts w:hint="eastAsia" w:ascii="宋体" w:hAnsi="宋体" w:cs="宋体"/>
        </w:rPr>
        <w:t>4.1质保期：最终验收合格后</w:t>
      </w:r>
      <w:r>
        <w:rPr>
          <w:rFonts w:hint="eastAsia" w:ascii="宋体" w:hAnsi="宋体" w:cs="宋体"/>
          <w:color w:val="FF0000"/>
        </w:rPr>
        <w:t>提供至少</w:t>
      </w:r>
      <w:r>
        <w:rPr>
          <w:rFonts w:hint="eastAsia" w:ascii="宋体" w:hAnsi="宋体" w:cs="宋体"/>
          <w:color w:val="FF0000"/>
          <w:lang w:val="en-US" w:eastAsia="zh-CN"/>
        </w:rPr>
        <w:t>3</w:t>
      </w:r>
      <w:r>
        <w:rPr>
          <w:rFonts w:hint="eastAsia" w:ascii="宋体" w:hAnsi="宋体" w:cs="宋体"/>
          <w:color w:val="FF0000"/>
        </w:rPr>
        <w:t>年原厂质</w:t>
      </w:r>
      <w:r>
        <w:rPr>
          <w:rFonts w:hint="eastAsia" w:ascii="宋体" w:hAnsi="宋体" w:cs="宋体"/>
        </w:rPr>
        <w:t>保（含整机所有部件；如质保期内部件损坏，中标人免费更换全新原厂配件，并对更换部件延长一年质保）。</w:t>
      </w:r>
    </w:p>
    <w:p>
      <w:pPr>
        <w:numPr>
          <w:ilvl w:val="0"/>
          <w:numId w:val="0"/>
        </w:numPr>
        <w:spacing w:line="360" w:lineRule="exact"/>
        <w:rPr>
          <w:rFonts w:hint="eastAsia" w:ascii="宋体" w:hAnsi="宋体" w:cs="宋体"/>
        </w:rPr>
      </w:pPr>
      <w:r>
        <w:rPr>
          <w:rFonts w:hint="eastAsia" w:ascii="宋体" w:hAnsi="宋体" w:cs="宋体"/>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numPr>
          <w:ilvl w:val="0"/>
          <w:numId w:val="0"/>
        </w:numPr>
        <w:spacing w:line="360" w:lineRule="exact"/>
        <w:rPr>
          <w:rFonts w:hint="eastAsia" w:ascii="宋体" w:hAnsi="宋体" w:cs="宋体"/>
        </w:rPr>
      </w:pPr>
      <w:r>
        <w:rPr>
          <w:rFonts w:hint="eastAsia" w:ascii="宋体" w:hAnsi="宋体" w:cs="宋体"/>
        </w:rPr>
        <w:t>4.3如质保期内货物经中标人两次维修仍不能达到国家相关质量标准，采购人有权要求中标人无条件更换全新货物或退货，并追究中标人违约责任。</w:t>
      </w:r>
    </w:p>
    <w:p>
      <w:pPr>
        <w:numPr>
          <w:ilvl w:val="0"/>
          <w:numId w:val="0"/>
        </w:numPr>
        <w:spacing w:line="360" w:lineRule="exact"/>
        <w:rPr>
          <w:rFonts w:hint="eastAsia" w:ascii="宋体" w:hAnsi="宋体" w:cs="宋体"/>
        </w:rPr>
      </w:pPr>
      <w:r>
        <w:rPr>
          <w:rFonts w:hint="eastAsia" w:ascii="宋体" w:hAnsi="宋体" w:cs="宋体"/>
        </w:rPr>
        <w:t>4.4如货物涉及软件升级，中标人承诺为采购人提供软件升级服务，费用包含在投标总价内，采购人不再另行支付费用。</w:t>
      </w:r>
    </w:p>
    <w:p>
      <w:pPr>
        <w:numPr>
          <w:ilvl w:val="0"/>
          <w:numId w:val="0"/>
        </w:numPr>
        <w:spacing w:line="360" w:lineRule="exact"/>
        <w:rPr>
          <w:rFonts w:hint="eastAsia" w:ascii="宋体" w:hAnsi="宋体" w:cs="宋体"/>
        </w:rPr>
      </w:pPr>
      <w:r>
        <w:rPr>
          <w:rFonts w:hint="eastAsia" w:ascii="宋体" w:hAnsi="宋体" w:cs="宋体"/>
        </w:rPr>
        <w:t>4.5中标人应承诺保证设备停产后至少5年的零配件供应。质保期内，</w:t>
      </w:r>
      <w:r>
        <w:rPr>
          <w:rFonts w:hint="eastAsia" w:ascii="宋体" w:hAnsi="宋体" w:cs="宋体"/>
          <w:lang w:eastAsia="zh-CN"/>
        </w:rPr>
        <w:t>中标人</w:t>
      </w:r>
      <w:r>
        <w:rPr>
          <w:rFonts w:hint="eastAsia" w:ascii="宋体" w:hAnsi="宋体" w:cs="宋体"/>
        </w:rPr>
        <w:t>每半年提供巡检及保养≥1次，保养内容至少包含设备内部清洁，并按医院要求提供巡检及保养记录。</w:t>
      </w:r>
    </w:p>
    <w:p>
      <w:pPr>
        <w:numPr>
          <w:ilvl w:val="0"/>
          <w:numId w:val="0"/>
        </w:numPr>
        <w:spacing w:line="360" w:lineRule="exact"/>
        <w:rPr>
          <w:rFonts w:hint="eastAsia" w:ascii="宋体" w:hAnsi="宋体" w:cs="宋体"/>
          <w:lang w:eastAsia="zh-CN"/>
        </w:rPr>
      </w:pPr>
      <w:r>
        <w:rPr>
          <w:rFonts w:hint="eastAsia" w:ascii="宋体" w:hAnsi="宋体" w:cs="宋体"/>
          <w:lang w:val="en-US" w:eastAsia="zh-CN"/>
        </w:rPr>
        <w:t>5.</w:t>
      </w:r>
      <w:r>
        <w:rPr>
          <w:rFonts w:hint="eastAsia" w:ascii="宋体" w:hAnsi="宋体" w:cs="宋体"/>
        </w:rPr>
        <w:t>收取履约保证金形式</w:t>
      </w:r>
      <w:r>
        <w:rPr>
          <w:rFonts w:hint="eastAsia" w:ascii="宋体" w:hAnsi="宋体" w:cs="宋体"/>
          <w:lang w:eastAsia="zh-CN"/>
        </w:rPr>
        <w:t>：中标/成交供应商是否需要缴纳履约保证金：</w:t>
      </w:r>
      <w:r>
        <w:rPr>
          <w:rFonts w:hint="eastAsia" w:ascii="宋体" w:hAnsi="宋体" w:cs="宋体"/>
          <w:lang w:val="en-US" w:eastAsia="zh-CN"/>
        </w:rPr>
        <w:t>否</w:t>
      </w:r>
    </w:p>
    <w:p>
      <w:pPr>
        <w:rPr>
          <w:rFonts w:hint="eastAsia" w:ascii="宋体" w:hAnsi="宋体" w:eastAsia="宋体" w:cs="宋体"/>
          <w:b w:val="0"/>
          <w:bCs/>
          <w:i w:val="0"/>
          <w:caps w:val="0"/>
          <w:color w:val="000000"/>
          <w:spacing w:val="0"/>
          <w:sz w:val="24"/>
          <w:szCs w:val="24"/>
          <w:highlight w:val="none"/>
          <w:shd w:val="clear" w:fill="FFFFFF"/>
          <w:lang w:val="en-US" w:eastAsia="zh-CN"/>
        </w:rPr>
      </w:pPr>
    </w:p>
    <w:p>
      <w:pPr>
        <w:widowControl/>
        <w:numPr>
          <w:ilvl w:val="0"/>
          <w:numId w:val="0"/>
        </w:numPr>
        <w:spacing w:line="440" w:lineRule="exact"/>
        <w:jc w:val="left"/>
        <w:rPr>
          <w:rFonts w:hint="eastAsia" w:ascii="宋体" w:hAnsi="宋体" w:eastAsia="宋体" w:cs="宋体"/>
          <w:b w:val="0"/>
          <w:bCs/>
          <w:i w:val="0"/>
          <w:caps w:val="0"/>
          <w:color w:val="000000"/>
          <w:spacing w:val="0"/>
          <w:sz w:val="24"/>
          <w:szCs w:val="24"/>
          <w:highlight w:val="none"/>
          <w:shd w:val="clear" w:fill="FFFFFF"/>
          <w:lang w:val="en-US" w:eastAsia="zh-CN"/>
        </w:rPr>
      </w:pPr>
      <w:r>
        <w:rPr>
          <w:rFonts w:hint="eastAsia" w:ascii="宋体" w:hAnsi="宋体" w:cs="宋体"/>
          <w:b/>
          <w:bCs w:val="0"/>
          <w:sz w:val="24"/>
          <w:szCs w:val="24"/>
          <w:lang w:val="en-US" w:eastAsia="zh-CN"/>
        </w:rPr>
        <w:t>备注：</w:t>
      </w:r>
      <w:r>
        <w:rPr>
          <w:rFonts w:hint="eastAsia" w:ascii="宋体" w:hAnsi="宋体" w:cs="宋体"/>
          <w:b/>
          <w:bCs w:val="0"/>
          <w:sz w:val="24"/>
          <w:szCs w:val="24"/>
        </w:rPr>
        <w:t>本招标文件中“★”要求为实质性要求。投标人在投标文件中进行实质性响应，否则作无效投标处理。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4"/>
        <w:numPr>
          <w:ilvl w:val="0"/>
          <w:numId w:val="0"/>
        </w:numPr>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2：</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投标文件</w:t>
      </w:r>
      <w:r>
        <w:rPr>
          <w:rFonts w:hint="eastAsia" w:ascii="方正小标宋简体" w:hAnsi="宋体" w:eastAsia="方正小标宋简体" w:cs="宋体"/>
          <w:bCs/>
          <w:kern w:val="0"/>
          <w:sz w:val="40"/>
          <w:szCs w:val="44"/>
          <w:shd w:val="clear" w:color="auto" w:fill="FFFFFF"/>
        </w:rPr>
        <w:t>装订顺序</w:t>
      </w:r>
    </w:p>
    <w:p>
      <w:pPr>
        <w:pStyle w:val="3"/>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3.资格证明文件</w:t>
      </w:r>
      <w:r>
        <w:rPr>
          <w:rFonts w:hint="eastAsia" w:asciiTheme="minorEastAsia" w:hAnsiTheme="minorEastAsia" w:cstheme="minorEastAsia"/>
          <w:spacing w:val="8"/>
          <w:kern w:val="0"/>
          <w:sz w:val="28"/>
          <w:szCs w:val="32"/>
          <w:shd w:val="clear" w:color="auto" w:fill="FFFFFF"/>
          <w:lang w:val="en-US" w:eastAsia="zh-CN"/>
        </w:rPr>
        <w:t>（见采购公告第二条投标单位资质要求1-11）</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cstheme="minorEastAsia"/>
          <w:spacing w:val="8"/>
          <w:kern w:val="0"/>
          <w:sz w:val="28"/>
          <w:szCs w:val="32"/>
          <w:shd w:val="clear" w:color="auto" w:fill="FFFFFF"/>
          <w:lang w:val="en-US" w:eastAsia="zh-CN"/>
        </w:rPr>
        <w:t>4</w:t>
      </w:r>
      <w:r>
        <w:rPr>
          <w:rFonts w:hint="eastAsia" w:asciiTheme="minorEastAsia" w:hAnsiTheme="minorEastAsia" w:eastAsiaTheme="minorEastAsia" w:cstheme="minorEastAsia"/>
          <w:spacing w:val="8"/>
          <w:kern w:val="0"/>
          <w:sz w:val="28"/>
          <w:szCs w:val="32"/>
          <w:shd w:val="clear" w:color="auto" w:fill="FFFFFF"/>
        </w:rPr>
        <w:t>.报价一览表（格式见附件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偏离表（格式见附件</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rPr>
        <w:t>）</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val="en-US" w:eastAsia="zh-CN"/>
        </w:rPr>
        <w:t>.生产厂家</w:t>
      </w:r>
      <w:r>
        <w:rPr>
          <w:rFonts w:hint="eastAsia" w:asciiTheme="minorEastAsia" w:hAnsiTheme="minorEastAsia" w:eastAsiaTheme="minorEastAsia" w:cstheme="minorEastAsia"/>
          <w:spacing w:val="8"/>
          <w:kern w:val="0"/>
          <w:sz w:val="28"/>
          <w:szCs w:val="32"/>
          <w:shd w:val="clear" w:color="auto" w:fill="FFFFFF"/>
        </w:rPr>
        <w:t>售后服务承诺</w:t>
      </w:r>
      <w:r>
        <w:rPr>
          <w:rFonts w:hint="eastAsia" w:asciiTheme="minorEastAsia" w:hAnsiTheme="minorEastAsia" w:cstheme="minorEastAsia"/>
          <w:spacing w:val="8"/>
          <w:kern w:val="0"/>
          <w:sz w:val="28"/>
          <w:szCs w:val="32"/>
          <w:shd w:val="clear" w:color="auto" w:fill="FFFFFF"/>
          <w:lang w:val="en-US" w:eastAsia="zh-CN"/>
        </w:rPr>
        <w:t>书和</w:t>
      </w:r>
      <w:r>
        <w:rPr>
          <w:rFonts w:hint="eastAsia" w:asciiTheme="minorEastAsia" w:hAnsiTheme="minorEastAsia" w:cstheme="minorEastAsia"/>
          <w:spacing w:val="8"/>
          <w:kern w:val="0"/>
          <w:sz w:val="28"/>
          <w:szCs w:val="32"/>
          <w:shd w:val="clear" w:color="auto" w:fill="FFFFFF"/>
          <w:lang w:eastAsia="zh-CN"/>
        </w:rPr>
        <w:t>产品质量及货源保证书</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default" w:asciiTheme="minorEastAsia" w:hAnsiTheme="minorEastAsia" w:eastAsiaTheme="minorEastAsia" w:cstheme="minorEastAsia"/>
          <w:spacing w:val="8"/>
          <w:kern w:val="0"/>
          <w:sz w:val="28"/>
          <w:szCs w:val="32"/>
          <w:shd w:val="clear" w:color="auto" w:fill="FFFFFF"/>
          <w:lang w:val="en-US"/>
        </w:rPr>
      </w:pPr>
      <w:r>
        <w:rPr>
          <w:rFonts w:hint="eastAsia" w:asciiTheme="minorEastAsia" w:hAnsiTheme="minorEastAsia" w:eastAsiaTheme="minorEastAsia" w:cstheme="minorEastAsia"/>
          <w:spacing w:val="8"/>
          <w:kern w:val="0"/>
          <w:sz w:val="28"/>
          <w:szCs w:val="32"/>
          <w:shd w:val="clear" w:color="auto" w:fill="FFFFFF"/>
          <w:lang w:val="en-US" w:eastAsia="zh-CN"/>
        </w:rPr>
        <w:t>7.</w:t>
      </w:r>
      <w:r>
        <w:rPr>
          <w:rFonts w:hint="eastAsia" w:asciiTheme="minorEastAsia" w:hAnsiTheme="minorEastAsia" w:cstheme="minorEastAsia"/>
          <w:spacing w:val="8"/>
          <w:kern w:val="0"/>
          <w:sz w:val="28"/>
          <w:szCs w:val="32"/>
          <w:shd w:val="clear" w:color="auto" w:fill="FFFFFF"/>
          <w:lang w:val="en-US" w:eastAsia="zh-CN"/>
        </w:rPr>
        <w:t>业绩证明文件</w:t>
      </w:r>
      <w:r>
        <w:rPr>
          <w:rFonts w:hint="eastAsia" w:asciiTheme="minorEastAsia" w:hAnsiTheme="minorEastAsia" w:eastAsiaTheme="minorEastAsia" w:cstheme="minorEastAsia"/>
          <w:spacing w:val="8"/>
          <w:kern w:val="0"/>
          <w:sz w:val="28"/>
          <w:szCs w:val="32"/>
          <w:shd w:val="clear" w:color="auto" w:fill="FFFFFF"/>
          <w:lang w:val="en-US" w:eastAsia="zh-CN"/>
        </w:rPr>
        <w:t>（格式见附件3</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8</w:t>
      </w:r>
      <w:r>
        <w:rPr>
          <w:rFonts w:hint="eastAsia" w:asciiTheme="minorEastAsia" w:hAnsiTheme="minorEastAsia" w:eastAsiaTheme="minorEastAsia" w:cstheme="minorEastAsia"/>
          <w:spacing w:val="8"/>
          <w:kern w:val="0"/>
          <w:sz w:val="28"/>
          <w:szCs w:val="32"/>
          <w:shd w:val="clear" w:color="auto" w:fill="FFFFFF"/>
          <w:lang w:val="en-US" w:eastAsia="zh-CN"/>
        </w:rPr>
        <w:t>.反商业贿赂承诺书（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6）</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9</w:t>
      </w:r>
      <w:r>
        <w:rPr>
          <w:rFonts w:hint="eastAsia" w:asciiTheme="minorEastAsia" w:hAnsiTheme="minorEastAsia" w:eastAsiaTheme="minorEastAsia" w:cstheme="minorEastAsia"/>
          <w:spacing w:val="8"/>
          <w:kern w:val="0"/>
          <w:sz w:val="28"/>
          <w:szCs w:val="32"/>
          <w:shd w:val="clear" w:color="auto" w:fill="FFFFFF"/>
          <w:lang w:val="en-US" w:eastAsia="zh-CN"/>
        </w:rPr>
        <w:t>.禁止围标、串标情况承诺函（</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cstheme="minorEastAsia"/>
          <w:spacing w:val="8"/>
          <w:kern w:val="0"/>
          <w:sz w:val="28"/>
          <w:szCs w:val="32"/>
          <w:shd w:val="clear" w:color="auto" w:fill="FFFFFF"/>
          <w:lang w:val="en-US" w:eastAsia="zh-CN"/>
        </w:rPr>
        <w:t>10</w:t>
      </w:r>
      <w:r>
        <w:rPr>
          <w:rFonts w:hint="eastAsia" w:asciiTheme="minorEastAsia" w:hAnsiTheme="minorEastAsia" w:eastAsiaTheme="minorEastAsia" w:cstheme="minorEastAsia"/>
          <w:spacing w:val="8"/>
          <w:kern w:val="0"/>
          <w:sz w:val="28"/>
          <w:szCs w:val="32"/>
          <w:shd w:val="clear" w:color="auto" w:fill="FFFFFF"/>
          <w:lang w:val="en-US" w:eastAsia="zh-CN"/>
        </w:rPr>
        <w:t>.供应商遵守招标采购纪律承诺书（</w:t>
      </w:r>
      <w:r>
        <w:rPr>
          <w:rFonts w:hint="eastAsia" w:asciiTheme="minorEastAsia" w:hAnsiTheme="minorEastAsia" w:eastAsiaTheme="minorEastAsia" w:cstheme="minorEastAsia"/>
          <w:spacing w:val="8"/>
          <w:kern w:val="0"/>
          <w:sz w:val="28"/>
          <w:szCs w:val="32"/>
          <w:shd w:val="clear" w:color="auto" w:fill="FFFFFF"/>
        </w:rPr>
        <w:t>格式见附件</w:t>
      </w:r>
      <w:r>
        <w:rPr>
          <w:rFonts w:hint="eastAsia" w:asciiTheme="minorEastAsia" w:hAnsiTheme="minorEastAsia" w:eastAsiaTheme="minorEastAsia" w:cstheme="minorEastAsia"/>
          <w:spacing w:val="8"/>
          <w:kern w:val="0"/>
          <w:sz w:val="28"/>
          <w:szCs w:val="32"/>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cstheme="minorEastAsia"/>
          <w:spacing w:val="8"/>
          <w:kern w:val="0"/>
          <w:sz w:val="28"/>
          <w:szCs w:val="32"/>
          <w:shd w:val="clear" w:color="auto" w:fill="FFFFFF"/>
          <w:lang w:val="en-US" w:eastAsia="zh-CN"/>
        </w:rPr>
        <w:t>11</w:t>
      </w:r>
      <w:r>
        <w:rPr>
          <w:rFonts w:hint="eastAsia" w:asciiTheme="minorEastAsia" w:hAnsiTheme="minorEastAsia" w:eastAsiaTheme="minorEastAsia" w:cstheme="minorEastAsia"/>
          <w:spacing w:val="8"/>
          <w:kern w:val="0"/>
          <w:sz w:val="28"/>
          <w:szCs w:val="32"/>
          <w:shd w:val="clear" w:color="auto" w:fill="FFFFFF"/>
          <w:lang w:val="en-US" w:eastAsia="zh-CN"/>
        </w:rPr>
        <w:t>.行业相关</w:t>
      </w:r>
      <w:r>
        <w:rPr>
          <w:rFonts w:hint="eastAsia" w:asciiTheme="minorEastAsia" w:hAnsiTheme="minorEastAsia" w:eastAsiaTheme="minorEastAsia" w:cstheme="minorEastAsia"/>
          <w:spacing w:val="8"/>
          <w:kern w:val="0"/>
          <w:sz w:val="28"/>
          <w:szCs w:val="32"/>
          <w:shd w:val="clear" w:color="auto" w:fill="FFFFFF"/>
        </w:rPr>
        <w:t>规范或标准</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如有</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2</w:t>
      </w:r>
      <w:r>
        <w:rPr>
          <w:rFonts w:hint="eastAsia" w:asciiTheme="minorEastAsia" w:hAnsiTheme="minorEastAsia" w:eastAsiaTheme="minorEastAsia" w:cstheme="minorEastAsia"/>
          <w:spacing w:val="8"/>
          <w:kern w:val="0"/>
          <w:sz w:val="28"/>
          <w:szCs w:val="32"/>
          <w:shd w:val="clear" w:color="auto" w:fill="FFFFFF"/>
          <w:lang w:val="en-US" w:eastAsia="zh-CN"/>
        </w:rPr>
        <w:t>.产品说明书或投标产品彩页资料和其他有关介绍资料</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w:t>
      </w:r>
      <w:r>
        <w:rPr>
          <w:rFonts w:hint="eastAsia" w:asciiTheme="minorEastAsia" w:hAnsiTheme="minorEastAsia" w:cstheme="minorEastAsia"/>
          <w:spacing w:val="8"/>
          <w:kern w:val="0"/>
          <w:sz w:val="28"/>
          <w:szCs w:val="32"/>
          <w:shd w:val="clear" w:color="auto" w:fill="FFFFFF"/>
          <w:lang w:val="en-US" w:eastAsia="zh-CN"/>
        </w:rPr>
        <w:t>3</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封底</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3"/>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9"/>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投标人名称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1</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9"/>
        <w:tblW w:w="0" w:type="auto"/>
        <w:jc w:val="center"/>
        <w:tblLayout w:type="autofit"/>
        <w:tblCellMar>
          <w:top w:w="0" w:type="dxa"/>
          <w:left w:w="0" w:type="dxa"/>
          <w:bottom w:w="0" w:type="dxa"/>
          <w:right w:w="0" w:type="dxa"/>
        </w:tblCellMar>
      </w:tblPr>
      <w:tblGrid>
        <w:gridCol w:w="1056"/>
        <w:gridCol w:w="2281"/>
        <w:gridCol w:w="2343"/>
        <w:gridCol w:w="2842"/>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r>
              <w:rPr>
                <w:rFonts w:hint="eastAsia" w:asciiTheme="minorEastAsia" w:hAnsiTheme="minorEastAsia" w:cstheme="minorEastAsia"/>
                <w:color w:val="auto"/>
                <w:kern w:val="0"/>
                <w:sz w:val="28"/>
                <w:szCs w:val="28"/>
                <w:lang w:eastAsia="zh-CN"/>
              </w:rPr>
              <w:t>（</w:t>
            </w:r>
            <w:r>
              <w:rPr>
                <w:rFonts w:hint="eastAsia" w:asciiTheme="minorEastAsia" w:hAnsiTheme="minorEastAsia" w:cstheme="minorEastAsia"/>
                <w:color w:val="auto"/>
                <w:kern w:val="0"/>
                <w:sz w:val="28"/>
                <w:szCs w:val="28"/>
                <w:lang w:val="en-US" w:eastAsia="zh-CN"/>
              </w:rPr>
              <w:t>技术要求若需提供证明材料，写明详见页码XXX</w:t>
            </w:r>
            <w:r>
              <w:rPr>
                <w:rFonts w:hint="eastAsia" w:asciiTheme="minorEastAsia" w:hAnsiTheme="minorEastAsia" w:cstheme="minorEastAsia"/>
                <w:color w:val="auto"/>
                <w:kern w:val="0"/>
                <w:sz w:val="28"/>
                <w:szCs w:val="28"/>
                <w:lang w:eastAsia="zh-CN"/>
              </w:rPr>
              <w:t>）</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9"/>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1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12"/>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9"/>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3</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9"/>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4"/>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13"/>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3</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13"/>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不存在与单位负责人为同一人或者存在直接控股、管理关系的不同供应商不得参加同一合同项下的政府采购活动的行为。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5"/>
        <w:ind w:left="0" w:leftChars="0" w:firstLine="0" w:firstLineChars="0"/>
        <w:rPr>
          <w:rFonts w:hint="default"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XXX年xxx月xxx日</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承诺企业名称（公章）</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hint="eastAsia"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法人代表或委托代理人（承诺人）</w:t>
      </w:r>
    </w:p>
    <w:p>
      <w:pPr>
        <w:widowControl/>
        <w:shd w:val="clear" w:color="auto" w:fill="FFFFFF"/>
        <w:wordWrap w:val="0"/>
        <w:spacing w:line="270" w:lineRule="atLeast"/>
        <w:ind w:firstLine="240" w:firstLineChars="10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pStyle w:val="5"/>
        <w:sectPr>
          <w:pgSz w:w="11906" w:h="16838"/>
          <w:pgMar w:top="1020" w:right="1800" w:bottom="1440" w:left="1800" w:header="851" w:footer="992" w:gutter="0"/>
          <w:cols w:space="425" w:num="1"/>
          <w:docGrid w:type="lines" w:linePitch="312" w:charSpace="0"/>
        </w:sectPr>
      </w:pP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4"/>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年    月   日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2A01B"/>
    <w:multiLevelType w:val="singleLevel"/>
    <w:tmpl w:val="DFF2A01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D011D"/>
    <w:rsid w:val="5D3D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c 7"/>
    <w:basedOn w:val="1"/>
    <w:next w:val="1"/>
    <w:qFormat/>
    <w:uiPriority w:val="0"/>
    <w:pPr>
      <w:ind w:left="1200"/>
    </w:pPr>
    <w:rPr>
      <w:rFonts w:ascii="Calibri"/>
    </w:rPr>
  </w:style>
  <w:style w:type="paragraph" w:styleId="3">
    <w:name w:val="Normal Indent"/>
    <w:basedOn w:val="1"/>
    <w:qFormat/>
    <w:uiPriority w:val="0"/>
    <w:pPr>
      <w:ind w:firstLine="420" w:firstLineChars="200"/>
    </w:pPr>
    <w:rPr>
      <w:rFonts w:ascii="Times New Roman"/>
    </w:rPr>
  </w:style>
  <w:style w:type="paragraph" w:styleId="4">
    <w:name w:val="Body Text"/>
    <w:basedOn w:val="1"/>
    <w:next w:val="2"/>
    <w:qFormat/>
    <w:uiPriority w:val="0"/>
    <w:pPr>
      <w:spacing w:after="120"/>
    </w:pPr>
  </w:style>
  <w:style w:type="paragraph" w:styleId="5">
    <w:name w:val="Body Text Indent 2"/>
    <w:basedOn w:val="1"/>
    <w:next w:val="6"/>
    <w:qFormat/>
    <w:uiPriority w:val="0"/>
    <w:pPr>
      <w:spacing w:after="120" w:afterLines="0" w:line="480" w:lineRule="auto"/>
      <w:ind w:left="420" w:leftChars="200"/>
    </w:p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11">
    <w:name w:val="List Paragraph"/>
    <w:basedOn w:val="1"/>
    <w:qFormat/>
    <w:uiPriority w:val="99"/>
    <w:pPr>
      <w:ind w:firstLine="420" w:firstLineChars="200"/>
    </w:p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3">
    <w:name w:val="GW-正文"/>
    <w:basedOn w:val="1"/>
    <w:qFormat/>
    <w:uiPriority w:val="0"/>
    <w:pPr>
      <w:spacing w:line="360" w:lineRule="auto"/>
      <w:ind w:firstLine="200" w:firstLineChars="200"/>
    </w:pPr>
    <w:rPr>
      <w:rFonts w:eastAsia="仿宋_GB231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2025-11-24T01:24:00Z</dcterms:created>
  <dc:creator>lxy</dc:creator>
  <cp:lastModifiedBy>lxy</cp:lastModifiedBy>
  <dcterms:modified xsi:type="dcterms:W3CDTF">2025-11-24T01:27:16Z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