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sz w:val="24"/>
          <w:szCs w:val="24"/>
          <w:highlight w:val="none"/>
        </w:rPr>
        <w:t>附件1：</w:t>
      </w:r>
      <w:r>
        <w:rPr>
          <w:rFonts w:hint="eastAsia" w:ascii="宋体" w:hAnsi="宋体" w:eastAsia="宋体" w:cs="宋体"/>
          <w:b/>
          <w:bCs w:val="0"/>
          <w:color w:val="000000" w:themeColor="text1"/>
          <w:sz w:val="24"/>
          <w:szCs w:val="24"/>
          <w14:textFill>
            <w14:solidFill>
              <w14:schemeClr w14:val="tx1"/>
            </w14:solidFill>
          </w14:textFill>
        </w:rPr>
        <w:t>采购</w:t>
      </w:r>
      <w:r>
        <w:rPr>
          <w:rFonts w:hint="eastAsia" w:ascii="宋体" w:hAnsi="宋体" w:eastAsia="宋体" w:cs="宋体"/>
          <w:b/>
          <w:bCs w:val="0"/>
          <w:color w:val="000000" w:themeColor="text1"/>
          <w:sz w:val="24"/>
          <w:szCs w:val="24"/>
          <w:lang w:val="en-US" w:eastAsia="zh-CN"/>
          <w14:textFill>
            <w14:solidFill>
              <w14:schemeClr w14:val="tx1"/>
            </w14:solidFill>
          </w14:textFill>
        </w:rPr>
        <w:t>项目信息</w:t>
      </w:r>
    </w:p>
    <w:p>
      <w:pPr>
        <w:pStyle w:val="18"/>
        <w:numPr>
          <w:ilvl w:val="0"/>
          <w:numId w:val="2"/>
        </w:numPr>
        <w:adjustRightInd w:val="0"/>
        <w:spacing w:before="156" w:beforeLines="50" w:after="156" w:afterLines="50" w:line="360" w:lineRule="auto"/>
        <w:contextualSpacing/>
        <w:jc w:val="left"/>
        <w:outlineLvl w:val="0"/>
        <w:rPr>
          <w:rFonts w:hint="eastAsia" w:ascii="宋体" w:hAnsi="宋体" w:eastAsia="宋体" w:cs="宋体"/>
          <w:bCs/>
          <w:sz w:val="24"/>
          <w:szCs w:val="24"/>
          <w:lang w:val="en-US" w:eastAsia="zh-CN"/>
        </w:rPr>
      </w:pPr>
      <w:r>
        <w:rPr>
          <w:rFonts w:hint="eastAsia" w:ascii="宋体" w:hAnsi="宋体" w:eastAsia="宋体" w:cs="宋体"/>
          <w:b/>
          <w:bCs w:val="0"/>
          <w:color w:val="000000"/>
          <w:sz w:val="24"/>
          <w:szCs w:val="24"/>
          <w:lang w:val="en-US" w:eastAsia="zh-CN"/>
        </w:rPr>
        <w:t>项目名称</w:t>
      </w:r>
      <w:r>
        <w:rPr>
          <w:rFonts w:hint="eastAsia" w:ascii="宋体" w:hAnsi="宋体" w:eastAsia="宋体" w:cs="宋体"/>
          <w:bCs/>
          <w:color w:val="000000"/>
          <w:sz w:val="24"/>
          <w:szCs w:val="24"/>
          <w:lang w:val="en-US" w:eastAsia="zh-CN"/>
        </w:rPr>
        <w:t>：</w:t>
      </w:r>
      <w:r>
        <w:rPr>
          <w:rFonts w:hint="eastAsia" w:ascii="黑体" w:hAnsi="黑体" w:eastAsia="黑体" w:cs="Times New Roman"/>
          <w:color w:val="000000"/>
          <w:sz w:val="24"/>
          <w:szCs w:val="24"/>
          <w:lang w:val="en-US" w:eastAsia="zh-CN"/>
        </w:rPr>
        <w:t>教学模型</w:t>
      </w:r>
    </w:p>
    <w:p>
      <w:pPr>
        <w:pStyle w:val="18"/>
        <w:numPr>
          <w:ilvl w:val="0"/>
          <w:numId w:val="2"/>
        </w:numPr>
        <w:adjustRightInd w:val="0"/>
        <w:spacing w:before="156" w:beforeLines="50" w:after="156" w:afterLines="50" w:line="360" w:lineRule="auto"/>
        <w:contextualSpacing/>
        <w:jc w:val="left"/>
        <w:outlineLvl w:val="0"/>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最高限价</w:t>
      </w:r>
      <w:r>
        <w:rPr>
          <w:rFonts w:hint="eastAsia" w:ascii="宋体" w:hAnsi="宋体" w:eastAsia="宋体" w:cs="宋体"/>
          <w:bCs/>
          <w:color w:val="000000"/>
          <w:sz w:val="24"/>
          <w:szCs w:val="24"/>
          <w:lang w:val="en-US" w:eastAsia="zh-CN"/>
        </w:rPr>
        <w:t>：</w:t>
      </w:r>
      <w:r>
        <w:rPr>
          <w:rFonts w:hint="eastAsia" w:ascii="宋体" w:hAnsi="宋体" w:eastAsia="宋体" w:cs="宋体"/>
          <w:bCs/>
          <w:sz w:val="24"/>
          <w:szCs w:val="24"/>
          <w:lang w:val="en-US" w:eastAsia="zh-CN"/>
        </w:rPr>
        <w:t>10万元</w:t>
      </w:r>
    </w:p>
    <w:p>
      <w:pPr>
        <w:pStyle w:val="18"/>
        <w:numPr>
          <w:ilvl w:val="0"/>
          <w:numId w:val="2"/>
        </w:numPr>
        <w:adjustRightInd w:val="0"/>
        <w:spacing w:before="156" w:beforeLines="50" w:after="156" w:afterLines="50" w:line="360" w:lineRule="auto"/>
        <w:contextualSpacing/>
        <w:jc w:val="left"/>
        <w:outlineLvl w:val="0"/>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技术要求：</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黑体" w:eastAsia="仿宋_GB2312" w:cs="仿宋_GB2312"/>
          <w:b/>
          <w:bCs/>
          <w:sz w:val="21"/>
          <w:szCs w:val="21"/>
          <w:highlight w:val="none"/>
          <w:vertAlign w:val="baseline"/>
          <w:lang w:val="en-US" w:eastAsia="zh-CN"/>
        </w:rPr>
      </w:pPr>
      <w:r>
        <w:rPr>
          <w:rFonts w:hint="eastAsia" w:ascii="仿宋_GB2312" w:hAnsi="黑体" w:eastAsia="仿宋_GB2312" w:cs="仿宋_GB2312"/>
          <w:b/>
          <w:bCs/>
          <w:sz w:val="21"/>
          <w:szCs w:val="21"/>
          <w:highlight w:val="none"/>
          <w:vertAlign w:val="baseline"/>
          <w:lang w:val="en-US" w:eastAsia="zh-CN"/>
        </w:rPr>
        <w:t>采购清单：</w:t>
      </w:r>
    </w:p>
    <w:tbl>
      <w:tblPr>
        <w:tblStyle w:val="16"/>
        <w:tblW w:w="8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9"/>
        <w:gridCol w:w="2769"/>
        <w:gridCol w:w="2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2769" w:type="dxa"/>
            <w:noWrap w:val="0"/>
            <w:vAlign w:val="top"/>
          </w:tcPr>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center"/>
              <w:textAlignment w:val="auto"/>
              <w:rPr>
                <w:rFonts w:hint="default"/>
                <w:vertAlign w:val="baseline"/>
                <w:lang w:val="en-US" w:eastAsia="zh-CN"/>
              </w:rPr>
            </w:pPr>
            <w:r>
              <w:rPr>
                <w:rFonts w:hint="eastAsia" w:ascii="仿宋_GB2312" w:hAnsi="黑体" w:eastAsia="仿宋_GB2312" w:cs="仿宋_GB2312"/>
                <w:sz w:val="24"/>
                <w:szCs w:val="24"/>
                <w:highlight w:val="none"/>
                <w:vertAlign w:val="baseline"/>
                <w:lang w:val="en-US" w:eastAsia="zh-CN"/>
              </w:rPr>
              <w:t>教学模型</w:t>
            </w:r>
          </w:p>
        </w:tc>
        <w:tc>
          <w:tcPr>
            <w:tcW w:w="2769" w:type="dxa"/>
            <w:noWrap w:val="0"/>
            <w:vAlign w:val="top"/>
          </w:tcPr>
          <w:p>
            <w:pPr>
              <w:pStyle w:val="8"/>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vertAlign w:val="baseline"/>
                <w:lang w:val="en-US" w:eastAsia="zh-CN"/>
              </w:rPr>
            </w:pPr>
            <w:r>
              <w:rPr>
                <w:rFonts w:hint="eastAsia" w:ascii="仿宋_GB2312" w:hAnsi="黑体" w:eastAsia="仿宋_GB2312" w:cs="仿宋_GB2312"/>
                <w:sz w:val="24"/>
                <w:szCs w:val="24"/>
                <w:highlight w:val="none"/>
                <w:vertAlign w:val="baseline"/>
                <w:lang w:val="en-US" w:eastAsia="zh-CN"/>
              </w:rPr>
              <w:t>需求数量</w:t>
            </w:r>
          </w:p>
        </w:tc>
        <w:tc>
          <w:tcPr>
            <w:tcW w:w="2770" w:type="dxa"/>
            <w:noWrap w:val="0"/>
            <w:vAlign w:val="top"/>
          </w:tcPr>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center"/>
              <w:textAlignment w:val="auto"/>
              <w:rPr>
                <w:rFonts w:hint="default"/>
                <w:vertAlign w:val="baseline"/>
                <w:lang w:val="en-US" w:eastAsia="zh-CN"/>
              </w:rPr>
            </w:pPr>
            <w:r>
              <w:rPr>
                <w:rFonts w:hint="eastAsia" w:ascii="仿宋_GB2312" w:hAnsi="黑体" w:eastAsia="仿宋_GB2312" w:cs="仿宋_GB2312"/>
                <w:sz w:val="24"/>
                <w:szCs w:val="24"/>
                <w:highlight w:val="none"/>
                <w:vertAlign w:val="baseline"/>
                <w:lang w:val="en-US" w:eastAsia="zh-CN"/>
              </w:rPr>
              <w:t>单价限价（元）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2769" w:type="dxa"/>
            <w:noWrap w:val="0"/>
            <w:vAlign w:val="top"/>
          </w:tcPr>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both"/>
              <w:textAlignment w:val="auto"/>
              <w:rPr>
                <w:rFonts w:hint="eastAsia" w:ascii="仿宋_GB2312" w:hAnsi="黑体" w:eastAsia="仿宋_GB2312" w:cs="仿宋_GB2312"/>
                <w:sz w:val="24"/>
                <w:szCs w:val="24"/>
                <w:highlight w:val="none"/>
                <w:vertAlign w:val="baseline"/>
                <w:lang w:val="en-US" w:eastAsia="zh-CN"/>
              </w:rPr>
            </w:pPr>
            <w:r>
              <w:rPr>
                <w:rFonts w:hint="eastAsia" w:ascii="仿宋_GB2312" w:hAnsi="黑体" w:eastAsia="仿宋_GB2312" w:cs="仿宋_GB2312"/>
                <w:sz w:val="24"/>
                <w:szCs w:val="24"/>
                <w:highlight w:val="none"/>
                <w:vertAlign w:val="baseline"/>
                <w:lang w:val="en-US" w:eastAsia="zh-CN"/>
              </w:rPr>
              <w:t>分娩机转模型</w:t>
            </w:r>
          </w:p>
        </w:tc>
        <w:tc>
          <w:tcPr>
            <w:tcW w:w="2769" w:type="dxa"/>
            <w:noWrap w:val="0"/>
            <w:vAlign w:val="center"/>
          </w:tcPr>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center"/>
              <w:textAlignment w:val="auto"/>
              <w:rPr>
                <w:rFonts w:hint="eastAsia" w:ascii="仿宋_GB2312" w:hAnsi="黑体" w:eastAsia="仿宋_GB2312" w:cs="仿宋_GB2312"/>
                <w:kern w:val="2"/>
                <w:sz w:val="24"/>
                <w:szCs w:val="24"/>
                <w:highlight w:val="none"/>
                <w:vertAlign w:val="baseline"/>
                <w:lang w:val="en-US" w:eastAsia="zh-CN" w:bidi="ar-SA"/>
              </w:rPr>
            </w:pPr>
            <w:r>
              <w:rPr>
                <w:rFonts w:hint="eastAsia" w:ascii="仿宋_GB2312" w:hAnsi="黑体" w:eastAsia="仿宋_GB2312" w:cs="仿宋_GB2312"/>
                <w:sz w:val="24"/>
                <w:szCs w:val="24"/>
                <w:highlight w:val="none"/>
                <w:vertAlign w:val="baseline"/>
                <w:lang w:val="en-US" w:eastAsia="zh-CN"/>
              </w:rPr>
              <w:t>1</w:t>
            </w:r>
          </w:p>
        </w:tc>
        <w:tc>
          <w:tcPr>
            <w:tcW w:w="2770" w:type="dxa"/>
            <w:noWrap w:val="0"/>
            <w:vAlign w:val="center"/>
          </w:tcPr>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center"/>
              <w:textAlignment w:val="auto"/>
              <w:rPr>
                <w:rFonts w:hint="eastAsia" w:ascii="仿宋_GB2312" w:hAnsi="黑体" w:eastAsia="仿宋_GB2312" w:cs="仿宋_GB2312"/>
                <w:kern w:val="2"/>
                <w:sz w:val="24"/>
                <w:szCs w:val="24"/>
                <w:highlight w:val="none"/>
                <w:vertAlign w:val="baseline"/>
                <w:lang w:val="en-US" w:eastAsia="zh-CN" w:bidi="ar-SA"/>
              </w:rPr>
            </w:pPr>
            <w:r>
              <w:rPr>
                <w:rFonts w:hint="eastAsia" w:ascii="仿宋_GB2312" w:hAnsi="黑体" w:eastAsia="仿宋_GB2312" w:cs="仿宋_GB2312"/>
                <w:sz w:val="24"/>
                <w:szCs w:val="24"/>
                <w:highlight w:val="none"/>
                <w:vertAlign w:val="baseline"/>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2769" w:type="dxa"/>
            <w:noWrap w:val="0"/>
            <w:vAlign w:val="top"/>
          </w:tcPr>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both"/>
              <w:textAlignment w:val="auto"/>
              <w:rPr>
                <w:rFonts w:hint="eastAsia" w:ascii="仿宋_GB2312" w:hAnsi="黑体" w:eastAsia="仿宋_GB2312" w:cs="仿宋_GB2312"/>
                <w:sz w:val="24"/>
                <w:szCs w:val="24"/>
                <w:highlight w:val="none"/>
                <w:vertAlign w:val="baseline"/>
                <w:lang w:val="en-US" w:eastAsia="zh-CN"/>
              </w:rPr>
            </w:pPr>
            <w:r>
              <w:rPr>
                <w:rFonts w:hint="eastAsia" w:ascii="仿宋_GB2312" w:hAnsi="黑体" w:eastAsia="仿宋_GB2312" w:cs="仿宋_GB2312"/>
                <w:sz w:val="24"/>
                <w:szCs w:val="24"/>
                <w:highlight w:val="none"/>
                <w:vertAlign w:val="baseline"/>
                <w:lang w:val="en-US" w:eastAsia="zh-CN"/>
              </w:rPr>
              <w:t>母子急救模拟人</w:t>
            </w:r>
          </w:p>
        </w:tc>
        <w:tc>
          <w:tcPr>
            <w:tcW w:w="2769" w:type="dxa"/>
            <w:noWrap w:val="0"/>
            <w:vAlign w:val="center"/>
          </w:tcPr>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center"/>
              <w:textAlignment w:val="auto"/>
              <w:rPr>
                <w:rFonts w:hint="eastAsia" w:ascii="仿宋_GB2312" w:hAnsi="黑体" w:eastAsia="仿宋_GB2312" w:cs="仿宋_GB2312"/>
                <w:kern w:val="2"/>
                <w:sz w:val="24"/>
                <w:szCs w:val="24"/>
                <w:highlight w:val="none"/>
                <w:vertAlign w:val="baseline"/>
                <w:lang w:val="en-US" w:eastAsia="zh-CN" w:bidi="ar-SA"/>
              </w:rPr>
            </w:pPr>
            <w:r>
              <w:rPr>
                <w:rFonts w:hint="eastAsia" w:ascii="仿宋_GB2312" w:hAnsi="黑体" w:eastAsia="仿宋_GB2312" w:cs="仿宋_GB2312"/>
                <w:sz w:val="24"/>
                <w:szCs w:val="24"/>
                <w:highlight w:val="none"/>
                <w:vertAlign w:val="baseline"/>
                <w:lang w:val="en-US" w:eastAsia="zh-CN"/>
              </w:rPr>
              <w:t>1</w:t>
            </w:r>
          </w:p>
        </w:tc>
        <w:tc>
          <w:tcPr>
            <w:tcW w:w="277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仿宋_GB2312" w:hAnsi="黑体" w:eastAsia="仿宋_GB2312" w:cs="仿宋_GB2312"/>
                <w:sz w:val="24"/>
                <w:szCs w:val="24"/>
                <w:highlight w:val="none"/>
                <w:vertAlign w:val="baseline"/>
                <w:lang w:val="en-US" w:eastAsia="zh-CN"/>
              </w:rPr>
              <w:t>17000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2769" w:type="dxa"/>
            <w:noWrap w:val="0"/>
            <w:vAlign w:val="top"/>
          </w:tcPr>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both"/>
              <w:textAlignment w:val="auto"/>
              <w:rPr>
                <w:rFonts w:hint="eastAsia" w:ascii="仿宋_GB2312" w:hAnsi="黑体" w:eastAsia="仿宋_GB2312" w:cs="仿宋_GB2312"/>
                <w:sz w:val="24"/>
                <w:szCs w:val="24"/>
                <w:highlight w:val="none"/>
                <w:vertAlign w:val="baseline"/>
                <w:lang w:val="en-US" w:eastAsia="zh-CN"/>
              </w:rPr>
            </w:pPr>
            <w:r>
              <w:rPr>
                <w:rFonts w:hint="eastAsia" w:ascii="仿宋_GB2312" w:hAnsi="黑体" w:eastAsia="仿宋_GB2312" w:cs="仿宋_GB2312"/>
                <w:sz w:val="24"/>
                <w:szCs w:val="24"/>
                <w:highlight w:val="none"/>
                <w:vertAlign w:val="baseline"/>
                <w:lang w:val="en-US" w:eastAsia="zh-CN"/>
              </w:rPr>
              <w:t>新生儿CPR、气管插管</w:t>
            </w:r>
          </w:p>
        </w:tc>
        <w:tc>
          <w:tcPr>
            <w:tcW w:w="2769" w:type="dxa"/>
            <w:noWrap w:val="0"/>
            <w:vAlign w:val="center"/>
          </w:tcPr>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center"/>
              <w:textAlignment w:val="auto"/>
              <w:rPr>
                <w:rFonts w:hint="eastAsia" w:ascii="仿宋_GB2312" w:hAnsi="黑体" w:eastAsia="仿宋_GB2312" w:cs="仿宋_GB2312"/>
                <w:kern w:val="2"/>
                <w:sz w:val="24"/>
                <w:szCs w:val="24"/>
                <w:highlight w:val="none"/>
                <w:vertAlign w:val="baseline"/>
                <w:lang w:val="en-US" w:eastAsia="zh-CN" w:bidi="ar-SA"/>
              </w:rPr>
            </w:pPr>
            <w:r>
              <w:rPr>
                <w:rFonts w:hint="eastAsia" w:ascii="仿宋_GB2312" w:hAnsi="黑体" w:eastAsia="仿宋_GB2312" w:cs="仿宋_GB2312"/>
                <w:sz w:val="24"/>
                <w:szCs w:val="24"/>
                <w:highlight w:val="none"/>
                <w:vertAlign w:val="baseline"/>
                <w:lang w:val="en-US" w:eastAsia="zh-CN"/>
              </w:rPr>
              <w:t>2</w:t>
            </w:r>
          </w:p>
        </w:tc>
        <w:tc>
          <w:tcPr>
            <w:tcW w:w="2770" w:type="dxa"/>
            <w:noWrap w:val="0"/>
            <w:vAlign w:val="center"/>
          </w:tcPr>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center"/>
              <w:textAlignment w:val="auto"/>
              <w:rPr>
                <w:rFonts w:hint="eastAsia" w:ascii="仿宋_GB2312" w:hAnsi="黑体" w:eastAsia="仿宋_GB2312" w:cs="仿宋_GB2312"/>
                <w:kern w:val="2"/>
                <w:sz w:val="24"/>
                <w:szCs w:val="24"/>
                <w:highlight w:val="none"/>
                <w:vertAlign w:val="baseline"/>
                <w:lang w:val="en-US" w:eastAsia="zh-CN" w:bidi="ar-SA"/>
              </w:rPr>
            </w:pPr>
            <w:r>
              <w:rPr>
                <w:rFonts w:hint="eastAsia" w:ascii="仿宋_GB2312" w:hAnsi="黑体" w:eastAsia="仿宋_GB2312" w:cs="仿宋_GB2312"/>
                <w:sz w:val="24"/>
                <w:szCs w:val="24"/>
                <w:highlight w:val="none"/>
                <w:vertAlign w:val="baseline"/>
                <w:lang w:val="en-US" w:eastAsia="zh-CN"/>
              </w:rPr>
              <w:t>28000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2769" w:type="dxa"/>
            <w:noWrap w:val="0"/>
            <w:vAlign w:val="top"/>
          </w:tcPr>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both"/>
              <w:textAlignment w:val="auto"/>
              <w:rPr>
                <w:rFonts w:hint="eastAsia" w:ascii="仿宋_GB2312" w:hAnsi="黑体" w:eastAsia="仿宋_GB2312" w:cs="仿宋_GB2312"/>
                <w:sz w:val="24"/>
                <w:szCs w:val="24"/>
                <w:highlight w:val="none"/>
                <w:vertAlign w:val="baseline"/>
                <w:lang w:val="en-US" w:eastAsia="zh-CN"/>
              </w:rPr>
            </w:pPr>
            <w:r>
              <w:rPr>
                <w:rFonts w:hint="eastAsia" w:ascii="仿宋_GB2312" w:hAnsi="黑体" w:eastAsia="仿宋_GB2312" w:cs="仿宋_GB2312"/>
                <w:sz w:val="24"/>
                <w:szCs w:val="24"/>
                <w:highlight w:val="none"/>
                <w:vertAlign w:val="baseline"/>
                <w:lang w:val="en-US" w:eastAsia="zh-CN"/>
              </w:rPr>
              <w:t>成人心肺复苏（半身）</w:t>
            </w:r>
          </w:p>
        </w:tc>
        <w:tc>
          <w:tcPr>
            <w:tcW w:w="2769" w:type="dxa"/>
            <w:noWrap w:val="0"/>
            <w:vAlign w:val="center"/>
          </w:tcPr>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center"/>
              <w:textAlignment w:val="auto"/>
              <w:rPr>
                <w:rFonts w:hint="eastAsia" w:ascii="仿宋_GB2312" w:hAnsi="黑体" w:eastAsia="仿宋_GB2312" w:cs="仿宋_GB2312"/>
                <w:kern w:val="2"/>
                <w:sz w:val="24"/>
                <w:szCs w:val="24"/>
                <w:highlight w:val="none"/>
                <w:vertAlign w:val="baseline"/>
                <w:lang w:val="en-US" w:eastAsia="zh-CN" w:bidi="ar-SA"/>
              </w:rPr>
            </w:pPr>
            <w:r>
              <w:rPr>
                <w:rFonts w:hint="eastAsia" w:ascii="仿宋_GB2312" w:hAnsi="黑体" w:eastAsia="仿宋_GB2312" w:cs="仿宋_GB2312"/>
                <w:sz w:val="24"/>
                <w:szCs w:val="24"/>
                <w:highlight w:val="none"/>
                <w:vertAlign w:val="baseline"/>
                <w:lang w:val="en-US" w:eastAsia="zh-CN"/>
              </w:rPr>
              <w:t>2</w:t>
            </w:r>
          </w:p>
        </w:tc>
        <w:tc>
          <w:tcPr>
            <w:tcW w:w="2770" w:type="dxa"/>
            <w:noWrap w:val="0"/>
            <w:vAlign w:val="center"/>
          </w:tcPr>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center"/>
              <w:textAlignment w:val="auto"/>
              <w:rPr>
                <w:rFonts w:hint="eastAsia" w:ascii="仿宋_GB2312" w:hAnsi="黑体" w:eastAsia="仿宋_GB2312" w:cs="仿宋_GB2312"/>
                <w:kern w:val="2"/>
                <w:sz w:val="24"/>
                <w:szCs w:val="24"/>
                <w:highlight w:val="none"/>
                <w:vertAlign w:val="baseline"/>
                <w:lang w:val="en-US" w:eastAsia="zh-CN" w:bidi="ar-SA"/>
              </w:rPr>
            </w:pPr>
            <w:r>
              <w:rPr>
                <w:rFonts w:hint="eastAsia" w:ascii="仿宋_GB2312" w:hAnsi="黑体" w:eastAsia="仿宋_GB2312" w:cs="仿宋_GB2312"/>
                <w:sz w:val="24"/>
                <w:szCs w:val="24"/>
                <w:highlight w:val="none"/>
                <w:vertAlign w:val="baseline"/>
                <w:lang w:val="en-US" w:eastAsia="zh-CN"/>
              </w:rPr>
              <w:t>11000</w:t>
            </w:r>
          </w:p>
        </w:tc>
      </w:tr>
    </w:tbl>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黑体" w:eastAsia="仿宋_GB2312" w:cs="仿宋_GB2312"/>
          <w:b/>
          <w:bCs/>
          <w:sz w:val="21"/>
          <w:szCs w:val="21"/>
          <w:highlight w:val="none"/>
          <w:vertAlign w:val="baseline"/>
          <w:lang w:val="en-US" w:eastAsia="zh-CN"/>
        </w:rPr>
      </w:pPr>
      <w:r>
        <w:rPr>
          <w:rFonts w:hint="eastAsia" w:ascii="仿宋_GB2312" w:hAnsi="黑体" w:eastAsia="仿宋_GB2312" w:cs="仿宋_GB2312"/>
          <w:b/>
          <w:bCs/>
          <w:sz w:val="21"/>
          <w:szCs w:val="21"/>
          <w:highlight w:val="none"/>
          <w:vertAlign w:val="baseline"/>
          <w:lang w:val="en-US" w:eastAsia="zh-CN"/>
        </w:rPr>
        <w:t>（一）分娩机转模型</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1.可示教胎头吸引术的胎儿、脐带及胎盘，胎儿关节灵活，可演示多种正常与异常的胎位分娩。</w:t>
      </w:r>
      <w:r>
        <w:rPr>
          <w:rFonts w:hint="eastAsia" w:ascii="仿宋_GB2312" w:hAnsi="黑体" w:eastAsia="仿宋_GB2312" w:cs="仿宋_GB2312"/>
          <w:sz w:val="21"/>
          <w:szCs w:val="21"/>
          <w:highlight w:val="none"/>
          <w:vertAlign w:val="baseline"/>
          <w:lang w:val="en-US" w:eastAsia="zh-CN"/>
        </w:rPr>
        <w:br w:type="textWrapping"/>
      </w:r>
      <w:r>
        <w:rPr>
          <w:rFonts w:hint="eastAsia" w:ascii="仿宋_GB2312" w:hAnsi="黑体" w:eastAsia="仿宋_GB2312" w:cs="仿宋_GB2312"/>
          <w:sz w:val="21"/>
          <w:szCs w:val="21"/>
          <w:highlight w:val="none"/>
          <w:vertAlign w:val="baseline"/>
          <w:lang w:val="en-US" w:eastAsia="zh-CN"/>
        </w:rPr>
        <w:t>2.配有手摇分娩机械部件，通过人工手摇方式，可实现衔接、下降、俯屈、内旋转、仰伸、复位及外旋转、胎儿娩出等整个分娩过程。</w:t>
      </w:r>
      <w:r>
        <w:rPr>
          <w:rFonts w:hint="eastAsia" w:ascii="仿宋_GB2312" w:hAnsi="黑体" w:eastAsia="仿宋_GB2312" w:cs="仿宋_GB2312"/>
          <w:sz w:val="21"/>
          <w:szCs w:val="21"/>
          <w:highlight w:val="none"/>
          <w:vertAlign w:val="baseline"/>
          <w:lang w:val="en-US" w:eastAsia="zh-CN"/>
        </w:rPr>
        <w:br w:type="textWrapping"/>
      </w:r>
      <w:r>
        <w:rPr>
          <w:rFonts w:hint="eastAsia" w:ascii="仿宋_GB2312" w:hAnsi="黑体" w:eastAsia="仿宋_GB2312" w:cs="仿宋_GB2312"/>
          <w:sz w:val="21"/>
          <w:szCs w:val="21"/>
          <w:highlight w:val="none"/>
          <w:vertAlign w:val="baseline"/>
          <w:lang w:val="en-US" w:eastAsia="zh-CN"/>
        </w:rPr>
        <w:t>3.可练习并掌握正常分娩、异常分娩（难产）、助产技巧以及会阴保护等综合技能。</w:t>
      </w:r>
      <w:r>
        <w:rPr>
          <w:rFonts w:hint="eastAsia" w:ascii="仿宋_GB2312" w:hAnsi="黑体" w:eastAsia="仿宋_GB2312" w:cs="仿宋_GB2312"/>
          <w:sz w:val="21"/>
          <w:szCs w:val="21"/>
          <w:highlight w:val="none"/>
          <w:vertAlign w:val="baseline"/>
          <w:lang w:val="en-US" w:eastAsia="zh-CN"/>
        </w:rPr>
        <w:br w:type="textWrapping"/>
      </w:r>
      <w:r>
        <w:rPr>
          <w:rFonts w:hint="eastAsia" w:ascii="仿宋_GB2312" w:hAnsi="黑体" w:eastAsia="仿宋_GB2312" w:cs="仿宋_GB2312"/>
          <w:sz w:val="21"/>
          <w:szCs w:val="21"/>
          <w:highlight w:val="none"/>
          <w:vertAlign w:val="baseline"/>
          <w:lang w:val="en-US" w:eastAsia="zh-CN"/>
        </w:rPr>
        <w:t>4.配有宫颈变化模型，可进行产前，产中时宫颈及阴道变化检查的练习。</w:t>
      </w:r>
      <w:r>
        <w:rPr>
          <w:rFonts w:hint="eastAsia" w:ascii="仿宋_GB2312" w:hAnsi="黑体" w:eastAsia="仿宋_GB2312" w:cs="仿宋_GB2312"/>
          <w:sz w:val="21"/>
          <w:szCs w:val="21"/>
          <w:highlight w:val="none"/>
          <w:vertAlign w:val="baseline"/>
          <w:lang w:val="en-US" w:eastAsia="zh-CN"/>
        </w:rPr>
        <w:br w:type="textWrapping"/>
      </w:r>
      <w:r>
        <w:rPr>
          <w:rFonts w:hint="eastAsia" w:ascii="仿宋_GB2312" w:hAnsi="黑体" w:eastAsia="仿宋_GB2312" w:cs="仿宋_GB2312"/>
          <w:sz w:val="21"/>
          <w:szCs w:val="21"/>
          <w:highlight w:val="none"/>
          <w:vertAlign w:val="baseline"/>
          <w:lang w:val="en-US" w:eastAsia="zh-CN"/>
        </w:rPr>
        <w:t>产品组成：B（示教用胎儿）+C（手摇分娩示教母体）+D（宫颈变化模块）+E（利奥波德提升软垫）</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_GB2312" w:hAnsi="黑体" w:eastAsia="仿宋_GB2312" w:cs="仿宋_GB2312"/>
          <w:b/>
          <w:bCs/>
          <w:sz w:val="21"/>
          <w:szCs w:val="21"/>
          <w:highlight w:val="none"/>
          <w:vertAlign w:val="baseline"/>
          <w:lang w:val="en-US" w:eastAsia="zh-CN"/>
        </w:rPr>
      </w:pPr>
      <w:r>
        <w:rPr>
          <w:rFonts w:hint="eastAsia" w:ascii="仿宋_GB2312" w:hAnsi="黑体" w:eastAsia="仿宋_GB2312" w:cs="仿宋_GB2312"/>
          <w:b/>
          <w:bCs/>
          <w:sz w:val="21"/>
          <w:szCs w:val="21"/>
          <w:highlight w:val="none"/>
          <w:vertAlign w:val="baseline"/>
          <w:lang w:val="en-US" w:eastAsia="zh-CN"/>
        </w:rPr>
        <w:t>（二）母子急救模拟人</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1.机械传动装置配有两支机械适配器用于连接分娩用模拟胎儿,胎儿与适配器、适配器与适配器、适配器与传动装置间均有弹性紧固装置。传动装置上端和下端均有系统保护性行程开关。</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2.分娩过程与胎儿心音控制器可暂停、初始化、开始、继续产程。可根据需要选择分娩速度，共1-4四档。</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3.胎心音听诊：可设置胎儿心音频率和音量,心率为“80-180”区间可调，音量显示范围(0—9)，0表示音量关，9为音量最大。</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4.模型自动分娩系统能够模拟正常分娩，可练习助产过程以及会阴保护技术。</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5.支持观察分娩机转全过程以及胎头在产道内与坐骨棘平面位置关系。</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6.本模型以枕右前位演示正常分娩机转中各个步骤，可示教衔接 — 下降 — 俯屈— 内旋转 — 仰伸 — 复位及外旋转 — 胎肩娩出等动作。</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7.可模拟枕先露、臀先露、产道狭窄、脐带绕颈、胎盘前置等。</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8.配有利奥波德练习提升“软垫”，可进行利奥波德手法练习。</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 xml:space="preserve">9.配有产前宫颈变化与产道关系变化模块可装配到母体上进行训练        </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10.阶段一：宫颈口没有扩张、宫颈管没有消失、胎头与坐骨棘平面位置关系为-5。</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11.阶段二：宫颈口扩张2cm、宫颈管消失50%、胎头与坐骨棘平面位置关系为-4。</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12.阶段三：宫颈口扩张4cm、宫颈管完全消失、胎头与坐骨棘平面位置关系为-3。</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13.阶段四：宫颈口扩张5cm、宫颈管完全消失、胎头与坐骨棘平面位置关系为0。</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14.阶段五：宫颈口扩张7cm、宫颈管完全消失、胎头与坐骨棘平面位置关系为+2。</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15.阶段六：宫颈口扩张10cm、宫颈管完全消失、胎头与坐骨棘平面位置关系为+5。</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16.可测量胎头下降位置和子宫颈口扩张程度。</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17.模拟正常胎盘位置、多种胎盘位置和胎盘碎片残留，有胎盘碎片2块可残留在子宫体内。</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18.更换成产后48小时子宫和会阴连阴道和直肠部件，可模拟产后子宫出血和宫底按摩。</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19.可进行产前检查四步触诊法练习。</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20.可在产妇脐部或左下腹部或右下腹部三个不同部位分别进行胎儿心音的模拟听诊和练习。</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21.会阴切开缝合模块可插入会阴部，可进行会阴切开术和缝合术操作，会阴切开术后伤口护理，分左下、正中、右下三个切口位置。模块支持更换。</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22.母亲手臂可建立静脉通络，用以给药和营养。</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23.手臂上分布的多条主要静脉血管系统，至少包含头静脉、贵要静脉、前臂正中静脉等。</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24.可进行静脉的注射、输液（血）、抽血等穿刺训练功能。</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25.进针有明显的落空感，正确穿刺有明显的回血产生。</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26.静脉血管和皮肤的同一穿刺部位可以经受反复穿刺且不渗漏。</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27.静脉血管和皮肤支持更换，操作方便。</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28.支持与蠕动泵（电子血液循环装置）组成，具有真实的血流动力学所产生的血液循环功能，能够根据需要调节血液输出速度，具有操作真实、功能强大等特点。</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29.模型气道解剖结构明显，可在明视下进行口鼻气管插管训练。</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30.支持CPR训练。</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31.可进行人工呼吸和心外按压、电子监测操作数据，并有错误的语音提示，吹气时胸部可观察到明显的起伏。</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b/>
          <w:bCs/>
          <w:sz w:val="21"/>
          <w:szCs w:val="21"/>
          <w:highlight w:val="none"/>
          <w:vertAlign w:val="baseline"/>
          <w:lang w:val="en-US" w:eastAsia="zh-CN"/>
        </w:rPr>
      </w:pPr>
      <w:r>
        <w:rPr>
          <w:rFonts w:hint="eastAsia" w:ascii="仿宋_GB2312" w:hAnsi="黑体" w:eastAsia="仿宋_GB2312" w:cs="仿宋_GB2312"/>
          <w:b/>
          <w:bCs/>
          <w:sz w:val="21"/>
          <w:szCs w:val="21"/>
          <w:highlight w:val="none"/>
          <w:vertAlign w:val="baseline"/>
          <w:lang w:val="en-US" w:eastAsia="zh-CN"/>
        </w:rPr>
        <w:t>（三）新生儿CPR、气管插管：</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default" w:ascii="仿宋_GB2312" w:hAnsi="黑体" w:eastAsia="仿宋_GB2312" w:cs="仿宋_GB2312"/>
          <w:sz w:val="21"/>
          <w:szCs w:val="21"/>
          <w:highlight w:val="none"/>
          <w:vertAlign w:val="baseline"/>
          <w:lang w:val="en-US" w:eastAsia="zh-CN"/>
        </w:rPr>
      </w:pPr>
      <w:r>
        <w:rPr>
          <w:rFonts w:hint="default" w:ascii="仿宋_GB2312" w:hAnsi="黑体" w:eastAsia="仿宋_GB2312" w:cs="仿宋_GB2312"/>
          <w:sz w:val="21"/>
          <w:szCs w:val="21"/>
          <w:highlight w:val="none"/>
          <w:vertAlign w:val="baseline"/>
          <w:lang w:val="en-US" w:eastAsia="zh-CN"/>
        </w:rPr>
        <w:t>1.全身复苏婴儿模型，解剖结构准确，按压手感真实，压额提颌、推下颚手法才能打开婴儿气道。</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default" w:ascii="仿宋_GB2312" w:hAnsi="黑体" w:eastAsia="仿宋_GB2312" w:cs="仿宋_GB2312"/>
          <w:sz w:val="21"/>
          <w:szCs w:val="21"/>
          <w:highlight w:val="none"/>
          <w:vertAlign w:val="baseline"/>
          <w:lang w:val="en-US" w:eastAsia="zh-CN"/>
        </w:rPr>
      </w:pPr>
      <w:r>
        <w:rPr>
          <w:rFonts w:hint="default" w:ascii="仿宋_GB2312" w:hAnsi="黑体" w:eastAsia="仿宋_GB2312" w:cs="仿宋_GB2312"/>
          <w:sz w:val="21"/>
          <w:szCs w:val="21"/>
          <w:highlight w:val="none"/>
          <w:vertAlign w:val="baseline"/>
          <w:lang w:val="en-US" w:eastAsia="zh-CN"/>
        </w:rPr>
        <w:t>2.通气时可见胸部起伏, 脖子可倾斜便于通气。</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default" w:ascii="仿宋_GB2312" w:hAnsi="黑体" w:eastAsia="仿宋_GB2312" w:cs="仿宋_GB2312"/>
          <w:sz w:val="21"/>
          <w:szCs w:val="21"/>
          <w:highlight w:val="none"/>
          <w:vertAlign w:val="baseline"/>
          <w:lang w:val="en-US" w:eastAsia="zh-CN"/>
        </w:rPr>
      </w:pPr>
      <w:r>
        <w:rPr>
          <w:rFonts w:hint="default" w:ascii="仿宋_GB2312" w:hAnsi="黑体" w:eastAsia="仿宋_GB2312" w:cs="仿宋_GB2312"/>
          <w:sz w:val="21"/>
          <w:szCs w:val="21"/>
          <w:highlight w:val="none"/>
          <w:vertAlign w:val="baseline"/>
          <w:lang w:val="en-US" w:eastAsia="zh-CN"/>
        </w:rPr>
        <w:t>3.婴儿模型头部具有解剖结构准确气道，可进行婴儿气道管理训练。</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default" w:ascii="仿宋_GB2312" w:hAnsi="黑体" w:eastAsia="仿宋_GB2312" w:cs="仿宋_GB2312"/>
          <w:sz w:val="21"/>
          <w:szCs w:val="21"/>
          <w:highlight w:val="none"/>
          <w:vertAlign w:val="baseline"/>
          <w:lang w:val="en-US" w:eastAsia="zh-CN"/>
        </w:rPr>
      </w:pPr>
      <w:r>
        <w:rPr>
          <w:rFonts w:hint="default" w:ascii="仿宋_GB2312" w:hAnsi="黑体" w:eastAsia="仿宋_GB2312" w:cs="仿宋_GB2312"/>
          <w:sz w:val="21"/>
          <w:szCs w:val="21"/>
          <w:highlight w:val="none"/>
          <w:vertAlign w:val="baseline"/>
          <w:lang w:val="en-US" w:eastAsia="zh-CN"/>
        </w:rPr>
        <w:t>4.模型可模拟肱动脉搏动。</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default" w:ascii="仿宋_GB2312" w:hAnsi="黑体" w:eastAsia="仿宋_GB2312" w:cs="仿宋_GB2312"/>
          <w:sz w:val="21"/>
          <w:szCs w:val="21"/>
          <w:highlight w:val="none"/>
          <w:vertAlign w:val="baseline"/>
          <w:lang w:val="en-US" w:eastAsia="zh-CN"/>
        </w:rPr>
      </w:pPr>
      <w:r>
        <w:rPr>
          <w:rFonts w:hint="default" w:ascii="仿宋_GB2312" w:hAnsi="黑体" w:eastAsia="仿宋_GB2312" w:cs="仿宋_GB2312"/>
          <w:sz w:val="21"/>
          <w:szCs w:val="21"/>
          <w:highlight w:val="none"/>
          <w:vertAlign w:val="baseline"/>
          <w:lang w:val="en-US" w:eastAsia="zh-CN"/>
        </w:rPr>
        <w:t>5.支持在ios（苹果系统）和Android（安卓系统）平板电脑或智能手机安装与模型配套使用的</w:t>
      </w:r>
      <w:r>
        <w:rPr>
          <w:rFonts w:hint="eastAsia" w:ascii="仿宋_GB2312" w:hAnsi="黑体" w:eastAsia="仿宋_GB2312" w:cs="仿宋_GB2312"/>
          <w:sz w:val="21"/>
          <w:szCs w:val="21"/>
          <w:highlight w:val="none"/>
          <w:vertAlign w:val="baseline"/>
          <w:lang w:val="en-US" w:eastAsia="zh-CN"/>
        </w:rPr>
        <w:t>反馈</w:t>
      </w:r>
      <w:r>
        <w:rPr>
          <w:rFonts w:hint="default" w:ascii="仿宋_GB2312" w:hAnsi="黑体" w:eastAsia="仿宋_GB2312" w:cs="仿宋_GB2312"/>
          <w:sz w:val="21"/>
          <w:szCs w:val="21"/>
          <w:highlight w:val="none"/>
          <w:vertAlign w:val="baseline"/>
          <w:lang w:val="en-US" w:eastAsia="zh-CN"/>
        </w:rPr>
        <w:t>AAP</w:t>
      </w:r>
      <w:r>
        <w:rPr>
          <w:rFonts w:hint="eastAsia" w:ascii="仿宋_GB2312" w:hAnsi="黑体" w:eastAsia="仿宋_GB2312" w:cs="仿宋_GB2312"/>
          <w:sz w:val="21"/>
          <w:szCs w:val="21"/>
          <w:highlight w:val="none"/>
          <w:vertAlign w:val="baseline"/>
          <w:lang w:val="en-US" w:eastAsia="zh-CN"/>
        </w:rPr>
        <w:t>，</w:t>
      </w:r>
      <w:r>
        <w:rPr>
          <w:rFonts w:hint="default" w:ascii="仿宋_GB2312" w:hAnsi="黑体" w:eastAsia="仿宋_GB2312" w:cs="仿宋_GB2312"/>
          <w:sz w:val="21"/>
          <w:szCs w:val="21"/>
          <w:highlight w:val="none"/>
          <w:vertAlign w:val="baseline"/>
          <w:lang w:val="en-US" w:eastAsia="zh-CN"/>
        </w:rPr>
        <w:t>APP支持蓝牙技术对CPR操作进行评估和反馈，</w:t>
      </w:r>
      <w:r>
        <w:rPr>
          <w:rFonts w:hint="eastAsia" w:ascii="仿宋_GB2312" w:hAnsi="黑体" w:eastAsia="仿宋_GB2312" w:cs="仿宋_GB2312"/>
          <w:sz w:val="21"/>
          <w:szCs w:val="21"/>
          <w:highlight w:val="none"/>
          <w:vertAlign w:val="baseline"/>
          <w:lang w:val="en-US" w:eastAsia="zh-CN"/>
        </w:rPr>
        <w:t>支持</w:t>
      </w:r>
      <w:r>
        <w:rPr>
          <w:rFonts w:hint="default" w:ascii="仿宋_GB2312" w:hAnsi="黑体" w:eastAsia="仿宋_GB2312" w:cs="仿宋_GB2312"/>
          <w:sz w:val="21"/>
          <w:szCs w:val="21"/>
          <w:highlight w:val="none"/>
          <w:vertAlign w:val="baseline"/>
          <w:lang w:val="en-US" w:eastAsia="zh-CN"/>
        </w:rPr>
        <w:t>投影到屏幕。</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default" w:ascii="仿宋_GB2312" w:hAnsi="黑体" w:eastAsia="仿宋_GB2312" w:cs="仿宋_GB2312"/>
          <w:sz w:val="21"/>
          <w:szCs w:val="21"/>
          <w:highlight w:val="none"/>
          <w:vertAlign w:val="baseline"/>
          <w:lang w:val="en-US" w:eastAsia="zh-CN"/>
        </w:rPr>
      </w:pPr>
      <w:r>
        <w:rPr>
          <w:rFonts w:hint="default" w:ascii="仿宋_GB2312" w:hAnsi="黑体" w:eastAsia="仿宋_GB2312" w:cs="仿宋_GB2312"/>
          <w:sz w:val="21"/>
          <w:szCs w:val="21"/>
          <w:highlight w:val="none"/>
          <w:vertAlign w:val="baseline"/>
          <w:lang w:val="en-US" w:eastAsia="zh-CN"/>
        </w:rPr>
        <w:t>6.电子反馈仪</w:t>
      </w:r>
      <w:r>
        <w:rPr>
          <w:rFonts w:hint="eastAsia" w:ascii="仿宋_GB2312" w:hAnsi="黑体" w:eastAsia="仿宋_GB2312" w:cs="仿宋_GB2312"/>
          <w:sz w:val="21"/>
          <w:szCs w:val="21"/>
          <w:highlight w:val="none"/>
          <w:vertAlign w:val="baseline"/>
          <w:lang w:val="en-US" w:eastAsia="zh-CN"/>
        </w:rPr>
        <w:t>支持</w:t>
      </w:r>
      <w:r>
        <w:rPr>
          <w:rFonts w:hint="default" w:ascii="仿宋_GB2312" w:hAnsi="黑体" w:eastAsia="仿宋_GB2312" w:cs="仿宋_GB2312"/>
          <w:sz w:val="21"/>
          <w:szCs w:val="21"/>
          <w:highlight w:val="none"/>
          <w:vertAlign w:val="baseline"/>
          <w:lang w:val="en-US" w:eastAsia="zh-CN"/>
        </w:rPr>
        <w:t>与模型有线连接，对个人CPR表现进行反馈。电子反馈仪可做为</w:t>
      </w:r>
      <w:r>
        <w:rPr>
          <w:rFonts w:hint="eastAsia" w:ascii="仿宋_GB2312" w:hAnsi="黑体" w:eastAsia="仿宋_GB2312" w:cs="仿宋_GB2312"/>
          <w:sz w:val="21"/>
          <w:szCs w:val="21"/>
          <w:highlight w:val="none"/>
          <w:vertAlign w:val="baseline"/>
          <w:lang w:val="en-US" w:eastAsia="zh-CN"/>
        </w:rPr>
        <w:t>反馈</w:t>
      </w:r>
      <w:r>
        <w:rPr>
          <w:rFonts w:hint="default" w:ascii="仿宋_GB2312" w:hAnsi="黑体" w:eastAsia="仿宋_GB2312" w:cs="仿宋_GB2312"/>
          <w:sz w:val="21"/>
          <w:szCs w:val="21"/>
          <w:highlight w:val="none"/>
          <w:vertAlign w:val="baseline"/>
          <w:lang w:val="en-US" w:eastAsia="zh-CN"/>
        </w:rPr>
        <w:t>App的补充，</w:t>
      </w:r>
      <w:r>
        <w:rPr>
          <w:rFonts w:hint="eastAsia" w:ascii="仿宋_GB2312" w:hAnsi="黑体" w:eastAsia="仿宋_GB2312" w:cs="仿宋_GB2312"/>
          <w:sz w:val="21"/>
          <w:szCs w:val="21"/>
          <w:highlight w:val="none"/>
          <w:vertAlign w:val="baseline"/>
          <w:lang w:val="en-US" w:eastAsia="zh-CN"/>
        </w:rPr>
        <w:t>同时支持</w:t>
      </w:r>
      <w:r>
        <w:rPr>
          <w:rFonts w:hint="default" w:ascii="仿宋_GB2312" w:hAnsi="黑体" w:eastAsia="仿宋_GB2312" w:cs="仿宋_GB2312"/>
          <w:sz w:val="21"/>
          <w:szCs w:val="21"/>
          <w:highlight w:val="none"/>
          <w:vertAlign w:val="baseline"/>
          <w:lang w:val="en-US" w:eastAsia="zh-CN"/>
        </w:rPr>
        <w:t>单独使用。</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default" w:ascii="仿宋_GB2312" w:hAnsi="黑体" w:eastAsia="仿宋_GB2312" w:cs="仿宋_GB2312"/>
          <w:sz w:val="21"/>
          <w:szCs w:val="21"/>
          <w:highlight w:val="none"/>
          <w:vertAlign w:val="baseline"/>
          <w:lang w:val="en-US" w:eastAsia="zh-CN"/>
        </w:rPr>
      </w:pPr>
      <w:r>
        <w:rPr>
          <w:rFonts w:hint="default" w:ascii="仿宋_GB2312" w:hAnsi="黑体" w:eastAsia="仿宋_GB2312" w:cs="仿宋_GB2312"/>
          <w:sz w:val="21"/>
          <w:szCs w:val="21"/>
          <w:highlight w:val="none"/>
          <w:vertAlign w:val="baseline"/>
          <w:lang w:val="en-US" w:eastAsia="zh-CN"/>
        </w:rPr>
        <w:t>7.模型需内置传感器，可反馈按压深度、按压速率、通气量、回弹、按压位置、按压时间等内容，显示0-100%的评分报告。</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default" w:ascii="仿宋_GB2312" w:hAnsi="黑体" w:eastAsia="仿宋_GB2312" w:cs="仿宋_GB2312"/>
          <w:sz w:val="21"/>
          <w:szCs w:val="21"/>
          <w:highlight w:val="none"/>
          <w:vertAlign w:val="baseline"/>
          <w:lang w:val="en-US" w:eastAsia="zh-CN"/>
        </w:rPr>
      </w:pPr>
      <w:r>
        <w:rPr>
          <w:rFonts w:hint="default" w:ascii="仿宋_GB2312" w:hAnsi="黑体" w:eastAsia="仿宋_GB2312" w:cs="仿宋_GB2312"/>
          <w:sz w:val="21"/>
          <w:szCs w:val="21"/>
          <w:highlight w:val="none"/>
          <w:vertAlign w:val="baseline"/>
          <w:lang w:val="en-US" w:eastAsia="zh-CN"/>
        </w:rPr>
        <w:t>8.电子反馈仪需有反馈模式、无反（考核）馈模式、评估报告模式。</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default" w:ascii="仿宋_GB2312" w:hAnsi="黑体" w:eastAsia="仿宋_GB2312" w:cs="仿宋_GB2312"/>
          <w:sz w:val="21"/>
          <w:szCs w:val="21"/>
          <w:highlight w:val="none"/>
          <w:vertAlign w:val="baseline"/>
          <w:lang w:val="en-US" w:eastAsia="zh-CN"/>
        </w:rPr>
      </w:pPr>
      <w:r>
        <w:rPr>
          <w:rFonts w:hint="default" w:ascii="仿宋_GB2312" w:hAnsi="黑体" w:eastAsia="仿宋_GB2312" w:cs="仿宋_GB2312"/>
          <w:sz w:val="21"/>
          <w:szCs w:val="21"/>
          <w:highlight w:val="none"/>
          <w:vertAlign w:val="baseline"/>
          <w:lang w:val="en-US" w:eastAsia="zh-CN"/>
        </w:rPr>
        <w:t>9.反馈模式时反馈仪的液晶显示屏和平板指示灯以黄色箭头、绿色灯光反馈按压深度、按压回弹是否达标。</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default" w:ascii="仿宋_GB2312" w:hAnsi="黑体" w:eastAsia="仿宋_GB2312" w:cs="仿宋_GB2312"/>
          <w:sz w:val="21"/>
          <w:szCs w:val="21"/>
          <w:highlight w:val="none"/>
          <w:vertAlign w:val="baseline"/>
          <w:lang w:val="en-US" w:eastAsia="zh-CN"/>
        </w:rPr>
      </w:pPr>
      <w:r>
        <w:rPr>
          <w:rFonts w:hint="default" w:ascii="仿宋_GB2312" w:hAnsi="黑体" w:eastAsia="仿宋_GB2312" w:cs="仿宋_GB2312"/>
          <w:sz w:val="21"/>
          <w:szCs w:val="21"/>
          <w:highlight w:val="none"/>
          <w:vertAlign w:val="baseline"/>
          <w:lang w:val="en-US" w:eastAsia="zh-CN"/>
        </w:rPr>
        <w:t>10.按压频率以黄、绿色光标提示频率过缓、频率适当、频率过快，频率适当时显示绿色。</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default" w:ascii="仿宋_GB2312" w:hAnsi="黑体" w:eastAsia="仿宋_GB2312" w:cs="仿宋_GB2312"/>
          <w:sz w:val="21"/>
          <w:szCs w:val="21"/>
          <w:highlight w:val="none"/>
          <w:vertAlign w:val="baseline"/>
          <w:lang w:val="en-US" w:eastAsia="zh-CN"/>
        </w:rPr>
      </w:pPr>
      <w:r>
        <w:rPr>
          <w:rFonts w:hint="default" w:ascii="仿宋_GB2312" w:hAnsi="黑体" w:eastAsia="仿宋_GB2312" w:cs="仿宋_GB2312"/>
          <w:sz w:val="21"/>
          <w:szCs w:val="21"/>
          <w:highlight w:val="none"/>
          <w:vertAlign w:val="baseline"/>
          <w:lang w:val="en-US" w:eastAsia="zh-CN"/>
        </w:rPr>
        <w:t>11.电子反馈仪需有心脏、肺部等图标显示，需显示按压次数、通气量次数，通气量不足肺部图标需出现动态肺型黑影且无法填满肺部，通气适量时动态肺型黑影需填满肺部，通气量过大时动态肺型黑影会部分超出肺部图形。</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default" w:ascii="仿宋_GB2312" w:hAnsi="黑体" w:eastAsia="仿宋_GB2312" w:cs="仿宋_GB2312"/>
          <w:sz w:val="21"/>
          <w:szCs w:val="21"/>
          <w:highlight w:val="none"/>
          <w:vertAlign w:val="baseline"/>
          <w:lang w:val="en-US" w:eastAsia="zh-CN"/>
        </w:rPr>
      </w:pPr>
      <w:r>
        <w:rPr>
          <w:rFonts w:hint="default" w:ascii="仿宋_GB2312" w:hAnsi="黑体" w:eastAsia="仿宋_GB2312" w:cs="仿宋_GB2312"/>
          <w:sz w:val="21"/>
          <w:szCs w:val="21"/>
          <w:highlight w:val="none"/>
          <w:vertAlign w:val="baseline"/>
          <w:lang w:val="en-US" w:eastAsia="zh-CN"/>
        </w:rPr>
        <w:t>12.无反（考核）馈模式时需显示训练计时器，精确到秒。</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default" w:ascii="仿宋_GB2312" w:hAnsi="黑体" w:eastAsia="仿宋_GB2312" w:cs="仿宋_GB2312"/>
          <w:sz w:val="21"/>
          <w:szCs w:val="21"/>
          <w:highlight w:val="none"/>
          <w:vertAlign w:val="baseline"/>
          <w:lang w:val="en-US" w:eastAsia="zh-CN"/>
        </w:rPr>
      </w:pPr>
      <w:r>
        <w:rPr>
          <w:rFonts w:hint="default" w:ascii="仿宋_GB2312" w:hAnsi="黑体" w:eastAsia="仿宋_GB2312" w:cs="仿宋_GB2312"/>
          <w:sz w:val="21"/>
          <w:szCs w:val="21"/>
          <w:highlight w:val="none"/>
          <w:vertAlign w:val="baseline"/>
          <w:lang w:val="en-US" w:eastAsia="zh-CN"/>
        </w:rPr>
        <w:t>13.评估模式时需显示：通气得分、按压得分、按压比例（CCF)指数等均按百分比（xx%）来显示，还可显示按压时间（分、秒），且指示灯需要以绿色、黄色光闪烁来反馈按压质量。</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default"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w:t>
      </w:r>
      <w:r>
        <w:rPr>
          <w:rFonts w:hint="default" w:ascii="仿宋_GB2312" w:hAnsi="黑体" w:eastAsia="仿宋_GB2312" w:cs="仿宋_GB2312"/>
          <w:sz w:val="21"/>
          <w:szCs w:val="21"/>
          <w:highlight w:val="none"/>
          <w:vertAlign w:val="baseline"/>
          <w:lang w:val="en-US" w:eastAsia="zh-CN"/>
        </w:rPr>
        <w:t>14.</w:t>
      </w:r>
      <w:r>
        <w:rPr>
          <w:rFonts w:hint="eastAsia" w:ascii="仿宋_GB2312" w:hAnsi="黑体" w:eastAsia="仿宋_GB2312" w:cs="仿宋_GB2312"/>
          <w:sz w:val="21"/>
          <w:szCs w:val="21"/>
          <w:highlight w:val="none"/>
          <w:vertAlign w:val="baseline"/>
          <w:lang w:val="en-US" w:eastAsia="zh-CN"/>
        </w:rPr>
        <w:t>反馈</w:t>
      </w:r>
      <w:r>
        <w:rPr>
          <w:rFonts w:hint="default" w:ascii="仿宋_GB2312" w:hAnsi="黑体" w:eastAsia="仿宋_GB2312" w:cs="仿宋_GB2312"/>
          <w:sz w:val="21"/>
          <w:szCs w:val="21"/>
          <w:highlight w:val="none"/>
          <w:vertAlign w:val="baseline"/>
          <w:lang w:val="en-US" w:eastAsia="zh-CN"/>
        </w:rPr>
        <w:t>APP</w:t>
      </w:r>
      <w:r>
        <w:rPr>
          <w:rFonts w:hint="eastAsia" w:ascii="仿宋_GB2312" w:hAnsi="黑体" w:eastAsia="仿宋_GB2312" w:cs="仿宋_GB2312"/>
          <w:sz w:val="21"/>
          <w:szCs w:val="21"/>
          <w:highlight w:val="none"/>
          <w:vertAlign w:val="baseline"/>
          <w:lang w:val="en-US" w:eastAsia="zh-CN"/>
        </w:rPr>
        <w:t>具有≥</w:t>
      </w:r>
      <w:r>
        <w:rPr>
          <w:rFonts w:hint="default" w:ascii="仿宋_GB2312" w:hAnsi="黑体" w:eastAsia="仿宋_GB2312" w:cs="仿宋_GB2312"/>
          <w:sz w:val="21"/>
          <w:szCs w:val="21"/>
          <w:highlight w:val="none"/>
          <w:vertAlign w:val="baseline"/>
          <w:lang w:val="en-US" w:eastAsia="zh-CN"/>
        </w:rPr>
        <w:t>三种训练方式，</w:t>
      </w:r>
      <w:r>
        <w:rPr>
          <w:rFonts w:hint="eastAsia" w:ascii="仿宋_GB2312" w:hAnsi="黑体" w:eastAsia="仿宋_GB2312" w:cs="仿宋_GB2312"/>
          <w:sz w:val="21"/>
          <w:szCs w:val="21"/>
          <w:highlight w:val="none"/>
          <w:vertAlign w:val="baseline"/>
          <w:lang w:val="en-US" w:eastAsia="zh-CN"/>
        </w:rPr>
        <w:t>至少包含</w:t>
      </w:r>
      <w:r>
        <w:rPr>
          <w:rFonts w:hint="default" w:ascii="仿宋_GB2312" w:hAnsi="黑体" w:eastAsia="仿宋_GB2312" w:cs="仿宋_GB2312"/>
          <w:sz w:val="21"/>
          <w:szCs w:val="21"/>
          <w:highlight w:val="none"/>
          <w:vertAlign w:val="baseline"/>
          <w:lang w:val="en-US" w:eastAsia="zh-CN"/>
        </w:rPr>
        <w:t>按压、心肺复苏操作、比赛模式，比赛模式以赛车及奖杯形式来体现，可查看其操作得分和表现情况。计时器可设置1-5分钟、10分钟或手动。</w:t>
      </w:r>
      <w:r>
        <w:rPr>
          <w:rFonts w:hint="eastAsia" w:ascii="仿宋_GB2312" w:hAnsi="黑体" w:eastAsia="仿宋_GB2312" w:cs="仿宋_GB2312"/>
          <w:sz w:val="21"/>
          <w:szCs w:val="21"/>
          <w:highlight w:val="none"/>
          <w:vertAlign w:val="baseline"/>
          <w:lang w:val="en-US" w:eastAsia="zh-CN"/>
        </w:rPr>
        <w:t>（需</w:t>
      </w:r>
      <w:r>
        <w:rPr>
          <w:rFonts w:hint="default" w:ascii="仿宋_GB2312" w:hAnsi="黑体" w:eastAsia="仿宋_GB2312" w:cs="仿宋_GB2312"/>
          <w:b w:val="0"/>
          <w:bCs w:val="0"/>
          <w:sz w:val="21"/>
          <w:szCs w:val="21"/>
          <w:highlight w:val="none"/>
          <w:vertAlign w:val="baseline"/>
          <w:lang w:val="en-US" w:eastAsia="zh-CN"/>
        </w:rPr>
        <w:t>提供</w:t>
      </w:r>
      <w:r>
        <w:rPr>
          <w:rFonts w:hint="eastAsia" w:ascii="仿宋_GB2312" w:hAnsi="黑体" w:eastAsia="仿宋_GB2312" w:cs="仿宋_GB2312"/>
          <w:b w:val="0"/>
          <w:bCs w:val="0"/>
          <w:sz w:val="21"/>
          <w:szCs w:val="21"/>
          <w:highlight w:val="none"/>
          <w:vertAlign w:val="baseline"/>
          <w:lang w:val="en-US" w:eastAsia="zh-CN"/>
        </w:rPr>
        <w:t>承诺函或</w:t>
      </w:r>
      <w:r>
        <w:rPr>
          <w:rFonts w:hint="default" w:ascii="仿宋_GB2312" w:hAnsi="黑体" w:eastAsia="仿宋_GB2312" w:cs="仿宋_GB2312"/>
          <w:b w:val="0"/>
          <w:bCs w:val="0"/>
          <w:sz w:val="21"/>
          <w:szCs w:val="21"/>
          <w:highlight w:val="none"/>
          <w:vertAlign w:val="baseline"/>
          <w:lang w:val="en-US" w:eastAsia="zh-CN"/>
        </w:rPr>
        <w:t>厂家出具的书面材料证明。</w:t>
      </w:r>
      <w:r>
        <w:rPr>
          <w:rFonts w:hint="eastAsia" w:ascii="仿宋_GB2312" w:hAnsi="黑体" w:eastAsia="仿宋_GB2312" w:cs="仿宋_GB2312"/>
          <w:sz w:val="21"/>
          <w:szCs w:val="21"/>
          <w:highlight w:val="none"/>
          <w:vertAlign w:val="baseline"/>
          <w:lang w:val="en-US" w:eastAsia="zh-CN"/>
        </w:rPr>
        <w:t>）</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default" w:ascii="仿宋_GB2312" w:hAnsi="黑体" w:eastAsia="仿宋_GB2312" w:cs="仿宋_GB2312"/>
          <w:sz w:val="21"/>
          <w:szCs w:val="21"/>
          <w:highlight w:val="none"/>
          <w:vertAlign w:val="baseline"/>
          <w:lang w:val="en-US" w:eastAsia="zh-CN"/>
        </w:rPr>
      </w:pPr>
      <w:r>
        <w:rPr>
          <w:rFonts w:hint="default" w:ascii="仿宋_GB2312" w:hAnsi="黑体" w:eastAsia="仿宋_GB2312" w:cs="仿宋_GB2312"/>
          <w:sz w:val="21"/>
          <w:szCs w:val="21"/>
          <w:highlight w:val="none"/>
          <w:vertAlign w:val="baseline"/>
          <w:lang w:val="en-US" w:eastAsia="zh-CN"/>
        </w:rPr>
        <w:t>15.</w:t>
      </w:r>
      <w:r>
        <w:rPr>
          <w:rFonts w:hint="eastAsia" w:ascii="仿宋_GB2312" w:hAnsi="黑体" w:eastAsia="仿宋_GB2312" w:cs="仿宋_GB2312"/>
          <w:sz w:val="21"/>
          <w:szCs w:val="21"/>
          <w:highlight w:val="none"/>
          <w:vertAlign w:val="baseline"/>
          <w:lang w:val="en-US" w:eastAsia="zh-CN"/>
        </w:rPr>
        <w:t>反馈</w:t>
      </w:r>
      <w:r>
        <w:rPr>
          <w:rFonts w:hint="default" w:ascii="仿宋_GB2312" w:hAnsi="黑体" w:eastAsia="仿宋_GB2312" w:cs="仿宋_GB2312"/>
          <w:sz w:val="21"/>
          <w:szCs w:val="21"/>
          <w:highlight w:val="none"/>
          <w:vertAlign w:val="baseline"/>
          <w:lang w:val="en-US" w:eastAsia="zh-CN"/>
        </w:rPr>
        <w:t>APP可同时连接≥6台模型。</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default" w:ascii="仿宋_GB2312" w:hAnsi="黑体" w:eastAsia="仿宋_GB2312" w:cs="仿宋_GB2312"/>
          <w:sz w:val="21"/>
          <w:szCs w:val="21"/>
          <w:highlight w:val="none"/>
          <w:vertAlign w:val="baseline"/>
          <w:lang w:val="en-US" w:eastAsia="zh-CN"/>
        </w:rPr>
      </w:pPr>
      <w:r>
        <w:rPr>
          <w:rFonts w:hint="default" w:ascii="仿宋_GB2312" w:hAnsi="黑体" w:eastAsia="仿宋_GB2312" w:cs="仿宋_GB2312"/>
          <w:sz w:val="21"/>
          <w:szCs w:val="21"/>
          <w:highlight w:val="none"/>
          <w:vertAlign w:val="baseline"/>
          <w:lang w:val="en-US" w:eastAsia="zh-CN"/>
        </w:rPr>
        <w:t>16.模型内置可充电锂电池，配备电源线。</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default" w:ascii="仿宋_GB2312" w:hAnsi="黑体" w:eastAsia="仿宋_GB2312" w:cs="仿宋_GB2312"/>
          <w:b w:val="0"/>
          <w:bCs w:val="0"/>
          <w:sz w:val="21"/>
          <w:szCs w:val="21"/>
          <w:highlight w:val="none"/>
          <w:vertAlign w:val="baseline"/>
          <w:lang w:val="en-US" w:eastAsia="zh-CN"/>
        </w:rPr>
      </w:pPr>
      <w:r>
        <w:rPr>
          <w:rFonts w:hint="default" w:ascii="仿宋_GB2312" w:hAnsi="黑体" w:eastAsia="仿宋_GB2312" w:cs="仿宋_GB2312"/>
          <w:sz w:val="21"/>
          <w:szCs w:val="21"/>
          <w:highlight w:val="none"/>
          <w:vertAlign w:val="baseline"/>
          <w:lang w:val="en-US" w:eastAsia="zh-CN"/>
        </w:rPr>
        <w:t>17.承受≥50万次按压</w:t>
      </w:r>
      <w:r>
        <w:rPr>
          <w:rFonts w:hint="default" w:ascii="仿宋_GB2312" w:hAnsi="黑体" w:eastAsia="仿宋_GB2312" w:cs="仿宋_GB2312"/>
          <w:b w:val="0"/>
          <w:bCs w:val="0"/>
          <w:sz w:val="21"/>
          <w:szCs w:val="21"/>
          <w:highlight w:val="none"/>
          <w:vertAlign w:val="baseline"/>
          <w:lang w:val="en-US" w:eastAsia="zh-CN"/>
        </w:rPr>
        <w:t>，提供厂家出具的书面材料证明。</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default" w:ascii="仿宋_GB2312" w:hAnsi="黑体" w:eastAsia="仿宋_GB2312" w:cs="仿宋_GB2312"/>
          <w:sz w:val="21"/>
          <w:szCs w:val="21"/>
          <w:highlight w:val="none"/>
          <w:vertAlign w:val="baseline"/>
          <w:lang w:val="en-US" w:eastAsia="zh-CN"/>
        </w:rPr>
      </w:pPr>
      <w:r>
        <w:rPr>
          <w:rFonts w:hint="default" w:ascii="仿宋_GB2312" w:hAnsi="黑体" w:eastAsia="仿宋_GB2312" w:cs="仿宋_GB2312"/>
          <w:sz w:val="21"/>
          <w:szCs w:val="21"/>
          <w:highlight w:val="none"/>
          <w:vertAlign w:val="baseline"/>
          <w:lang w:val="en-US" w:eastAsia="zh-CN"/>
        </w:rPr>
        <w:t>▲18.操作指南≥3种可选择，包括但不限于AHA（2020）、ERC（2021）、SRFAC（2021）。</w:t>
      </w:r>
      <w:r>
        <w:rPr>
          <w:rFonts w:hint="eastAsia" w:ascii="仿宋_GB2312" w:hAnsi="黑体" w:eastAsia="仿宋_GB2312" w:cs="仿宋_GB2312"/>
          <w:sz w:val="21"/>
          <w:szCs w:val="21"/>
          <w:highlight w:val="none"/>
          <w:vertAlign w:val="baseline"/>
          <w:lang w:val="en-US" w:eastAsia="zh-CN"/>
        </w:rPr>
        <w:t>（需</w:t>
      </w:r>
      <w:r>
        <w:rPr>
          <w:rFonts w:hint="default" w:ascii="仿宋_GB2312" w:hAnsi="黑体" w:eastAsia="仿宋_GB2312" w:cs="仿宋_GB2312"/>
          <w:b w:val="0"/>
          <w:bCs w:val="0"/>
          <w:sz w:val="21"/>
          <w:szCs w:val="21"/>
          <w:highlight w:val="none"/>
          <w:vertAlign w:val="baseline"/>
          <w:lang w:val="en-US" w:eastAsia="zh-CN"/>
        </w:rPr>
        <w:t>提供</w:t>
      </w:r>
      <w:r>
        <w:rPr>
          <w:rFonts w:hint="eastAsia" w:ascii="仿宋_GB2312" w:hAnsi="黑体" w:eastAsia="仿宋_GB2312" w:cs="仿宋_GB2312"/>
          <w:b w:val="0"/>
          <w:bCs w:val="0"/>
          <w:sz w:val="21"/>
          <w:szCs w:val="21"/>
          <w:highlight w:val="none"/>
          <w:vertAlign w:val="baseline"/>
          <w:lang w:val="en-US" w:eastAsia="zh-CN"/>
        </w:rPr>
        <w:t>承诺函或</w:t>
      </w:r>
      <w:r>
        <w:rPr>
          <w:rFonts w:hint="default" w:ascii="仿宋_GB2312" w:hAnsi="黑体" w:eastAsia="仿宋_GB2312" w:cs="仿宋_GB2312"/>
          <w:b w:val="0"/>
          <w:bCs w:val="0"/>
          <w:sz w:val="21"/>
          <w:szCs w:val="21"/>
          <w:highlight w:val="none"/>
          <w:vertAlign w:val="baseline"/>
          <w:lang w:val="en-US" w:eastAsia="zh-CN"/>
        </w:rPr>
        <w:t>厂家出具的书面材料证明。</w:t>
      </w:r>
      <w:r>
        <w:rPr>
          <w:rFonts w:hint="eastAsia" w:ascii="仿宋_GB2312" w:hAnsi="黑体" w:eastAsia="仿宋_GB2312" w:cs="仿宋_GB2312"/>
          <w:sz w:val="21"/>
          <w:szCs w:val="21"/>
          <w:highlight w:val="none"/>
          <w:vertAlign w:val="baseline"/>
          <w:lang w:val="en-US" w:eastAsia="zh-CN"/>
        </w:rPr>
        <w:t>）</w:t>
      </w:r>
    </w:p>
    <w:p>
      <w:pPr>
        <w:keepNext w:val="0"/>
        <w:keepLines w:val="0"/>
        <w:pageBreakBefore w:val="0"/>
        <w:widowControl w:val="0"/>
        <w:numPr>
          <w:ilvl w:val="0"/>
          <w:numId w:val="0"/>
        </w:numPr>
        <w:tabs>
          <w:tab w:val="left" w:pos="6946"/>
        </w:tabs>
        <w:kinsoku/>
        <w:wordWrap/>
        <w:overflowPunct/>
        <w:topLinePunct w:val="0"/>
        <w:autoSpaceDE/>
        <w:autoSpaceDN/>
        <w:bidi w:val="0"/>
        <w:adjustRightInd/>
        <w:snapToGrid/>
        <w:spacing w:line="240" w:lineRule="atLeast"/>
        <w:jc w:val="left"/>
        <w:textAlignment w:val="auto"/>
        <w:rPr>
          <w:rFonts w:hint="default" w:ascii="仿宋_GB2312" w:hAnsi="黑体" w:eastAsia="仿宋_GB2312" w:cs="仿宋_GB2312"/>
          <w:sz w:val="21"/>
          <w:szCs w:val="21"/>
          <w:highlight w:val="none"/>
          <w:vertAlign w:val="baseline"/>
          <w:lang w:val="en-US" w:eastAsia="zh-CN"/>
        </w:rPr>
      </w:pPr>
      <w:r>
        <w:rPr>
          <w:rFonts w:ascii="仿宋_GB2312" w:hAnsi="仿宋_GB2312" w:eastAsia="仿宋_GB2312" w:cs="仿宋_GB2312"/>
        </w:rPr>
        <w:t>★</w:t>
      </w:r>
      <w:r>
        <w:rPr>
          <w:rFonts w:hint="eastAsia" w:ascii="仿宋_GB2312" w:hAnsi="黑体" w:eastAsia="仿宋_GB2312" w:cs="仿宋_GB2312"/>
          <w:sz w:val="21"/>
          <w:szCs w:val="21"/>
          <w:highlight w:val="none"/>
          <w:vertAlign w:val="baseline"/>
          <w:lang w:val="en-US" w:eastAsia="zh-CN"/>
        </w:rPr>
        <w:t>19.</w:t>
      </w:r>
      <w:r>
        <w:rPr>
          <w:rFonts w:hint="default" w:ascii="仿宋_GB2312" w:hAnsi="黑体" w:eastAsia="仿宋_GB2312" w:cs="仿宋_GB2312"/>
          <w:sz w:val="21"/>
          <w:szCs w:val="21"/>
          <w:highlight w:val="none"/>
          <w:vertAlign w:val="baseline"/>
          <w:lang w:val="en-US" w:eastAsia="zh-CN"/>
        </w:rPr>
        <w:t>配置</w:t>
      </w:r>
      <w:r>
        <w:rPr>
          <w:rFonts w:hint="eastAsia" w:ascii="仿宋_GB2312" w:hAnsi="黑体" w:eastAsia="仿宋_GB2312" w:cs="仿宋_GB2312"/>
          <w:sz w:val="21"/>
          <w:szCs w:val="21"/>
          <w:highlight w:val="none"/>
          <w:vertAlign w:val="baseline"/>
          <w:lang w:val="en-US" w:eastAsia="zh-CN"/>
        </w:rPr>
        <w:t>清单</w:t>
      </w:r>
      <w:r>
        <w:rPr>
          <w:rFonts w:hint="default" w:ascii="仿宋_GB2312" w:hAnsi="黑体" w:eastAsia="仿宋_GB2312" w:cs="仿宋_GB2312"/>
          <w:sz w:val="21"/>
          <w:szCs w:val="21"/>
          <w:highlight w:val="none"/>
          <w:vertAlign w:val="baseline"/>
          <w:lang w:val="en-US" w:eastAsia="zh-CN"/>
        </w:rPr>
        <w:t>：婴儿模型1个、电子反馈仪1个、携带箱1个</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default" w:ascii="仿宋_GB2312" w:hAnsi="黑体" w:eastAsia="仿宋_GB2312" w:cs="仿宋_GB2312"/>
          <w:b/>
          <w:bCs/>
          <w:sz w:val="21"/>
          <w:szCs w:val="21"/>
          <w:highlight w:val="none"/>
          <w:vertAlign w:val="baseline"/>
          <w:lang w:val="en-US" w:eastAsia="zh-CN"/>
        </w:rPr>
      </w:pPr>
      <w:r>
        <w:rPr>
          <w:rFonts w:hint="eastAsia" w:ascii="仿宋_GB2312" w:hAnsi="黑体" w:eastAsia="仿宋_GB2312" w:cs="仿宋_GB2312"/>
          <w:b/>
          <w:bCs/>
          <w:sz w:val="21"/>
          <w:szCs w:val="21"/>
          <w:highlight w:val="none"/>
          <w:vertAlign w:val="baseline"/>
          <w:lang w:val="en-US" w:eastAsia="zh-CN"/>
        </w:rPr>
        <w:t>（四）成人心肺复苏（半身）：</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1.成人半身模型，胸部解剖标记准确，用于成人心肺复苏技能练习，通过按压自动开机。</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2.模型气道需有单向阀，面皮可拆卸、安装，可打开胸皮更换气道。</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3.</w:t>
      </w:r>
      <w:r>
        <w:rPr>
          <w:rFonts w:hint="default" w:ascii="仿宋_GB2312" w:hAnsi="黑体" w:eastAsia="仿宋_GB2312" w:cs="仿宋_GB2312"/>
          <w:sz w:val="21"/>
          <w:szCs w:val="21"/>
          <w:highlight w:val="none"/>
          <w:vertAlign w:val="baseline"/>
          <w:lang w:val="en-US" w:eastAsia="zh-CN"/>
        </w:rPr>
        <w:t>支持在ios（苹果系统）和Android（安卓系统）平板电脑或智能手机安装与模型配套使用的</w:t>
      </w:r>
      <w:r>
        <w:rPr>
          <w:rFonts w:hint="eastAsia" w:ascii="仿宋_GB2312" w:hAnsi="黑体" w:eastAsia="仿宋_GB2312" w:cs="仿宋_GB2312"/>
          <w:sz w:val="21"/>
          <w:szCs w:val="21"/>
          <w:highlight w:val="none"/>
          <w:vertAlign w:val="baseline"/>
          <w:lang w:val="en-US" w:eastAsia="zh-CN"/>
        </w:rPr>
        <w:t>反馈</w:t>
      </w:r>
      <w:r>
        <w:rPr>
          <w:rFonts w:hint="default" w:ascii="仿宋_GB2312" w:hAnsi="黑体" w:eastAsia="仿宋_GB2312" w:cs="仿宋_GB2312"/>
          <w:sz w:val="21"/>
          <w:szCs w:val="21"/>
          <w:highlight w:val="none"/>
          <w:vertAlign w:val="baseline"/>
          <w:lang w:val="en-US" w:eastAsia="zh-CN"/>
        </w:rPr>
        <w:t>AAP</w:t>
      </w:r>
      <w:r>
        <w:rPr>
          <w:rFonts w:hint="eastAsia" w:ascii="仿宋_GB2312" w:hAnsi="黑体" w:eastAsia="仿宋_GB2312" w:cs="仿宋_GB2312"/>
          <w:sz w:val="21"/>
          <w:szCs w:val="21"/>
          <w:highlight w:val="none"/>
          <w:vertAlign w:val="baseline"/>
          <w:lang w:val="en-US" w:eastAsia="zh-CN"/>
        </w:rPr>
        <w:t>，</w:t>
      </w:r>
      <w:r>
        <w:rPr>
          <w:rFonts w:hint="default" w:ascii="仿宋_GB2312" w:hAnsi="黑体" w:eastAsia="仿宋_GB2312" w:cs="仿宋_GB2312"/>
          <w:sz w:val="21"/>
          <w:szCs w:val="21"/>
          <w:highlight w:val="none"/>
          <w:vertAlign w:val="baseline"/>
          <w:lang w:val="en-US" w:eastAsia="zh-CN"/>
        </w:rPr>
        <w:t>APP支持蓝牙技术对CPR操作进行评估和反馈，</w:t>
      </w:r>
      <w:r>
        <w:rPr>
          <w:rFonts w:hint="eastAsia" w:ascii="仿宋_GB2312" w:hAnsi="黑体" w:eastAsia="仿宋_GB2312" w:cs="仿宋_GB2312"/>
          <w:sz w:val="21"/>
          <w:szCs w:val="21"/>
          <w:highlight w:val="none"/>
          <w:vertAlign w:val="baseline"/>
          <w:lang w:val="en-US" w:eastAsia="zh-CN"/>
        </w:rPr>
        <w:t>支持</w:t>
      </w:r>
      <w:r>
        <w:rPr>
          <w:rFonts w:hint="default" w:ascii="仿宋_GB2312" w:hAnsi="黑体" w:eastAsia="仿宋_GB2312" w:cs="仿宋_GB2312"/>
          <w:sz w:val="21"/>
          <w:szCs w:val="21"/>
          <w:highlight w:val="none"/>
          <w:vertAlign w:val="baseline"/>
          <w:lang w:val="en-US" w:eastAsia="zh-CN"/>
        </w:rPr>
        <w:t>投影到屏幕。</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4.电子反馈仪支持与模型有线连接，对个人CPR表现进行反馈。电子显示器可以做为反馈App的补充，同时支持单独使用。</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5.当连接电子反馈仪时，支持提供至少3种反馈模式，需包含反馈模式、无反（考核）馈模式、评估报告模式。</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6.电子反馈仪反馈模式时需实时显示，内容至少包含完全回弹、未完全回弹、太浅、深度适当、按压速率100-120 comps/min（过慢、适中、过快）、训练时间、通气量。</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7.无反馈（考核）模式时需显示训练计时器，精确到秒。</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8.评估报告模式时需显示：至少包含通气得分（xx%）、按压得分（xx%）、按压比例（CCF）、按压时间；CPR表现操作结果可保存和事后回看。</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▲9.按压深度、按压率、通气等有关的错误可在电子反馈仪的LED屏幕上有动态显示，绿色灯光、黄色箭头反馈按压深度、按压回弹是否达标，绿色、黄色光标反馈按压频率是否达标，频率适当时显示绿色。（需</w:t>
      </w:r>
      <w:r>
        <w:rPr>
          <w:rFonts w:hint="default" w:ascii="仿宋_GB2312" w:hAnsi="黑体" w:eastAsia="仿宋_GB2312" w:cs="仿宋_GB2312"/>
          <w:b w:val="0"/>
          <w:bCs w:val="0"/>
          <w:sz w:val="21"/>
          <w:szCs w:val="21"/>
          <w:highlight w:val="none"/>
          <w:vertAlign w:val="baseline"/>
          <w:lang w:val="en-US" w:eastAsia="zh-CN"/>
        </w:rPr>
        <w:t>提供</w:t>
      </w:r>
      <w:r>
        <w:rPr>
          <w:rFonts w:hint="eastAsia" w:ascii="仿宋_GB2312" w:hAnsi="黑体" w:eastAsia="仿宋_GB2312" w:cs="仿宋_GB2312"/>
          <w:b w:val="0"/>
          <w:bCs w:val="0"/>
          <w:sz w:val="21"/>
          <w:szCs w:val="21"/>
          <w:highlight w:val="none"/>
          <w:vertAlign w:val="baseline"/>
          <w:lang w:val="en-US" w:eastAsia="zh-CN"/>
        </w:rPr>
        <w:t>承诺函或</w:t>
      </w:r>
      <w:r>
        <w:rPr>
          <w:rFonts w:hint="default" w:ascii="仿宋_GB2312" w:hAnsi="黑体" w:eastAsia="仿宋_GB2312" w:cs="仿宋_GB2312"/>
          <w:b w:val="0"/>
          <w:bCs w:val="0"/>
          <w:sz w:val="21"/>
          <w:szCs w:val="21"/>
          <w:highlight w:val="none"/>
          <w:vertAlign w:val="baseline"/>
          <w:lang w:val="en-US" w:eastAsia="zh-CN"/>
        </w:rPr>
        <w:t>厂家出具的书面材料证明。</w:t>
      </w:r>
      <w:r>
        <w:rPr>
          <w:rFonts w:hint="eastAsia" w:ascii="仿宋_GB2312" w:hAnsi="黑体" w:eastAsia="仿宋_GB2312" w:cs="仿宋_GB2312"/>
          <w:sz w:val="21"/>
          <w:szCs w:val="21"/>
          <w:highlight w:val="none"/>
          <w:vertAlign w:val="baseline"/>
          <w:lang w:val="en-US" w:eastAsia="zh-CN"/>
        </w:rPr>
        <w:t>）</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10.电子反馈仪需有心脏、肺部等图标显示，需显示按压次数、通气量次数，通气不足肺部图标需出现动态肺型黑影且无法填满肺部，通气适量时动态肺型黑影需填满肺部；考核模式时需显示训练计时器，精确到秒。</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11.反馈APP可同时连接≥6台模型。</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▲12.反馈APP支持≥三种训练方式，至少包含按压、30:2心肺复苏操作、比赛模式，比赛模式可查看操作得分和表现情况。计时器可设置1-5分钟、10分钟或手动。（需</w:t>
      </w:r>
      <w:r>
        <w:rPr>
          <w:rFonts w:hint="default" w:ascii="仿宋_GB2312" w:hAnsi="黑体" w:eastAsia="仿宋_GB2312" w:cs="仿宋_GB2312"/>
          <w:b w:val="0"/>
          <w:bCs w:val="0"/>
          <w:sz w:val="21"/>
          <w:szCs w:val="21"/>
          <w:highlight w:val="none"/>
          <w:vertAlign w:val="baseline"/>
          <w:lang w:val="en-US" w:eastAsia="zh-CN"/>
        </w:rPr>
        <w:t>提供</w:t>
      </w:r>
      <w:r>
        <w:rPr>
          <w:rFonts w:hint="eastAsia" w:ascii="仿宋_GB2312" w:hAnsi="黑体" w:eastAsia="仿宋_GB2312" w:cs="仿宋_GB2312"/>
          <w:b w:val="0"/>
          <w:bCs w:val="0"/>
          <w:sz w:val="21"/>
          <w:szCs w:val="21"/>
          <w:highlight w:val="none"/>
          <w:vertAlign w:val="baseline"/>
          <w:lang w:val="en-US" w:eastAsia="zh-CN"/>
        </w:rPr>
        <w:t>承诺函或</w:t>
      </w:r>
      <w:r>
        <w:rPr>
          <w:rFonts w:hint="default" w:ascii="仿宋_GB2312" w:hAnsi="黑体" w:eastAsia="仿宋_GB2312" w:cs="仿宋_GB2312"/>
          <w:b w:val="0"/>
          <w:bCs w:val="0"/>
          <w:sz w:val="21"/>
          <w:szCs w:val="21"/>
          <w:highlight w:val="none"/>
          <w:vertAlign w:val="baseline"/>
          <w:lang w:val="en-US" w:eastAsia="zh-CN"/>
        </w:rPr>
        <w:t>厂家出具的书面材料证明。</w:t>
      </w:r>
      <w:r>
        <w:rPr>
          <w:rFonts w:hint="eastAsia" w:ascii="仿宋_GB2312" w:hAnsi="黑体" w:eastAsia="仿宋_GB2312" w:cs="仿宋_GB2312"/>
          <w:sz w:val="21"/>
          <w:szCs w:val="21"/>
          <w:highlight w:val="none"/>
          <w:vertAlign w:val="baseline"/>
          <w:lang w:val="en-US" w:eastAsia="zh-CN"/>
        </w:rPr>
        <w:t>）</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13.当连接平板电脑和手机时，可反馈内容至少包含：按压深度、按压回弹、按压速度、CPR章节总时间、按压次数、按压分数、可显示实时和事后CPR表现、通气量、通气次数、CPR章节总分、章节结束提供改进建议。</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14.操作指南≥3种可选择，包括但不限于AHA（2020）、ERC（2021）、SRFAC（2021）。</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lang w:val="en-US" w:eastAsia="zh-CN"/>
        </w:rPr>
      </w:pPr>
      <w:r>
        <w:rPr>
          <w:rFonts w:ascii="仿宋_GB2312" w:hAnsi="仿宋_GB2312" w:eastAsia="仿宋_GB2312" w:cs="仿宋_GB2312"/>
        </w:rPr>
        <w:t>★</w:t>
      </w:r>
      <w:r>
        <w:rPr>
          <w:rFonts w:hint="eastAsia" w:ascii="仿宋_GB2312" w:hAnsi="黑体" w:eastAsia="仿宋_GB2312" w:cs="仿宋_GB2312"/>
          <w:sz w:val="21"/>
          <w:szCs w:val="21"/>
          <w:highlight w:val="none"/>
          <w:vertAlign w:val="baseline"/>
          <w:lang w:val="en-US" w:eastAsia="zh-CN"/>
        </w:rPr>
        <w:t>15.配置清单：成人半身模型1套、携带包1个、电子反馈仪1个</w:t>
      </w:r>
    </w:p>
    <w:p>
      <w:pPr>
        <w:pStyle w:val="18"/>
        <w:numPr>
          <w:ilvl w:val="-1"/>
          <w:numId w:val="0"/>
        </w:numPr>
        <w:adjustRightInd w:val="0"/>
        <w:spacing w:before="156" w:beforeLines="50" w:after="156" w:afterLines="50" w:line="360" w:lineRule="auto"/>
        <w:contextualSpacing/>
        <w:jc w:val="left"/>
        <w:outlineLvl w:val="0"/>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（五）</w:t>
      </w:r>
      <w:r>
        <w:rPr>
          <w:rFonts w:hint="eastAsia" w:ascii="宋体" w:hAnsi="宋体" w:cs="宋体"/>
          <w:b/>
          <w:bCs w:val="0"/>
          <w:sz w:val="24"/>
          <w:szCs w:val="24"/>
        </w:rPr>
        <w:t>★</w:t>
      </w:r>
      <w:r>
        <w:rPr>
          <w:rFonts w:hint="eastAsia" w:ascii="宋体" w:hAnsi="宋体" w:eastAsia="宋体" w:cs="宋体"/>
          <w:b/>
          <w:bCs w:val="0"/>
          <w:color w:val="000000"/>
          <w:sz w:val="24"/>
          <w:szCs w:val="24"/>
          <w:lang w:val="en-US" w:eastAsia="zh-CN"/>
        </w:rPr>
        <w:t>商务要求：</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1.付款条件：合同签订后，中标人完成产品送货、安装工作且验收合格后，中标人提交付款申请及发票后60日内，采购人支付合同总金额的100%。</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2.履约保证金：成交金额的10%，合同签订前以银行转账，支票、汇票、本票或者金融机构、担保机构出具的保函等非现金形式向采购人交纳。最终</w:t>
      </w:r>
      <w:bookmarkStart w:id="0" w:name="_GoBack"/>
      <w:bookmarkEnd w:id="0"/>
      <w:r>
        <w:rPr>
          <w:rFonts w:hint="eastAsia" w:ascii="仿宋_GB2312" w:hAnsi="黑体" w:eastAsia="仿宋_GB2312" w:cs="仿宋_GB2312"/>
          <w:sz w:val="21"/>
          <w:szCs w:val="21"/>
          <w:highlight w:val="none"/>
          <w:vertAlign w:val="baseline"/>
          <w:lang w:val="en-US" w:eastAsia="zh-CN"/>
        </w:rPr>
        <w:t>验收合格后满3年，由供应商提出书面申请，采购人收到付款申请后60日内无息退还。在合同履行过程中若供应商有违约行为，采购人有权从履约保证金中扣除相关违约金或损失赔偿，履约保证金不足的，由供应商予以补足。</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default"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3.合同履约时间：经中标人、采购人双方法定代表人(或授权代表)签字并加盖公章(或合同专用章)之日起生效，至质保期结束之日。</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4.服务地点：四川省妇幼保健院</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5.售后服务：质保期为验收合格后3年，质保期内出现质量问题，提供7*24小时的在线技术支持；在教学模型出现问题时，提供5*8小时的上门服务；在遭遇严重故障，不能使用时，必须立即提供4小时内上门服务，并提供替代方案，确保8小时内恢复，并承担修理调换的费用。</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default"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6.</w:t>
      </w:r>
      <w:r>
        <w:rPr>
          <w:rFonts w:hint="default" w:ascii="仿宋_GB2312" w:hAnsi="黑体" w:eastAsia="仿宋_GB2312" w:cs="仿宋_GB2312"/>
          <w:sz w:val="21"/>
          <w:szCs w:val="21"/>
          <w:highlight w:val="none"/>
          <w:vertAlign w:val="baseline"/>
          <w:lang w:val="en-US" w:eastAsia="zh-CN"/>
        </w:rPr>
        <w:t>报价要求：本次报价包含完成本项目的所有费用，包含项目调研、咨询服务、方案制定、开发测试、部署实施、数据迁移及对接、培训、税费等费用，采购人不再额外支付任何费用。</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b/>
          <w:bCs/>
          <w:sz w:val="21"/>
          <w:szCs w:val="21"/>
          <w:highlight w:val="none"/>
          <w:vertAlign w:val="baseline"/>
          <w:lang w:val="en-US" w:eastAsia="zh-CN"/>
        </w:rPr>
      </w:pPr>
      <w:r>
        <w:rPr>
          <w:rFonts w:hint="eastAsia" w:ascii="仿宋_GB2312" w:hAnsi="黑体" w:eastAsia="仿宋_GB2312" w:cs="仿宋_GB2312"/>
          <w:b/>
          <w:bCs/>
          <w:sz w:val="21"/>
          <w:szCs w:val="21"/>
          <w:highlight w:val="none"/>
          <w:vertAlign w:val="baseline"/>
          <w:lang w:val="en-US" w:eastAsia="zh-CN"/>
        </w:rPr>
        <w:t>备注：本招标文件中“★”要求为实质性要求。投标人在投标文件中进行实质性响应，否则作无效投标处理。</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p>
    <w:p>
      <w:pPr>
        <w:rPr>
          <w:rFonts w:hint="eastAsia" w:ascii="宋体" w:hAnsi="宋体" w:eastAsia="宋体" w:cs="宋体"/>
          <w:b w:val="0"/>
          <w:bCs/>
          <w:i w:val="0"/>
          <w:caps w:val="0"/>
          <w:color w:val="000000"/>
          <w:spacing w:val="0"/>
          <w:sz w:val="24"/>
          <w:szCs w:val="24"/>
          <w:highlight w:val="none"/>
          <w:shd w:val="clear" w:fill="FFFFFF"/>
        </w:rPr>
      </w:pPr>
      <w:r>
        <w:rPr>
          <w:rFonts w:hint="eastAsia" w:ascii="宋体" w:hAnsi="宋体" w:eastAsia="宋体" w:cs="宋体"/>
          <w:b w:val="0"/>
          <w:bCs/>
          <w:i w:val="0"/>
          <w:caps w:val="0"/>
          <w:color w:val="000000"/>
          <w:spacing w:val="0"/>
          <w:sz w:val="24"/>
          <w:szCs w:val="24"/>
          <w:highlight w:val="none"/>
          <w:shd w:val="clear" w:fill="FFFFFF"/>
          <w:lang w:val="en-US" w:eastAsia="zh-CN"/>
        </w:rPr>
        <w:t>附件2：</w:t>
      </w:r>
    </w:p>
    <w:p>
      <w:pPr>
        <w:jc w:val="center"/>
        <w:rPr>
          <w:rFonts w:hint="eastAsia" w:ascii="方正小标宋简体" w:hAnsi="宋体" w:eastAsia="方正小标宋简体" w:cs="宋体"/>
          <w:bCs/>
          <w:kern w:val="0"/>
          <w:sz w:val="40"/>
          <w:szCs w:val="44"/>
          <w:shd w:val="clear" w:color="auto" w:fill="FFFFFF"/>
          <w:lang w:val="en-US" w:eastAsia="zh-CN"/>
        </w:rPr>
      </w:pPr>
      <w:r>
        <w:rPr>
          <w:rFonts w:hint="eastAsia" w:ascii="方正小标宋简体" w:hAnsi="宋体" w:eastAsia="方正小标宋简体" w:cs="宋体"/>
          <w:bCs/>
          <w:kern w:val="0"/>
          <w:sz w:val="40"/>
          <w:szCs w:val="44"/>
          <w:shd w:val="clear" w:color="auto" w:fill="FFFFFF"/>
          <w:lang w:val="en-US" w:eastAsia="zh-CN"/>
        </w:rPr>
        <w:t>评审办法</w:t>
      </w:r>
    </w:p>
    <w:tbl>
      <w:tblPr>
        <w:tblStyle w:val="15"/>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383"/>
        <w:gridCol w:w="850"/>
        <w:gridCol w:w="4150"/>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wordWrap w:val="0"/>
              <w:overflowPunct w:val="0"/>
              <w:topLinePunct/>
              <w:adjustRightInd/>
              <w:snapToGrid/>
              <w:spacing w:line="440" w:lineRule="exact"/>
              <w:jc w:val="center"/>
              <w:textAlignment w:val="center"/>
              <w:rPr>
                <w:rFonts w:hint="eastAsia" w:ascii="黑体" w:hAnsi="黑体" w:eastAsia="黑体" w:cs="黑体"/>
                <w:kern w:val="0"/>
                <w:sz w:val="24"/>
                <w:szCs w:val="22"/>
              </w:rPr>
            </w:pPr>
            <w:r>
              <w:rPr>
                <w:rFonts w:hint="eastAsia" w:ascii="黑体" w:hAnsi="黑体" w:eastAsia="黑体" w:cs="黑体"/>
                <w:kern w:val="0"/>
                <w:sz w:val="24"/>
                <w:szCs w:val="22"/>
              </w:rPr>
              <w:t>序号</w:t>
            </w:r>
          </w:p>
        </w:tc>
        <w:tc>
          <w:tcPr>
            <w:tcW w:w="1383" w:type="dxa"/>
            <w:noWrap w:val="0"/>
            <w:vAlign w:val="center"/>
          </w:tcPr>
          <w:p>
            <w:pPr>
              <w:wordWrap w:val="0"/>
              <w:overflowPunct w:val="0"/>
              <w:topLinePunct/>
              <w:adjustRightInd/>
              <w:snapToGrid/>
              <w:spacing w:line="440" w:lineRule="exact"/>
              <w:jc w:val="center"/>
              <w:textAlignment w:val="center"/>
              <w:rPr>
                <w:rFonts w:hint="eastAsia" w:ascii="黑体" w:hAnsi="黑体" w:eastAsia="黑体" w:cs="黑体"/>
                <w:kern w:val="0"/>
                <w:sz w:val="24"/>
                <w:szCs w:val="22"/>
              </w:rPr>
            </w:pPr>
            <w:r>
              <w:rPr>
                <w:rFonts w:hint="eastAsia" w:ascii="黑体" w:hAnsi="黑体" w:eastAsia="黑体" w:cs="黑体"/>
                <w:kern w:val="0"/>
                <w:sz w:val="24"/>
                <w:szCs w:val="22"/>
              </w:rPr>
              <w:t>评分因素</w:t>
            </w:r>
          </w:p>
        </w:tc>
        <w:tc>
          <w:tcPr>
            <w:tcW w:w="850" w:type="dxa"/>
            <w:noWrap w:val="0"/>
            <w:vAlign w:val="center"/>
          </w:tcPr>
          <w:p>
            <w:pPr>
              <w:wordWrap w:val="0"/>
              <w:overflowPunct w:val="0"/>
              <w:topLinePunct/>
              <w:adjustRightInd/>
              <w:snapToGrid/>
              <w:spacing w:line="440" w:lineRule="exact"/>
              <w:jc w:val="center"/>
              <w:textAlignment w:val="center"/>
              <w:rPr>
                <w:rFonts w:hint="eastAsia" w:ascii="黑体" w:hAnsi="黑体" w:eastAsia="黑体" w:cs="黑体"/>
                <w:kern w:val="0"/>
                <w:sz w:val="24"/>
                <w:szCs w:val="22"/>
              </w:rPr>
            </w:pPr>
            <w:r>
              <w:rPr>
                <w:rFonts w:hint="eastAsia" w:ascii="黑体" w:hAnsi="黑体" w:eastAsia="黑体" w:cs="黑体"/>
                <w:kern w:val="0"/>
                <w:sz w:val="24"/>
                <w:szCs w:val="22"/>
              </w:rPr>
              <w:t>分值</w:t>
            </w:r>
          </w:p>
        </w:tc>
        <w:tc>
          <w:tcPr>
            <w:tcW w:w="4150" w:type="dxa"/>
            <w:noWrap w:val="0"/>
            <w:vAlign w:val="center"/>
          </w:tcPr>
          <w:p>
            <w:pPr>
              <w:wordWrap w:val="0"/>
              <w:overflowPunct w:val="0"/>
              <w:topLinePunct/>
              <w:adjustRightInd/>
              <w:snapToGrid/>
              <w:spacing w:line="440" w:lineRule="exact"/>
              <w:jc w:val="center"/>
              <w:textAlignment w:val="center"/>
              <w:rPr>
                <w:rFonts w:hint="eastAsia" w:ascii="黑体" w:hAnsi="黑体" w:eastAsia="黑体" w:cs="黑体"/>
                <w:kern w:val="0"/>
                <w:sz w:val="24"/>
                <w:szCs w:val="22"/>
              </w:rPr>
            </w:pPr>
            <w:r>
              <w:rPr>
                <w:rFonts w:hint="eastAsia" w:ascii="黑体" w:hAnsi="黑体" w:eastAsia="黑体" w:cs="黑体"/>
                <w:kern w:val="0"/>
                <w:sz w:val="24"/>
                <w:szCs w:val="22"/>
              </w:rPr>
              <w:t>评分标准</w:t>
            </w:r>
          </w:p>
        </w:tc>
        <w:tc>
          <w:tcPr>
            <w:tcW w:w="1322" w:type="dxa"/>
            <w:noWrap w:val="0"/>
            <w:vAlign w:val="center"/>
          </w:tcPr>
          <w:p>
            <w:pPr>
              <w:wordWrap w:val="0"/>
              <w:overflowPunct w:val="0"/>
              <w:topLinePunct/>
              <w:adjustRightInd/>
              <w:snapToGrid/>
              <w:spacing w:line="440" w:lineRule="exact"/>
              <w:jc w:val="center"/>
              <w:textAlignment w:val="center"/>
              <w:rPr>
                <w:rFonts w:hint="eastAsia" w:ascii="黑体" w:hAnsi="黑体" w:eastAsia="黑体" w:cs="黑体"/>
                <w:kern w:val="0"/>
                <w:sz w:val="24"/>
                <w:szCs w:val="22"/>
              </w:rPr>
            </w:pPr>
            <w:r>
              <w:rPr>
                <w:rFonts w:hint="eastAsia" w:ascii="黑体" w:hAnsi="黑体" w:eastAsia="黑体" w:cs="黑体"/>
                <w:kern w:val="0"/>
                <w:sz w:val="24"/>
                <w:szCs w:val="22"/>
              </w:rPr>
              <w:t>主/客观分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kern w:val="0"/>
                <w:sz w:val="24"/>
                <w:szCs w:val="22"/>
                <w:lang w:val="en-US" w:eastAsia="zh-CN"/>
              </w:rPr>
            </w:pPr>
            <w:r>
              <w:rPr>
                <w:rFonts w:hint="eastAsia" w:ascii="仿宋_GB2312" w:hAnsi="仿宋_GB2312" w:eastAsia="仿宋_GB2312" w:cs="仿宋_GB2312"/>
                <w:bCs/>
                <w:sz w:val="21"/>
                <w:szCs w:val="21"/>
                <w:lang w:val="en-US" w:eastAsia="zh-CN"/>
              </w:rPr>
              <w:t>报价</w:t>
            </w: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kern w:val="0"/>
                <w:sz w:val="24"/>
                <w:szCs w:val="22"/>
                <w:lang w:val="en-US" w:eastAsia="zh-CN"/>
              </w:rPr>
            </w:pPr>
            <w:r>
              <w:rPr>
                <w:rFonts w:hint="eastAsia" w:ascii="仿宋_GB2312" w:hAnsi="仿宋_GB2312" w:eastAsia="仿宋_GB2312" w:cs="仿宋_GB2312"/>
                <w:bCs/>
                <w:sz w:val="21"/>
                <w:szCs w:val="21"/>
                <w:lang w:val="en-US" w:eastAsia="zh-CN"/>
              </w:rPr>
              <w:t>30</w:t>
            </w:r>
          </w:p>
        </w:tc>
        <w:tc>
          <w:tcPr>
            <w:tcW w:w="41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kern w:val="0"/>
                <w:sz w:val="24"/>
                <w:szCs w:val="22"/>
                <w:lang w:val="en-US" w:eastAsia="zh-CN"/>
              </w:rPr>
            </w:pPr>
            <w:r>
              <w:rPr>
                <w:rFonts w:hint="eastAsia" w:ascii="仿宋_GB2312" w:hAnsi="仿宋_GB2312" w:eastAsia="仿宋_GB2312" w:cs="仿宋_GB2312"/>
                <w:bCs/>
                <w:sz w:val="21"/>
                <w:szCs w:val="21"/>
              </w:rPr>
              <w:t>满足招标文件要求且以投标价最低的为评标基准价</w:t>
            </w:r>
            <w:r>
              <w:rPr>
                <w:rFonts w:hint="eastAsia" w:ascii="仿宋_GB2312" w:hAnsi="仿宋_GB2312" w:eastAsia="仿宋_GB2312" w:cs="仿宋_GB2312"/>
                <w:bCs/>
                <w:sz w:val="21"/>
                <w:szCs w:val="21"/>
                <w:lang w:eastAsia="zh-CN"/>
              </w:rPr>
              <w:t>，</w:t>
            </w:r>
            <w:r>
              <w:rPr>
                <w:rFonts w:hint="eastAsia" w:ascii="仿宋_GB2312" w:hAnsi="仿宋_GB2312" w:eastAsia="仿宋_GB2312" w:cs="仿宋_GB2312"/>
                <w:bCs/>
                <w:sz w:val="21"/>
                <w:szCs w:val="21"/>
              </w:rPr>
              <w:t>其价格分为</w:t>
            </w:r>
            <w:r>
              <w:rPr>
                <w:rFonts w:hint="eastAsia" w:ascii="仿宋_GB2312" w:hAnsi="仿宋_GB2312" w:eastAsia="仿宋_GB2312" w:cs="仿宋_GB2312"/>
                <w:bCs/>
                <w:sz w:val="21"/>
                <w:szCs w:val="21"/>
                <w:lang w:val="en-US" w:eastAsia="zh-CN"/>
              </w:rPr>
              <w:t>30</w:t>
            </w:r>
            <w:r>
              <w:rPr>
                <w:rFonts w:hint="eastAsia" w:ascii="仿宋_GB2312" w:hAnsi="仿宋_GB2312" w:eastAsia="仿宋_GB2312" w:cs="仿宋_GB2312"/>
                <w:bCs/>
                <w:sz w:val="21"/>
                <w:szCs w:val="21"/>
              </w:rPr>
              <w:t>分。其他参选机构的价格分统一按照以下公式计算：价格分</w:t>
            </w:r>
            <w:r>
              <w:rPr>
                <w:rFonts w:hint="eastAsia" w:ascii="仿宋_GB2312" w:hAnsi="仿宋_GB2312" w:eastAsia="仿宋_GB2312" w:cs="仿宋_GB2312"/>
                <w:bCs/>
                <w:sz w:val="21"/>
                <w:szCs w:val="21"/>
                <w:lang w:val="en-US" w:eastAsia="zh-CN"/>
              </w:rPr>
              <w:t>=</w:t>
            </w:r>
            <w:r>
              <w:rPr>
                <w:rFonts w:hint="eastAsia" w:ascii="仿宋_GB2312" w:hAnsi="仿宋_GB2312" w:eastAsia="仿宋_GB2312" w:cs="仿宋_GB2312"/>
                <w:bCs/>
                <w:sz w:val="21"/>
                <w:szCs w:val="21"/>
              </w:rPr>
              <w:t>(评标基准价／投标报价)×</w:t>
            </w:r>
            <w:r>
              <w:rPr>
                <w:rFonts w:hint="eastAsia" w:ascii="仿宋_GB2312" w:hAnsi="仿宋_GB2312" w:eastAsia="仿宋_GB2312" w:cs="仿宋_GB2312"/>
                <w:bCs/>
                <w:sz w:val="21"/>
                <w:szCs w:val="21"/>
                <w:lang w:val="en-US" w:eastAsia="zh-CN"/>
              </w:rPr>
              <w:t>30</w:t>
            </w:r>
          </w:p>
        </w:tc>
        <w:tc>
          <w:tcPr>
            <w:tcW w:w="1322" w:type="dxa"/>
            <w:noWrap w:val="0"/>
            <w:vAlign w:val="center"/>
          </w:tcPr>
          <w:p>
            <w:pPr>
              <w:wordWrap w:val="0"/>
              <w:overflowPunct w:val="0"/>
              <w:topLinePunct/>
              <w:adjustRightInd/>
              <w:snapToGrid/>
              <w:spacing w:line="440" w:lineRule="exact"/>
              <w:jc w:val="center"/>
              <w:textAlignment w:val="center"/>
              <w:rPr>
                <w:rFonts w:hint="eastAsia" w:ascii="仿宋" w:hAnsi="仿宋" w:eastAsia="仿宋" w:cs="宋体"/>
                <w:kern w:val="0"/>
                <w:sz w:val="24"/>
                <w:szCs w:val="22"/>
                <w:lang w:val="en-US" w:eastAsia="zh-CN"/>
              </w:rPr>
            </w:pPr>
            <w:r>
              <w:rPr>
                <w:rFonts w:hint="eastAsia" w:ascii="仿宋_GB2312" w:hAnsi="仿宋_GB2312" w:eastAsia="仿宋_GB2312" w:cs="仿宋_GB2312"/>
                <w:bCs/>
                <w:sz w:val="21"/>
                <w:szCs w:val="21"/>
                <w:lang w:val="en-US" w:eastAsia="zh-CN"/>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kern w:val="0"/>
                <w:sz w:val="24"/>
                <w:szCs w:val="22"/>
                <w:lang w:val="en-US" w:eastAsia="zh-CN"/>
              </w:rPr>
            </w:pPr>
            <w:r>
              <w:rPr>
                <w:rFonts w:hint="eastAsia" w:ascii="仿宋_GB2312" w:hAnsi="仿宋_GB2312" w:eastAsia="仿宋_GB2312" w:cs="仿宋_GB2312"/>
                <w:sz w:val="21"/>
                <w:szCs w:val="21"/>
                <w:lang w:val="en-US" w:eastAsia="zh-CN"/>
              </w:rPr>
              <w:t>技术要求</w:t>
            </w: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kern w:val="0"/>
                <w:sz w:val="24"/>
                <w:szCs w:val="22"/>
                <w:lang w:val="en-US" w:eastAsia="zh-CN"/>
              </w:rPr>
            </w:pPr>
            <w:r>
              <w:rPr>
                <w:rFonts w:hint="eastAsia" w:ascii="仿宋_GB2312" w:hAnsi="仿宋_GB2312" w:eastAsia="仿宋_GB2312" w:cs="仿宋_GB2312"/>
                <w:sz w:val="21"/>
                <w:szCs w:val="21"/>
                <w:lang w:val="en-US" w:eastAsia="zh-CN"/>
              </w:rPr>
              <w:t>36</w:t>
            </w:r>
          </w:p>
        </w:tc>
        <w:tc>
          <w:tcPr>
            <w:tcW w:w="41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完全符合招标文件技术要求得</w:t>
            </w:r>
            <w:r>
              <w:rPr>
                <w:rFonts w:hint="eastAsia" w:ascii="仿宋_GB2312" w:hAnsi="仿宋_GB2312" w:eastAsia="仿宋_GB2312" w:cs="仿宋_GB2312"/>
                <w:sz w:val="21"/>
                <w:szCs w:val="21"/>
                <w:highlight w:val="none"/>
                <w:lang w:val="en-US" w:eastAsia="zh-CN"/>
              </w:rPr>
              <w:t>36</w:t>
            </w:r>
            <w:r>
              <w:rPr>
                <w:rFonts w:hint="eastAsia" w:ascii="仿宋_GB2312" w:hAnsi="仿宋_GB2312" w:eastAsia="仿宋_GB2312" w:cs="仿宋_GB2312"/>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▲号条款负偏离一项扣</w:t>
            </w:r>
            <w:r>
              <w:rPr>
                <w:rFonts w:hint="eastAsia" w:ascii="仿宋_GB2312" w:hAnsi="仿宋_GB2312" w:eastAsia="仿宋_GB2312" w:cs="仿宋_GB2312"/>
                <w:sz w:val="21"/>
                <w:szCs w:val="21"/>
                <w:highlight w:val="none"/>
                <w:lang w:val="en-US" w:eastAsia="zh-CN"/>
              </w:rPr>
              <w:t>2.7</w:t>
            </w:r>
            <w:r>
              <w:rPr>
                <w:rFonts w:hint="eastAsia" w:ascii="仿宋_GB2312" w:hAnsi="仿宋_GB2312" w:eastAsia="仿宋_GB2312" w:cs="仿宋_GB2312"/>
                <w:sz w:val="21"/>
                <w:szCs w:val="21"/>
                <w:highlight w:val="none"/>
              </w:rPr>
              <w:t>分，非▲号条款负偏离一项扣</w:t>
            </w:r>
            <w:r>
              <w:rPr>
                <w:rFonts w:hint="eastAsia" w:ascii="仿宋_GB2312" w:hAnsi="仿宋_GB2312" w:eastAsia="仿宋_GB2312" w:cs="仿宋_GB2312"/>
                <w:sz w:val="21"/>
                <w:szCs w:val="21"/>
                <w:highlight w:val="none"/>
                <w:lang w:val="en-US" w:eastAsia="zh-CN"/>
              </w:rPr>
              <w:t>0.4</w:t>
            </w:r>
            <w:r>
              <w:rPr>
                <w:rFonts w:hint="eastAsia" w:ascii="仿宋_GB2312" w:hAnsi="仿宋_GB2312" w:eastAsia="仿宋_GB2312" w:cs="仿宋_GB2312"/>
                <w:sz w:val="21"/>
                <w:szCs w:val="21"/>
                <w:highlight w:val="none"/>
              </w:rPr>
              <w:t>分，扣完为止。（▲号条款共</w:t>
            </w:r>
            <w:r>
              <w:rPr>
                <w:rFonts w:hint="eastAsia" w:ascii="仿宋_GB2312" w:hAnsi="仿宋_GB2312" w:eastAsia="仿宋_GB2312" w:cs="仿宋_GB2312"/>
                <w:sz w:val="21"/>
                <w:szCs w:val="21"/>
                <w:highlight w:val="none"/>
                <w:lang w:val="en-US" w:eastAsia="zh-CN"/>
              </w:rPr>
              <w:t>4</w:t>
            </w:r>
            <w:r>
              <w:rPr>
                <w:rFonts w:hint="eastAsia" w:ascii="仿宋_GB2312" w:hAnsi="仿宋_GB2312" w:eastAsia="仿宋_GB2312" w:cs="仿宋_GB2312"/>
                <w:sz w:val="21"/>
                <w:szCs w:val="21"/>
                <w:highlight w:val="none"/>
              </w:rPr>
              <w:t>项，非▲号条款共</w:t>
            </w:r>
            <w:r>
              <w:rPr>
                <w:rFonts w:hint="eastAsia" w:ascii="仿宋_GB2312" w:hAnsi="仿宋_GB2312" w:eastAsia="仿宋_GB2312" w:cs="仿宋_GB2312"/>
                <w:sz w:val="21"/>
                <w:szCs w:val="21"/>
                <w:highlight w:val="none"/>
                <w:lang w:val="en-US" w:eastAsia="zh-CN"/>
              </w:rPr>
              <w:t>63</w:t>
            </w:r>
            <w:r>
              <w:rPr>
                <w:rFonts w:hint="eastAsia" w:ascii="仿宋_GB2312" w:hAnsi="仿宋_GB2312" w:eastAsia="仿宋_GB2312" w:cs="仿宋_GB2312"/>
                <w:sz w:val="21"/>
                <w:szCs w:val="21"/>
                <w:highlight w:val="none"/>
              </w:rPr>
              <w:t>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kern w:val="0"/>
                <w:sz w:val="24"/>
                <w:szCs w:val="22"/>
                <w:lang w:val="en-US" w:eastAsia="zh-CN"/>
              </w:rPr>
            </w:pPr>
            <w:r>
              <w:rPr>
                <w:rFonts w:hint="eastAsia" w:ascii="仿宋_GB2312" w:hAnsi="仿宋_GB2312" w:eastAsia="仿宋_GB2312" w:cs="仿宋_GB2312"/>
                <w:sz w:val="21"/>
                <w:szCs w:val="21"/>
                <w:highlight w:val="none"/>
              </w:rPr>
              <w:t>注：（1）▲号条款需提供证明文件（按招标文件要求提供资料）。（2）如技术指标在投标文件中未对应出现或在投标文件中存在自相矛盾之处或未提供的不得分。</w:t>
            </w:r>
          </w:p>
        </w:tc>
        <w:tc>
          <w:tcPr>
            <w:tcW w:w="13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kern w:val="0"/>
                <w:sz w:val="24"/>
                <w:szCs w:val="22"/>
                <w:lang w:val="en-US" w:eastAsia="zh-CN"/>
              </w:rPr>
            </w:pPr>
            <w:r>
              <w:rPr>
                <w:rFonts w:hint="eastAsia" w:ascii="仿宋_GB2312" w:hAnsi="仿宋_GB2312" w:eastAsia="仿宋_GB2312" w:cs="仿宋_GB2312"/>
                <w:bCs/>
                <w:sz w:val="21"/>
                <w:szCs w:val="21"/>
                <w:lang w:val="en-US" w:eastAsia="zh-CN"/>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kern w:val="0"/>
                <w:sz w:val="24"/>
                <w:szCs w:val="22"/>
                <w:lang w:val="en-US" w:eastAsia="zh-CN"/>
              </w:rPr>
            </w:pPr>
            <w:r>
              <w:rPr>
                <w:rFonts w:hint="eastAsia" w:ascii="仿宋_GB2312" w:hAnsi="仿宋_GB2312" w:eastAsia="仿宋_GB2312" w:cs="仿宋_GB2312"/>
                <w:sz w:val="21"/>
                <w:szCs w:val="21"/>
                <w:lang w:val="en-US" w:eastAsia="zh-CN"/>
              </w:rPr>
              <w:t>样品评分</w:t>
            </w: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kern w:val="0"/>
                <w:sz w:val="24"/>
                <w:szCs w:val="22"/>
                <w:lang w:val="en-US" w:eastAsia="zh-CN"/>
              </w:rPr>
            </w:pPr>
            <w:r>
              <w:rPr>
                <w:rFonts w:hint="eastAsia" w:ascii="仿宋_GB2312" w:hAnsi="仿宋_GB2312" w:eastAsia="仿宋_GB2312" w:cs="仿宋_GB2312"/>
                <w:sz w:val="21"/>
                <w:szCs w:val="21"/>
                <w:lang w:val="en-US" w:eastAsia="zh-CN"/>
              </w:rPr>
              <w:t>10</w:t>
            </w:r>
          </w:p>
        </w:tc>
        <w:tc>
          <w:tcPr>
            <w:tcW w:w="41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kern w:val="0"/>
                <w:sz w:val="24"/>
                <w:szCs w:val="22"/>
                <w:lang w:val="en-US" w:eastAsia="zh-CN"/>
              </w:rPr>
            </w:pPr>
            <w:r>
              <w:rPr>
                <w:rFonts w:hint="eastAsia" w:ascii="仿宋_GB2312" w:hAnsi="仿宋_GB2312" w:eastAsia="仿宋_GB2312" w:cs="仿宋_GB2312"/>
                <w:sz w:val="21"/>
                <w:szCs w:val="21"/>
              </w:rPr>
              <w:t>提供投标产品样品</w:t>
            </w:r>
            <w:r>
              <w:rPr>
                <w:rFonts w:hint="eastAsia" w:ascii="仿宋_GB2312" w:hAnsi="仿宋_GB2312" w:eastAsia="仿宋_GB2312" w:cs="仿宋_GB2312"/>
                <w:sz w:val="21"/>
                <w:szCs w:val="21"/>
                <w:lang w:eastAsia="zh-CN"/>
              </w:rPr>
              <w:t>（分娩机转模型、母子急救模拟人）</w:t>
            </w:r>
            <w:r>
              <w:rPr>
                <w:rFonts w:hint="eastAsia" w:ascii="仿宋_GB2312" w:hAnsi="仿宋_GB2312" w:eastAsia="仿宋_GB2312" w:cs="仿宋_GB2312"/>
                <w:sz w:val="21"/>
                <w:szCs w:val="21"/>
              </w:rPr>
              <w:t>及产品说明书，根据样品的外观、材质、性能、是否符合需求等综合评定，优9-10分；良得6-8分；差得1-5分；未提供样品及产品详细资料说明的不得分；样品品牌信息遮挡不全不得分。</w:t>
            </w:r>
          </w:p>
        </w:tc>
        <w:tc>
          <w:tcPr>
            <w:tcW w:w="1322" w:type="dxa"/>
            <w:noWrap w:val="0"/>
            <w:vAlign w:val="center"/>
          </w:tcPr>
          <w:p>
            <w:pPr>
              <w:keepNext w:val="0"/>
              <w:keepLines w:val="0"/>
              <w:pageBreakBefore w:val="0"/>
              <w:widowControl w:val="0"/>
              <w:tabs>
                <w:tab w:val="left" w:pos="395"/>
              </w:tabs>
              <w:kinsoku/>
              <w:wordWrap/>
              <w:overflowPunct/>
              <w:topLinePunct w:val="0"/>
              <w:autoSpaceDE/>
              <w:autoSpaceDN/>
              <w:bidi w:val="0"/>
              <w:adjustRightInd/>
              <w:snapToGrid/>
              <w:spacing w:line="240" w:lineRule="auto"/>
              <w:jc w:val="center"/>
              <w:textAlignment w:val="auto"/>
              <w:rPr>
                <w:rFonts w:hint="eastAsia" w:ascii="仿宋" w:hAnsi="仿宋" w:eastAsia="仿宋" w:cs="宋体"/>
                <w:kern w:val="0"/>
                <w:sz w:val="24"/>
                <w:szCs w:val="22"/>
                <w:lang w:val="en-US" w:eastAsia="zh-CN"/>
              </w:rPr>
            </w:pPr>
            <w:r>
              <w:rPr>
                <w:rFonts w:hint="eastAsia" w:ascii="仿宋_GB2312" w:hAnsi="仿宋_GB2312" w:eastAsia="仿宋_GB2312" w:cs="仿宋_GB2312"/>
                <w:bCs/>
                <w:sz w:val="21"/>
                <w:szCs w:val="21"/>
                <w:lang w:val="en-US"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售后服务</w:t>
            </w: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kern w:val="0"/>
                <w:sz w:val="24"/>
                <w:szCs w:val="22"/>
                <w:lang w:val="en-US" w:eastAsia="zh-CN"/>
              </w:rPr>
            </w:pPr>
            <w:r>
              <w:rPr>
                <w:rFonts w:hint="eastAsia" w:ascii="仿宋_GB2312" w:hAnsi="仿宋_GB2312" w:eastAsia="仿宋_GB2312" w:cs="仿宋_GB2312"/>
                <w:sz w:val="21"/>
                <w:szCs w:val="21"/>
                <w:lang w:val="en-US" w:eastAsia="zh-CN"/>
              </w:rPr>
              <w:t>10</w:t>
            </w:r>
          </w:p>
        </w:tc>
        <w:tc>
          <w:tcPr>
            <w:tcW w:w="41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kern w:val="0"/>
                <w:sz w:val="24"/>
                <w:szCs w:val="22"/>
                <w:lang w:val="en-US" w:eastAsia="zh-CN"/>
              </w:rPr>
            </w:pPr>
            <w:r>
              <w:rPr>
                <w:rFonts w:hint="eastAsia" w:ascii="仿宋_GB2312" w:hAnsi="仿宋_GB2312" w:eastAsia="仿宋_GB2312" w:cs="仿宋_GB2312"/>
                <w:sz w:val="21"/>
                <w:szCs w:val="21"/>
              </w:rPr>
              <w:t>根据供应商针对本项目制定的项目实施方案进行评审，项目实施方案包含：①整体设计方案；②项目团队组成及职能分工；③进度计划保障措施；④应急预案；⑤服务质量保证措施。上述5项内容齐全且无缺陷（缺陷是指：内容涉及的规范或标准错误、内容表述错误、内容与本项目无关、内容不利于项目实施的任意一种情形）得</w:t>
            </w:r>
            <w:r>
              <w:rPr>
                <w:rFonts w:hint="eastAsia" w:ascii="仿宋_GB2312" w:hAnsi="仿宋_GB2312" w:eastAsia="仿宋_GB2312" w:cs="仿宋_GB2312"/>
                <w:sz w:val="21"/>
                <w:szCs w:val="21"/>
                <w:lang w:val="en-US" w:eastAsia="zh-CN"/>
              </w:rPr>
              <w:t>10</w:t>
            </w:r>
            <w:r>
              <w:rPr>
                <w:rFonts w:hint="eastAsia" w:ascii="仿宋_GB2312" w:hAnsi="仿宋_GB2312" w:eastAsia="仿宋_GB2312" w:cs="仿宋_GB2312"/>
                <w:sz w:val="21"/>
                <w:szCs w:val="21"/>
              </w:rPr>
              <w:t>分，每缺少一项内容扣</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分，扣完为止；单项内容每存在一处缺陷扣</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分，单项内容分扣完为止。</w:t>
            </w:r>
          </w:p>
        </w:tc>
        <w:tc>
          <w:tcPr>
            <w:tcW w:w="1322" w:type="dxa"/>
            <w:noWrap w:val="0"/>
            <w:vAlign w:val="center"/>
          </w:tcPr>
          <w:p>
            <w:pPr>
              <w:keepNext w:val="0"/>
              <w:keepLines w:val="0"/>
              <w:pageBreakBefore w:val="0"/>
              <w:widowControl w:val="0"/>
              <w:tabs>
                <w:tab w:val="left" w:pos="395"/>
              </w:tabs>
              <w:kinsoku/>
              <w:wordWrap/>
              <w:overflowPunct/>
              <w:topLinePunct w:val="0"/>
              <w:autoSpaceDE/>
              <w:autoSpaceDN/>
              <w:bidi w:val="0"/>
              <w:adjustRightInd/>
              <w:snapToGrid/>
              <w:spacing w:line="240" w:lineRule="auto"/>
              <w:jc w:val="center"/>
              <w:textAlignment w:val="auto"/>
              <w:rPr>
                <w:rFonts w:hint="eastAsia" w:ascii="仿宋" w:hAnsi="仿宋" w:eastAsia="仿宋" w:cs="宋体"/>
                <w:kern w:val="0"/>
                <w:sz w:val="24"/>
                <w:szCs w:val="22"/>
                <w:lang w:val="en-US" w:eastAsia="zh-CN"/>
              </w:rPr>
            </w:pPr>
            <w:r>
              <w:rPr>
                <w:rFonts w:hint="eastAsia" w:ascii="仿宋_GB2312" w:hAnsi="仿宋_GB2312" w:eastAsia="仿宋_GB2312" w:cs="仿宋_GB2312"/>
                <w:bCs/>
                <w:sz w:val="21"/>
                <w:szCs w:val="21"/>
                <w:lang w:val="en-US"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业绩证明</w:t>
            </w: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14</w:t>
            </w:r>
          </w:p>
        </w:tc>
        <w:tc>
          <w:tcPr>
            <w:tcW w:w="41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自202</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年1月1日至今，投标人每提供</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项</w:t>
            </w:r>
            <w:r>
              <w:rPr>
                <w:rFonts w:hint="eastAsia" w:ascii="仿宋_GB2312" w:hAnsi="仿宋_GB2312" w:eastAsia="仿宋_GB2312" w:cs="仿宋_GB2312"/>
                <w:sz w:val="21"/>
                <w:szCs w:val="21"/>
                <w:lang w:val="en-US" w:eastAsia="zh-CN"/>
              </w:rPr>
              <w:t>本次采购标的</w:t>
            </w:r>
            <w:r>
              <w:rPr>
                <w:rFonts w:hint="eastAsia" w:ascii="仿宋_GB2312" w:hAnsi="仿宋_GB2312" w:eastAsia="仿宋_GB2312" w:cs="仿宋_GB2312"/>
                <w:sz w:val="21"/>
                <w:szCs w:val="21"/>
              </w:rPr>
              <w:t>业绩证明的得</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分，最高得</w:t>
            </w:r>
            <w:r>
              <w:rPr>
                <w:rFonts w:hint="eastAsia" w:ascii="仿宋_GB2312" w:hAnsi="仿宋_GB2312" w:eastAsia="仿宋_GB2312" w:cs="仿宋_GB2312"/>
                <w:sz w:val="21"/>
                <w:szCs w:val="21"/>
                <w:lang w:val="en-US" w:eastAsia="zh-CN"/>
              </w:rPr>
              <w:t>14</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lang w:eastAsia="zh-CN"/>
              </w:rPr>
              <w:t>（本次投标产品型号或与本次投标产品相当的型号，为近三年销售，仍在使用的用户情况。）</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注：需提供合同复印件和付款证明材料，加盖投标人公章。</w:t>
            </w:r>
          </w:p>
        </w:tc>
        <w:tc>
          <w:tcPr>
            <w:tcW w:w="13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客观分</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lang w:val="en-US" w:eastAsia="zh-CN"/>
        </w:rPr>
      </w:pPr>
    </w:p>
    <w:p>
      <w:pPr>
        <w:pStyle w:val="8"/>
        <w:numPr>
          <w:ilvl w:val="0"/>
          <w:numId w:val="0"/>
        </w:numPr>
        <w:rPr>
          <w:rFonts w:hint="default"/>
          <w:lang w:val="en-US" w:eastAsia="zh-CN"/>
        </w:rPr>
      </w:pPr>
    </w:p>
    <w:p>
      <w:pPr>
        <w:adjustRightInd w:val="0"/>
        <w:snapToGrid w:val="0"/>
        <w:spacing w:line="580" w:lineRule="exact"/>
        <w:rPr>
          <w:rFonts w:ascii="仿宋_GB2312" w:eastAsia="仿宋_GB2312"/>
          <w:sz w:val="28"/>
          <w:szCs w:val="32"/>
        </w:rPr>
      </w:pPr>
      <w:r>
        <w:rPr>
          <w:rFonts w:hint="eastAsia" w:ascii="仿宋_GB2312" w:eastAsia="仿宋_GB2312"/>
          <w:sz w:val="28"/>
          <w:szCs w:val="32"/>
        </w:rPr>
        <w:t>附件</w:t>
      </w:r>
      <w:r>
        <w:rPr>
          <w:rFonts w:hint="eastAsia" w:ascii="仿宋_GB2312" w:eastAsia="仿宋_GB2312"/>
          <w:sz w:val="28"/>
          <w:szCs w:val="32"/>
          <w:lang w:val="en-US" w:eastAsia="zh-CN"/>
        </w:rPr>
        <w:t>3</w:t>
      </w:r>
      <w:r>
        <w:rPr>
          <w:rFonts w:hint="eastAsia" w:ascii="仿宋_GB2312" w:eastAsia="仿宋_GB2312"/>
          <w:sz w:val="28"/>
          <w:szCs w:val="32"/>
        </w:rPr>
        <w:t>：</w:t>
      </w:r>
    </w:p>
    <w:p>
      <w:pPr>
        <w:jc w:val="center"/>
        <w:rPr>
          <w:rFonts w:hint="eastAsia" w:ascii="方正小标宋简体" w:hAnsi="宋体" w:eastAsia="方正小标宋简体" w:cs="宋体"/>
          <w:bCs/>
          <w:kern w:val="0"/>
          <w:sz w:val="40"/>
          <w:szCs w:val="44"/>
          <w:shd w:val="clear" w:color="auto" w:fill="FFFFFF"/>
        </w:rPr>
      </w:pPr>
      <w:r>
        <w:rPr>
          <w:rFonts w:hint="eastAsia" w:ascii="方正小标宋简体" w:hAnsi="宋体" w:eastAsia="方正小标宋简体" w:cs="宋体"/>
          <w:bCs/>
          <w:kern w:val="0"/>
          <w:sz w:val="40"/>
          <w:szCs w:val="44"/>
          <w:shd w:val="clear" w:color="auto" w:fill="FFFFFF"/>
          <w:lang w:val="en-US" w:eastAsia="zh-CN"/>
        </w:rPr>
        <w:t>资格证明</w:t>
      </w:r>
      <w:r>
        <w:rPr>
          <w:rFonts w:hint="eastAsia" w:ascii="方正小标宋简体" w:hAnsi="宋体" w:eastAsia="方正小标宋简体" w:cs="宋体"/>
          <w:bCs/>
          <w:kern w:val="0"/>
          <w:sz w:val="40"/>
          <w:szCs w:val="44"/>
          <w:shd w:val="clear" w:color="auto" w:fill="FFFFFF"/>
        </w:rPr>
        <w:t>文件装订顺序</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shd w:val="clear" w:color="auto" w:fill="FFFFFF"/>
        </w:rPr>
      </w:pPr>
      <w:r>
        <w:rPr>
          <w:rFonts w:hint="eastAsia" w:ascii="宋体" w:hAnsi="宋体" w:eastAsia="宋体" w:cs="宋体"/>
          <w:spacing w:val="8"/>
          <w:kern w:val="0"/>
          <w:sz w:val="28"/>
          <w:szCs w:val="32"/>
          <w:shd w:val="clear" w:color="auto" w:fill="FFFFFF"/>
        </w:rPr>
        <w:t>1.封面（注明包号、</w:t>
      </w:r>
      <w:r>
        <w:rPr>
          <w:rFonts w:hint="eastAsia" w:ascii="宋体" w:hAnsi="宋体" w:eastAsia="宋体" w:cs="宋体"/>
          <w:spacing w:val="8"/>
          <w:kern w:val="0"/>
          <w:sz w:val="28"/>
          <w:szCs w:val="32"/>
          <w:shd w:val="clear" w:color="auto" w:fill="FFFFFF"/>
          <w:lang w:val="en-US" w:eastAsia="zh-CN"/>
        </w:rPr>
        <w:t>项目名称</w:t>
      </w:r>
      <w:r>
        <w:rPr>
          <w:rFonts w:hint="eastAsia" w:ascii="宋体" w:hAnsi="宋体" w:eastAsia="宋体" w:cs="宋体"/>
          <w:spacing w:val="8"/>
          <w:kern w:val="0"/>
          <w:sz w:val="28"/>
          <w:szCs w:val="32"/>
          <w:shd w:val="clear" w:color="auto" w:fill="FFFFFF"/>
        </w:rPr>
        <w:t>、公司名称、联系人、联系电话、加盖公司印章）。</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shd w:val="clear" w:color="auto" w:fill="FFFFFF"/>
        </w:rPr>
      </w:pPr>
      <w:r>
        <w:rPr>
          <w:rFonts w:hint="eastAsia" w:ascii="宋体" w:hAnsi="宋体" w:eastAsia="宋体" w:cs="宋体"/>
          <w:spacing w:val="8"/>
          <w:kern w:val="0"/>
          <w:sz w:val="28"/>
          <w:szCs w:val="32"/>
          <w:shd w:val="clear" w:color="auto" w:fill="FFFFFF"/>
        </w:rPr>
        <w:t>2.目录。</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shd w:val="clear" w:color="auto" w:fill="FFFFFF"/>
        </w:rPr>
      </w:pPr>
      <w:r>
        <w:rPr>
          <w:rFonts w:hint="eastAsia" w:ascii="宋体" w:hAnsi="宋体" w:eastAsia="宋体" w:cs="宋体"/>
          <w:spacing w:val="8"/>
          <w:kern w:val="0"/>
          <w:sz w:val="28"/>
          <w:szCs w:val="32"/>
          <w:shd w:val="clear" w:color="auto" w:fill="FFFFFF"/>
        </w:rPr>
        <w:t>3.</w:t>
      </w:r>
      <w:r>
        <w:rPr>
          <w:rFonts w:hint="eastAsia" w:ascii="宋体" w:hAnsi="宋体" w:eastAsia="宋体" w:cs="宋体"/>
          <w:spacing w:val="8"/>
          <w:kern w:val="0"/>
          <w:sz w:val="28"/>
          <w:szCs w:val="32"/>
          <w:shd w:val="clear" w:color="auto" w:fill="FFFFFF"/>
          <w:lang w:val="en-US" w:eastAsia="zh-CN"/>
        </w:rPr>
        <w:t>资格证明文件（</w:t>
      </w:r>
      <w:r>
        <w:rPr>
          <w:rFonts w:hint="eastAsia" w:ascii="宋体" w:hAnsi="宋体" w:eastAsia="宋体" w:cs="宋体"/>
          <w:spacing w:val="8"/>
          <w:kern w:val="0"/>
          <w:sz w:val="28"/>
          <w:szCs w:val="32"/>
          <w:shd w:val="clear" w:color="auto" w:fill="FFFFFF"/>
        </w:rPr>
        <w:t>有效的营业执照（副本）复印件</w:t>
      </w:r>
      <w:r>
        <w:rPr>
          <w:rFonts w:hint="eastAsia" w:ascii="宋体" w:hAnsi="宋体" w:eastAsia="宋体" w:cs="宋体"/>
          <w:spacing w:val="8"/>
          <w:kern w:val="0"/>
          <w:sz w:val="28"/>
          <w:szCs w:val="32"/>
          <w:shd w:val="clear" w:color="auto" w:fill="FFFFFF"/>
          <w:lang w:val="en-US" w:eastAsia="zh-CN"/>
        </w:rPr>
        <w:t>）</w:t>
      </w:r>
      <w:r>
        <w:rPr>
          <w:rFonts w:hint="eastAsia" w:ascii="宋体" w:hAnsi="宋体" w:eastAsia="宋体" w:cs="宋体"/>
          <w:spacing w:val="8"/>
          <w:kern w:val="0"/>
          <w:sz w:val="28"/>
          <w:szCs w:val="32"/>
          <w:shd w:val="clear" w:color="auto" w:fill="FFFFFF"/>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shd w:val="clear" w:color="auto" w:fill="FFFFFF"/>
        </w:rPr>
      </w:pPr>
      <w:r>
        <w:rPr>
          <w:rFonts w:hint="eastAsia" w:ascii="宋体" w:hAnsi="宋体" w:eastAsia="宋体" w:cs="宋体"/>
          <w:spacing w:val="8"/>
          <w:kern w:val="0"/>
          <w:sz w:val="28"/>
          <w:szCs w:val="32"/>
          <w:shd w:val="clear" w:color="auto" w:fill="FFFFFF"/>
        </w:rPr>
        <w:t>4.授权参加本次采购活动的供应商代表证明。</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highlight w:val="none"/>
          <w:shd w:val="clear" w:color="auto" w:fill="FFFFFF"/>
        </w:rPr>
      </w:pPr>
      <w:r>
        <w:rPr>
          <w:rFonts w:hint="eastAsia" w:ascii="宋体" w:hAnsi="宋体" w:eastAsia="宋体" w:cs="宋体"/>
          <w:spacing w:val="8"/>
          <w:kern w:val="0"/>
          <w:sz w:val="28"/>
          <w:szCs w:val="32"/>
          <w:highlight w:val="none"/>
          <w:shd w:val="clear" w:color="auto" w:fill="FFFFFF"/>
          <w:lang w:val="en-US" w:eastAsia="zh-CN"/>
        </w:rPr>
        <w:t>4.1</w:t>
      </w:r>
      <w:r>
        <w:rPr>
          <w:rFonts w:hint="eastAsia" w:ascii="宋体" w:hAnsi="宋体" w:eastAsia="宋体" w:cs="宋体"/>
          <w:spacing w:val="8"/>
          <w:kern w:val="0"/>
          <w:sz w:val="28"/>
          <w:szCs w:val="32"/>
          <w:highlight w:val="none"/>
          <w:shd w:val="clear" w:color="auto" w:fill="FFFFFF"/>
        </w:rPr>
        <w:t>供应商代表为“授权代表”时，提供授权委托书</w:t>
      </w:r>
      <w:r>
        <w:rPr>
          <w:rFonts w:hint="eastAsia" w:ascii="宋体" w:hAnsi="宋体" w:eastAsia="宋体" w:cs="宋体"/>
          <w:spacing w:val="8"/>
          <w:kern w:val="0"/>
          <w:sz w:val="28"/>
          <w:szCs w:val="32"/>
          <w:highlight w:val="none"/>
          <w:shd w:val="clear" w:color="auto" w:fill="FFFFFF"/>
          <w:lang w:eastAsia="zh-CN"/>
        </w:rPr>
        <w:t>（</w:t>
      </w:r>
      <w:r>
        <w:rPr>
          <w:rFonts w:hint="eastAsia" w:ascii="宋体" w:hAnsi="宋体" w:eastAsia="宋体" w:cs="宋体"/>
          <w:spacing w:val="8"/>
          <w:kern w:val="0"/>
          <w:sz w:val="28"/>
          <w:szCs w:val="32"/>
          <w:highlight w:val="none"/>
          <w:shd w:val="clear" w:color="auto" w:fill="FFFFFF"/>
          <w:lang w:val="en-US" w:eastAsia="zh-CN"/>
        </w:rPr>
        <w:t>格式见附件5-4</w:t>
      </w:r>
      <w:r>
        <w:rPr>
          <w:rFonts w:hint="eastAsia" w:ascii="宋体" w:hAnsi="宋体" w:eastAsia="宋体" w:cs="宋体"/>
          <w:spacing w:val="8"/>
          <w:kern w:val="0"/>
          <w:sz w:val="28"/>
          <w:szCs w:val="32"/>
          <w:highlight w:val="none"/>
          <w:shd w:val="clear" w:color="auto" w:fill="FFFFFF"/>
          <w:lang w:eastAsia="zh-CN"/>
        </w:rPr>
        <w:t>）</w:t>
      </w:r>
      <w:r>
        <w:rPr>
          <w:rFonts w:hint="eastAsia" w:ascii="宋体" w:hAnsi="宋体" w:eastAsia="宋体" w:cs="宋体"/>
          <w:spacing w:val="8"/>
          <w:kern w:val="0"/>
          <w:sz w:val="28"/>
          <w:szCs w:val="32"/>
          <w:highlight w:val="none"/>
          <w:shd w:val="clear" w:color="auto" w:fill="FFFFFF"/>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highlight w:val="none"/>
          <w:shd w:val="clear" w:color="auto" w:fill="FFFFFF"/>
          <w:lang w:val="en-US" w:eastAsia="zh-CN"/>
        </w:rPr>
      </w:pPr>
      <w:r>
        <w:rPr>
          <w:rFonts w:hint="eastAsia" w:ascii="宋体" w:hAnsi="宋体" w:eastAsia="宋体" w:cs="宋体"/>
          <w:spacing w:val="8"/>
          <w:kern w:val="0"/>
          <w:sz w:val="28"/>
          <w:szCs w:val="32"/>
          <w:highlight w:val="none"/>
          <w:shd w:val="clear" w:color="auto" w:fill="FFFFFF"/>
          <w:lang w:val="en-US" w:eastAsia="zh-CN"/>
        </w:rPr>
        <w:t>4.2</w:t>
      </w:r>
      <w:r>
        <w:rPr>
          <w:rFonts w:hint="eastAsia" w:ascii="宋体" w:hAnsi="宋体" w:eastAsia="宋体" w:cs="宋体"/>
          <w:spacing w:val="8"/>
          <w:kern w:val="0"/>
          <w:sz w:val="28"/>
          <w:szCs w:val="32"/>
          <w:highlight w:val="none"/>
          <w:shd w:val="clear" w:color="auto" w:fill="FFFFFF"/>
        </w:rPr>
        <w:t>供应商代表为“法定代表人（单位负责人）”时，提供法定代表人（单位负责人）身份证明</w:t>
      </w:r>
      <w:r>
        <w:rPr>
          <w:rFonts w:hint="eastAsia" w:ascii="宋体" w:hAnsi="宋体" w:eastAsia="宋体" w:cs="宋体"/>
          <w:spacing w:val="8"/>
          <w:kern w:val="0"/>
          <w:sz w:val="28"/>
          <w:szCs w:val="32"/>
          <w:highlight w:val="none"/>
          <w:shd w:val="clear" w:color="auto" w:fill="FFFFFF"/>
          <w:lang w:eastAsia="zh-CN"/>
        </w:rPr>
        <w:t>（</w:t>
      </w:r>
      <w:r>
        <w:rPr>
          <w:rFonts w:hint="eastAsia" w:ascii="宋体" w:hAnsi="宋体" w:eastAsia="宋体" w:cs="宋体"/>
          <w:spacing w:val="8"/>
          <w:kern w:val="0"/>
          <w:sz w:val="28"/>
          <w:szCs w:val="32"/>
          <w:highlight w:val="none"/>
          <w:shd w:val="clear" w:color="auto" w:fill="FFFFFF"/>
          <w:lang w:val="en-US" w:eastAsia="zh-CN"/>
        </w:rPr>
        <w:t>格式见附件5-5</w:t>
      </w:r>
      <w:r>
        <w:rPr>
          <w:rFonts w:hint="eastAsia" w:ascii="宋体" w:hAnsi="宋体" w:eastAsia="宋体" w:cs="宋体"/>
          <w:spacing w:val="8"/>
          <w:kern w:val="0"/>
          <w:sz w:val="28"/>
          <w:szCs w:val="32"/>
          <w:highlight w:val="none"/>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shd w:val="clear" w:color="auto" w:fill="FFFFFF"/>
          <w:lang w:val="en-US" w:eastAsia="zh-CN"/>
        </w:rPr>
      </w:pPr>
      <w:r>
        <w:rPr>
          <w:rFonts w:hint="eastAsia" w:ascii="宋体" w:hAnsi="宋体" w:eastAsia="宋体" w:cs="宋体"/>
          <w:spacing w:val="8"/>
          <w:kern w:val="0"/>
          <w:sz w:val="28"/>
          <w:szCs w:val="32"/>
          <w:shd w:val="clear" w:color="auto" w:fill="FFFFFF"/>
          <w:lang w:val="en-US" w:eastAsia="zh-CN"/>
        </w:rPr>
        <w:t>5.具有良好的商业信誉和健全的财务会计制度承诺函。(格式自拟)</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shd w:val="clear" w:color="auto" w:fill="FFFFFF"/>
          <w:lang w:val="en-US" w:eastAsia="zh-CN"/>
        </w:rPr>
      </w:pPr>
      <w:r>
        <w:rPr>
          <w:rFonts w:hint="eastAsia" w:ascii="宋体" w:hAnsi="宋体" w:eastAsia="宋体" w:cs="宋体"/>
          <w:spacing w:val="8"/>
          <w:kern w:val="0"/>
          <w:sz w:val="28"/>
          <w:szCs w:val="32"/>
          <w:shd w:val="clear" w:color="auto" w:fill="FFFFFF"/>
          <w:lang w:val="en-US" w:eastAsia="zh-CN"/>
        </w:rPr>
        <w:t>6.具有履行合同所必须的设备和专业技术能力承诺函。(格式自拟)</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shd w:val="clear" w:color="auto" w:fill="FFFFFF"/>
          <w:lang w:val="en-US" w:eastAsia="zh-CN"/>
        </w:rPr>
      </w:pPr>
      <w:r>
        <w:rPr>
          <w:rFonts w:hint="eastAsia" w:ascii="宋体" w:hAnsi="宋体" w:eastAsia="宋体" w:cs="宋体"/>
          <w:spacing w:val="8"/>
          <w:kern w:val="0"/>
          <w:sz w:val="28"/>
          <w:szCs w:val="32"/>
          <w:shd w:val="clear" w:color="auto" w:fill="FFFFFF"/>
          <w:lang w:val="en-US" w:eastAsia="zh-CN"/>
        </w:rPr>
        <w:t>7.具有依法缴纳税收和社会保障资金的良好记录承诺函。(格式自拟)</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shd w:val="clear" w:color="auto" w:fill="FFFFFF"/>
          <w:lang w:val="en-US" w:eastAsia="zh-CN"/>
        </w:rPr>
      </w:pPr>
      <w:r>
        <w:rPr>
          <w:rFonts w:hint="eastAsia" w:ascii="宋体" w:hAnsi="宋体" w:eastAsia="宋体" w:cs="宋体"/>
          <w:spacing w:val="8"/>
          <w:kern w:val="0"/>
          <w:sz w:val="28"/>
          <w:szCs w:val="32"/>
          <w:shd w:val="clear" w:color="auto" w:fill="FFFFFF"/>
          <w:lang w:val="en-US" w:eastAsia="zh-CN"/>
        </w:rPr>
        <w:t>8.参加本次采购活动前三年内，在经营活动中没有重大违法记录；没有因安全事故、质量事故、违规等被政府有关部门记录承诺函。(格式自拟)</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shd w:val="clear" w:color="auto" w:fill="FFFFFF"/>
          <w:lang w:val="en-US" w:eastAsia="zh-CN"/>
        </w:rPr>
      </w:pPr>
      <w:r>
        <w:rPr>
          <w:rFonts w:hint="eastAsia" w:ascii="宋体" w:hAnsi="宋体" w:eastAsia="宋体" w:cs="宋体"/>
          <w:spacing w:val="8"/>
          <w:kern w:val="0"/>
          <w:sz w:val="28"/>
          <w:szCs w:val="32"/>
          <w:shd w:val="clear" w:color="auto" w:fill="FFFFFF"/>
          <w:lang w:val="en-US" w:eastAsia="zh-CN"/>
        </w:rPr>
        <w:t>9.供应商负责人为同一人或者存在控股、管理关系的不同单位，均视为同一参会供应商，不得重复参加采购承诺函。(格式自拟)</w:t>
      </w: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方正小标宋简体" w:hAnsi="宋体" w:eastAsia="方正小标宋简体" w:cs="宋体"/>
          <w:bCs/>
          <w:kern w:val="0"/>
          <w:sz w:val="40"/>
          <w:szCs w:val="44"/>
          <w:shd w:val="clear" w:color="auto" w:fill="FFFFFF"/>
        </w:rPr>
      </w:pPr>
      <w:r>
        <w:rPr>
          <w:rFonts w:hint="eastAsia" w:ascii="仿宋_GB2312" w:eastAsia="仿宋_GB2312"/>
          <w:sz w:val="28"/>
          <w:szCs w:val="32"/>
        </w:rPr>
        <w:t>附件</w:t>
      </w:r>
      <w:r>
        <w:rPr>
          <w:rFonts w:hint="eastAsia" w:ascii="仿宋_GB2312" w:eastAsia="仿宋_GB2312"/>
          <w:sz w:val="28"/>
          <w:szCs w:val="32"/>
          <w:lang w:val="en-US" w:eastAsia="zh-CN"/>
        </w:rPr>
        <w:t>4：</w:t>
      </w:r>
    </w:p>
    <w:p>
      <w:pPr>
        <w:widowControl/>
        <w:adjustRightInd w:val="0"/>
        <w:snapToGrid w:val="0"/>
        <w:spacing w:line="580" w:lineRule="exact"/>
        <w:jc w:val="center"/>
        <w:rPr>
          <w:rFonts w:ascii="方正小标宋简体" w:hAnsi="宋体" w:eastAsia="方正小标宋简体" w:cs="宋体"/>
          <w:bCs/>
          <w:kern w:val="0"/>
          <w:sz w:val="40"/>
          <w:szCs w:val="44"/>
          <w:shd w:val="clear" w:color="auto" w:fill="FFFFFF"/>
        </w:rPr>
      </w:pPr>
      <w:r>
        <w:rPr>
          <w:rFonts w:hint="eastAsia" w:ascii="方正小标宋简体" w:hAnsi="宋体" w:eastAsia="方正小标宋简体" w:cs="宋体"/>
          <w:bCs/>
          <w:kern w:val="0"/>
          <w:sz w:val="40"/>
          <w:szCs w:val="44"/>
          <w:shd w:val="clear" w:color="auto" w:fill="FFFFFF"/>
        </w:rPr>
        <w:t>采购</w:t>
      </w:r>
      <w:r>
        <w:rPr>
          <w:rFonts w:hint="eastAsia" w:ascii="方正小标宋简体" w:hAnsi="宋体" w:eastAsia="方正小标宋简体" w:cs="宋体"/>
          <w:bCs/>
          <w:kern w:val="0"/>
          <w:sz w:val="40"/>
          <w:szCs w:val="44"/>
          <w:shd w:val="clear" w:color="auto" w:fill="FFFFFF"/>
          <w:lang w:val="en-US" w:eastAsia="zh-CN"/>
        </w:rPr>
        <w:t>响应</w:t>
      </w:r>
      <w:r>
        <w:rPr>
          <w:rFonts w:hint="eastAsia" w:ascii="方正小标宋简体" w:hAnsi="宋体" w:eastAsia="方正小标宋简体" w:cs="宋体"/>
          <w:bCs/>
          <w:kern w:val="0"/>
          <w:sz w:val="40"/>
          <w:szCs w:val="44"/>
          <w:shd w:val="clear" w:color="auto" w:fill="FFFFFF"/>
        </w:rPr>
        <w:t>文件装订顺序</w:t>
      </w:r>
    </w:p>
    <w:p>
      <w:pPr>
        <w:pStyle w:val="6"/>
      </w:pP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rPr>
        <w:t>1.封面（注明包号、</w:t>
      </w:r>
      <w:r>
        <w:rPr>
          <w:rFonts w:hint="eastAsia" w:asciiTheme="minorEastAsia" w:hAnsiTheme="minorEastAsia" w:eastAsiaTheme="minorEastAsia" w:cstheme="minorEastAsia"/>
          <w:spacing w:val="8"/>
          <w:kern w:val="0"/>
          <w:sz w:val="28"/>
          <w:szCs w:val="32"/>
          <w:shd w:val="clear" w:color="auto" w:fill="FFFFFF"/>
          <w:lang w:val="en-US" w:eastAsia="zh-CN"/>
        </w:rPr>
        <w:t>项目名称</w:t>
      </w:r>
      <w:r>
        <w:rPr>
          <w:rFonts w:hint="eastAsia" w:asciiTheme="minorEastAsia" w:hAnsiTheme="minorEastAsia" w:eastAsiaTheme="minorEastAsia" w:cstheme="minorEastAsia"/>
          <w:spacing w:val="8"/>
          <w:kern w:val="0"/>
          <w:sz w:val="28"/>
          <w:szCs w:val="32"/>
          <w:shd w:val="clear" w:color="auto" w:fill="FFFFFF"/>
        </w:rPr>
        <w:t>、公司名称、联系人、联系电话、加盖公司印章）。</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rPr>
        <w:t>2.目录。</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highlight w:val="none"/>
          <w:shd w:val="clear" w:color="auto" w:fill="FFFFFF"/>
        </w:rPr>
      </w:pPr>
      <w:r>
        <w:rPr>
          <w:rFonts w:hint="eastAsia" w:asciiTheme="minorEastAsia" w:hAnsiTheme="minorEastAsia" w:eastAsiaTheme="minorEastAsia" w:cstheme="minorEastAsia"/>
          <w:spacing w:val="8"/>
          <w:kern w:val="0"/>
          <w:sz w:val="28"/>
          <w:szCs w:val="32"/>
          <w:shd w:val="clear" w:color="auto" w:fill="FFFFFF"/>
        </w:rPr>
        <w:t>3.报价一览表（</w:t>
      </w:r>
      <w:r>
        <w:rPr>
          <w:rFonts w:hint="eastAsia" w:asciiTheme="minorEastAsia" w:hAnsiTheme="minorEastAsia" w:eastAsiaTheme="minorEastAsia" w:cstheme="minorEastAsia"/>
          <w:spacing w:val="8"/>
          <w:kern w:val="0"/>
          <w:sz w:val="28"/>
          <w:szCs w:val="32"/>
          <w:highlight w:val="none"/>
          <w:shd w:val="clear" w:color="auto" w:fill="FFFFFF"/>
        </w:rPr>
        <w:t>格式见附件</w:t>
      </w:r>
      <w:r>
        <w:rPr>
          <w:rFonts w:hint="eastAsia" w:asciiTheme="minorEastAsia" w:hAnsiTheme="minorEastAsia" w:eastAsiaTheme="minorEastAsia" w:cstheme="minorEastAsia"/>
          <w:spacing w:val="8"/>
          <w:kern w:val="0"/>
          <w:sz w:val="28"/>
          <w:szCs w:val="32"/>
          <w:highlight w:val="none"/>
          <w:shd w:val="clear" w:color="auto" w:fill="FFFFFF"/>
          <w:lang w:val="en-US" w:eastAsia="zh-CN"/>
        </w:rPr>
        <w:t>5-1</w:t>
      </w:r>
      <w:r>
        <w:rPr>
          <w:rFonts w:hint="eastAsia" w:asciiTheme="minorEastAsia" w:hAnsiTheme="minorEastAsia" w:eastAsiaTheme="minorEastAsia" w:cstheme="minorEastAsia"/>
          <w:spacing w:val="8"/>
          <w:kern w:val="0"/>
          <w:sz w:val="28"/>
          <w:szCs w:val="32"/>
          <w:highlight w:val="none"/>
          <w:shd w:val="clear" w:color="auto" w:fill="FFFFFF"/>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highlight w:val="none"/>
          <w:shd w:val="clear" w:color="auto" w:fill="FFFFFF"/>
          <w:lang w:eastAsia="zh-CN"/>
        </w:rPr>
      </w:pPr>
      <w:r>
        <w:rPr>
          <w:rFonts w:hint="eastAsia" w:asciiTheme="minorEastAsia" w:hAnsiTheme="minorEastAsia" w:eastAsiaTheme="minorEastAsia" w:cstheme="minorEastAsia"/>
          <w:spacing w:val="8"/>
          <w:kern w:val="0"/>
          <w:sz w:val="28"/>
          <w:szCs w:val="32"/>
          <w:shd w:val="clear" w:color="auto" w:fill="FFFFFF"/>
        </w:rPr>
        <w:t>4.技术、商务要求</w:t>
      </w:r>
      <w:r>
        <w:rPr>
          <w:rFonts w:hint="eastAsia" w:asciiTheme="minorEastAsia" w:hAnsiTheme="minorEastAsia" w:eastAsiaTheme="minorEastAsia" w:cstheme="minorEastAsia"/>
          <w:spacing w:val="8"/>
          <w:kern w:val="0"/>
          <w:sz w:val="28"/>
          <w:szCs w:val="32"/>
          <w:shd w:val="clear" w:color="auto" w:fill="FFFFFF"/>
          <w:lang w:val="en-US" w:eastAsia="zh-CN"/>
        </w:rPr>
        <w:t>及售后服务要求</w:t>
      </w:r>
      <w:r>
        <w:rPr>
          <w:rFonts w:hint="eastAsia" w:asciiTheme="minorEastAsia" w:hAnsiTheme="minorEastAsia" w:eastAsiaTheme="minorEastAsia" w:cstheme="minorEastAsia"/>
          <w:spacing w:val="8"/>
          <w:kern w:val="0"/>
          <w:sz w:val="28"/>
          <w:szCs w:val="32"/>
          <w:shd w:val="clear" w:color="auto" w:fill="FFFFFF"/>
        </w:rPr>
        <w:t>偏离表</w:t>
      </w:r>
      <w:r>
        <w:rPr>
          <w:rFonts w:hint="eastAsia" w:asciiTheme="minorEastAsia" w:hAnsiTheme="minorEastAsia" w:eastAsiaTheme="minorEastAsia" w:cstheme="minorEastAsia"/>
          <w:spacing w:val="8"/>
          <w:kern w:val="0"/>
          <w:sz w:val="28"/>
          <w:szCs w:val="32"/>
          <w:highlight w:val="none"/>
          <w:shd w:val="clear" w:color="auto" w:fill="FFFFFF"/>
        </w:rPr>
        <w:t>（格式见附件</w:t>
      </w:r>
      <w:r>
        <w:rPr>
          <w:rFonts w:hint="eastAsia" w:asciiTheme="minorEastAsia" w:hAnsiTheme="minorEastAsia" w:eastAsiaTheme="minorEastAsia" w:cstheme="minorEastAsia"/>
          <w:spacing w:val="8"/>
          <w:kern w:val="0"/>
          <w:sz w:val="28"/>
          <w:szCs w:val="32"/>
          <w:highlight w:val="none"/>
          <w:shd w:val="clear" w:color="auto" w:fill="FFFFFF"/>
          <w:lang w:val="en-US" w:eastAsia="zh-CN"/>
        </w:rPr>
        <w:t>5</w:t>
      </w:r>
      <w:r>
        <w:rPr>
          <w:rFonts w:hint="eastAsia" w:asciiTheme="minorEastAsia" w:hAnsiTheme="minorEastAsia" w:eastAsiaTheme="minorEastAsia" w:cstheme="minorEastAsia"/>
          <w:spacing w:val="8"/>
          <w:kern w:val="0"/>
          <w:sz w:val="28"/>
          <w:szCs w:val="32"/>
          <w:highlight w:val="none"/>
          <w:shd w:val="clear" w:color="auto" w:fill="FFFFFF"/>
        </w:rPr>
        <w:t>-</w:t>
      </w:r>
      <w:r>
        <w:rPr>
          <w:rFonts w:hint="eastAsia" w:asciiTheme="minorEastAsia" w:hAnsiTheme="minorEastAsia" w:cstheme="minorEastAsia"/>
          <w:spacing w:val="8"/>
          <w:kern w:val="0"/>
          <w:sz w:val="28"/>
          <w:szCs w:val="32"/>
          <w:highlight w:val="none"/>
          <w:shd w:val="clear" w:color="auto" w:fill="FFFFFF"/>
          <w:lang w:val="en-US" w:eastAsia="zh-CN"/>
        </w:rPr>
        <w:t>2</w:t>
      </w:r>
      <w:r>
        <w:rPr>
          <w:rFonts w:hint="eastAsia" w:asciiTheme="minorEastAsia" w:hAnsiTheme="minorEastAsia" w:eastAsiaTheme="minorEastAsia" w:cstheme="minorEastAsia"/>
          <w:spacing w:val="8"/>
          <w:kern w:val="0"/>
          <w:sz w:val="28"/>
          <w:szCs w:val="32"/>
          <w:highlight w:val="none"/>
          <w:shd w:val="clear" w:color="auto" w:fill="FFFFFF"/>
        </w:rPr>
        <w:t>）</w:t>
      </w:r>
      <w:r>
        <w:rPr>
          <w:rFonts w:hint="eastAsia" w:asciiTheme="minorEastAsia" w:hAnsiTheme="minorEastAsia" w:eastAsiaTheme="minorEastAsia" w:cstheme="minorEastAsia"/>
          <w:spacing w:val="8"/>
          <w:kern w:val="0"/>
          <w:sz w:val="28"/>
          <w:szCs w:val="32"/>
          <w:highlight w:val="none"/>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highlight w:val="none"/>
          <w:shd w:val="clear" w:color="auto" w:fill="FFFFFF"/>
        </w:rPr>
      </w:pPr>
      <w:r>
        <w:rPr>
          <w:rFonts w:hint="eastAsia" w:asciiTheme="minorEastAsia" w:hAnsiTheme="minorEastAsia" w:eastAsiaTheme="minorEastAsia" w:cstheme="minorEastAsia"/>
          <w:spacing w:val="8"/>
          <w:kern w:val="0"/>
          <w:sz w:val="28"/>
          <w:szCs w:val="32"/>
          <w:highlight w:val="none"/>
          <w:shd w:val="clear" w:color="auto" w:fill="FFFFFF"/>
          <w:lang w:val="en-US" w:eastAsia="zh-CN"/>
        </w:rPr>
        <w:t>5.</w:t>
      </w:r>
      <w:r>
        <w:rPr>
          <w:rFonts w:hint="eastAsia" w:asciiTheme="minorEastAsia" w:hAnsiTheme="minorEastAsia" w:eastAsiaTheme="minorEastAsia" w:cstheme="minorEastAsia"/>
          <w:spacing w:val="8"/>
          <w:kern w:val="0"/>
          <w:sz w:val="28"/>
          <w:szCs w:val="32"/>
          <w:highlight w:val="none"/>
          <w:shd w:val="clear" w:color="auto" w:fill="FFFFFF"/>
        </w:rPr>
        <w:t>售后服务承诺</w:t>
      </w:r>
      <w:r>
        <w:rPr>
          <w:rFonts w:hint="eastAsia" w:asciiTheme="minorEastAsia" w:hAnsiTheme="minorEastAsia" w:eastAsiaTheme="minorEastAsia" w:cstheme="minorEastAsia"/>
          <w:spacing w:val="8"/>
          <w:kern w:val="0"/>
          <w:sz w:val="28"/>
          <w:szCs w:val="32"/>
          <w:highlight w:val="none"/>
          <w:shd w:val="clear" w:color="auto" w:fill="FFFFFF"/>
          <w:lang w:val="en-US"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highlight w:val="none"/>
          <w:shd w:val="clear" w:color="auto" w:fill="FFFFFF"/>
          <w:lang w:eastAsia="zh-CN"/>
        </w:rPr>
      </w:pPr>
      <w:r>
        <w:rPr>
          <w:rFonts w:hint="eastAsia" w:asciiTheme="minorEastAsia" w:hAnsiTheme="minorEastAsia" w:eastAsiaTheme="minorEastAsia" w:cstheme="minorEastAsia"/>
          <w:spacing w:val="8"/>
          <w:kern w:val="0"/>
          <w:sz w:val="28"/>
          <w:szCs w:val="32"/>
          <w:highlight w:val="none"/>
          <w:shd w:val="clear" w:color="auto" w:fill="FFFFFF"/>
          <w:lang w:val="en-US" w:eastAsia="zh-CN"/>
        </w:rPr>
        <w:t>6.反商业贿赂承诺书（</w:t>
      </w:r>
      <w:r>
        <w:rPr>
          <w:rFonts w:hint="eastAsia" w:asciiTheme="minorEastAsia" w:hAnsiTheme="minorEastAsia" w:eastAsiaTheme="minorEastAsia" w:cstheme="minorEastAsia"/>
          <w:spacing w:val="8"/>
          <w:kern w:val="0"/>
          <w:sz w:val="28"/>
          <w:szCs w:val="32"/>
          <w:highlight w:val="none"/>
          <w:shd w:val="clear" w:color="auto" w:fill="FFFFFF"/>
        </w:rPr>
        <w:t>格式见附件</w:t>
      </w:r>
      <w:r>
        <w:rPr>
          <w:rFonts w:hint="eastAsia" w:asciiTheme="minorEastAsia" w:hAnsiTheme="minorEastAsia" w:eastAsiaTheme="minorEastAsia" w:cstheme="minorEastAsia"/>
          <w:spacing w:val="8"/>
          <w:kern w:val="0"/>
          <w:sz w:val="28"/>
          <w:szCs w:val="32"/>
          <w:highlight w:val="none"/>
          <w:shd w:val="clear" w:color="auto" w:fill="FFFFFF"/>
          <w:lang w:val="en-US" w:eastAsia="zh-CN"/>
        </w:rPr>
        <w:t>6）</w:t>
      </w:r>
      <w:r>
        <w:rPr>
          <w:rFonts w:hint="eastAsia" w:asciiTheme="minorEastAsia" w:hAnsiTheme="minorEastAsia" w:eastAsiaTheme="minorEastAsia" w:cstheme="minorEastAsia"/>
          <w:spacing w:val="8"/>
          <w:kern w:val="0"/>
          <w:sz w:val="28"/>
          <w:szCs w:val="32"/>
          <w:highlight w:val="none"/>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highlight w:val="none"/>
          <w:shd w:val="clear" w:color="auto" w:fill="FFFFFF"/>
          <w:lang w:val="en-US" w:eastAsia="zh-CN"/>
        </w:rPr>
      </w:pPr>
      <w:r>
        <w:rPr>
          <w:rFonts w:hint="eastAsia" w:asciiTheme="minorEastAsia" w:hAnsiTheme="minorEastAsia" w:eastAsiaTheme="minorEastAsia" w:cstheme="minorEastAsia"/>
          <w:spacing w:val="8"/>
          <w:kern w:val="0"/>
          <w:sz w:val="28"/>
          <w:szCs w:val="32"/>
          <w:highlight w:val="none"/>
          <w:shd w:val="clear" w:color="auto" w:fill="FFFFFF"/>
          <w:lang w:val="en-US" w:eastAsia="zh-CN"/>
        </w:rPr>
        <w:t>7.禁止围标、串标情况承诺函（</w:t>
      </w:r>
      <w:r>
        <w:rPr>
          <w:rFonts w:hint="eastAsia" w:asciiTheme="minorEastAsia" w:hAnsiTheme="minorEastAsia" w:eastAsiaTheme="minorEastAsia" w:cstheme="minorEastAsia"/>
          <w:spacing w:val="8"/>
          <w:kern w:val="0"/>
          <w:sz w:val="28"/>
          <w:szCs w:val="32"/>
          <w:highlight w:val="none"/>
          <w:shd w:val="clear" w:color="auto" w:fill="FFFFFF"/>
        </w:rPr>
        <w:t>格式见附件</w:t>
      </w:r>
      <w:r>
        <w:rPr>
          <w:rFonts w:hint="eastAsia" w:asciiTheme="minorEastAsia" w:hAnsiTheme="minorEastAsia" w:eastAsiaTheme="minorEastAsia" w:cstheme="minorEastAsia"/>
          <w:spacing w:val="8"/>
          <w:kern w:val="0"/>
          <w:sz w:val="28"/>
          <w:szCs w:val="32"/>
          <w:highlight w:val="none"/>
          <w:shd w:val="clear" w:color="auto" w:fill="FFFFFF"/>
          <w:lang w:val="en-US" w:eastAsia="zh-CN"/>
        </w:rPr>
        <w:t>7）。</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highlight w:val="none"/>
          <w:shd w:val="clear" w:color="auto" w:fill="FFFFFF"/>
          <w:lang w:val="en-US" w:eastAsia="zh-CN"/>
        </w:rPr>
      </w:pPr>
      <w:r>
        <w:rPr>
          <w:rFonts w:hint="eastAsia" w:asciiTheme="minorEastAsia" w:hAnsiTheme="minorEastAsia" w:eastAsiaTheme="minorEastAsia" w:cstheme="minorEastAsia"/>
          <w:spacing w:val="8"/>
          <w:kern w:val="0"/>
          <w:sz w:val="28"/>
          <w:szCs w:val="32"/>
          <w:highlight w:val="none"/>
          <w:shd w:val="clear" w:color="auto" w:fill="FFFFFF"/>
          <w:lang w:val="en-US" w:eastAsia="zh-CN"/>
        </w:rPr>
        <w:t>8.供应商遵守招标采购纪律承诺书（</w:t>
      </w:r>
      <w:r>
        <w:rPr>
          <w:rFonts w:hint="eastAsia" w:asciiTheme="minorEastAsia" w:hAnsiTheme="minorEastAsia" w:eastAsiaTheme="minorEastAsia" w:cstheme="minorEastAsia"/>
          <w:spacing w:val="8"/>
          <w:kern w:val="0"/>
          <w:sz w:val="28"/>
          <w:szCs w:val="32"/>
          <w:highlight w:val="none"/>
          <w:shd w:val="clear" w:color="auto" w:fill="FFFFFF"/>
        </w:rPr>
        <w:t>格式见附件</w:t>
      </w:r>
      <w:r>
        <w:rPr>
          <w:rFonts w:hint="eastAsia" w:asciiTheme="minorEastAsia" w:hAnsiTheme="minorEastAsia" w:eastAsiaTheme="minorEastAsia" w:cstheme="minorEastAsia"/>
          <w:spacing w:val="8"/>
          <w:kern w:val="0"/>
          <w:sz w:val="28"/>
          <w:szCs w:val="32"/>
          <w:highlight w:val="none"/>
          <w:shd w:val="clear" w:color="auto" w:fill="FFFFFF"/>
          <w:lang w:val="en-US" w:eastAsia="zh-CN"/>
        </w:rPr>
        <w:t>8）。</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highlight w:val="none"/>
          <w:shd w:val="clear" w:color="auto" w:fill="FFFFFF"/>
          <w:lang w:eastAsia="zh-CN"/>
        </w:rPr>
      </w:pPr>
      <w:r>
        <w:rPr>
          <w:rFonts w:hint="eastAsia" w:asciiTheme="minorEastAsia" w:hAnsiTheme="minorEastAsia" w:eastAsiaTheme="minorEastAsia" w:cstheme="minorEastAsia"/>
          <w:spacing w:val="8"/>
          <w:kern w:val="0"/>
          <w:sz w:val="28"/>
          <w:szCs w:val="32"/>
          <w:highlight w:val="none"/>
          <w:shd w:val="clear" w:color="auto" w:fill="FFFFFF"/>
          <w:lang w:val="en-US" w:eastAsia="zh-CN"/>
        </w:rPr>
        <w:t>9.行业相关</w:t>
      </w:r>
      <w:r>
        <w:rPr>
          <w:rFonts w:hint="eastAsia" w:asciiTheme="minorEastAsia" w:hAnsiTheme="minorEastAsia" w:eastAsiaTheme="minorEastAsia" w:cstheme="minorEastAsia"/>
          <w:spacing w:val="8"/>
          <w:kern w:val="0"/>
          <w:sz w:val="28"/>
          <w:szCs w:val="32"/>
          <w:highlight w:val="none"/>
          <w:shd w:val="clear" w:color="auto" w:fill="FFFFFF"/>
        </w:rPr>
        <w:t>规范或标准</w:t>
      </w:r>
      <w:r>
        <w:rPr>
          <w:rFonts w:hint="eastAsia" w:asciiTheme="minorEastAsia" w:hAnsiTheme="minorEastAsia" w:eastAsiaTheme="minorEastAsia" w:cstheme="minorEastAsia"/>
          <w:spacing w:val="8"/>
          <w:kern w:val="0"/>
          <w:sz w:val="28"/>
          <w:szCs w:val="32"/>
          <w:highlight w:val="none"/>
          <w:shd w:val="clear" w:color="auto" w:fill="FFFFFF"/>
          <w:lang w:eastAsia="zh-CN"/>
        </w:rPr>
        <w:t>（</w:t>
      </w:r>
      <w:r>
        <w:rPr>
          <w:rFonts w:hint="eastAsia" w:asciiTheme="minorEastAsia" w:hAnsiTheme="minorEastAsia" w:eastAsiaTheme="minorEastAsia" w:cstheme="minorEastAsia"/>
          <w:spacing w:val="8"/>
          <w:kern w:val="0"/>
          <w:sz w:val="28"/>
          <w:szCs w:val="32"/>
          <w:highlight w:val="none"/>
          <w:shd w:val="clear" w:color="auto" w:fill="FFFFFF"/>
          <w:lang w:val="en-US" w:eastAsia="zh-CN"/>
        </w:rPr>
        <w:t>如有</w:t>
      </w:r>
      <w:r>
        <w:rPr>
          <w:rFonts w:hint="eastAsia" w:asciiTheme="minorEastAsia" w:hAnsiTheme="minorEastAsia" w:eastAsiaTheme="minorEastAsia" w:cstheme="minorEastAsia"/>
          <w:spacing w:val="8"/>
          <w:kern w:val="0"/>
          <w:sz w:val="28"/>
          <w:szCs w:val="32"/>
          <w:highlight w:val="none"/>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highlight w:val="none"/>
          <w:shd w:val="clear" w:color="auto" w:fill="FFFFFF"/>
          <w:lang w:val="en-US" w:eastAsia="zh-CN"/>
        </w:rPr>
      </w:pPr>
      <w:r>
        <w:rPr>
          <w:rFonts w:hint="eastAsia" w:asciiTheme="minorEastAsia" w:hAnsiTheme="minorEastAsia" w:eastAsiaTheme="minorEastAsia" w:cstheme="minorEastAsia"/>
          <w:spacing w:val="8"/>
          <w:kern w:val="0"/>
          <w:sz w:val="28"/>
          <w:szCs w:val="32"/>
          <w:highlight w:val="none"/>
          <w:shd w:val="clear" w:color="auto" w:fill="FFFFFF"/>
          <w:lang w:val="en-US" w:eastAsia="zh-CN"/>
        </w:rPr>
        <w:t>10.供应商认为需要提供的其它资料</w:t>
      </w:r>
      <w:r>
        <w:rPr>
          <w:rFonts w:hint="eastAsia" w:asciiTheme="minorEastAsia" w:hAnsiTheme="minorEastAsia" w:eastAsiaTheme="minorEastAsia" w:cstheme="minorEastAsia"/>
          <w:spacing w:val="8"/>
          <w:kern w:val="0"/>
          <w:sz w:val="28"/>
          <w:szCs w:val="32"/>
          <w:highlight w:val="none"/>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highlight w:val="none"/>
          <w:shd w:val="clear" w:color="auto" w:fill="FFFFFF"/>
          <w:lang w:eastAsia="zh-CN"/>
        </w:rPr>
      </w:pPr>
      <w:r>
        <w:rPr>
          <w:rFonts w:hint="eastAsia" w:asciiTheme="minorEastAsia" w:hAnsiTheme="minorEastAsia" w:eastAsiaTheme="minorEastAsia" w:cstheme="minorEastAsia"/>
          <w:spacing w:val="8"/>
          <w:kern w:val="0"/>
          <w:sz w:val="28"/>
          <w:szCs w:val="32"/>
          <w:highlight w:val="none"/>
          <w:shd w:val="clear" w:color="auto" w:fill="FFFFFF"/>
          <w:lang w:val="en-US" w:eastAsia="zh-CN"/>
        </w:rPr>
        <w:t>11.</w:t>
      </w:r>
      <w:r>
        <w:rPr>
          <w:rFonts w:hint="eastAsia" w:asciiTheme="minorEastAsia" w:hAnsiTheme="minorEastAsia" w:eastAsiaTheme="minorEastAsia" w:cstheme="minorEastAsia"/>
          <w:spacing w:val="8"/>
          <w:kern w:val="0"/>
          <w:sz w:val="28"/>
          <w:szCs w:val="32"/>
          <w:highlight w:val="none"/>
          <w:shd w:val="clear" w:color="auto" w:fill="FFFFFF"/>
        </w:rPr>
        <w:t>封底</w:t>
      </w:r>
      <w:r>
        <w:rPr>
          <w:rFonts w:hint="eastAsia" w:asciiTheme="minorEastAsia" w:hAnsiTheme="minorEastAsia" w:eastAsiaTheme="minorEastAsia" w:cstheme="minorEastAsia"/>
          <w:spacing w:val="8"/>
          <w:kern w:val="0"/>
          <w:sz w:val="28"/>
          <w:szCs w:val="32"/>
          <w:highlight w:val="none"/>
          <w:shd w:val="clear" w:color="auto" w:fill="FFFFFF"/>
          <w:lang w:eastAsia="zh-CN"/>
        </w:rPr>
        <w:t>。</w:t>
      </w:r>
    </w:p>
    <w:p>
      <w:pPr>
        <w:keepNext w:val="0"/>
        <w:keepLines w:val="0"/>
        <w:pageBreakBefore w:val="0"/>
        <w:kinsoku/>
        <w:wordWrap/>
        <w:overflowPunct/>
        <w:topLinePunct w:val="0"/>
        <w:autoSpaceDE/>
        <w:autoSpaceDN/>
        <w:bidi w:val="0"/>
        <w:adjustRightInd w:val="0"/>
        <w:snapToGrid w:val="0"/>
        <w:spacing w:line="400" w:lineRule="exact"/>
        <w:ind w:firstLine="562" w:firstLineChars="200"/>
        <w:textAlignment w:val="auto"/>
        <w:rPr>
          <w:rFonts w:hint="eastAsia" w:asciiTheme="minorEastAsia" w:hAnsiTheme="minorEastAsia" w:eastAsiaTheme="minorEastAsia" w:cstheme="minorEastAsia"/>
          <w:b/>
          <w:bCs/>
          <w:kern w:val="0"/>
          <w:sz w:val="28"/>
          <w:szCs w:val="32"/>
          <w:shd w:val="clear" w:color="auto" w:fill="FFFFFF"/>
        </w:rPr>
      </w:pPr>
      <w:r>
        <w:rPr>
          <w:rFonts w:hint="eastAsia" w:asciiTheme="minorEastAsia" w:hAnsiTheme="minorEastAsia" w:eastAsiaTheme="minorEastAsia" w:cstheme="minorEastAsia"/>
          <w:b/>
          <w:bCs/>
          <w:kern w:val="0"/>
          <w:sz w:val="28"/>
          <w:szCs w:val="32"/>
          <w:shd w:val="clear" w:color="auto" w:fill="FFFFFF"/>
        </w:rPr>
        <w:t>注：请务必按以上顺序装订资料，如有非中文资料，请同时提供中文翻译件。</w:t>
      </w:r>
    </w:p>
    <w:p>
      <w:pPr>
        <w:pStyle w:val="6"/>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附件</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：主要表格</w:t>
      </w:r>
      <w:r>
        <w:rPr>
          <w:rFonts w:hint="eastAsia" w:asciiTheme="minorEastAsia" w:hAnsiTheme="minorEastAsia" w:eastAsiaTheme="minorEastAsia" w:cstheme="minorEastAsia"/>
          <w:sz w:val="28"/>
          <w:szCs w:val="28"/>
          <w:lang w:val="en-US" w:eastAsia="zh-CN"/>
        </w:rPr>
        <w:t>格式</w:t>
      </w:r>
    </w:p>
    <w:p>
      <w:pPr>
        <w:widowControl/>
        <w:shd w:val="clear" w:color="auto" w:fill="FFFFFF"/>
        <w:wordWrap w:val="0"/>
        <w:spacing w:line="400" w:lineRule="atLeast"/>
        <w:jc w:val="left"/>
        <w:rPr>
          <w:rFonts w:hint="eastAsia" w:asciiTheme="minorEastAsia" w:hAnsiTheme="minorEastAsia" w:eastAsiaTheme="minorEastAsia" w:cstheme="minorEastAsia"/>
          <w:color w:val="auto"/>
          <w:kern w:val="0"/>
          <w:sz w:val="28"/>
          <w:szCs w:val="28"/>
          <w:highlight w:val="none"/>
          <w:u w:val="single"/>
          <w:lang w:val="en-US" w:eastAsia="zh-CN"/>
        </w:rPr>
      </w:pPr>
      <w:r>
        <w:rPr>
          <w:rFonts w:hint="eastAsia" w:asciiTheme="minorEastAsia" w:hAnsiTheme="minorEastAsia" w:eastAsiaTheme="minorEastAsia" w:cstheme="minorEastAsia"/>
          <w:b/>
          <w:bCs/>
          <w:color w:val="auto"/>
          <w:kern w:val="0"/>
          <w:sz w:val="28"/>
          <w:szCs w:val="28"/>
        </w:rPr>
        <w:t>附件</w:t>
      </w:r>
      <w:r>
        <w:rPr>
          <w:rFonts w:hint="eastAsia" w:asciiTheme="minorEastAsia" w:hAnsiTheme="minorEastAsia" w:eastAsiaTheme="minorEastAsia" w:cstheme="minorEastAsia"/>
          <w:b/>
          <w:bCs/>
          <w:color w:val="auto"/>
          <w:kern w:val="0"/>
          <w:sz w:val="28"/>
          <w:szCs w:val="28"/>
          <w:lang w:val="en-US" w:eastAsia="zh-CN"/>
        </w:rPr>
        <w:t>5</w:t>
      </w:r>
      <w:r>
        <w:rPr>
          <w:rFonts w:hint="eastAsia" w:asciiTheme="minorEastAsia" w:hAnsiTheme="minorEastAsia" w:eastAsiaTheme="minorEastAsia" w:cstheme="minorEastAsia"/>
          <w:b/>
          <w:bCs/>
          <w:color w:val="auto"/>
          <w:kern w:val="0"/>
          <w:sz w:val="28"/>
          <w:szCs w:val="28"/>
        </w:rPr>
        <w:t>-1：</w:t>
      </w:r>
    </w:p>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highlight w:val="none"/>
          <w:u w:val="single"/>
          <w:lang w:val="en-US" w:eastAsia="zh-CN"/>
        </w:rPr>
        <w:t>XXX</w:t>
      </w:r>
      <w:r>
        <w:rPr>
          <w:rFonts w:hint="eastAsia" w:asciiTheme="minorEastAsia" w:hAnsiTheme="minorEastAsia" w:eastAsiaTheme="minorEastAsia" w:cstheme="minorEastAsia"/>
          <w:color w:val="auto"/>
          <w:kern w:val="0"/>
          <w:sz w:val="28"/>
          <w:szCs w:val="28"/>
          <w:highlight w:val="none"/>
          <w:lang w:val="en-US" w:eastAsia="zh-CN"/>
        </w:rPr>
        <w:t>采购项目报价一览表</w:t>
      </w:r>
    </w:p>
    <w:tbl>
      <w:tblPr>
        <w:tblStyle w:val="15"/>
        <w:tblW w:w="10565" w:type="dxa"/>
        <w:jc w:val="center"/>
        <w:tblLayout w:type="fixed"/>
        <w:tblCellMar>
          <w:top w:w="0" w:type="dxa"/>
          <w:left w:w="0" w:type="dxa"/>
          <w:bottom w:w="0" w:type="dxa"/>
          <w:right w:w="0" w:type="dxa"/>
        </w:tblCellMar>
      </w:tblPr>
      <w:tblGrid>
        <w:gridCol w:w="873"/>
        <w:gridCol w:w="2424"/>
        <w:gridCol w:w="1723"/>
        <w:gridCol w:w="1109"/>
        <w:gridCol w:w="1109"/>
        <w:gridCol w:w="1109"/>
        <w:gridCol w:w="1109"/>
        <w:gridCol w:w="1109"/>
      </w:tblGrid>
      <w:tr>
        <w:tblPrEx>
          <w:tblCellMar>
            <w:top w:w="0" w:type="dxa"/>
            <w:left w:w="0" w:type="dxa"/>
            <w:bottom w:w="0" w:type="dxa"/>
            <w:right w:w="0" w:type="dxa"/>
          </w:tblCellMar>
        </w:tblPrEx>
        <w:trPr>
          <w:trHeight w:val="1156" w:hRule="atLeast"/>
          <w:jc w:val="center"/>
        </w:trPr>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b/>
                <w:bCs/>
                <w:sz w:val="24"/>
              </w:rPr>
            </w:pPr>
            <w:r>
              <w:rPr>
                <w:rFonts w:hint="eastAsia" w:ascii="宋体" w:hAnsi="宋体" w:eastAsia="宋体" w:cs="宋体"/>
                <w:b/>
                <w:bCs/>
                <w:color w:val="000000"/>
                <w:kern w:val="0"/>
                <w:sz w:val="24"/>
                <w:lang w:bidi="ar"/>
              </w:rPr>
              <w:t>序号</w:t>
            </w:r>
          </w:p>
        </w:tc>
        <w:tc>
          <w:tcPr>
            <w:tcW w:w="2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投标人名称</w:t>
            </w:r>
          </w:p>
        </w:tc>
        <w:tc>
          <w:tcPr>
            <w:tcW w:w="172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产品名称</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生产厂家</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型号</w:t>
            </w:r>
          </w:p>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（如有）</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数量</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单价</w:t>
            </w:r>
          </w:p>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（万元）</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总价</w:t>
            </w:r>
          </w:p>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（万元）</w:t>
            </w:r>
          </w:p>
        </w:tc>
      </w:tr>
      <w:tr>
        <w:tblPrEx>
          <w:tblCellMar>
            <w:top w:w="0" w:type="dxa"/>
            <w:left w:w="0" w:type="dxa"/>
            <w:bottom w:w="0" w:type="dxa"/>
            <w:right w:w="0" w:type="dxa"/>
          </w:tblCellMar>
        </w:tblPrEx>
        <w:trPr>
          <w:trHeight w:val="801" w:hRule="atLeast"/>
          <w:jc w:val="center"/>
        </w:trPr>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kern w:val="0"/>
                <w:sz w:val="24"/>
                <w:lang w:bidi="ar"/>
              </w:rPr>
            </w:pPr>
            <w:r>
              <w:rPr>
                <w:rFonts w:hint="eastAsia" w:ascii="仿宋_GB2312" w:hAnsi="仿宋_GB2312" w:eastAsia="仿宋_GB2312" w:cs="仿宋_GB2312"/>
                <w:color w:val="000000"/>
                <w:sz w:val="24"/>
                <w:szCs w:val="24"/>
                <w:vertAlign w:val="baseline"/>
                <w:lang w:val="en-US" w:eastAsia="zh-CN"/>
              </w:rPr>
              <w:t>1</w:t>
            </w:r>
          </w:p>
        </w:tc>
        <w:tc>
          <w:tcPr>
            <w:tcW w:w="2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color w:val="000000"/>
                <w:kern w:val="0"/>
                <w:sz w:val="24"/>
                <w:lang w:bidi="ar"/>
              </w:rPr>
            </w:pPr>
          </w:p>
        </w:tc>
        <w:tc>
          <w:tcPr>
            <w:tcW w:w="172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sz w:val="24"/>
                <w:lang w:val="en-US" w:eastAsia="zh-CN"/>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r>
    </w:tbl>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注：</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1.报价应是最终用户验收合格后的总价，包括设备运输、保险、代理、安装调试、培训、税费、系统集成费用和采购文件规定的其它费用。</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2.“报价表”为多页的，每页均需由法定代表人或授权代表签字并盖</w:t>
      </w:r>
      <w:r>
        <w:rPr>
          <w:rFonts w:hint="eastAsia" w:asciiTheme="minorEastAsia" w:hAnsiTheme="minorEastAsia" w:eastAsiaTheme="minorEastAsia" w:cstheme="minorEastAsia"/>
          <w:color w:val="auto"/>
          <w:kern w:val="0"/>
          <w:sz w:val="28"/>
          <w:szCs w:val="28"/>
          <w:lang w:eastAsia="zh-CN"/>
        </w:rPr>
        <w:t>供应商</w:t>
      </w:r>
      <w:r>
        <w:rPr>
          <w:rFonts w:hint="eastAsia" w:asciiTheme="minorEastAsia" w:hAnsiTheme="minorEastAsia" w:eastAsiaTheme="minorEastAsia" w:cstheme="minorEastAsia"/>
          <w:color w:val="auto"/>
          <w:kern w:val="0"/>
          <w:sz w:val="28"/>
          <w:szCs w:val="28"/>
        </w:rPr>
        <w:t>印章。</w:t>
      </w:r>
    </w:p>
    <w:p>
      <w:pPr>
        <w:widowControl/>
        <w:shd w:val="clear" w:color="auto" w:fill="FFFFFF"/>
        <w:wordWrap w:val="0"/>
        <w:jc w:val="left"/>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3.报价超过最高限价，视为无效报价，将作无效投标处理。</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供应商名称：（盖章）</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法定代表人或授权代表（签字）：</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日期：</w:t>
      </w:r>
    </w:p>
    <w:p>
      <w:pPr>
        <w:rPr>
          <w:rFonts w:hint="eastAsia" w:asciiTheme="minorEastAsia" w:hAnsiTheme="minorEastAsia" w:eastAsiaTheme="minorEastAsia" w:cstheme="minorEastAsia"/>
          <w:color w:val="auto"/>
          <w:kern w:val="0"/>
          <w:sz w:val="28"/>
          <w:szCs w:val="28"/>
        </w:rPr>
      </w:pPr>
      <w:r>
        <w:rPr>
          <w:rFonts w:hint="eastAsia" w:ascii="仿宋_GB2312" w:hAnsi="宋体" w:eastAsia="仿宋_GB2312" w:cs="宋体"/>
          <w:b/>
          <w:bCs/>
          <w:kern w:val="0"/>
          <w:sz w:val="28"/>
          <w:szCs w:val="32"/>
          <w:shd w:val="clear" w:color="auto" w:fill="FFFFFF"/>
        </w:rPr>
        <w:br w:type="page"/>
      </w:r>
      <w:r>
        <w:rPr>
          <w:rFonts w:hint="eastAsia" w:asciiTheme="minorEastAsia" w:hAnsiTheme="minorEastAsia" w:eastAsiaTheme="minorEastAsia" w:cstheme="minorEastAsia"/>
          <w:b/>
          <w:bCs/>
          <w:color w:val="auto"/>
          <w:kern w:val="0"/>
          <w:sz w:val="28"/>
          <w:szCs w:val="28"/>
        </w:rPr>
        <w:t>附件</w:t>
      </w:r>
      <w:r>
        <w:rPr>
          <w:rFonts w:hint="eastAsia" w:asciiTheme="minorEastAsia" w:hAnsiTheme="minorEastAsia" w:eastAsiaTheme="minorEastAsia" w:cstheme="minorEastAsia"/>
          <w:b/>
          <w:bCs/>
          <w:color w:val="auto"/>
          <w:kern w:val="0"/>
          <w:sz w:val="28"/>
          <w:szCs w:val="28"/>
          <w:lang w:val="en-US" w:eastAsia="zh-CN"/>
        </w:rPr>
        <w:t>5</w:t>
      </w:r>
      <w:r>
        <w:rPr>
          <w:rFonts w:hint="eastAsia" w:asciiTheme="minorEastAsia" w:hAnsiTheme="minorEastAsia" w:eastAsiaTheme="minorEastAsia" w:cstheme="minorEastAsia"/>
          <w:b/>
          <w:bCs/>
          <w:color w:val="auto"/>
          <w:kern w:val="0"/>
          <w:sz w:val="28"/>
          <w:szCs w:val="28"/>
        </w:rPr>
        <w:t>-</w:t>
      </w:r>
      <w:r>
        <w:rPr>
          <w:rFonts w:hint="eastAsia" w:asciiTheme="minorEastAsia" w:hAnsiTheme="minorEastAsia" w:eastAsiaTheme="minorEastAsia" w:cstheme="minorEastAsia"/>
          <w:b/>
          <w:bCs/>
          <w:color w:val="auto"/>
          <w:kern w:val="0"/>
          <w:sz w:val="28"/>
          <w:szCs w:val="28"/>
          <w:lang w:val="en-US" w:eastAsia="zh-CN"/>
        </w:rPr>
        <w:t>2</w:t>
      </w:r>
      <w:r>
        <w:rPr>
          <w:rFonts w:hint="eastAsia" w:asciiTheme="minorEastAsia" w:hAnsiTheme="minorEastAsia" w:eastAsiaTheme="minorEastAsia" w:cstheme="minorEastAsia"/>
          <w:b/>
          <w:bCs/>
          <w:color w:val="auto"/>
          <w:kern w:val="0"/>
          <w:sz w:val="28"/>
          <w:szCs w:val="28"/>
        </w:rPr>
        <w:t>：</w:t>
      </w:r>
    </w:p>
    <w:p>
      <w:pPr>
        <w:widowControl/>
        <w:shd w:val="clear" w:color="auto" w:fill="FFFFFF"/>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技术、商务要求</w:t>
      </w:r>
      <w:r>
        <w:rPr>
          <w:rFonts w:hint="eastAsia" w:asciiTheme="minorEastAsia" w:hAnsiTheme="minorEastAsia" w:eastAsiaTheme="minorEastAsia" w:cstheme="minorEastAsia"/>
          <w:b/>
          <w:bCs/>
          <w:color w:val="auto"/>
          <w:kern w:val="0"/>
          <w:sz w:val="28"/>
          <w:szCs w:val="28"/>
          <w:lang w:val="en-US" w:eastAsia="zh-CN"/>
        </w:rPr>
        <w:t>及售后服务要求</w:t>
      </w:r>
      <w:r>
        <w:rPr>
          <w:rFonts w:hint="eastAsia" w:asciiTheme="minorEastAsia" w:hAnsiTheme="minorEastAsia" w:eastAsiaTheme="minorEastAsia" w:cstheme="minorEastAsia"/>
          <w:b/>
          <w:bCs/>
          <w:color w:val="auto"/>
          <w:kern w:val="0"/>
          <w:sz w:val="28"/>
          <w:szCs w:val="28"/>
        </w:rPr>
        <w:t>偏离表</w:t>
      </w:r>
    </w:p>
    <w:tbl>
      <w:tblPr>
        <w:tblStyle w:val="15"/>
        <w:tblW w:w="0" w:type="auto"/>
        <w:jc w:val="center"/>
        <w:tblLayout w:type="autofit"/>
        <w:tblCellMar>
          <w:top w:w="0" w:type="dxa"/>
          <w:left w:w="0" w:type="dxa"/>
          <w:bottom w:w="0" w:type="dxa"/>
          <w:right w:w="0" w:type="dxa"/>
        </w:tblCellMar>
      </w:tblPr>
      <w:tblGrid>
        <w:gridCol w:w="1061"/>
        <w:gridCol w:w="2298"/>
        <w:gridCol w:w="2298"/>
        <w:gridCol w:w="2865"/>
      </w:tblGrid>
      <w:tr>
        <w:tblPrEx>
          <w:tblCellMar>
            <w:top w:w="0" w:type="dxa"/>
            <w:left w:w="0" w:type="dxa"/>
            <w:bottom w:w="0" w:type="dxa"/>
            <w:right w:w="0" w:type="dxa"/>
          </w:tblCellMar>
        </w:tblPrEx>
        <w:trPr>
          <w:trHeight w:val="600" w:hRule="atLeast"/>
          <w:jc w:val="center"/>
        </w:trPr>
        <w:tc>
          <w:tcPr>
            <w:tcW w:w="121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序号</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采购文件</w:t>
            </w:r>
            <w:r>
              <w:rPr>
                <w:rFonts w:hint="eastAsia" w:asciiTheme="minorEastAsia" w:hAnsiTheme="minorEastAsia" w:eastAsiaTheme="minorEastAsia" w:cstheme="minorEastAsia"/>
                <w:color w:val="auto"/>
                <w:kern w:val="0"/>
                <w:sz w:val="28"/>
                <w:szCs w:val="28"/>
              </w:rPr>
              <w:t>要求</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供应商</w:t>
            </w:r>
            <w:r>
              <w:rPr>
                <w:rFonts w:hint="eastAsia" w:asciiTheme="minorEastAsia" w:hAnsiTheme="minorEastAsia" w:eastAsiaTheme="minorEastAsia" w:cstheme="minorEastAsia"/>
                <w:color w:val="auto"/>
                <w:kern w:val="0"/>
                <w:sz w:val="28"/>
                <w:szCs w:val="28"/>
              </w:rPr>
              <w:t>响应</w:t>
            </w:r>
          </w:p>
        </w:tc>
        <w:tc>
          <w:tcPr>
            <w:tcW w:w="35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偏离及其影响</w:t>
            </w:r>
          </w:p>
        </w:tc>
      </w:tr>
      <w:tr>
        <w:tblPrEx>
          <w:tblCellMar>
            <w:top w:w="0" w:type="dxa"/>
            <w:left w:w="0" w:type="dxa"/>
            <w:bottom w:w="0" w:type="dxa"/>
            <w:right w:w="0" w:type="dxa"/>
          </w:tblCellMar>
        </w:tblPrEx>
        <w:trPr>
          <w:trHeight w:val="465"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450"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bl>
    <w:p>
      <w:pPr>
        <w:widowControl/>
        <w:shd w:val="clear" w:color="auto" w:fill="FFFFFF"/>
        <w:wordWrap w:val="0"/>
        <w:spacing w:line="270" w:lineRule="atLeast"/>
        <w:ind w:firstLine="48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注：</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1.供应商根据</w:t>
      </w:r>
      <w:r>
        <w:rPr>
          <w:rFonts w:hint="eastAsia" w:asciiTheme="minorEastAsia" w:hAnsiTheme="minorEastAsia" w:eastAsiaTheme="minorEastAsia" w:cstheme="minorEastAsia"/>
          <w:color w:val="auto"/>
          <w:kern w:val="0"/>
          <w:sz w:val="28"/>
          <w:szCs w:val="28"/>
          <w:lang w:val="en-US" w:eastAsia="zh-CN"/>
        </w:rPr>
        <w:t>附件1“采购需求”中的</w:t>
      </w:r>
      <w:r>
        <w:rPr>
          <w:rFonts w:hint="eastAsia" w:asciiTheme="minorEastAsia" w:hAnsiTheme="minorEastAsia" w:eastAsiaTheme="minorEastAsia" w:cstheme="minorEastAsia"/>
          <w:color w:val="auto"/>
          <w:kern w:val="0"/>
          <w:sz w:val="28"/>
          <w:szCs w:val="28"/>
        </w:rPr>
        <w:t>“技术要求”</w:t>
      </w:r>
      <w:r>
        <w:rPr>
          <w:rFonts w:hint="eastAsia" w:asciiTheme="minorEastAsia" w:hAnsiTheme="minorEastAsia" w:eastAsiaTheme="minorEastAsia" w:cstheme="minorEastAsia"/>
          <w:color w:val="auto"/>
          <w:kern w:val="0"/>
          <w:sz w:val="28"/>
          <w:szCs w:val="28"/>
          <w:lang w:val="en-US" w:eastAsia="zh-CN"/>
        </w:rPr>
        <w:t>、“商务要求”、“售后服务要求”</w:t>
      </w:r>
      <w:r>
        <w:rPr>
          <w:rFonts w:hint="eastAsia" w:asciiTheme="minorEastAsia" w:hAnsiTheme="minorEastAsia" w:eastAsiaTheme="minorEastAsia" w:cstheme="minorEastAsia"/>
          <w:color w:val="auto"/>
          <w:kern w:val="0"/>
          <w:sz w:val="28"/>
          <w:szCs w:val="28"/>
        </w:rPr>
        <w:t>，对应进行填写。未单独填写的条款，视为默认响应。</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2.若无偏离，可在偏离情况中填“/”；若有偏离，需在偏离情况中进行说明；</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3.若“技术要求”</w:t>
      </w:r>
      <w:r>
        <w:rPr>
          <w:rFonts w:hint="eastAsia" w:asciiTheme="minorEastAsia" w:hAnsiTheme="minorEastAsia" w:eastAsiaTheme="minorEastAsia" w:cstheme="minorEastAsia"/>
          <w:color w:val="auto"/>
          <w:kern w:val="0"/>
          <w:sz w:val="28"/>
          <w:szCs w:val="28"/>
          <w:lang w:val="en-US" w:eastAsia="zh-CN"/>
        </w:rPr>
        <w:t>、“商务要求”、“售后服务要求”</w:t>
      </w:r>
      <w:r>
        <w:rPr>
          <w:rFonts w:hint="eastAsia" w:asciiTheme="minorEastAsia" w:hAnsiTheme="minorEastAsia" w:eastAsiaTheme="minorEastAsia" w:cstheme="minorEastAsia"/>
          <w:color w:val="auto"/>
          <w:kern w:val="0"/>
          <w:sz w:val="28"/>
          <w:szCs w:val="28"/>
        </w:rPr>
        <w:t>要求提供证明材料，需按要求提供证明材料。</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供应商名称：XXXX（盖单位公章）</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法定代表人或授权代表签字：</w:t>
      </w:r>
    </w:p>
    <w:p>
      <w:pPr>
        <w:widowControl/>
        <w:shd w:val="clear" w:color="auto" w:fill="FFFFFF"/>
        <w:wordWrap w:val="0"/>
        <w:spacing w:line="270" w:lineRule="atLeast"/>
        <w:ind w:firstLine="36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日期:</w:t>
      </w:r>
    </w:p>
    <w:p>
      <w:pPr>
        <w:rPr>
          <w:rFonts w:hint="eastAsia" w:ascii="仿宋_GB2312" w:hAnsi="宋体" w:eastAsia="仿宋_GB2312" w:cs="宋体"/>
          <w:b/>
          <w:bCs/>
          <w:kern w:val="0"/>
          <w:sz w:val="28"/>
          <w:szCs w:val="32"/>
          <w:shd w:val="clear" w:color="auto" w:fill="FFFFFF"/>
        </w:rPr>
      </w:pPr>
      <w:r>
        <w:rPr>
          <w:rFonts w:hint="eastAsia" w:ascii="仿宋_GB2312" w:hAnsi="宋体" w:eastAsia="仿宋_GB2312" w:cs="宋体"/>
          <w:b/>
          <w:bCs/>
          <w:kern w:val="0"/>
          <w:sz w:val="28"/>
          <w:szCs w:val="32"/>
          <w:shd w:val="clear" w:color="auto" w:fill="FFFFFF"/>
        </w:rPr>
        <w:br w:type="page"/>
      </w:r>
    </w:p>
    <w:p>
      <w:pPr>
        <w:widowControl/>
        <w:shd w:val="clear" w:color="auto" w:fill="FFFFFF"/>
        <w:wordWrap w:val="0"/>
        <w:spacing w:line="270" w:lineRule="atLeas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附件</w:t>
      </w:r>
      <w:r>
        <w:rPr>
          <w:rFonts w:hint="eastAsia" w:asciiTheme="minorEastAsia" w:hAnsiTheme="minorEastAsia" w:eastAsiaTheme="minorEastAsia" w:cstheme="minorEastAsia"/>
          <w:b/>
          <w:bCs/>
          <w:color w:val="auto"/>
          <w:kern w:val="0"/>
          <w:sz w:val="28"/>
          <w:szCs w:val="28"/>
          <w:lang w:val="en-US" w:eastAsia="zh-CN"/>
        </w:rPr>
        <w:t>5</w:t>
      </w:r>
      <w:r>
        <w:rPr>
          <w:rFonts w:hint="eastAsia" w:asciiTheme="minorEastAsia" w:hAnsiTheme="minorEastAsia" w:eastAsiaTheme="minorEastAsia" w:cstheme="minorEastAsia"/>
          <w:b/>
          <w:bCs/>
          <w:color w:val="auto"/>
          <w:kern w:val="0"/>
          <w:sz w:val="28"/>
          <w:szCs w:val="28"/>
        </w:rPr>
        <w:t>-</w:t>
      </w:r>
      <w:r>
        <w:rPr>
          <w:rFonts w:hint="eastAsia" w:asciiTheme="minorEastAsia" w:hAnsiTheme="minorEastAsia" w:eastAsiaTheme="minorEastAsia" w:cstheme="minorEastAsia"/>
          <w:b/>
          <w:bCs/>
          <w:color w:val="auto"/>
          <w:kern w:val="0"/>
          <w:sz w:val="28"/>
          <w:szCs w:val="28"/>
          <w:lang w:val="en-US" w:eastAsia="zh-CN"/>
        </w:rPr>
        <w:t>3</w:t>
      </w:r>
      <w:r>
        <w:rPr>
          <w:rFonts w:hint="eastAsia" w:asciiTheme="minorEastAsia" w:hAnsiTheme="minorEastAsia" w:eastAsiaTheme="minorEastAsia" w:cstheme="minorEastAsia"/>
          <w:b/>
          <w:bCs/>
          <w:color w:val="auto"/>
          <w:kern w:val="0"/>
          <w:sz w:val="28"/>
          <w:szCs w:val="28"/>
        </w:rPr>
        <w:t>：</w:t>
      </w:r>
    </w:p>
    <w:p>
      <w:pPr>
        <w:widowControl/>
        <w:shd w:val="clear" w:color="auto" w:fill="FFFFFF"/>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用户情况表</w:t>
      </w:r>
    </w:p>
    <w:tbl>
      <w:tblPr>
        <w:tblStyle w:val="15"/>
        <w:tblW w:w="8220" w:type="dxa"/>
        <w:jc w:val="center"/>
        <w:tblLayout w:type="autofit"/>
        <w:tblCellMar>
          <w:top w:w="0" w:type="dxa"/>
          <w:left w:w="0" w:type="dxa"/>
          <w:bottom w:w="0" w:type="dxa"/>
          <w:right w:w="0" w:type="dxa"/>
        </w:tblCellMar>
      </w:tblPr>
      <w:tblGrid>
        <w:gridCol w:w="723"/>
        <w:gridCol w:w="1500"/>
        <w:gridCol w:w="1497"/>
        <w:gridCol w:w="1260"/>
        <w:gridCol w:w="2160"/>
        <w:gridCol w:w="1080"/>
      </w:tblGrid>
      <w:tr>
        <w:tblPrEx>
          <w:tblCellMar>
            <w:top w:w="0" w:type="dxa"/>
            <w:left w:w="0" w:type="dxa"/>
            <w:bottom w:w="0" w:type="dxa"/>
            <w:right w:w="0" w:type="dxa"/>
          </w:tblCellMar>
        </w:tblPrEx>
        <w:trPr>
          <w:trHeight w:val="420" w:hRule="atLeast"/>
          <w:jc w:val="center"/>
        </w:trPr>
        <w:tc>
          <w:tcPr>
            <w:tcW w:w="723"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序号</w:t>
            </w:r>
          </w:p>
        </w:tc>
        <w:tc>
          <w:tcPr>
            <w:tcW w:w="1500" w:type="dxa"/>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用户名称</w:t>
            </w:r>
          </w:p>
        </w:tc>
        <w:tc>
          <w:tcPr>
            <w:tcW w:w="1497"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项目名称</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合同时间</w:t>
            </w:r>
          </w:p>
        </w:tc>
        <w:tc>
          <w:tcPr>
            <w:tcW w:w="21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联系人及联系方式</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备注</w:t>
            </w:r>
          </w:p>
        </w:tc>
      </w:tr>
      <w:tr>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bl>
    <w:p>
      <w:pPr>
        <w:widowControl/>
        <w:shd w:val="clear" w:color="auto" w:fill="FFFFFF"/>
        <w:wordWrap w:val="0"/>
        <w:spacing w:line="270" w:lineRule="atLeas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p>
      <w:pPr>
        <w:widowControl/>
        <w:shd w:val="clear" w:color="auto" w:fill="FFFFFF"/>
        <w:wordWrap w:val="0"/>
        <w:ind w:firstLine="48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法定代表人或授权代表签字：</w:t>
      </w:r>
    </w:p>
    <w:p>
      <w:pPr>
        <w:widowControl/>
        <w:shd w:val="clear" w:color="auto" w:fill="FFFFFF"/>
        <w:wordWrap w:val="0"/>
        <w:spacing w:line="270" w:lineRule="atLeast"/>
        <w:ind w:firstLine="449"/>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日期</w:t>
      </w:r>
      <w:r>
        <w:rPr>
          <w:rFonts w:hint="eastAsia" w:asciiTheme="minorEastAsia" w:hAnsiTheme="minorEastAsia" w:eastAsiaTheme="minorEastAsia" w:cstheme="minorEastAsia"/>
          <w:b/>
          <w:bCs/>
          <w:color w:val="auto"/>
          <w:kern w:val="0"/>
          <w:sz w:val="28"/>
          <w:szCs w:val="28"/>
        </w:rPr>
        <w:t>:</w:t>
      </w:r>
    </w:p>
    <w:p>
      <w:pPr>
        <w:rPr>
          <w:rFonts w:hint="eastAsia" w:asciiTheme="minorEastAsia" w:hAnsiTheme="minorEastAsia" w:eastAsiaTheme="minorEastAsia" w:cstheme="minorEastAsia"/>
          <w:b/>
          <w:bCs/>
          <w:kern w:val="0"/>
          <w:sz w:val="28"/>
          <w:szCs w:val="28"/>
          <w:shd w:val="clear" w:color="auto" w:fill="FFFFFF"/>
        </w:rPr>
      </w:pPr>
      <w:r>
        <w:rPr>
          <w:rFonts w:hint="eastAsia" w:asciiTheme="minorEastAsia" w:hAnsiTheme="minorEastAsia" w:eastAsiaTheme="minorEastAsia" w:cstheme="minorEastAsia"/>
          <w:b/>
          <w:bCs/>
          <w:kern w:val="0"/>
          <w:sz w:val="28"/>
          <w:szCs w:val="28"/>
          <w:shd w:val="clear" w:color="auto" w:fill="FFFFFF"/>
        </w:rPr>
        <w:br w:type="page"/>
      </w:r>
    </w:p>
    <w:p>
      <w:pPr>
        <w:pStyle w:val="21"/>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附件</w:t>
      </w:r>
      <w:r>
        <w:rPr>
          <w:rFonts w:hint="eastAsia" w:asciiTheme="minorEastAsia" w:hAnsiTheme="minorEastAsia" w:eastAsiaTheme="minorEastAsia" w:cstheme="minorEastAsia"/>
          <w:b/>
          <w:bCs/>
          <w:color w:val="auto"/>
          <w:kern w:val="0"/>
          <w:sz w:val="24"/>
          <w:szCs w:val="24"/>
          <w:lang w:val="en-US" w:eastAsia="zh-CN"/>
        </w:rPr>
        <w:t>5</w:t>
      </w:r>
      <w:r>
        <w:rPr>
          <w:rFonts w:hint="eastAsia" w:asciiTheme="minorEastAsia" w:hAnsiTheme="minorEastAsia" w:eastAsiaTheme="minorEastAsia" w:cstheme="minorEastAsia"/>
          <w:b/>
          <w:bCs/>
          <w:color w:val="auto"/>
          <w:kern w:val="0"/>
          <w:sz w:val="24"/>
          <w:szCs w:val="24"/>
        </w:rPr>
        <w:t>-</w:t>
      </w:r>
      <w:r>
        <w:rPr>
          <w:rFonts w:hint="eastAsia" w:asciiTheme="minorEastAsia" w:hAnsiTheme="minorEastAsia" w:eastAsiaTheme="minorEastAsia" w:cstheme="minorEastAsia"/>
          <w:b/>
          <w:bCs/>
          <w:color w:val="auto"/>
          <w:kern w:val="0"/>
          <w:sz w:val="24"/>
          <w:szCs w:val="24"/>
          <w:lang w:val="en-US" w:eastAsia="zh-CN"/>
        </w:rPr>
        <w:t>4</w:t>
      </w:r>
      <w:r>
        <w:rPr>
          <w:rFonts w:hint="eastAsia" w:asciiTheme="minorEastAsia" w:hAnsiTheme="minorEastAsia" w:eastAsiaTheme="minorEastAsia" w:cstheme="minorEastAsia"/>
          <w:b/>
          <w:bCs/>
          <w:color w:val="auto"/>
          <w:kern w:val="0"/>
          <w:sz w:val="24"/>
          <w:szCs w:val="24"/>
        </w:rPr>
        <w:t>：</w:t>
      </w:r>
    </w:p>
    <w:p>
      <w:pPr>
        <w:pStyle w:val="21"/>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b/>
          <w:color w:val="auto"/>
          <w:kern w:val="2"/>
          <w:sz w:val="32"/>
          <w:szCs w:val="32"/>
          <w:highlight w:val="none"/>
          <w:lang w:val="en-US" w:eastAsia="zh-CN" w:bidi="ar-SA"/>
        </w:rPr>
      </w:pPr>
      <w:r>
        <w:rPr>
          <w:rFonts w:hint="eastAsia" w:asciiTheme="minorEastAsia" w:hAnsiTheme="minorEastAsia" w:eastAsiaTheme="minorEastAsia" w:cstheme="minorEastAsia"/>
          <w:b/>
          <w:color w:val="auto"/>
          <w:kern w:val="2"/>
          <w:sz w:val="32"/>
          <w:szCs w:val="32"/>
          <w:highlight w:val="none"/>
          <w:lang w:val="en-US" w:eastAsia="zh-CN" w:bidi="ar-SA"/>
        </w:rPr>
        <w:t>授权委托书</w:t>
      </w:r>
    </w:p>
    <w:p>
      <w:pPr>
        <w:pStyle w:val="21"/>
        <w:pageBreakBefore w:val="0"/>
        <w:kinsoku/>
        <w:wordWrap/>
        <w:overflowPunct/>
        <w:topLinePunct w:val="0"/>
        <w:bidi w:val="0"/>
        <w:spacing w:line="360" w:lineRule="auto"/>
        <w:jc w:val="center"/>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t>（若供应商代表为“授权代表”时，提供此委托书）</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四川省妇幼保健院</w:t>
      </w:r>
      <w:r>
        <w:rPr>
          <w:rFonts w:hint="eastAsia" w:asciiTheme="minorEastAsia" w:hAnsiTheme="minorEastAsia" w:eastAsiaTheme="minorEastAsia" w:cstheme="minorEastAsia"/>
          <w:color w:val="auto"/>
          <w:sz w:val="24"/>
          <w:highlight w:val="none"/>
        </w:rPr>
        <w:t>：</w:t>
      </w:r>
    </w:p>
    <w:p>
      <w:pPr>
        <w:pStyle w:val="8"/>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本人</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（姓名）系</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（供应商名称）的法定代表人（单位负责人），现委托</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（姓名）为我方代理人。代理人在本次采购中所签署的一切文件和处理的一切有关事宜，我公司（单位）均予承认，所产生的法律后果均由我公司（单位）承担。</w:t>
      </w:r>
    </w:p>
    <w:p>
      <w:pPr>
        <w:pStyle w:val="8"/>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委托期限：自本授权委托书签署之日起至响应文件有效期届满之日止。代理人无转委托权。</w:t>
      </w:r>
    </w:p>
    <w:p>
      <w:pPr>
        <w:pStyle w:val="8"/>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供应商名称：XXXX（盖单位公章）</w:t>
      </w:r>
    </w:p>
    <w:p>
      <w:pPr>
        <w:pStyle w:val="8"/>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法定代表人（单位负责人）（签字或加盖个人名章）：XXXX。</w:t>
      </w:r>
    </w:p>
    <w:p>
      <w:pPr>
        <w:pStyle w:val="8"/>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授权代表（代理人）签字：XXXX。</w:t>
      </w:r>
    </w:p>
    <w:p>
      <w:pPr>
        <w:pStyle w:val="8"/>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日    期：XXXX。</w:t>
      </w:r>
    </w:p>
    <w:p>
      <w:pPr>
        <w:pStyle w:val="8"/>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法定代表人（单位负责人）有效期内的居民身份证正反面</w:t>
      </w:r>
    </w:p>
    <w:tbl>
      <w:tblPr>
        <w:tblStyle w:val="15"/>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c>
          <w:tcPr>
            <w:tcW w:w="2875" w:type="dxa"/>
            <w:noWrap w:val="0"/>
            <w:vAlign w:val="top"/>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r>
    </w:tbl>
    <w:p>
      <w:pPr>
        <w:pStyle w:val="8"/>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授权代表（代理人）</w:t>
      </w:r>
      <w:r>
        <w:rPr>
          <w:rFonts w:hint="eastAsia" w:asciiTheme="minorEastAsia" w:hAnsiTheme="minorEastAsia" w:eastAsiaTheme="minorEastAsia" w:cstheme="minorEastAsia"/>
          <w:color w:val="auto"/>
          <w:sz w:val="24"/>
          <w:highlight w:val="none"/>
          <w:lang w:val="en-US" w:eastAsia="zh-CN"/>
        </w:rPr>
        <w:t>有效期内的居民身份证正反面</w:t>
      </w:r>
    </w:p>
    <w:tbl>
      <w:tblPr>
        <w:tblStyle w:val="15"/>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c>
          <w:tcPr>
            <w:tcW w:w="2875" w:type="dxa"/>
            <w:noWrap w:val="0"/>
            <w:vAlign w:val="top"/>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r>
    </w:tbl>
    <w:p>
      <w:pPr>
        <w:ind w:firstLine="720" w:firstLineChars="3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注：</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lang w:eastAsia="zh-CN"/>
        </w:rPr>
        <w:t>提供有效期内的身份证明材料，例如居民身份证或户口本或军官证或护照等；</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lang w:eastAsia="zh-CN"/>
        </w:rPr>
        <w:t>若提供居民身份证，须为正、反面复印件。</w:t>
      </w:r>
    </w:p>
    <w:p>
      <w:pPr>
        <w:widowControl/>
        <w:shd w:val="clear" w:color="auto" w:fill="FFFFFF"/>
        <w:wordWrap w:val="0"/>
        <w:spacing w:line="270" w:lineRule="atLeast"/>
        <w:ind w:left="480" w:hanging="36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highlight w:val="none"/>
        </w:rPr>
        <w:t>★说明：上述证明文件附有法定代表人、被授权代表身份证复印</w:t>
      </w:r>
      <w:r>
        <w:rPr>
          <w:rFonts w:hint="eastAsia" w:asciiTheme="minorEastAsia" w:hAnsiTheme="minorEastAsia" w:eastAsiaTheme="minorEastAsia" w:cstheme="minorEastAsia"/>
          <w:color w:val="auto"/>
          <w:kern w:val="0"/>
          <w:sz w:val="24"/>
          <w:szCs w:val="24"/>
        </w:rPr>
        <w:t>件（</w:t>
      </w:r>
      <w:r>
        <w:rPr>
          <w:rFonts w:hint="eastAsia" w:asciiTheme="minorEastAsia" w:hAnsiTheme="minorEastAsia" w:eastAsiaTheme="minorEastAsia" w:cstheme="minorEastAsia"/>
          <w:color w:val="auto"/>
          <w:kern w:val="0"/>
          <w:sz w:val="24"/>
          <w:szCs w:val="24"/>
          <w:lang w:val="en-US" w:eastAsia="zh-CN"/>
        </w:rPr>
        <w:t>双方签字并</w:t>
      </w:r>
      <w:r>
        <w:rPr>
          <w:rFonts w:hint="eastAsia" w:asciiTheme="minorEastAsia" w:hAnsiTheme="minorEastAsia" w:eastAsiaTheme="minorEastAsia" w:cstheme="minorEastAsia"/>
          <w:color w:val="auto"/>
          <w:kern w:val="0"/>
          <w:sz w:val="24"/>
          <w:szCs w:val="24"/>
        </w:rPr>
        <w:t>加盖公章）时才能生效。</w:t>
      </w: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br w:type="page"/>
      </w:r>
      <w:r>
        <w:rPr>
          <w:rFonts w:hint="eastAsia" w:asciiTheme="minorEastAsia" w:hAnsiTheme="minorEastAsia" w:eastAsiaTheme="minorEastAsia" w:cstheme="minorEastAsia"/>
          <w:b/>
          <w:bCs/>
          <w:color w:val="auto"/>
          <w:kern w:val="0"/>
          <w:sz w:val="24"/>
          <w:szCs w:val="24"/>
        </w:rPr>
        <w:t>附件</w:t>
      </w:r>
      <w:r>
        <w:rPr>
          <w:rFonts w:hint="eastAsia" w:asciiTheme="minorEastAsia" w:hAnsiTheme="minorEastAsia" w:eastAsiaTheme="minorEastAsia" w:cstheme="minorEastAsia"/>
          <w:b/>
          <w:bCs/>
          <w:color w:val="auto"/>
          <w:kern w:val="0"/>
          <w:sz w:val="24"/>
          <w:szCs w:val="24"/>
          <w:lang w:val="en-US" w:eastAsia="zh-CN"/>
        </w:rPr>
        <w:t>5</w:t>
      </w:r>
      <w:r>
        <w:rPr>
          <w:rFonts w:hint="eastAsia" w:asciiTheme="minorEastAsia" w:hAnsiTheme="minorEastAsia" w:eastAsiaTheme="minorEastAsia" w:cstheme="minorEastAsia"/>
          <w:b/>
          <w:bCs/>
          <w:color w:val="auto"/>
          <w:kern w:val="0"/>
          <w:sz w:val="24"/>
          <w:szCs w:val="24"/>
        </w:rPr>
        <w:t>-</w:t>
      </w:r>
      <w:r>
        <w:rPr>
          <w:rFonts w:hint="eastAsia" w:asciiTheme="minorEastAsia" w:hAnsiTheme="minorEastAsia" w:eastAsiaTheme="minorEastAsia" w:cstheme="minorEastAsia"/>
          <w:b/>
          <w:bCs/>
          <w:color w:val="auto"/>
          <w:kern w:val="0"/>
          <w:sz w:val="24"/>
          <w:szCs w:val="24"/>
          <w:lang w:val="en-US" w:eastAsia="zh-CN"/>
        </w:rPr>
        <w:t>5</w:t>
      </w:r>
      <w:r>
        <w:rPr>
          <w:rFonts w:hint="eastAsia" w:asciiTheme="minorEastAsia" w:hAnsiTheme="minorEastAsia" w:eastAsiaTheme="minorEastAsia" w:cstheme="minorEastAsia"/>
          <w:b/>
          <w:bCs/>
          <w:color w:val="auto"/>
          <w:kern w:val="0"/>
          <w:sz w:val="24"/>
          <w:szCs w:val="24"/>
        </w:rPr>
        <w:t>：</w:t>
      </w: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2" w:firstLineChars="200"/>
        <w:jc w:val="center"/>
        <w:textAlignment w:val="auto"/>
        <w:outlineLvl w:val="9"/>
        <w:rPr>
          <w:rFonts w:hint="eastAsia" w:asciiTheme="minorEastAsia" w:hAnsiTheme="minorEastAsia" w:eastAsiaTheme="minorEastAsia" w:cstheme="minorEastAsia"/>
          <w:b/>
          <w:kern w:val="2"/>
          <w:sz w:val="24"/>
          <w:szCs w:val="24"/>
          <w:highlight w:val="none"/>
          <w:lang w:val="en-US" w:eastAsia="zh-CN" w:bidi="ar-SA"/>
        </w:rPr>
      </w:pPr>
      <w:r>
        <w:rPr>
          <w:rFonts w:hint="eastAsia" w:asciiTheme="minorEastAsia" w:hAnsiTheme="minorEastAsia" w:eastAsiaTheme="minorEastAsia" w:cstheme="minorEastAsia"/>
          <w:b/>
          <w:kern w:val="2"/>
          <w:sz w:val="24"/>
          <w:szCs w:val="24"/>
          <w:highlight w:val="none"/>
          <w:lang w:val="en-US" w:eastAsia="zh-CN" w:bidi="ar-SA"/>
        </w:rPr>
        <w:t>法定代表人（单位负责人）身份证明</w:t>
      </w: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center"/>
        <w:textAlignment w:val="auto"/>
        <w:outlineLvl w:val="9"/>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（若供应商代表为“法定代表人（单位负责人）”时，提供此证明）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sz w:val="24"/>
          <w:szCs w:val="24"/>
          <w:highlight w:val="none"/>
          <w:lang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b w:val="0"/>
          <w:bCs w:val="0"/>
          <w:color w:val="auto"/>
          <w:sz w:val="24"/>
          <w:szCs w:val="24"/>
          <w:highlight w:val="none"/>
          <w:u w:val="single"/>
          <w:lang w:val="en-US" w:eastAsia="zh-CN"/>
        </w:rPr>
      </w:pPr>
      <w:r>
        <w:rPr>
          <w:rFonts w:hint="eastAsia" w:asciiTheme="minorEastAsia" w:hAnsiTheme="minorEastAsia" w:eastAsiaTheme="minorEastAsia" w:cstheme="minorEastAsia"/>
          <w:sz w:val="24"/>
          <w:szCs w:val="24"/>
          <w:highlight w:val="none"/>
          <w:lang w:eastAsia="zh-CN"/>
        </w:rPr>
        <w:t>四川省妇幼保健院</w:t>
      </w:r>
      <w:r>
        <w:rPr>
          <w:rFonts w:hint="eastAsia" w:asciiTheme="minorEastAsia" w:hAnsiTheme="minorEastAsia" w:eastAsiaTheme="minorEastAsia" w:cstheme="minorEastAsia"/>
          <w:sz w:val="24"/>
          <w:szCs w:val="24"/>
          <w:highlight w:val="none"/>
        </w:rPr>
        <w:t>：</w:t>
      </w:r>
    </w:p>
    <w:p>
      <w:pPr>
        <w:pStyle w:val="8"/>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（姓名）系</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（供应商名称）的法定代表人（单位负责人）（职务</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w:t>
      </w:r>
    </w:p>
    <w:p>
      <w:pPr>
        <w:pStyle w:val="8"/>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特此证明。</w:t>
      </w: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left"/>
        <w:textAlignment w:val="auto"/>
        <w:outlineLvl w:val="9"/>
        <w:rPr>
          <w:rFonts w:hint="eastAsia" w:asciiTheme="minorEastAsia" w:hAnsiTheme="minorEastAsia" w:eastAsiaTheme="minorEastAsia" w:cstheme="minorEastAsia"/>
          <w:sz w:val="24"/>
          <w:szCs w:val="24"/>
          <w:highlight w:val="none"/>
          <w:lang w:val="en-US" w:eastAsia="zh-CN"/>
        </w:rPr>
      </w:pPr>
    </w:p>
    <w:p>
      <w:pPr>
        <w:pStyle w:val="8"/>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供应商名称：XXXX（盖单位公章）</w:t>
      </w:r>
    </w:p>
    <w:p>
      <w:pPr>
        <w:pStyle w:val="8"/>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法定代表人（单位负责人）（签字或加盖个人名章）：XXXX。</w:t>
      </w:r>
    </w:p>
    <w:p>
      <w:pPr>
        <w:pStyle w:val="8"/>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日    期：XXXX。</w:t>
      </w: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color w:val="auto"/>
          <w:sz w:val="24"/>
          <w:szCs w:val="24"/>
          <w:highlight w:val="none"/>
          <w:u w:val="none"/>
          <w:lang w:val="en-US" w:eastAsia="zh-CN"/>
        </w:rPr>
      </w:pPr>
    </w:p>
    <w:p>
      <w:pPr>
        <w:pStyle w:val="8"/>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法定代表人（单位负责人）有效期内的居民身份证正反面</w:t>
      </w:r>
    </w:p>
    <w:tbl>
      <w:tblPr>
        <w:tblStyle w:val="15"/>
        <w:tblW w:w="68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01"/>
        <w:gridCol w:w="33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3" w:hRule="atLeast"/>
          <w:jc w:val="center"/>
        </w:trPr>
        <w:tc>
          <w:tcPr>
            <w:tcW w:w="3501" w:type="dxa"/>
            <w:noWrap w:val="0"/>
            <w:vAlign w:val="top"/>
          </w:tcPr>
          <w:p>
            <w:pPr>
              <w:tabs>
                <w:tab w:val="left" w:pos="5580"/>
              </w:tabs>
              <w:spacing w:line="360" w:lineRule="auto"/>
              <w:jc w:val="left"/>
              <w:rPr>
                <w:rFonts w:hint="eastAsia" w:asciiTheme="minorEastAsia" w:hAnsiTheme="minorEastAsia" w:eastAsiaTheme="minorEastAsia" w:cstheme="minorEastAsia"/>
                <w:color w:val="000000"/>
                <w:sz w:val="24"/>
                <w:szCs w:val="24"/>
                <w:highlight w:val="none"/>
              </w:rPr>
            </w:pPr>
          </w:p>
        </w:tc>
        <w:tc>
          <w:tcPr>
            <w:tcW w:w="3398" w:type="dxa"/>
            <w:noWrap w:val="0"/>
            <w:vAlign w:val="top"/>
          </w:tcPr>
          <w:p>
            <w:pPr>
              <w:tabs>
                <w:tab w:val="left" w:pos="5580"/>
              </w:tabs>
              <w:spacing w:line="360" w:lineRule="auto"/>
              <w:jc w:val="left"/>
              <w:rPr>
                <w:rFonts w:hint="eastAsia" w:asciiTheme="minorEastAsia" w:hAnsiTheme="minorEastAsia" w:eastAsiaTheme="minorEastAsia" w:cstheme="minorEastAsia"/>
                <w:color w:val="000000"/>
                <w:sz w:val="24"/>
                <w:szCs w:val="24"/>
                <w:highlight w:val="none"/>
              </w:rPr>
            </w:pPr>
          </w:p>
        </w:tc>
      </w:tr>
    </w:tbl>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Theme="minorEastAsia" w:hAnsiTheme="minorEastAsia" w:eastAsiaTheme="minorEastAsia" w:cstheme="minorEastAsia"/>
          <w:b/>
          <w:bCs/>
          <w:i w:val="0"/>
          <w:iCs w:val="0"/>
          <w:color w:val="auto"/>
          <w:sz w:val="24"/>
          <w:szCs w:val="24"/>
          <w:highlight w:val="none"/>
          <w:u w:val="none"/>
          <w:lang w:val="en-US" w:eastAsia="zh-CN"/>
        </w:rPr>
      </w:pPr>
    </w:p>
    <w:p>
      <w:pP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sz w:val="24"/>
          <w:szCs w:val="24"/>
          <w:highlight w:val="none"/>
          <w:lang w:eastAsia="zh-CN"/>
        </w:rPr>
        <w:t>注：</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提供有效期内的身份证明材料，例如居民身份证或户口本或军官证或护照等；</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若提供居民身份证，须为正、反面复印件。</w:t>
      </w:r>
    </w:p>
    <w:p>
      <w:pPr>
        <w:pStyle w:val="8"/>
        <w:rPr>
          <w:rFonts w:hint="eastAsia"/>
          <w:highlight w:val="none"/>
        </w:rPr>
      </w:pPr>
    </w:p>
    <w:p>
      <w:pPr>
        <w:rPr>
          <w:rFonts w:hint="eastAsia" w:ascii="仿宋_GB2312" w:hAnsi="Segoe UI" w:eastAsia="仿宋_GB2312" w:cs="Segoe UI"/>
          <w:b/>
          <w:bCs/>
          <w:color w:val="auto"/>
          <w:kern w:val="0"/>
          <w:sz w:val="24"/>
          <w:szCs w:val="24"/>
        </w:rPr>
      </w:pPr>
      <w:r>
        <w:rPr>
          <w:rFonts w:hint="eastAsia" w:ascii="仿宋_GB2312" w:hAnsi="Segoe UI" w:eastAsia="仿宋_GB2312" w:cs="Segoe UI"/>
          <w:b/>
          <w:bCs/>
          <w:color w:val="auto"/>
          <w:kern w:val="0"/>
          <w:sz w:val="24"/>
          <w:szCs w:val="24"/>
        </w:rPr>
        <w:br w:type="page"/>
      </w:r>
    </w:p>
    <w:p>
      <w:pPr>
        <w:pStyle w:val="22"/>
        <w:pageBreakBefore w:val="0"/>
        <w:kinsoku/>
        <w:overflowPunct/>
        <w:topLinePunct w:val="0"/>
        <w:autoSpaceDE/>
        <w:autoSpaceDN/>
        <w:bidi w:val="0"/>
        <w:snapToGrid w:val="0"/>
        <w:spacing w:before="156" w:beforeLines="50" w:after="312" w:afterLines="100" w:line="360" w:lineRule="auto"/>
        <w:ind w:firstLine="0" w:firstLineChars="0"/>
        <w:jc w:val="left"/>
        <w:textAlignment w:val="auto"/>
        <w:rPr>
          <w:rFonts w:hint="eastAsia" w:ascii="仿宋_GB2312" w:hAnsi="Segoe UI" w:eastAsia="仿宋_GB2312" w:cs="Segoe UI"/>
          <w:b/>
          <w:bCs/>
          <w:color w:val="auto"/>
          <w:kern w:val="0"/>
          <w:sz w:val="24"/>
          <w:szCs w:val="24"/>
          <w:lang w:val="en-US" w:eastAsia="zh-CN"/>
        </w:rPr>
      </w:pPr>
      <w:r>
        <w:rPr>
          <w:rFonts w:hint="eastAsia" w:ascii="仿宋_GB2312" w:hAnsi="Segoe UI" w:eastAsia="仿宋_GB2312" w:cs="Segoe UI"/>
          <w:b/>
          <w:bCs/>
          <w:color w:val="auto"/>
          <w:kern w:val="0"/>
          <w:sz w:val="24"/>
          <w:szCs w:val="24"/>
        </w:rPr>
        <w:t>附件</w:t>
      </w:r>
      <w:r>
        <w:rPr>
          <w:rFonts w:hint="eastAsia" w:ascii="仿宋_GB2312" w:hAnsi="Segoe UI" w:cs="Segoe UI"/>
          <w:b/>
          <w:bCs/>
          <w:color w:val="auto"/>
          <w:kern w:val="0"/>
          <w:sz w:val="24"/>
          <w:szCs w:val="24"/>
          <w:lang w:val="en-US" w:eastAsia="zh-CN"/>
        </w:rPr>
        <w:t>5</w:t>
      </w:r>
      <w:r>
        <w:rPr>
          <w:rFonts w:hint="eastAsia" w:ascii="仿宋_GB2312" w:hAnsi="Segoe UI" w:eastAsia="仿宋_GB2312" w:cs="Segoe UI"/>
          <w:b/>
          <w:bCs/>
          <w:color w:val="auto"/>
          <w:kern w:val="0"/>
          <w:sz w:val="24"/>
          <w:szCs w:val="24"/>
        </w:rPr>
        <w:t>-</w:t>
      </w:r>
      <w:r>
        <w:rPr>
          <w:rFonts w:hint="eastAsia" w:ascii="仿宋_GB2312" w:hAnsi="Segoe UI" w:cs="Segoe UI"/>
          <w:b/>
          <w:bCs/>
          <w:color w:val="auto"/>
          <w:kern w:val="0"/>
          <w:sz w:val="24"/>
          <w:szCs w:val="24"/>
          <w:lang w:val="en-US" w:eastAsia="zh-CN"/>
        </w:rPr>
        <w:t>6</w:t>
      </w:r>
      <w:r>
        <w:rPr>
          <w:rFonts w:hint="eastAsia" w:ascii="仿宋_GB2312" w:hAnsi="Segoe UI" w:eastAsia="仿宋_GB2312" w:cs="Segoe UI"/>
          <w:b/>
          <w:bCs/>
          <w:color w:val="auto"/>
          <w:kern w:val="0"/>
          <w:sz w:val="24"/>
          <w:szCs w:val="24"/>
        </w:rPr>
        <w:t>：</w:t>
      </w:r>
      <w:r>
        <w:rPr>
          <w:rFonts w:hint="eastAsia" w:ascii="仿宋_GB2312" w:hAnsi="Segoe UI" w:cs="Segoe UI"/>
          <w:b/>
          <w:bCs/>
          <w:color w:val="auto"/>
          <w:kern w:val="0"/>
          <w:sz w:val="24"/>
          <w:szCs w:val="24"/>
          <w:lang w:val="en-US" w:eastAsia="zh-CN"/>
        </w:rPr>
        <w:t>承诺函</w:t>
      </w:r>
    </w:p>
    <w:p>
      <w:pPr>
        <w:pStyle w:val="22"/>
        <w:pageBreakBefore w:val="0"/>
        <w:kinsoku/>
        <w:overflowPunct/>
        <w:topLinePunct w:val="0"/>
        <w:autoSpaceDE/>
        <w:autoSpaceDN/>
        <w:bidi w:val="0"/>
        <w:snapToGrid w:val="0"/>
        <w:spacing w:before="156" w:beforeLines="50" w:after="312" w:afterLines="100"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shd w:val="clear" w:color="auto" w:fill="FFFFFF"/>
        </w:rPr>
        <w:t>承诺函</w:t>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四川省妇幼保健院：</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本供应商</w:t>
      </w:r>
      <w:r>
        <w:rPr>
          <w:rFonts w:hint="eastAsia" w:ascii="宋体" w:hAnsi="宋体" w:eastAsia="宋体" w:cs="宋体"/>
          <w:sz w:val="24"/>
          <w:szCs w:val="24"/>
          <w:u w:val="single"/>
        </w:rPr>
        <w:t xml:space="preserve">      （供应商全称）        </w:t>
      </w:r>
      <w:r>
        <w:rPr>
          <w:rFonts w:hint="eastAsia" w:ascii="宋体" w:hAnsi="宋体" w:eastAsia="宋体" w:cs="宋体"/>
          <w:sz w:val="24"/>
          <w:szCs w:val="24"/>
        </w:rPr>
        <w:t>参加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lang w:val="en-US" w:eastAsia="zh-CN"/>
        </w:rPr>
        <w:t>采购</w:t>
      </w:r>
      <w:r>
        <w:rPr>
          <w:rFonts w:hint="eastAsia" w:ascii="宋体" w:hAnsi="宋体" w:eastAsia="宋体" w:cs="宋体"/>
          <w:sz w:val="24"/>
          <w:szCs w:val="24"/>
        </w:rPr>
        <w:t>活动，现郑重承诺：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一、具备本项目规定的条件：</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（一）具有独立承担民事责任的能力；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（二）具有良好的商业信誉和健全的财务会计制度；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（三）具有履行合同所必需的设备和专业技术能力；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（四）有依法缴纳税收和社会保障资金的良好记录； </w:t>
      </w:r>
    </w:p>
    <w:p>
      <w:pPr>
        <w:pStyle w:val="13"/>
        <w:widowControl/>
        <w:adjustRightInd w:val="0"/>
        <w:snapToGrid w:val="0"/>
        <w:spacing w:beforeAutospacing="0" w:afterAutospacing="0" w:line="5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（五）</w:t>
      </w:r>
      <w:r>
        <w:rPr>
          <w:rFonts w:hint="eastAsia" w:ascii="宋体" w:hAnsi="宋体" w:eastAsia="宋体" w:cs="宋体"/>
          <w:kern w:val="2"/>
          <w:sz w:val="24"/>
          <w:szCs w:val="24"/>
          <w:lang w:val="en-US" w:eastAsia="zh-CN" w:bidi="ar-SA"/>
        </w:rPr>
        <w:t>参加采购活动前三年内，在经营活动中没有重大违法记录；没有因安全事故、质量事故、违规等被政府有关部门记录。</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（六）</w:t>
      </w:r>
      <w:r>
        <w:rPr>
          <w:rFonts w:hint="eastAsia" w:ascii="宋体" w:hAnsi="宋体" w:eastAsia="宋体" w:cs="宋体"/>
          <w:sz w:val="24"/>
          <w:szCs w:val="24"/>
          <w:lang w:val="en-US" w:eastAsia="zh-CN"/>
        </w:rPr>
        <w:t>不存在与单位负责人为同一人或者存在直接控股、管理关系的不同供应商不得参加同一合同项下的政府采购活动的行为。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（七）不属于为本项目提供整体设计、规范编制或者项目管理、监理、检测等服务的投标人。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八</w:t>
      </w:r>
      <w:r>
        <w:rPr>
          <w:rFonts w:hint="eastAsia" w:ascii="宋体" w:hAnsi="宋体" w:eastAsia="宋体" w:cs="宋体"/>
          <w:sz w:val="24"/>
          <w:szCs w:val="24"/>
          <w:lang w:eastAsia="zh-CN"/>
        </w:rPr>
        <w:t>）</w:t>
      </w:r>
      <w:r>
        <w:rPr>
          <w:rFonts w:hint="eastAsia" w:ascii="宋体" w:hAnsi="宋体" w:eastAsia="宋体" w:cs="宋体"/>
          <w:sz w:val="24"/>
          <w:szCs w:val="24"/>
        </w:rPr>
        <w:t>法律、行政法规规定的其他条件；</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二、完全接受和满足本项目</w:t>
      </w:r>
      <w:r>
        <w:rPr>
          <w:rFonts w:hint="eastAsia" w:ascii="宋体" w:hAnsi="宋体" w:eastAsia="宋体" w:cs="宋体"/>
          <w:sz w:val="24"/>
          <w:szCs w:val="24"/>
          <w:lang w:val="en-US" w:eastAsia="zh-CN"/>
        </w:rPr>
        <w:t>采购</w:t>
      </w:r>
      <w:r>
        <w:rPr>
          <w:rFonts w:hint="eastAsia" w:ascii="宋体" w:hAnsi="宋体" w:eastAsia="宋体" w:cs="宋体"/>
          <w:sz w:val="24"/>
          <w:szCs w:val="24"/>
        </w:rPr>
        <w:t>文件中规定的实质性要求，如对</w:t>
      </w:r>
      <w:r>
        <w:rPr>
          <w:rFonts w:hint="eastAsia" w:ascii="宋体" w:hAnsi="宋体" w:eastAsia="宋体" w:cs="宋体"/>
          <w:sz w:val="24"/>
          <w:szCs w:val="24"/>
          <w:lang w:val="en-US" w:eastAsia="zh-CN"/>
        </w:rPr>
        <w:t>采购</w:t>
      </w:r>
      <w:r>
        <w:rPr>
          <w:rFonts w:hint="eastAsia" w:ascii="宋体" w:hAnsi="宋体" w:eastAsia="宋体" w:cs="宋体"/>
          <w:sz w:val="24"/>
          <w:szCs w:val="24"/>
        </w:rPr>
        <w:t>文件有异议，已经在</w:t>
      </w:r>
      <w:r>
        <w:rPr>
          <w:rFonts w:hint="eastAsia" w:ascii="宋体" w:hAnsi="宋体" w:eastAsia="宋体" w:cs="宋体"/>
          <w:sz w:val="24"/>
          <w:szCs w:val="24"/>
          <w:lang w:val="en-US" w:eastAsia="zh-CN"/>
        </w:rPr>
        <w:t>采购</w:t>
      </w:r>
      <w:r>
        <w:rPr>
          <w:rFonts w:hint="eastAsia" w:ascii="宋体" w:hAnsi="宋体" w:eastAsia="宋体" w:cs="宋体"/>
          <w:sz w:val="24"/>
          <w:szCs w:val="24"/>
        </w:rPr>
        <w:t>截止时间届满前依法进行维权救济，不存在对</w:t>
      </w:r>
      <w:r>
        <w:rPr>
          <w:rFonts w:hint="eastAsia" w:ascii="宋体" w:hAnsi="宋体" w:eastAsia="宋体" w:cs="宋体"/>
          <w:sz w:val="24"/>
          <w:szCs w:val="24"/>
          <w:lang w:val="en-US" w:eastAsia="zh-CN"/>
        </w:rPr>
        <w:t>采购</w:t>
      </w:r>
      <w:r>
        <w:rPr>
          <w:rFonts w:hint="eastAsia" w:ascii="宋体" w:hAnsi="宋体" w:eastAsia="宋体" w:cs="宋体"/>
          <w:sz w:val="24"/>
          <w:szCs w:val="24"/>
        </w:rPr>
        <w:t>文件有异议的同时又参加</w:t>
      </w:r>
      <w:r>
        <w:rPr>
          <w:rFonts w:hint="eastAsia" w:ascii="宋体" w:hAnsi="宋体" w:eastAsia="宋体" w:cs="宋体"/>
          <w:sz w:val="24"/>
          <w:szCs w:val="24"/>
          <w:lang w:val="en-US" w:eastAsia="zh-CN"/>
        </w:rPr>
        <w:t>采购</w:t>
      </w:r>
      <w:r>
        <w:rPr>
          <w:rFonts w:hint="eastAsia" w:ascii="宋体" w:hAnsi="宋体" w:eastAsia="宋体" w:cs="宋体"/>
          <w:sz w:val="24"/>
          <w:szCs w:val="24"/>
        </w:rPr>
        <w:t>以求侥幸成交或者为实现其他非法目的的行为。承诺成交后签订合同前按采购人要求提交技术参数相关佐证材料。</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参加本次采购活动，不存在与单位负责人为同一人或者存在直接控股、管理关系的其他供应商参与同一合同项下的采购活动的行为。本单位未参与本采购项目前期咨询论证，不属于禁止参加本项目磋商的供应商。</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四、参加本次采购活动，不存在和其他供应商在同一合同项下的采购项目中，同时委托同一个自然人、同一家庭的人员、同一单位的人员作为代理人的行为。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五、本单位未被列入按财库[2016]125号规定的失信被执行人、重大税收违法案件当事人名单、政府采购严重违法失信行为记录名单及其他不符合《中华人民共和国政府采购法》第二十二条规定条件的供应商。</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六、国家或行业主管部门对采购产品的技术标准、质量标准和资格资质条件等有强制性规定的，我方承诺符合其要求。</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本公司对上述承诺的内容事项真实性负责。如经查实上述承诺的内容事项存在虚假，本单位愿意接受以提供虚假材料谋取成交追究法律责任。</w:t>
      </w:r>
      <w:r>
        <w:rPr>
          <w:rFonts w:hint="eastAsia" w:ascii="宋体" w:hAnsi="宋体" w:eastAsia="宋体" w:cs="宋体"/>
          <w:sz w:val="24"/>
          <w:szCs w:val="24"/>
        </w:rPr>
        <w:tab/>
      </w:r>
      <w:r>
        <w:rPr>
          <w:rFonts w:hint="eastAsia" w:ascii="宋体" w:hAnsi="宋体" w:eastAsia="宋体" w:cs="宋体"/>
          <w:sz w:val="24"/>
          <w:szCs w:val="24"/>
        </w:rPr>
        <w:tab/>
      </w:r>
    </w:p>
    <w:p>
      <w:pPr>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供应商名称：        （盖章）</w:t>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 w:val="24"/>
          <w:szCs w:val="24"/>
          <w:u w:val="single"/>
        </w:rPr>
        <w:t>签字或盖章</w:t>
      </w:r>
      <w:r>
        <w:rPr>
          <w:rFonts w:hint="eastAsia" w:ascii="宋体" w:hAnsi="宋体" w:eastAsia="宋体" w:cs="宋体"/>
          <w:sz w:val="24"/>
          <w:szCs w:val="24"/>
        </w:rPr>
        <w:t>）：</w:t>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 期：</w:t>
      </w:r>
    </w:p>
    <w:p>
      <w:pPr>
        <w:pStyle w:val="9"/>
        <w:rPr>
          <w:rFonts w:hint="eastAsia"/>
        </w:rPr>
        <w:sectPr>
          <w:pgSz w:w="11906" w:h="16838"/>
          <w:pgMar w:top="1440" w:right="1800" w:bottom="1440" w:left="1800" w:header="851" w:footer="992" w:gutter="0"/>
          <w:cols w:space="425" w:num="1"/>
          <w:docGrid w:type="lines" w:linePitch="312" w:charSpace="0"/>
        </w:sectPr>
      </w:pPr>
    </w:p>
    <w:p>
      <w:pPr>
        <w:keepNext w:val="0"/>
        <w:keepLines w:val="0"/>
        <w:pageBreakBefore w:val="0"/>
        <w:widowControl/>
        <w:shd w:val="clear" w:color="auto" w:fill="FFFFFF"/>
        <w:kinsoku/>
        <w:wordWrap w:val="0"/>
        <w:overflowPunct/>
        <w:topLinePunct w:val="0"/>
        <w:autoSpaceDE/>
        <w:autoSpaceDN/>
        <w:bidi w:val="0"/>
        <w:spacing w:line="300" w:lineRule="exact"/>
        <w:jc w:val="left"/>
        <w:textAlignment w:val="auto"/>
        <w:rPr>
          <w:rFonts w:hint="eastAsia" w:ascii="仿宋_GB2312" w:eastAsia="仿宋_GB2312"/>
          <w:sz w:val="28"/>
          <w:szCs w:val="32"/>
        </w:rPr>
      </w:pPr>
      <w:r>
        <w:rPr>
          <w:rFonts w:hint="eastAsia" w:ascii="仿宋_GB2312" w:eastAsia="仿宋_GB2312"/>
          <w:sz w:val="28"/>
          <w:szCs w:val="32"/>
        </w:rPr>
        <w:t>附件</w:t>
      </w:r>
      <w:r>
        <w:rPr>
          <w:rFonts w:hint="eastAsia" w:ascii="仿宋_GB2312" w:eastAsia="仿宋_GB2312"/>
          <w:sz w:val="28"/>
          <w:szCs w:val="32"/>
          <w:lang w:val="en-US" w:eastAsia="zh-CN"/>
        </w:rPr>
        <w:t>6</w:t>
      </w:r>
      <w:r>
        <w:rPr>
          <w:rFonts w:hint="eastAsia" w:ascii="仿宋_GB2312" w:eastAsia="仿宋_GB2312"/>
          <w:sz w:val="28"/>
          <w:szCs w:val="32"/>
        </w:rPr>
        <w:t>：</w:t>
      </w:r>
    </w:p>
    <w:p>
      <w:pPr>
        <w:keepNext w:val="0"/>
        <w:keepLines w:val="0"/>
        <w:pageBreakBefore w:val="0"/>
        <w:widowControl/>
        <w:shd w:val="clear" w:color="auto" w:fill="FFFFFF"/>
        <w:kinsoku/>
        <w:wordWrap w:val="0"/>
        <w:overflowPunct/>
        <w:topLinePunct w:val="0"/>
        <w:autoSpaceDE/>
        <w:autoSpaceDN/>
        <w:bidi w:val="0"/>
        <w:spacing w:line="300" w:lineRule="exact"/>
        <w:jc w:val="center"/>
        <w:textAlignment w:val="auto"/>
        <w:rPr>
          <w:rFonts w:hint="eastAsia" w:ascii="仿宋_GB2312" w:hAnsi="Segoe UI" w:eastAsia="仿宋_GB2312" w:cs="Segoe UI"/>
          <w:b/>
          <w:bCs/>
          <w:color w:val="auto"/>
          <w:kern w:val="0"/>
          <w:sz w:val="28"/>
          <w:szCs w:val="28"/>
          <w:lang w:val="en-US" w:eastAsia="zh-CN" w:bidi="ar-SA"/>
        </w:rPr>
      </w:pPr>
      <w:r>
        <w:rPr>
          <w:rFonts w:hint="eastAsia" w:ascii="仿宋_GB2312" w:hAnsi="Segoe UI" w:eastAsia="仿宋_GB2312" w:cs="Segoe UI"/>
          <w:b/>
          <w:bCs/>
          <w:color w:val="auto"/>
          <w:kern w:val="0"/>
          <w:sz w:val="28"/>
          <w:szCs w:val="28"/>
          <w:lang w:val="en-US" w:eastAsia="zh-CN" w:bidi="ar-SA"/>
        </w:rPr>
        <w:t>反商业贿赂承诺书</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二、本厂家、商家、公司保证在药品、医疗器械、设备、物资、基建工程竞标工作及药品、试剂销售等工作中承诺做到：</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1、不与其他</w:t>
      </w:r>
      <w:r>
        <w:rPr>
          <w:rFonts w:hint="eastAsia" w:ascii="仿宋_GB2312" w:hAnsi="Segoe UI" w:eastAsia="仿宋_GB2312" w:cs="Segoe UI"/>
          <w:color w:val="auto"/>
          <w:kern w:val="0"/>
          <w:sz w:val="24"/>
          <w:szCs w:val="24"/>
          <w:lang w:eastAsia="zh-CN"/>
        </w:rPr>
        <w:t>供应商</w:t>
      </w:r>
      <w:r>
        <w:rPr>
          <w:rFonts w:hint="eastAsia" w:ascii="仿宋_GB2312" w:hAnsi="Segoe UI" w:eastAsia="仿宋_GB2312" w:cs="Segoe UI"/>
          <w:color w:val="auto"/>
          <w:kern w:val="0"/>
          <w:sz w:val="24"/>
          <w:szCs w:val="24"/>
        </w:rPr>
        <w:t>相互串通投标报价，损害贵院的合法权益；</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2、不与招标人串通投标，损害国家利益、社会公共利益或他人的合法权益；</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3、不以向招标人或者评标委员会成员行贿的手段谋取中标；</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4、竞标报价不违反相关法律的规定，也不以他人名义投标或者以其他方式弄虚作假，骗取中标；</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5、保证不以其他任何方式扰乱贵院的招标工作；</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6、保证不在药品销售、医疗器械、设备、物资、基建工程竞标中采取账外暗中给予回扣的手段腐蚀、贿赂医护、药剂人员、干部等其他相关人员；</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7、保证不以任何名义包括以宣传费、临床促销费、开单费、处方费、广告费、免费度假、考察旅游、房屋装修等任何名义给予贵院采购人员、药剂人员、医护人员、干部等有关人员以财物或者其他利益；</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8、保证不让贵院临床科室、药剂部门以及有关人员登记、统计医生处方或为此提供方便，干扰贵院的正常工作秩序；</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9、保证不以其他任何不正当竞争手段推销药品、医疗器械、设备、物资。</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三、本厂家、商家、公司保证竭力维护贵院的声誉，不做任何有损贵院形象的事情。</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五、对本厂家、商家、公司及本厂家、商家、公司工作人员采取以上手段竞标、促销等，干扰贵院正常工作秩序，损害贵院形象的，本厂家、商家、公司保证：</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1、对尚处在竞标阶段的，贵院有权取消本厂家、商家、公司的竞标资格；已经中标的，贵院有权取消中标；对已经获得准入资格的，贵院有权随时取消本厂家、商家、公司的准入资格；</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2、对本厂家、商家、公司相关工作人员作出严肃处理；</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3、对由于本厂家、商家、公司或本厂家、商家、公司工作人员的上述行为给贵院造成经济或名誉损失的，由本厂家、商家、公司负责，并愿意承担全部民事赔偿责任。</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六、采购物资名称：</w:t>
      </w:r>
    </w:p>
    <w:p>
      <w:pPr>
        <w:keepNext w:val="0"/>
        <w:keepLines w:val="0"/>
        <w:pageBreakBefore w:val="0"/>
        <w:widowControl/>
        <w:shd w:val="clear" w:color="auto" w:fill="FFFFFF"/>
        <w:kinsoku/>
        <w:wordWrap w:val="0"/>
        <w:overflowPunct/>
        <w:topLinePunct w:val="0"/>
        <w:autoSpaceDE/>
        <w:autoSpaceDN/>
        <w:bidi w:val="0"/>
        <w:spacing w:line="300" w:lineRule="exact"/>
        <w:jc w:val="left"/>
        <w:textAlignment w:val="auto"/>
        <w:rPr>
          <w:rFonts w:ascii="Segoe UI" w:hAnsi="Segoe UI" w:eastAsia="宋体" w:cs="Segoe UI"/>
          <w:color w:val="auto"/>
          <w:kern w:val="0"/>
          <w:sz w:val="18"/>
          <w:szCs w:val="18"/>
        </w:rPr>
      </w:pPr>
      <w:r>
        <w:rPr>
          <w:rFonts w:hint="eastAsia" w:ascii="宋体" w:hAnsi="宋体" w:eastAsia="宋体" w:cs="Segoe UI"/>
          <w:color w:val="auto"/>
          <w:kern w:val="0"/>
          <w:sz w:val="24"/>
          <w:szCs w:val="24"/>
        </w:rPr>
        <w:t> </w:t>
      </w:r>
      <w:r>
        <w:rPr>
          <w:rFonts w:hint="eastAsia" w:ascii="仿宋_GB2312" w:hAnsi="Segoe UI" w:eastAsia="仿宋_GB2312" w:cs="Segoe UI"/>
          <w:color w:val="auto"/>
          <w:kern w:val="0"/>
          <w:sz w:val="24"/>
          <w:szCs w:val="24"/>
        </w:rPr>
        <w:t>本《承诺书》一式二份（一份由承诺人自存；一份随投标文件装订）</w:t>
      </w:r>
    </w:p>
    <w:p>
      <w:pPr>
        <w:keepNext w:val="0"/>
        <w:keepLines w:val="0"/>
        <w:pageBreakBefore w:val="0"/>
        <w:widowControl/>
        <w:shd w:val="clear" w:color="auto" w:fill="FFFFFF"/>
        <w:kinsoku/>
        <w:wordWrap w:val="0"/>
        <w:overflowPunct/>
        <w:topLinePunct w:val="0"/>
        <w:autoSpaceDE/>
        <w:autoSpaceDN/>
        <w:bidi w:val="0"/>
        <w:spacing w:line="300" w:lineRule="exact"/>
        <w:ind w:firstLine="240" w:firstLineChars="100"/>
        <w:jc w:val="left"/>
        <w:textAlignment w:val="auto"/>
        <w:rPr>
          <w:rFonts w:ascii="仿宋_GB2312" w:hAnsi="宋体" w:eastAsia="仿宋_GB2312" w:cs="宋体"/>
          <w:b/>
          <w:bCs/>
          <w:kern w:val="0"/>
          <w:sz w:val="28"/>
          <w:szCs w:val="32"/>
          <w:shd w:val="clear" w:color="auto" w:fill="FFFFFF"/>
        </w:rPr>
        <w:sectPr>
          <w:pgSz w:w="11906" w:h="16838"/>
          <w:pgMar w:top="1020" w:right="1800" w:bottom="1440" w:left="1800" w:header="851" w:footer="992" w:gutter="0"/>
          <w:cols w:space="425" w:num="1"/>
          <w:docGrid w:type="lines" w:linePitch="312" w:charSpace="0"/>
        </w:sectPr>
      </w:pPr>
      <w:r>
        <w:rPr>
          <w:rFonts w:hint="eastAsia" w:ascii="仿宋_GB2312" w:hAnsi="Segoe UI" w:eastAsia="仿宋_GB2312" w:cs="Segoe UI"/>
          <w:color w:val="auto"/>
          <w:kern w:val="0"/>
          <w:sz w:val="24"/>
          <w:szCs w:val="24"/>
        </w:rPr>
        <w:t>承诺企业名称（公章）法人代表或委托代理人（承诺人）</w:t>
      </w:r>
    </w:p>
    <w:p>
      <w:pPr>
        <w:widowControl/>
        <w:shd w:val="clear" w:color="auto" w:fill="FFFFFF"/>
        <w:wordWrap w:val="0"/>
        <w:jc w:val="left"/>
        <w:rPr>
          <w:rFonts w:ascii="微软雅黑" w:hAnsi="微软雅黑" w:eastAsia="微软雅黑" w:cs="Segoe UI"/>
          <w:color w:val="auto"/>
          <w:kern w:val="0"/>
          <w:sz w:val="24"/>
          <w:szCs w:val="24"/>
        </w:rPr>
      </w:pPr>
      <w:r>
        <w:rPr>
          <w:rFonts w:hint="eastAsia" w:ascii="微软雅黑" w:hAnsi="微软雅黑" w:eastAsia="微软雅黑" w:cs="Segoe UI"/>
          <w:color w:val="auto"/>
          <w:kern w:val="0"/>
          <w:sz w:val="24"/>
          <w:szCs w:val="24"/>
        </w:rPr>
        <w:t>附件</w:t>
      </w:r>
      <w:r>
        <w:rPr>
          <w:rFonts w:hint="eastAsia" w:ascii="微软雅黑" w:hAnsi="微软雅黑" w:eastAsia="微软雅黑" w:cs="Segoe UI"/>
          <w:color w:val="auto"/>
          <w:kern w:val="0"/>
          <w:sz w:val="24"/>
          <w:szCs w:val="24"/>
          <w:lang w:val="en-US" w:eastAsia="zh-CN"/>
        </w:rPr>
        <w:t>7</w:t>
      </w:r>
      <w:r>
        <w:rPr>
          <w:rFonts w:hint="eastAsia" w:ascii="微软雅黑" w:hAnsi="微软雅黑" w:eastAsia="微软雅黑" w:cs="Segoe UI"/>
          <w:color w:val="auto"/>
          <w:kern w:val="0"/>
          <w:sz w:val="24"/>
          <w:szCs w:val="24"/>
        </w:rPr>
        <w:t>：</w:t>
      </w:r>
    </w:p>
    <w:p>
      <w:pPr>
        <w:pStyle w:val="8"/>
        <w:ind w:firstLine="2108" w:firstLineChars="750"/>
        <w:rPr>
          <w:rFonts w:ascii="仿宋_GB2312" w:hAnsi="Segoe UI" w:eastAsia="仿宋_GB2312" w:cs="Segoe UI"/>
          <w:b/>
          <w:bCs/>
          <w:color w:val="auto"/>
          <w:kern w:val="0"/>
          <w:sz w:val="28"/>
          <w:szCs w:val="28"/>
        </w:rPr>
      </w:pPr>
      <w:r>
        <w:rPr>
          <w:rFonts w:hint="eastAsia" w:ascii="仿宋_GB2312" w:hAnsi="Segoe UI" w:eastAsia="仿宋_GB2312" w:cs="Segoe UI"/>
          <w:b/>
          <w:bCs/>
          <w:color w:val="auto"/>
          <w:kern w:val="0"/>
          <w:sz w:val="28"/>
          <w:szCs w:val="28"/>
        </w:rPr>
        <w:t xml:space="preserve"> 无围标、串标行为承诺书</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本公司郑重承诺：我公司自觉遵守《中华人民共和国政府采购法》和《中华人民共和国政府采购法实施条例》的有关规定，我公司在参加本次项目（项目名称：XXXXXXX）采购活动中，无以下围标、串标行为：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1.不同供应商的投标文件由同一单位或者个人编制；</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2.不同供应商委托同一单位或者个人办理投标事宜；</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3.不同供应商的投标文件载明的项目管理成员或者联系人员为同一人；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4.不同供应商的投标文件异常一致或者投标报价呈规律性差异；</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5.不同供应商的投标文件相互混装；</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6.不同供应商的投标保证金从同一单位或者个人的账户转出；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7.不同供应商的董事、监事、高管、单位负责人为同一人或者存在控股、管理关系的不同单位参加同一采购项目；</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8.供应商之间事先约定由某一特定供应商中标、成交；</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9.供应商之间商定部分供应商放弃参加采购活动或者放弃中标、成交；</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10.法律法规界定的其他围标串标行为。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我公司承诺在本项目采购活动中，与采购人不存在关联关系，与其他投标单位不存在关联关系。如被查实在本项目采购活动中存在围标、串标的，本公司将承担法律责任，接受相应的法律法规处罚。</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lang w:eastAsia="zh-CN"/>
        </w:rPr>
        <w:t>供应商</w:t>
      </w:r>
      <w:r>
        <w:rPr>
          <w:rFonts w:hint="eastAsia" w:ascii="仿宋_GB2312" w:hAnsi="Segoe UI" w:eastAsia="仿宋_GB2312" w:cs="Segoe UI"/>
          <w:color w:val="auto"/>
          <w:kern w:val="0"/>
          <w:sz w:val="24"/>
          <w:szCs w:val="24"/>
        </w:rPr>
        <w:t>法人代表或委托代理人（承诺人） ：</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lang w:eastAsia="zh-CN"/>
        </w:rPr>
        <w:t>供应商</w:t>
      </w:r>
      <w:r>
        <w:rPr>
          <w:rFonts w:hint="eastAsia" w:ascii="仿宋_GB2312" w:hAnsi="Segoe UI" w:eastAsia="仿宋_GB2312" w:cs="Segoe UI"/>
          <w:color w:val="auto"/>
          <w:kern w:val="0"/>
          <w:sz w:val="24"/>
          <w:szCs w:val="24"/>
        </w:rPr>
        <w:t xml:space="preserve">：（公章）  </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日期：   年    月    日</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rPr>
          <w:rFonts w:hint="eastAsia" w:ascii="微软雅黑" w:hAnsi="微软雅黑" w:eastAsia="微软雅黑" w:cs="Segoe UI"/>
          <w:bCs/>
          <w:color w:val="auto"/>
          <w:kern w:val="0"/>
          <w:sz w:val="28"/>
          <w:szCs w:val="28"/>
        </w:rPr>
      </w:pPr>
      <w:r>
        <w:rPr>
          <w:rFonts w:hint="eastAsia" w:ascii="微软雅黑" w:hAnsi="微软雅黑" w:eastAsia="微软雅黑" w:cs="Segoe UI"/>
          <w:bCs/>
          <w:color w:val="auto"/>
          <w:kern w:val="0"/>
          <w:sz w:val="28"/>
          <w:szCs w:val="28"/>
        </w:rPr>
        <w:br w:type="page"/>
      </w:r>
    </w:p>
    <w:p>
      <w:pPr>
        <w:widowControl/>
        <w:shd w:val="clear" w:color="auto" w:fill="FFFFFF"/>
        <w:wordWrap w:val="0"/>
        <w:jc w:val="left"/>
        <w:rPr>
          <w:rFonts w:ascii="Times New Roman" w:hAnsi="Times New Roman" w:eastAsia="方正小标宋简体" w:cs="Times New Roman"/>
          <w:color w:val="auto"/>
          <w:kern w:val="0"/>
          <w:sz w:val="44"/>
          <w:szCs w:val="44"/>
        </w:rPr>
      </w:pPr>
      <w:r>
        <w:rPr>
          <w:rFonts w:hint="eastAsia" w:ascii="微软雅黑" w:hAnsi="微软雅黑" w:eastAsia="微软雅黑" w:cs="Segoe UI"/>
          <w:bCs/>
          <w:color w:val="auto"/>
          <w:kern w:val="0"/>
          <w:sz w:val="28"/>
          <w:szCs w:val="28"/>
        </w:rPr>
        <w:t>附件</w:t>
      </w:r>
      <w:r>
        <w:rPr>
          <w:rFonts w:hint="eastAsia" w:ascii="微软雅黑" w:hAnsi="微软雅黑" w:eastAsia="微软雅黑" w:cs="Segoe UI"/>
          <w:bCs/>
          <w:color w:val="auto"/>
          <w:kern w:val="0"/>
          <w:sz w:val="28"/>
          <w:szCs w:val="28"/>
          <w:lang w:val="en-US" w:eastAsia="zh-CN"/>
        </w:rPr>
        <w:t>8</w:t>
      </w:r>
      <w:r>
        <w:rPr>
          <w:rFonts w:hint="eastAsia" w:ascii="微软雅黑" w:hAnsi="微软雅黑" w:eastAsia="微软雅黑" w:cs="Segoe UI"/>
          <w:bCs/>
          <w:color w:val="auto"/>
          <w:kern w:val="0"/>
          <w:sz w:val="28"/>
          <w:szCs w:val="28"/>
        </w:rPr>
        <w:t>：</w:t>
      </w:r>
    </w:p>
    <w:p>
      <w:pPr>
        <w:widowControl/>
        <w:jc w:val="center"/>
        <w:rPr>
          <w:rFonts w:ascii="仿宋_GB2312" w:hAnsi="Segoe UI" w:eastAsia="仿宋_GB2312" w:cs="Segoe UI"/>
          <w:b/>
          <w:bCs/>
          <w:color w:val="auto"/>
          <w:kern w:val="0"/>
          <w:sz w:val="28"/>
          <w:szCs w:val="28"/>
        </w:rPr>
      </w:pPr>
      <w:r>
        <w:rPr>
          <w:rFonts w:ascii="仿宋_GB2312" w:hAnsi="Segoe UI" w:eastAsia="仿宋_GB2312" w:cs="Segoe UI"/>
          <w:b/>
          <w:bCs/>
          <w:color w:val="auto"/>
          <w:kern w:val="0"/>
          <w:sz w:val="28"/>
          <w:szCs w:val="28"/>
        </w:rPr>
        <w:t>供应商遵守招标采购纪律承诺书</w:t>
      </w:r>
    </w:p>
    <w:p>
      <w:pPr>
        <w:jc w:val="center"/>
        <w:rPr>
          <w:rFonts w:ascii="Times New Roman" w:hAnsi="Times New Roman" w:cs="Times New Roman"/>
          <w:color w:val="auto"/>
          <w:kern w:val="0"/>
          <w:sz w:val="28"/>
          <w:szCs w:val="28"/>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致四川省妇幼保健院：</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我单位作为本次采购项目的供应商，根据</w:t>
      </w:r>
      <w:r>
        <w:rPr>
          <w:rFonts w:hint="eastAsia" w:ascii="仿宋_GB2312" w:hAnsi="Segoe UI" w:eastAsia="仿宋_GB2312" w:cs="Segoe UI"/>
          <w:color w:val="auto"/>
          <w:kern w:val="0"/>
          <w:sz w:val="24"/>
          <w:szCs w:val="24"/>
          <w:lang w:val="en-US" w:eastAsia="zh-CN"/>
        </w:rPr>
        <w:t>采购</w:t>
      </w:r>
      <w:r>
        <w:rPr>
          <w:rFonts w:ascii="仿宋_GB2312" w:hAnsi="Segoe UI" w:eastAsia="仿宋_GB2312" w:cs="Segoe UI"/>
          <w:color w:val="auto"/>
          <w:kern w:val="0"/>
          <w:sz w:val="24"/>
          <w:szCs w:val="24"/>
        </w:rPr>
        <w:t>文件要求，现郑重承诺如下：</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一、参加本次采购活动，我单位不存在与单位负责人为同一人或者存在直接控股、管理关系的其他供应商参与同一合同项下的采购活动的行为。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二、参加本次采购活动，不得直接或者间接从采购人或者采购代理机构处获得其他供应商的相关情况并修改其投标文件或者响应文件。</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三、参加本次采购活动，不得按照采购人的授意撤换、修改投标文件或者响应文件。</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四、参加本次采购活动，不得和本次采购供应商之间协商报价、技术方案等投标文件或者响应文件的实质性内容。</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五、本次采购活动中，不存在属于同一集团、协会、商会等组织成员的供应商按照该组织要求协同参加本次采购活动。</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六、参加本次采购活动，不存在与其他供应商之间事先约定由某一特定供应商中标、成交。</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七、参加本次采购活动，不存在与其他供应商商定部分供应商放弃参加采购活动或者放弃中标、成交。</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八、参加本次采购活动，不存在我单位的投标文件或者响应文件由其他参与本项目的单位或个人编制或委托办理投标事宜。</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九、参加本次采购活动，不存在我单位与采购人之间、供应商相互之间，为谋求特定供应商中标、成交或者排斥其他供应商的其他串通行为。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十、与我方存在直接控股关系的单位为：</w:t>
      </w:r>
      <w:r>
        <w:rPr>
          <w:rFonts w:hint="eastAsia" w:ascii="仿宋_GB2312" w:hAnsi="Segoe UI" w:eastAsia="仿宋_GB2312" w:cs="Segoe UI"/>
          <w:color w:val="auto"/>
          <w:kern w:val="0"/>
          <w:sz w:val="24"/>
          <w:szCs w:val="24"/>
        </w:rPr>
        <w:t>_______________</w:t>
      </w:r>
      <w:r>
        <w:rPr>
          <w:rFonts w:ascii="仿宋_GB2312" w:hAnsi="Segoe UI" w:eastAsia="仿宋_GB2312" w:cs="Segoe UI"/>
          <w:color w:val="auto"/>
          <w:kern w:val="0"/>
          <w:sz w:val="24"/>
          <w:szCs w:val="24"/>
        </w:rPr>
        <w:t>；</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存在管理关系单位为：</w:t>
      </w:r>
      <w:r>
        <w:rPr>
          <w:rFonts w:hint="eastAsia" w:ascii="仿宋_GB2312" w:hAnsi="Segoe UI" w:eastAsia="仿宋_GB2312" w:cs="Segoe UI"/>
          <w:color w:val="auto"/>
          <w:kern w:val="0"/>
          <w:sz w:val="24"/>
          <w:szCs w:val="24"/>
        </w:rPr>
        <w:t>____________________________</w:t>
      </w:r>
      <w:r>
        <w:rPr>
          <w:rFonts w:ascii="仿宋_GB2312" w:hAnsi="Segoe UI" w:eastAsia="仿宋_GB2312" w:cs="Segoe UI"/>
          <w:color w:val="auto"/>
          <w:kern w:val="0"/>
          <w:sz w:val="24"/>
          <w:szCs w:val="24"/>
        </w:rPr>
        <w:t>。</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 xml:space="preserve">供应商名称（单位公章）：                 年    月   日      </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法定代表人/单位负责人或授权代表</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 xml:space="preserve">（签字或加盖个人名章）：        </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 xml:space="preserve"> </w:t>
      </w:r>
    </w:p>
    <w:p>
      <w:pPr>
        <w:widowControl/>
        <w:shd w:val="clear" w:color="auto" w:fill="FFFFFF"/>
        <w:wordWrap w:val="0"/>
        <w:spacing w:line="500" w:lineRule="exact"/>
        <w:ind w:firstLine="480" w:firstLineChars="200"/>
        <w:jc w:val="left"/>
        <w:rPr>
          <w:rFonts w:ascii="仿宋" w:hAnsi="仿宋" w:eastAsia="仿宋"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注：</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1.“负责人”是指单位法定代表人或者法律、行政法规规定代表单位行使职权的主要负责人。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2.“控股”是指出资额占有限责任公司资本总额百分之五十以上或者其持有的股份占股份有限公司股本总额百分之五十以上的，以及出资额或者持有股份的比例虽然不足百分之五十，但依其出资额或者持有的股份所享有的表决权已足以对股东会、股东大会的决议产生重大影响。</w:t>
      </w:r>
    </w:p>
    <w:p>
      <w:pPr>
        <w:widowControl/>
        <w:shd w:val="clear" w:color="auto" w:fill="FFFFFF"/>
        <w:wordWrap w:val="0"/>
        <w:spacing w:line="270" w:lineRule="atLeast"/>
        <w:ind w:firstLine="420"/>
        <w:jc w:val="left"/>
      </w:pPr>
      <w:r>
        <w:rPr>
          <w:rFonts w:ascii="仿宋_GB2312" w:hAnsi="Segoe UI" w:eastAsia="仿宋_GB2312" w:cs="Segoe UI"/>
          <w:color w:val="auto"/>
          <w:kern w:val="0"/>
          <w:sz w:val="24"/>
          <w:szCs w:val="24"/>
        </w:rPr>
        <w:t>3.“管理关系”是指与不具有出资持股关系的单位之间存在的其他管理与被管理关系。</w:t>
      </w:r>
    </w:p>
    <w:p>
      <w:pPr>
        <w:widowControl/>
        <w:jc w:val="left"/>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96A8E7-1A26-4710-AF92-BFD8141A99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86377825-D1E8-4747-B0AA-220F4E0591A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embedRegular r:id="rId3" w:fontKey="{DAF4FCDD-41EA-4972-8273-3CA2510B9A68}"/>
  </w:font>
  <w:font w:name="仿宋">
    <w:panose1 w:val="02010609060101010101"/>
    <w:charset w:val="86"/>
    <w:family w:val="modern"/>
    <w:pitch w:val="default"/>
    <w:sig w:usb0="800002BF" w:usb1="38CF7CFA" w:usb2="00000016" w:usb3="00000000" w:csb0="00040001" w:csb1="00000000"/>
    <w:embedRegular r:id="rId4" w:fontKey="{C284F113-EF35-48AA-812E-6D0F0784E951}"/>
  </w:font>
  <w:font w:name="Segoe UI">
    <w:panose1 w:val="020B0502040204020203"/>
    <w:charset w:val="00"/>
    <w:family w:val="swiss"/>
    <w:pitch w:val="default"/>
    <w:sig w:usb0="E4002EFF" w:usb1="C000E47F" w:usb2="00000009" w:usb3="00000000" w:csb0="200001FF" w:csb1="00000000"/>
    <w:embedRegular r:id="rId5" w:fontKey="{614E0250-2ED0-473C-A0FF-9BCD777546BA}"/>
  </w:font>
  <w:font w:name="微软雅黑">
    <w:panose1 w:val="020B0503020204020204"/>
    <w:charset w:val="86"/>
    <w:family w:val="auto"/>
    <w:pitch w:val="default"/>
    <w:sig w:usb0="80000287" w:usb1="2ACF3C50" w:usb2="00000016" w:usb3="00000000" w:csb0="0004001F" w:csb1="00000000"/>
    <w:embedRegular r:id="rId6" w:fontKey="{545F0A18-FC19-4D2A-8EB3-0C0F5684C30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zDmYQAgAACQQAAA4AAABkcnMvZTJvRG9jLnhtbK1TzY7TMBC+I/EO&#10;lu80adGu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7sw5mEAIAAAkEAAAOAAAAAAAAAAEAIAAA&#10;AB8BAABkcnMvZTJvRG9jLnhtbFBLBQYAAAAABgAGAFkBAACh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242E15"/>
    <w:multiLevelType w:val="singleLevel"/>
    <w:tmpl w:val="AF242E15"/>
    <w:lvl w:ilvl="0" w:tentative="0">
      <w:start w:val="1"/>
      <w:numFmt w:val="chineseCounting"/>
      <w:suff w:val="nothing"/>
      <w:lvlText w:val="（%1）"/>
      <w:lvlJc w:val="left"/>
      <w:rPr>
        <w:rFonts w:hint="eastAsia"/>
      </w:rPr>
    </w:lvl>
  </w:abstractNum>
  <w:abstractNum w:abstractNumId="1">
    <w:nsid w:val="346C5CA9"/>
    <w:multiLevelType w:val="multilevel"/>
    <w:tmpl w:val="346C5CA9"/>
    <w:lvl w:ilvl="0" w:tentative="0">
      <w:start w:val="1"/>
      <w:numFmt w:val="bullet"/>
      <w:pStyle w:val="20"/>
      <w:lvlText w:val="-"/>
      <w:lvlJc w:val="left"/>
      <w:pPr>
        <w:tabs>
          <w:tab w:val="left" w:pos="927"/>
        </w:tabs>
        <w:ind w:left="562" w:firstLine="5"/>
      </w:pPr>
      <w:rPr>
        <w:rFonts w:hint="eastAsia" w:ascii="宋体" w:hAnsi="Wingdings" w:eastAsia="宋体"/>
        <w:lang w:eastAsia="zh-CN"/>
      </w:rPr>
    </w:lvl>
    <w:lvl w:ilvl="1" w:tentative="0">
      <w:start w:val="1"/>
      <w:numFmt w:val="bullet"/>
      <w:lvlText w:val=""/>
      <w:lvlJc w:val="left"/>
      <w:pPr>
        <w:tabs>
          <w:tab w:val="left" w:pos="3360"/>
        </w:tabs>
        <w:ind w:left="3360" w:hanging="420"/>
      </w:pPr>
      <w:rPr>
        <w:rFonts w:hint="default" w:ascii="Wingdings" w:hAnsi="Wingdings"/>
      </w:rPr>
    </w:lvl>
    <w:lvl w:ilvl="2" w:tentative="0">
      <w:start w:val="1"/>
      <w:numFmt w:val="bullet"/>
      <w:lvlText w:val=""/>
      <w:lvlJc w:val="left"/>
      <w:pPr>
        <w:tabs>
          <w:tab w:val="left" w:pos="3780"/>
        </w:tabs>
        <w:ind w:left="3780" w:hanging="420"/>
      </w:pPr>
      <w:rPr>
        <w:rFonts w:hint="default" w:ascii="Wingdings" w:hAnsi="Wingdings"/>
      </w:rPr>
    </w:lvl>
    <w:lvl w:ilvl="3" w:tentative="0">
      <w:start w:val="1"/>
      <w:numFmt w:val="bullet"/>
      <w:lvlText w:val=""/>
      <w:lvlJc w:val="left"/>
      <w:pPr>
        <w:tabs>
          <w:tab w:val="left" w:pos="4200"/>
        </w:tabs>
        <w:ind w:left="4200" w:hanging="420"/>
      </w:pPr>
      <w:rPr>
        <w:rFonts w:hint="default" w:ascii="Wingdings" w:hAnsi="Wingdings"/>
      </w:rPr>
    </w:lvl>
    <w:lvl w:ilvl="4" w:tentative="0">
      <w:start w:val="1"/>
      <w:numFmt w:val="bullet"/>
      <w:lvlText w:val=""/>
      <w:lvlJc w:val="left"/>
      <w:pPr>
        <w:tabs>
          <w:tab w:val="left" w:pos="4620"/>
        </w:tabs>
        <w:ind w:left="4620" w:hanging="420"/>
      </w:pPr>
      <w:rPr>
        <w:rFonts w:hint="default" w:ascii="Wingdings" w:hAnsi="Wingdings"/>
      </w:rPr>
    </w:lvl>
    <w:lvl w:ilvl="5" w:tentative="0">
      <w:start w:val="1"/>
      <w:numFmt w:val="bullet"/>
      <w:lvlText w:val=""/>
      <w:lvlJc w:val="left"/>
      <w:pPr>
        <w:tabs>
          <w:tab w:val="left" w:pos="5040"/>
        </w:tabs>
        <w:ind w:left="5040" w:hanging="420"/>
      </w:pPr>
      <w:rPr>
        <w:rFonts w:hint="default" w:ascii="Wingdings" w:hAnsi="Wingdings"/>
      </w:rPr>
    </w:lvl>
    <w:lvl w:ilvl="6" w:tentative="0">
      <w:start w:val="1"/>
      <w:numFmt w:val="bullet"/>
      <w:lvlText w:val=""/>
      <w:lvlJc w:val="left"/>
      <w:pPr>
        <w:tabs>
          <w:tab w:val="left" w:pos="5460"/>
        </w:tabs>
        <w:ind w:left="5460" w:hanging="420"/>
      </w:pPr>
      <w:rPr>
        <w:rFonts w:hint="default" w:ascii="Wingdings" w:hAnsi="Wingdings"/>
      </w:rPr>
    </w:lvl>
    <w:lvl w:ilvl="7" w:tentative="0">
      <w:start w:val="1"/>
      <w:numFmt w:val="bullet"/>
      <w:lvlText w:val=""/>
      <w:lvlJc w:val="left"/>
      <w:pPr>
        <w:tabs>
          <w:tab w:val="left" w:pos="5880"/>
        </w:tabs>
        <w:ind w:left="5880" w:hanging="420"/>
      </w:pPr>
      <w:rPr>
        <w:rFonts w:hint="default" w:ascii="Wingdings" w:hAnsi="Wingdings"/>
      </w:rPr>
    </w:lvl>
    <w:lvl w:ilvl="8" w:tentative="0">
      <w:start w:val="1"/>
      <w:numFmt w:val="bullet"/>
      <w:lvlText w:val=""/>
      <w:lvlJc w:val="left"/>
      <w:pPr>
        <w:tabs>
          <w:tab w:val="left" w:pos="6300"/>
        </w:tabs>
        <w:ind w:left="630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ED4DAE"/>
    <w:rsid w:val="01A9592D"/>
    <w:rsid w:val="062C49E7"/>
    <w:rsid w:val="0A996768"/>
    <w:rsid w:val="0BC0367C"/>
    <w:rsid w:val="0F8825C6"/>
    <w:rsid w:val="10A33144"/>
    <w:rsid w:val="1198663F"/>
    <w:rsid w:val="13EE7170"/>
    <w:rsid w:val="1420134A"/>
    <w:rsid w:val="14FC0436"/>
    <w:rsid w:val="1759391E"/>
    <w:rsid w:val="18147845"/>
    <w:rsid w:val="19D4524B"/>
    <w:rsid w:val="209B6D55"/>
    <w:rsid w:val="26995227"/>
    <w:rsid w:val="27941805"/>
    <w:rsid w:val="29090661"/>
    <w:rsid w:val="2BE85474"/>
    <w:rsid w:val="2C5878F6"/>
    <w:rsid w:val="30C42E38"/>
    <w:rsid w:val="359A2AC2"/>
    <w:rsid w:val="36211653"/>
    <w:rsid w:val="36913B20"/>
    <w:rsid w:val="3D6C58AA"/>
    <w:rsid w:val="3E484DCC"/>
    <w:rsid w:val="40540CF6"/>
    <w:rsid w:val="407B4644"/>
    <w:rsid w:val="43D67F5B"/>
    <w:rsid w:val="43EB5F32"/>
    <w:rsid w:val="46EE5581"/>
    <w:rsid w:val="48C24FF6"/>
    <w:rsid w:val="4BCD39B7"/>
    <w:rsid w:val="4CD30F6F"/>
    <w:rsid w:val="4DB6131A"/>
    <w:rsid w:val="4F021BCA"/>
    <w:rsid w:val="53A25B7C"/>
    <w:rsid w:val="552E5968"/>
    <w:rsid w:val="558A46C7"/>
    <w:rsid w:val="56867584"/>
    <w:rsid w:val="5EAE6EA2"/>
    <w:rsid w:val="5F4A19DE"/>
    <w:rsid w:val="5FED4DAE"/>
    <w:rsid w:val="60934D78"/>
    <w:rsid w:val="61A14FEA"/>
    <w:rsid w:val="62060167"/>
    <w:rsid w:val="629955A0"/>
    <w:rsid w:val="632329D3"/>
    <w:rsid w:val="69F031AD"/>
    <w:rsid w:val="6A2B6021"/>
    <w:rsid w:val="6A7379C8"/>
    <w:rsid w:val="6CBC7404"/>
    <w:rsid w:val="6CD8343A"/>
    <w:rsid w:val="6D6B47C4"/>
    <w:rsid w:val="6F3E229A"/>
    <w:rsid w:val="6FE0119D"/>
    <w:rsid w:val="718208B7"/>
    <w:rsid w:val="72634067"/>
    <w:rsid w:val="73345415"/>
    <w:rsid w:val="734D097C"/>
    <w:rsid w:val="79050385"/>
    <w:rsid w:val="7CEF209F"/>
    <w:rsid w:val="7EF703D0"/>
    <w:rsid w:val="7F296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4">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14:ligatures w14:val="standardContextual"/>
    </w:rPr>
  </w:style>
  <w:style w:type="paragraph" w:styleId="5">
    <w:name w:val="heading 3"/>
    <w:basedOn w:val="1"/>
    <w:next w:val="1"/>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14:ligatures w14:val="standardContextual"/>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line="480" w:lineRule="auto"/>
    </w:pPr>
    <w:rPr>
      <w:rFonts w:ascii="Times New Roman" w:hAnsi="Times New Roman" w:eastAsia="宋体" w:cs="Times New Roman"/>
    </w:rPr>
  </w:style>
  <w:style w:type="paragraph" w:styleId="6">
    <w:name w:val="Normal Indent"/>
    <w:basedOn w:val="1"/>
    <w:qFormat/>
    <w:uiPriority w:val="0"/>
    <w:pPr>
      <w:ind w:firstLine="420" w:firstLineChars="200"/>
    </w:pPr>
    <w:rPr>
      <w:rFonts w:ascii="Times New Roman"/>
    </w:rPr>
  </w:style>
  <w:style w:type="paragraph" w:styleId="7">
    <w:name w:val="annotation text"/>
    <w:basedOn w:val="1"/>
    <w:semiHidden/>
    <w:unhideWhenUsed/>
    <w:qFormat/>
    <w:uiPriority w:val="0"/>
    <w:pPr>
      <w:jc w:val="left"/>
    </w:pPr>
  </w:style>
  <w:style w:type="paragraph" w:styleId="8">
    <w:name w:val="Body Text"/>
    <w:basedOn w:val="1"/>
    <w:next w:val="1"/>
    <w:qFormat/>
    <w:uiPriority w:val="0"/>
    <w:pPr>
      <w:spacing w:after="120"/>
    </w:pPr>
  </w:style>
  <w:style w:type="paragraph" w:styleId="9">
    <w:name w:val="Body Text Indent 2"/>
    <w:basedOn w:val="1"/>
    <w:next w:val="10"/>
    <w:qFormat/>
    <w:uiPriority w:val="0"/>
    <w:pPr>
      <w:spacing w:after="120" w:afterLines="0" w:line="480" w:lineRule="auto"/>
      <w:ind w:left="420" w:leftChars="200"/>
    </w:pPr>
  </w:style>
  <w:style w:type="paragraph" w:customStyle="1" w:styleId="1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8"/>
    <w:semiHidden/>
    <w:unhideWhenUsed/>
    <w:qFormat/>
    <w:uiPriority w:val="99"/>
    <w:pPr>
      <w:ind w:firstLine="420" w:firstLineChars="100"/>
    </w:p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List Paragraph"/>
    <w:basedOn w:val="1"/>
    <w:qFormat/>
    <w:uiPriority w:val="99"/>
    <w:pPr>
      <w:ind w:firstLine="420" w:firstLineChars="200"/>
    </w:pPr>
  </w:style>
  <w:style w:type="paragraph" w:customStyle="1" w:styleId="19">
    <w:name w:val="U_正文2"/>
    <w:basedOn w:val="1"/>
    <w:qFormat/>
    <w:uiPriority w:val="0"/>
    <w:pPr>
      <w:spacing w:beforeLines="10" w:line="300" w:lineRule="auto"/>
    </w:pPr>
    <w:rPr>
      <w:rFonts w:asciiTheme="minorHAnsi" w:hAnsiTheme="minorHAnsi" w:eastAsiaTheme="minorEastAsia" w:cstheme="minorBidi"/>
      <w:sz w:val="24"/>
      <w:szCs w:val="22"/>
    </w:rPr>
  </w:style>
  <w:style w:type="paragraph" w:customStyle="1" w:styleId="20">
    <w:name w:val="U_编号2"/>
    <w:basedOn w:val="1"/>
    <w:qFormat/>
    <w:uiPriority w:val="0"/>
    <w:pPr>
      <w:numPr>
        <w:ilvl w:val="0"/>
        <w:numId w:val="1"/>
      </w:numPr>
      <w:spacing w:beforeLines="10" w:line="300" w:lineRule="auto"/>
      <w:ind w:left="1124"/>
    </w:pPr>
    <w:rPr>
      <w:sz w:val="24"/>
      <w:szCs w:val="20"/>
    </w:rPr>
  </w:style>
  <w:style w:type="paragraph" w:customStyle="1" w:styleId="21">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22">
    <w:name w:val="GW-正文"/>
    <w:basedOn w:val="1"/>
    <w:qFormat/>
    <w:uiPriority w:val="0"/>
    <w:pPr>
      <w:spacing w:line="360" w:lineRule="auto"/>
      <w:ind w:firstLine="200" w:firstLineChars="200"/>
    </w:pPr>
    <w:rPr>
      <w:rFonts w:eastAsia="仿宋_GB2312"/>
      <w:sz w:val="24"/>
      <w:szCs w:val="24"/>
    </w:rPr>
  </w:style>
  <w:style w:type="paragraph" w:customStyle="1" w:styleId="23">
    <w:name w:val="正文 A"/>
    <w:qFormat/>
    <w:uiPriority w:val="0"/>
    <w:pPr>
      <w:framePr w:wrap="around" w:vAnchor="margin" w:hAnchor="text" w:yAlign="top"/>
      <w:spacing w:after="160" w:line="278" w:lineRule="auto"/>
    </w:pPr>
    <w:rPr>
      <w:rFonts w:ascii="Arial Unicode MS" w:hAnsi="Arial Unicode MS" w:eastAsia="Arial Unicode MS" w:cs="Arial Unicode MS"/>
      <w:color w:val="000000"/>
      <w:sz w:val="22"/>
      <w:szCs w:val="22"/>
      <w:u w:color="000000"/>
      <w:lang w:val="zh-TW" w:eastAsia="zh-TW" w:bidi="ar-SA"/>
    </w:rPr>
  </w:style>
  <w:style w:type="paragraph" w:customStyle="1" w:styleId="24">
    <w:name w:val="列表段落1"/>
    <w:basedOn w:val="1"/>
    <w:qFormat/>
    <w:uiPriority w:val="34"/>
    <w:pPr>
      <w:widowControl/>
      <w:ind w:firstLine="420" w:firstLineChars="200"/>
      <w:jc w:val="left"/>
    </w:pPr>
    <w:rPr>
      <w:rFonts w:ascii="宋体" w:hAnsi="宋体" w:cs="宋体"/>
      <w:kern w:val="0"/>
      <w:sz w:val="24"/>
      <w:szCs w:val="24"/>
    </w:rPr>
  </w:style>
  <w:style w:type="paragraph" w:customStyle="1" w:styleId="25">
    <w:name w:val="12、表格内左对齐正文"/>
    <w:basedOn w:val="1"/>
    <w:qFormat/>
    <w:uiPriority w:val="0"/>
    <w:pPr>
      <w:tabs>
        <w:tab w:val="left" w:pos="0"/>
      </w:tabs>
      <w:wordWrap w:val="0"/>
      <w:topLinePunct/>
      <w:adjustRightInd w:val="0"/>
      <w:snapToGrid w:val="0"/>
      <w:spacing w:line="360" w:lineRule="exact"/>
      <w:ind w:left="48" w:leftChars="20"/>
      <w:jc w:val="left"/>
    </w:pPr>
    <w:rPr>
      <w:rFonts w:ascii="宋体" w:hAnsi="宋体" w:eastAsia="宋体" w:cs="Times New Roman"/>
      <w:snapToGrid w:val="0"/>
    </w:rPr>
  </w:style>
  <w:style w:type="paragraph" w:customStyle="1" w:styleId="26">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4350</Words>
  <Characters>4515</Characters>
  <Lines>0</Lines>
  <Paragraphs>0</Paragraphs>
  <TotalTime>0</TotalTime>
  <ScaleCrop>false</ScaleCrop>
  <LinksUpToDate>false</LinksUpToDate>
  <CharactersWithSpaces>4699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2025-07-17T02:04:00Z</dcterms:created>
  <dc:creator>嫣然一竹</dc:creator>
  <cp:lastModifiedBy>yy</cp:lastModifiedBy>
  <dcterms:modified xsi:type="dcterms:W3CDTF">2025-10-31T03:49:41Z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KSOTemplateDocerSaveRecord">
    <vt:lpwstr>eyJoZGlkIjoiNzJhYWZlNTMxNjVlZjNjMDRlNzkwOGUzZDQxMTA4ZmYiLCJ1c2VySWQiOiI1NDYwNDA2ODcifQ==</vt:lpwstr>
  </property>
  <property fmtid="{D5CDD505-2E9C-101B-9397-08002B2CF9AE}" pid="4" name="ICV">
    <vt:lpwstr>75E1407322E34E808EE2BD0CF6561D70_13</vt:lpwstr>
  </property>
</Properties>
</file>