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B771">
      <w:pPr>
        <w:ind w:firstLine="560" w:firstLineChars="200"/>
        <w:rPr>
          <w:rFonts w:hint="eastAsia" w:ascii="仿宋" w:hAnsi="仿宋" w:eastAsia="仿宋" w:cstheme="minorBidi"/>
          <w:sz w:val="28"/>
          <w:szCs w:val="28"/>
        </w:rPr>
      </w:pPr>
      <w:bookmarkStart w:id="0" w:name="_GoBack"/>
      <w:bookmarkEnd w:id="0"/>
    </w:p>
    <w:p w14:paraId="7AE1BCFE">
      <w:pPr>
        <w:outlineLvl w:val="0"/>
        <w:rPr>
          <w:rFonts w:hint="eastAsia" w:ascii="仿宋" w:hAnsi="仿宋" w:eastAsia="仿宋"/>
          <w:sz w:val="28"/>
          <w:szCs w:val="28"/>
          <w:lang w:eastAsia="zh-CN"/>
        </w:rPr>
      </w:pPr>
      <w:r>
        <w:rPr>
          <w:rFonts w:hint="eastAsia" w:ascii="仿宋" w:hAnsi="仿宋" w:eastAsia="仿宋"/>
          <w:sz w:val="28"/>
          <w:szCs w:val="28"/>
          <w:lang w:eastAsia="zh-CN"/>
        </w:rPr>
        <w:t>附件1：参选机构要求</w:t>
      </w:r>
    </w:p>
    <w:p w14:paraId="7F513A68">
      <w:pPr>
        <w:outlineLvl w:val="0"/>
        <w:rPr>
          <w:rFonts w:hint="eastAsia" w:ascii="仿宋" w:hAnsi="仿宋" w:eastAsia="仿宋"/>
          <w:sz w:val="28"/>
          <w:szCs w:val="28"/>
          <w:lang w:eastAsia="zh-CN"/>
        </w:rPr>
      </w:pPr>
      <w:r>
        <w:rPr>
          <w:rFonts w:hint="eastAsia" w:ascii="仿宋" w:hAnsi="仿宋" w:eastAsia="仿宋"/>
          <w:sz w:val="28"/>
          <w:szCs w:val="28"/>
          <w:lang w:eastAsia="zh-CN"/>
        </w:rPr>
        <w:t>附件2：合作方案基本格式</w:t>
      </w:r>
    </w:p>
    <w:p w14:paraId="2FE33EC2">
      <w:pPr>
        <w:outlineLvl w:val="0"/>
        <w:rPr>
          <w:rFonts w:hint="default" w:ascii="仿宋" w:hAnsi="仿宋" w:eastAsia="仿宋"/>
          <w:sz w:val="28"/>
          <w:szCs w:val="28"/>
          <w:lang w:val="en-US"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3：报价表</w:t>
      </w:r>
    </w:p>
    <w:p w14:paraId="3C87F9BE">
      <w:pPr>
        <w:outlineLvl w:val="0"/>
        <w:rPr>
          <w:rFonts w:hint="eastAsia" w:ascii="仿宋" w:hAnsi="仿宋" w:eastAsia="仿宋"/>
          <w:sz w:val="28"/>
          <w:szCs w:val="28"/>
          <w:lang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4</w:t>
      </w:r>
      <w:r>
        <w:rPr>
          <w:rFonts w:hint="eastAsia" w:ascii="仿宋" w:hAnsi="仿宋" w:eastAsia="仿宋"/>
          <w:sz w:val="28"/>
          <w:szCs w:val="28"/>
          <w:lang w:eastAsia="zh-CN"/>
        </w:rPr>
        <w:t>: 参选方案文件书装订顺序</w:t>
      </w:r>
    </w:p>
    <w:p w14:paraId="6C02213E">
      <w:pPr>
        <w:outlineLvl w:val="0"/>
        <w:rPr>
          <w:rFonts w:hint="eastAsia" w:ascii="仿宋" w:hAnsi="仿宋" w:eastAsia="仿宋"/>
          <w:sz w:val="28"/>
          <w:szCs w:val="28"/>
          <w:lang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5</w:t>
      </w:r>
      <w:r>
        <w:rPr>
          <w:rFonts w:hint="eastAsia" w:ascii="仿宋" w:hAnsi="仿宋" w:eastAsia="仿宋"/>
          <w:sz w:val="28"/>
          <w:szCs w:val="28"/>
          <w:lang w:eastAsia="zh-CN"/>
        </w:rPr>
        <w:t>：偏离表</w:t>
      </w:r>
    </w:p>
    <w:p w14:paraId="579D9A29">
      <w:pPr>
        <w:outlineLvl w:val="0"/>
        <w:rPr>
          <w:rFonts w:hint="eastAsia" w:ascii="仿宋" w:hAnsi="仿宋" w:eastAsia="仿宋"/>
          <w:sz w:val="28"/>
          <w:szCs w:val="28"/>
          <w:lang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6</w:t>
      </w:r>
      <w:r>
        <w:rPr>
          <w:rFonts w:hint="eastAsia" w:ascii="仿宋" w:hAnsi="仿宋" w:eastAsia="仿宋"/>
          <w:sz w:val="28"/>
          <w:szCs w:val="28"/>
          <w:lang w:eastAsia="zh-CN"/>
        </w:rPr>
        <w:t>：法定代表人身份授权书</w:t>
      </w:r>
    </w:p>
    <w:p w14:paraId="5157056D">
      <w:pPr>
        <w:outlineLvl w:val="0"/>
        <w:rPr>
          <w:rFonts w:hint="eastAsia" w:ascii="仿宋" w:hAnsi="仿宋" w:eastAsia="仿宋"/>
          <w:sz w:val="28"/>
          <w:szCs w:val="28"/>
          <w:lang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7</w:t>
      </w:r>
      <w:r>
        <w:rPr>
          <w:rFonts w:hint="eastAsia" w:ascii="仿宋" w:hAnsi="仿宋" w:eastAsia="仿宋"/>
          <w:sz w:val="28"/>
          <w:szCs w:val="28"/>
          <w:lang w:eastAsia="zh-CN"/>
        </w:rPr>
        <w:t>：反商业贿赂承诺书</w:t>
      </w:r>
    </w:p>
    <w:p w14:paraId="2870F5D1">
      <w:pPr>
        <w:outlineLvl w:val="0"/>
        <w:rPr>
          <w:rFonts w:hint="default" w:ascii="仿宋" w:hAnsi="仿宋" w:eastAsia="仿宋"/>
          <w:sz w:val="28"/>
          <w:szCs w:val="28"/>
          <w:lang w:val="en-US"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8：参选机构遵守遴选纪律承诺书</w:t>
      </w:r>
    </w:p>
    <w:p w14:paraId="3C22C7B2">
      <w:pPr>
        <w:outlineLvl w:val="0"/>
        <w:rPr>
          <w:rFonts w:hint="eastAsia" w:ascii="仿宋" w:hAnsi="仿宋" w:eastAsia="仿宋"/>
          <w:sz w:val="28"/>
          <w:szCs w:val="28"/>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28"/>
          <w:szCs w:val="28"/>
          <w:lang w:eastAsia="zh-CN"/>
        </w:rPr>
        <w:t>附件</w:t>
      </w:r>
      <w:r>
        <w:rPr>
          <w:rFonts w:hint="eastAsia" w:ascii="仿宋" w:hAnsi="仿宋" w:eastAsia="仿宋"/>
          <w:sz w:val="28"/>
          <w:szCs w:val="28"/>
          <w:lang w:val="en-US" w:eastAsia="zh-CN"/>
        </w:rPr>
        <w:t>9</w:t>
      </w:r>
      <w:r>
        <w:rPr>
          <w:rFonts w:hint="eastAsia" w:ascii="仿宋" w:hAnsi="仿宋" w:eastAsia="仿宋"/>
          <w:sz w:val="28"/>
          <w:szCs w:val="28"/>
          <w:lang w:eastAsia="zh-CN"/>
        </w:rPr>
        <w:t>：评审办法（综合评分明细表）</w:t>
      </w:r>
    </w:p>
    <w:p w14:paraId="0F14BACF">
      <w:pPr>
        <w:outlineLvl w:val="0"/>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p>
    <w:p w14:paraId="1B46E625">
      <w:pPr>
        <w:adjustRightInd w:val="0"/>
        <w:snapToGrid w:val="0"/>
        <w:spacing w:line="480" w:lineRule="auto"/>
        <w:ind w:firstLine="640"/>
        <w:jc w:val="center"/>
        <w:outlineLvl w:val="0"/>
        <w:rPr>
          <w:rFonts w:hint="eastAsia" w:ascii="仿宋" w:hAnsi="仿宋" w:eastAsia="仿宋"/>
          <w:b/>
          <w:sz w:val="32"/>
          <w:szCs w:val="32"/>
        </w:rPr>
      </w:pPr>
      <w:r>
        <w:rPr>
          <w:rFonts w:hint="eastAsia" w:ascii="仿宋" w:hAnsi="仿宋" w:eastAsia="仿宋"/>
          <w:b/>
          <w:sz w:val="32"/>
          <w:szCs w:val="32"/>
        </w:rPr>
        <w:t>参选机构要求</w:t>
      </w:r>
    </w:p>
    <w:p w14:paraId="3C69E5A2">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一、总体要求</w:t>
      </w:r>
    </w:p>
    <w:p w14:paraId="3D342064">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为打造医院新型特色化服务模式，提升产妇满意度，拟引入第三方公司在天府院区（地址：成都市双流区岐黄二路1515号）合作开展正常新生儿出生实时录像服务项目。参选机构提供拍摄设备与系统，设备安装在产房和手术室，拍摄设备可以控制摄录范围与时间，仅录制正常新生儿脱离母体后进行脐部处理、称重、印脚印、包包被等环节，产妇不在拍摄范围内，不涉及个人隐私。视频经过后期剪辑、配乐、字幕、动画等艺术处理，生成新生儿出生时刻具有纪念意义的短片，为新生儿家庭提供高品质的宝宝出生纪念影像服务。</w:t>
      </w:r>
    </w:p>
    <w:p w14:paraId="0843D9FF">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二、资质要求</w:t>
      </w:r>
    </w:p>
    <w:p w14:paraId="2A63ABC9">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1.提供有效年检的营业执照（副本复印件）。</w:t>
      </w:r>
    </w:p>
    <w:p w14:paraId="4D1E7B1E">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2.法定代表人身份授权书（原件，格式见附件6），法定代表人和授权代表身份证复印件。</w:t>
      </w:r>
    </w:p>
    <w:p w14:paraId="785B8F84">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3.具有开展本项目所必需的设备和专业技术能力。</w:t>
      </w:r>
    </w:p>
    <w:p w14:paraId="7520FED1">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具有良好的商业信誉和健全的财务会计制度（良好的商业信誉需要提供承诺函。健全的财务会计制度需提供2023年或2024年年度财务报表，参选机构注册时间截至报名文件递交截止日不足一年的，也可提供在工商备案的公司章程（复印件））。</w:t>
      </w:r>
    </w:p>
    <w:p w14:paraId="198D4A4C">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5.具有依法缴纳税收和社会保障资金的良好记录。</w:t>
      </w:r>
    </w:p>
    <w:p w14:paraId="40505544">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6.近三年内，参选机构无任何行贿及犯罪记录，无任何负面新闻。</w:t>
      </w:r>
    </w:p>
    <w:p w14:paraId="105BE748">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7.近三年内，参选机构未在经营活动中因违法行为（包括消防安全等问题）受到刑事处罚、处以罚款或者没收财产5万元以上、责令停产停业、吊销许可证或者执照等行政处罚（提供承诺函原件）。</w:t>
      </w:r>
    </w:p>
    <w:p w14:paraId="6B5B290E">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8.反商业贿赂承诺书（附件7）。</w:t>
      </w:r>
    </w:p>
    <w:p w14:paraId="19A41C9D">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9.参选机构遵守遴选纪律承诺书（提供承诺函原件，附件8）</w:t>
      </w:r>
    </w:p>
    <w:p w14:paraId="0A19D68D">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注：①3—9均提供承诺函原件或证明材料复印件并加盖公章；</w:t>
      </w:r>
    </w:p>
    <w:p w14:paraId="5E0F34CC">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②参选机构应按遴选公告的规定和要求附上所有的资格证明文件，要求提供复印件的必须加盖单位印章，并在必要时提供原件备查。若提供的资格证明文件不全或不实，将导致其合作资格被取消。③本项目不接受联合体投标，且不允许分包或转包。</w:t>
      </w:r>
    </w:p>
    <w:p w14:paraId="34AD36F2">
      <w:pPr>
        <w:numPr>
          <w:ilvl w:val="0"/>
          <w:numId w:val="1"/>
        </w:num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技术服务要求</w:t>
      </w:r>
    </w:p>
    <w:p w14:paraId="00D4E476">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（一）拍摄设备与技术</w:t>
      </w:r>
    </w:p>
    <w:p w14:paraId="174E2415">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1.固定拍摄点位和拍摄视角，提供显示器实时显示录制画面（提供相关证明材料）。</w:t>
      </w:r>
    </w:p>
    <w:p w14:paraId="64835393">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2.视频分辨率：高清成片，分辨率不低于1080P（1920×1080像素，16:9）（提供相关证明材料）。</w:t>
      </w:r>
    </w:p>
    <w:p w14:paraId="419630E6">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3.视频帧率：（1）不低于25fps（fps:每秒帧数）；（2）扫描方式：逐行扫描（提供相关证明材料）。</w:t>
      </w:r>
    </w:p>
    <w:p w14:paraId="50834F3B">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所有拍摄设备及后期剪辑设备须为独立单机版操作，禁止设备间组建任何形式的网络连接，视频数据的传输须通过物理移动存储设备（如移动硬盘、光盘等）进行拷贝，严禁采用云传输、局域网共享或互联网方式进行数据交换（须提供设备单机化操作及数据物理传输方式的承诺函，并提交相应设备型号、系统环境及操作流程的说明材料）。</w:t>
      </w:r>
    </w:p>
    <w:p w14:paraId="48D0E9A7">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★5.项目服务器应部署于医院内部，所有数据不出院，参选机构须于我院指定场地内完成所有影像素材的编辑处理，严禁将原始素材带离项目现场。</w:t>
      </w:r>
    </w:p>
    <w:p w14:paraId="108BE5FE">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（二）服务内容</w:t>
      </w:r>
    </w:p>
    <w:p w14:paraId="2D3F29B2">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剪辑：（1）剪辑衔接自然；（2）无空白帧；（3）音乐节奏、视频转换、文字出入等过渡衔接流畅，具有美感。（4）内容不得含有反党反社会、种族歧视、民族歧视等负面内容的文字、声音及图案。（提供相关证明材料）</w:t>
      </w:r>
    </w:p>
    <w:p w14:paraId="336E4BF9">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能够根据医院需求对剪辑后的成片模板进行修改，增加医院形象展示、文化特色等内容（提供承诺函原件）。最终成片应在新生儿出生后48小时内完成制作并交付；在交付视频给产妇及家属之前，医院有权对视频内容进行审核。</w:t>
      </w:r>
    </w:p>
    <w:p w14:paraId="287FE8EE">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8.该服务为有偿为产妇及家属提供，由产妇及家属自愿选择，参选机构负责对产妇及家属进行项目介绍、知情告知，并与之签署相关授权同意书。</w:t>
      </w:r>
    </w:p>
    <w:p w14:paraId="5FBFC813">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9.如需在院内进行宣传册、海报等宣传，相关内容需经医院审核，且放在指定地点（提供承诺函原件）。</w:t>
      </w:r>
    </w:p>
    <w:p w14:paraId="0AE3DDF0">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10.在本项目服务过程中，因设备或系统故障、数据处理错误、费用问题等引发的任何纠纷，均由参选机构负责处理并承担相应责任（提供承诺函原件）。</w:t>
      </w:r>
    </w:p>
    <w:p w14:paraId="7ED25B1D">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11.参选机构协助医院打造配套文化宣传场景，构建人文诊疗环境，提升患者满意度（提供具体方案及措施）。</w:t>
      </w:r>
    </w:p>
    <w:p w14:paraId="499CD043">
      <w:pPr>
        <w:numPr>
          <w:ilvl w:val="0"/>
          <w:numId w:val="0"/>
        </w:numPr>
        <w:spacing w:line="240" w:lineRule="auto"/>
        <w:ind w:firstLine="562" w:firstLineChars="200"/>
        <w:jc w:val="left"/>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注：以上11项均提供承诺函原件或证明材料复印件并加盖鲜章。</w:t>
      </w:r>
    </w:p>
    <w:p w14:paraId="44C33D6B">
      <w:pPr>
        <w:spacing w:line="360" w:lineRule="auto"/>
        <w:ind w:firstLine="562" w:firstLineChars="200"/>
        <w:jc w:val="both"/>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四、合作期限</w:t>
      </w:r>
    </w:p>
    <w:p w14:paraId="3822FE62">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项目服务期限：自合同签订之日起至2027年3月16日止。</w:t>
      </w:r>
    </w:p>
    <w:p w14:paraId="5960E67D">
      <w:pPr>
        <w:spacing w:line="360" w:lineRule="auto"/>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五、服务地点</w:t>
      </w:r>
    </w:p>
    <w:p w14:paraId="3C5B240A">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四川省妇幼保健院天府院区（地址：成都市双流区岐黄二路1515号）。</w:t>
      </w:r>
    </w:p>
    <w:p w14:paraId="15DAC6B2">
      <w:pPr>
        <w:spacing w:line="360" w:lineRule="auto"/>
        <w:ind w:firstLine="562" w:firstLineChars="200"/>
        <w:rPr>
          <w:rFonts w:hint="eastAsia" w:ascii="仿宋" w:hAnsi="仿宋" w:eastAsia="仿宋"/>
          <w:b/>
          <w:bCs/>
          <w:sz w:val="28"/>
          <w:szCs w:val="28"/>
          <w:highlight w:val="none"/>
          <w:lang w:val="en-US" w:eastAsia="zh-CN"/>
        </w:rPr>
      </w:pPr>
    </w:p>
    <w:p w14:paraId="7C76E486">
      <w:pPr>
        <w:spacing w:line="360" w:lineRule="auto"/>
        <w:ind w:firstLine="560" w:firstLineChars="200"/>
        <w:jc w:val="both"/>
        <w:rPr>
          <w:rFonts w:hint="eastAsia" w:ascii="仿宋" w:hAnsi="仿宋" w:eastAsia="仿宋"/>
          <w:sz w:val="28"/>
          <w:szCs w:val="28"/>
          <w:highlight w:val="none"/>
        </w:rPr>
        <w:sectPr>
          <w:pgSz w:w="11906" w:h="16838"/>
          <w:pgMar w:top="1440" w:right="1800" w:bottom="1440" w:left="1800" w:header="851" w:footer="992" w:gutter="0"/>
          <w:pgNumType w:fmt="decimal"/>
          <w:cols w:space="425" w:num="1"/>
          <w:docGrid w:type="lines" w:linePitch="312" w:charSpace="0"/>
        </w:sectPr>
      </w:pPr>
    </w:p>
    <w:p w14:paraId="25CDDB1B">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r>
        <w:rPr>
          <w:rFonts w:ascii="仿宋" w:hAnsi="仿宋" w:eastAsia="仿宋"/>
          <w:sz w:val="28"/>
          <w:szCs w:val="28"/>
        </w:rPr>
        <w:t>：</w:t>
      </w:r>
    </w:p>
    <w:p w14:paraId="18B558DD">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合作方案基本格式</w:t>
      </w:r>
    </w:p>
    <w:p w14:paraId="46B434C8">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至少需包括(不限于)以下内容</w:t>
      </w:r>
    </w:p>
    <w:p w14:paraId="6B2B8B51">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1.满足医院合作模式,提供完整运行流程及质量控制流程。</w:t>
      </w:r>
    </w:p>
    <w:p w14:paraId="4B4D0E0C">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2.业绩展示。</w:t>
      </w:r>
    </w:p>
    <w:p w14:paraId="68D232A2">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3.应急保障措施。</w:t>
      </w:r>
    </w:p>
    <w:p w14:paraId="361FE485">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4.售后服务方案，包含售后服务承诺、售后服务响应时间、投诉处理方案等。</w:t>
      </w:r>
    </w:p>
    <w:p w14:paraId="0E916337">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5.信息数据保密措施。</w:t>
      </w:r>
    </w:p>
    <w:p w14:paraId="720E0953">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p>
    <w:p w14:paraId="0729E594">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p>
    <w:p w14:paraId="08DC4859">
      <w:pPr>
        <w:pStyle w:val="4"/>
      </w:pPr>
    </w:p>
    <w:p w14:paraId="7306424A">
      <w:pPr>
        <w:pStyle w:val="4"/>
      </w:pPr>
    </w:p>
    <w:p w14:paraId="4E08A103">
      <w:pPr>
        <w:pStyle w:val="4"/>
      </w:pPr>
    </w:p>
    <w:p w14:paraId="65EB7A78">
      <w:pPr>
        <w:pStyle w:val="4"/>
      </w:pPr>
    </w:p>
    <w:p w14:paraId="537C488F">
      <w:pPr>
        <w:pStyle w:val="4"/>
      </w:pPr>
    </w:p>
    <w:p w14:paraId="62C9B3AA">
      <w:pPr>
        <w:pStyle w:val="4"/>
      </w:pPr>
    </w:p>
    <w:p w14:paraId="047E4B2A">
      <w:pPr>
        <w:pStyle w:val="4"/>
      </w:pPr>
    </w:p>
    <w:p w14:paraId="0F46ABE2">
      <w:pPr>
        <w:pStyle w:val="4"/>
      </w:pPr>
    </w:p>
    <w:p w14:paraId="648AF13D">
      <w:pPr>
        <w:pStyle w:val="4"/>
      </w:pPr>
    </w:p>
    <w:p w14:paraId="496F66AA">
      <w:pPr>
        <w:pStyle w:val="4"/>
      </w:pPr>
    </w:p>
    <w:p w14:paraId="712C24FE">
      <w:pPr>
        <w:pStyle w:val="4"/>
      </w:pPr>
    </w:p>
    <w:p w14:paraId="7DC7DDAE">
      <w:pPr>
        <w:pStyle w:val="4"/>
      </w:pPr>
    </w:p>
    <w:p w14:paraId="3DBCEB53">
      <w:pPr>
        <w:pStyle w:val="4"/>
      </w:pPr>
    </w:p>
    <w:p w14:paraId="50FFB129">
      <w:pPr>
        <w:pStyle w:val="4"/>
      </w:pPr>
    </w:p>
    <w:p w14:paraId="1D33EFA8">
      <w:pPr>
        <w:pStyle w:val="4"/>
      </w:pPr>
    </w:p>
    <w:p w14:paraId="07B5C439">
      <w:pPr>
        <w:pStyle w:val="4"/>
      </w:pPr>
    </w:p>
    <w:p w14:paraId="545F6ABB">
      <w:pPr>
        <w:pStyle w:val="4"/>
      </w:pPr>
    </w:p>
    <w:p w14:paraId="792ADDFB">
      <w:pPr>
        <w:pStyle w:val="4"/>
      </w:pPr>
    </w:p>
    <w:p w14:paraId="79CC7A67">
      <w:pPr>
        <w:pStyle w:val="4"/>
      </w:pPr>
    </w:p>
    <w:p w14:paraId="418B64B1">
      <w:pPr>
        <w:pStyle w:val="4"/>
        <w:ind w:left="0" w:leftChars="0" w:firstLine="0" w:firstLineChars="0"/>
      </w:pPr>
    </w:p>
    <w:p w14:paraId="7FD91436">
      <w:pPr>
        <w:pStyle w:val="4"/>
        <w:ind w:left="0" w:leftChars="0" w:firstLine="0" w:firstLineChars="0"/>
      </w:pPr>
    </w:p>
    <w:p w14:paraId="2811694A">
      <w:pPr>
        <w:pStyle w:val="4"/>
        <w:ind w:left="0" w:leftChars="0" w:firstLine="0" w:firstLineChars="0"/>
      </w:pPr>
    </w:p>
    <w:p w14:paraId="191C400B">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3</w:t>
      </w:r>
      <w:r>
        <w:rPr>
          <w:rFonts w:ascii="仿宋" w:hAnsi="仿宋" w:eastAsia="仿宋"/>
          <w:sz w:val="28"/>
          <w:szCs w:val="28"/>
        </w:rPr>
        <w:t>：</w:t>
      </w:r>
    </w:p>
    <w:p w14:paraId="4AF56C12">
      <w:pPr>
        <w:adjustRightInd w:val="0"/>
        <w:snapToGrid w:val="0"/>
        <w:spacing w:line="480" w:lineRule="auto"/>
        <w:ind w:firstLine="3219" w:firstLineChars="1002"/>
        <w:rPr>
          <w:rFonts w:hint="eastAsia" w:ascii="仿宋" w:hAnsi="仿宋" w:eastAsia="仿宋" w:cstheme="minorBidi"/>
          <w:b/>
          <w:spacing w:val="0"/>
          <w:sz w:val="32"/>
          <w:szCs w:val="28"/>
          <w:lang w:eastAsia="zh-CN"/>
        </w:rPr>
      </w:pPr>
      <w:r>
        <w:rPr>
          <w:rFonts w:hint="eastAsia" w:ascii="仿宋" w:hAnsi="仿宋" w:eastAsia="仿宋" w:cstheme="minorBidi"/>
          <w:b/>
          <w:spacing w:val="0"/>
          <w:sz w:val="32"/>
          <w:szCs w:val="28"/>
          <w:lang w:eastAsia="zh-CN"/>
        </w:rPr>
        <w:t>报价表</w:t>
      </w:r>
    </w:p>
    <w:p w14:paraId="06A325E2">
      <w:pPr>
        <w:pStyle w:val="4"/>
      </w:pPr>
    </w:p>
    <w:p w14:paraId="1CC8CBCC">
      <w:pPr>
        <w:jc w:val="center"/>
        <w:rPr>
          <w:rFonts w:hint="eastAsia" w:ascii="宋体" w:hAnsi="宋体" w:eastAsia="宋体" w:cs="宋体"/>
          <w:b/>
          <w:bCs/>
          <w:i w:val="0"/>
          <w:color w:val="000000"/>
          <w:kern w:val="0"/>
          <w:sz w:val="24"/>
          <w:szCs w:val="24"/>
          <w:u w:val="none"/>
          <w:lang w:val="en-US" w:eastAsia="zh-CN" w:bidi="ar"/>
        </w:rPr>
      </w:pPr>
    </w:p>
    <w:p w14:paraId="41B128A4">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1.参选机构向医院缴纳费用</w:t>
      </w:r>
    </w:p>
    <w:tbl>
      <w:tblPr>
        <w:tblStyle w:val="18"/>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3097"/>
        <w:gridCol w:w="3100"/>
      </w:tblGrid>
      <w:tr w14:paraId="6CC2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40" w:type="dxa"/>
            <w:noWrap w:val="0"/>
            <w:vAlign w:val="top"/>
          </w:tcPr>
          <w:p w14:paraId="6AB51AD5">
            <w:pP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项目</w:t>
            </w:r>
          </w:p>
        </w:tc>
        <w:tc>
          <w:tcPr>
            <w:tcW w:w="3097" w:type="dxa"/>
            <w:noWrap w:val="0"/>
            <w:vAlign w:val="top"/>
          </w:tcPr>
          <w:p w14:paraId="6B76646E">
            <w:pP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价格</w:t>
            </w:r>
          </w:p>
        </w:tc>
        <w:tc>
          <w:tcPr>
            <w:tcW w:w="3100" w:type="dxa"/>
            <w:noWrap w:val="0"/>
            <w:vAlign w:val="top"/>
          </w:tcPr>
          <w:p w14:paraId="1D4C797E">
            <w:pP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tc>
      </w:tr>
      <w:tr w14:paraId="5799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040" w:type="dxa"/>
            <w:noWrap w:val="0"/>
            <w:vAlign w:val="center"/>
          </w:tcPr>
          <w:p w14:paraId="504F4A24">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医院综合管理费</w:t>
            </w:r>
          </w:p>
        </w:tc>
        <w:tc>
          <w:tcPr>
            <w:tcW w:w="3097" w:type="dxa"/>
            <w:noWrap w:val="0"/>
            <w:vAlign w:val="center"/>
          </w:tcPr>
          <w:p w14:paraId="6D931DB0">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参选机构每月总收入的</w:t>
            </w:r>
          </w:p>
          <w:p w14:paraId="39768D0C">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p>
        </w:tc>
        <w:tc>
          <w:tcPr>
            <w:tcW w:w="3100" w:type="dxa"/>
            <w:noWrap w:val="0"/>
            <w:vAlign w:val="center"/>
          </w:tcPr>
          <w:p w14:paraId="189991B1">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szCs w:val="24"/>
                <w:u w:val="none"/>
                <w:lang w:eastAsia="zh-CN" w:bidi="ar"/>
              </w:rPr>
              <w:t>报价不低于</w:t>
            </w:r>
            <w:r>
              <w:rPr>
                <w:rFonts w:hint="eastAsia" w:ascii="仿宋" w:hAnsi="仿宋" w:eastAsia="仿宋" w:cs="仿宋"/>
                <w:color w:val="000000"/>
                <w:kern w:val="0"/>
                <w:sz w:val="24"/>
                <w:szCs w:val="24"/>
                <w:u w:val="none"/>
                <w:lang w:val="en-US" w:eastAsia="zh-CN" w:bidi="ar"/>
              </w:rPr>
              <w:t>20%/月，</w:t>
            </w:r>
            <w:r>
              <w:rPr>
                <w:rFonts w:hint="eastAsia" w:ascii="仿宋" w:hAnsi="仿宋" w:eastAsia="仿宋" w:cs="仿宋"/>
                <w:color w:val="000000"/>
                <w:kern w:val="0"/>
                <w:sz w:val="24"/>
                <w:highlight w:val="none"/>
                <w:u w:val="none"/>
                <w:lang w:eastAsia="zh-CN" w:bidi="ar"/>
              </w:rPr>
              <w:t>此报价</w:t>
            </w:r>
            <w:r>
              <w:rPr>
                <w:rFonts w:hint="eastAsia" w:ascii="仿宋" w:hAnsi="仿宋" w:eastAsia="仿宋" w:cs="仿宋"/>
                <w:color w:val="000000"/>
                <w:kern w:val="0"/>
                <w:sz w:val="24"/>
                <w:highlight w:val="none"/>
                <w:u w:val="none"/>
                <w:lang w:bidi="ar"/>
              </w:rPr>
              <w:t>要求</w:t>
            </w:r>
            <w:r>
              <w:rPr>
                <w:rFonts w:hint="eastAsia" w:ascii="仿宋" w:hAnsi="仿宋" w:eastAsia="仿宋" w:cs="仿宋"/>
                <w:color w:val="000000"/>
                <w:kern w:val="0"/>
                <w:sz w:val="24"/>
                <w:highlight w:val="none"/>
                <w:u w:val="none"/>
                <w:lang w:eastAsia="zh-CN" w:bidi="ar"/>
              </w:rPr>
              <w:t>属于</w:t>
            </w:r>
            <w:r>
              <w:rPr>
                <w:rFonts w:hint="eastAsia" w:ascii="仿宋" w:hAnsi="仿宋" w:eastAsia="仿宋" w:cs="仿宋"/>
                <w:color w:val="000000"/>
                <w:kern w:val="0"/>
                <w:sz w:val="24"/>
                <w:highlight w:val="none"/>
                <w:u w:val="none"/>
                <w:lang w:bidi="ar"/>
              </w:rPr>
              <w:t>实质性响应条款，</w:t>
            </w:r>
            <w:r>
              <w:rPr>
                <w:rFonts w:hint="eastAsia" w:ascii="仿宋" w:hAnsi="仿宋" w:eastAsia="仿宋" w:cs="仿宋"/>
                <w:color w:val="000000"/>
                <w:kern w:val="0"/>
                <w:sz w:val="24"/>
                <w:highlight w:val="none"/>
                <w:u w:val="none"/>
                <w:lang w:eastAsia="zh-CN" w:bidi="ar"/>
              </w:rPr>
              <w:t>若未能满足该项要求，</w:t>
            </w:r>
            <w:r>
              <w:rPr>
                <w:rFonts w:hint="eastAsia" w:ascii="仿宋" w:hAnsi="仿宋" w:eastAsia="仿宋" w:cs="仿宋"/>
                <w:color w:val="000000"/>
                <w:kern w:val="0"/>
                <w:sz w:val="24"/>
                <w:highlight w:val="none"/>
                <w:u w:val="none"/>
                <w:lang w:bidi="ar"/>
              </w:rPr>
              <w:t>将被</w:t>
            </w:r>
            <w:r>
              <w:rPr>
                <w:rFonts w:hint="eastAsia" w:ascii="仿宋" w:hAnsi="仿宋" w:eastAsia="仿宋" w:cs="仿宋"/>
                <w:color w:val="000000"/>
                <w:kern w:val="0"/>
                <w:sz w:val="24"/>
                <w:highlight w:val="none"/>
                <w:u w:val="none"/>
                <w:lang w:eastAsia="zh-CN" w:bidi="ar"/>
              </w:rPr>
              <w:t>判定为</w:t>
            </w:r>
            <w:r>
              <w:rPr>
                <w:rFonts w:hint="eastAsia" w:ascii="仿宋" w:hAnsi="仿宋" w:eastAsia="仿宋" w:cs="仿宋"/>
                <w:color w:val="000000"/>
                <w:kern w:val="0"/>
                <w:sz w:val="24"/>
                <w:highlight w:val="none"/>
                <w:u w:val="none"/>
                <w:lang w:bidi="ar"/>
              </w:rPr>
              <w:t>无效投标</w:t>
            </w:r>
          </w:p>
        </w:tc>
      </w:tr>
    </w:tbl>
    <w:p w14:paraId="6CCB809F">
      <w:pPr>
        <w:rPr>
          <w:rFonts w:hint="eastAsia" w:ascii="仿宋" w:hAnsi="仿宋" w:eastAsia="仿宋" w:cs="Times New Roman"/>
          <w:sz w:val="24"/>
          <w:szCs w:val="32"/>
          <w:lang w:eastAsia="zh-CN"/>
        </w:rPr>
      </w:pPr>
    </w:p>
    <w:p w14:paraId="381D1C9F">
      <w:pPr>
        <w:numPr>
          <w:ilvl w:val="0"/>
          <w:numId w:val="0"/>
        </w:numPr>
        <w:spacing w:line="24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2.参选机构向用户收取费用</w:t>
      </w:r>
    </w:p>
    <w:tbl>
      <w:tblPr>
        <w:tblStyle w:val="17"/>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3097"/>
        <w:gridCol w:w="3100"/>
      </w:tblGrid>
      <w:tr w14:paraId="5427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40" w:type="dxa"/>
            <w:noWrap w:val="0"/>
            <w:vAlign w:val="top"/>
          </w:tcPr>
          <w:p w14:paraId="3CADC467">
            <w:pP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项目</w:t>
            </w:r>
          </w:p>
        </w:tc>
        <w:tc>
          <w:tcPr>
            <w:tcW w:w="3097" w:type="dxa"/>
            <w:noWrap w:val="0"/>
            <w:vAlign w:val="top"/>
          </w:tcPr>
          <w:p w14:paraId="1BA769A3">
            <w:pP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价格</w:t>
            </w:r>
          </w:p>
        </w:tc>
        <w:tc>
          <w:tcPr>
            <w:tcW w:w="3100" w:type="dxa"/>
            <w:noWrap w:val="0"/>
            <w:vAlign w:val="top"/>
          </w:tcPr>
          <w:p w14:paraId="79E279F3">
            <w:pP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备注</w:t>
            </w:r>
          </w:p>
        </w:tc>
      </w:tr>
      <w:tr w14:paraId="10A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040" w:type="dxa"/>
            <w:noWrap w:val="0"/>
            <w:vAlign w:val="center"/>
          </w:tcPr>
          <w:p w14:paraId="2816CC6F">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项目服务费</w:t>
            </w:r>
          </w:p>
        </w:tc>
        <w:tc>
          <w:tcPr>
            <w:tcW w:w="3097" w:type="dxa"/>
            <w:noWrap w:val="0"/>
            <w:vAlign w:val="center"/>
          </w:tcPr>
          <w:p w14:paraId="0208D0A7">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（元/例）</w:t>
            </w:r>
          </w:p>
        </w:tc>
        <w:tc>
          <w:tcPr>
            <w:tcW w:w="3100" w:type="dxa"/>
            <w:noWrap w:val="0"/>
            <w:vAlign w:val="center"/>
          </w:tcPr>
          <w:p w14:paraId="50105602">
            <w:pPr>
              <w:rPr>
                <w:rFonts w:hint="eastAsia" w:ascii="仿宋_GB2312" w:hAnsi="仿宋_GB2312" w:eastAsia="仿宋_GB2312" w:cs="仿宋_GB2312"/>
                <w:i w:val="0"/>
                <w:color w:val="000000"/>
                <w:kern w:val="0"/>
                <w:sz w:val="24"/>
                <w:szCs w:val="24"/>
                <w:u w:val="none"/>
                <w:lang w:val="en-US" w:eastAsia="zh-CN" w:bidi="ar"/>
              </w:rPr>
            </w:pPr>
          </w:p>
        </w:tc>
      </w:tr>
    </w:tbl>
    <w:p w14:paraId="4850C64F">
      <w:pPr>
        <w:rPr>
          <w:rFonts w:hint="eastAsia" w:ascii="宋体" w:hAnsi="宋体" w:eastAsia="宋体" w:cs="宋体"/>
          <w:i w:val="0"/>
          <w:color w:val="000000"/>
          <w:kern w:val="0"/>
          <w:sz w:val="24"/>
          <w:szCs w:val="24"/>
          <w:u w:val="none"/>
          <w:lang w:val="en-US" w:eastAsia="zh-CN" w:bidi="ar"/>
        </w:rPr>
      </w:pPr>
    </w:p>
    <w:p w14:paraId="78A2DC6E">
      <w:pPr>
        <w:rPr>
          <w:rFonts w:hint="eastAsia" w:ascii="宋体" w:hAnsi="宋体" w:eastAsia="宋体" w:cs="宋体"/>
          <w:i w:val="0"/>
          <w:color w:val="000000"/>
          <w:kern w:val="0"/>
          <w:sz w:val="24"/>
          <w:szCs w:val="24"/>
          <w:u w:val="none"/>
          <w:lang w:val="en-US" w:eastAsia="zh-CN" w:bidi="ar"/>
        </w:rPr>
      </w:pPr>
    </w:p>
    <w:p w14:paraId="457B8098">
      <w:pPr>
        <w:numPr>
          <w:ilvl w:val="0"/>
          <w:numId w:val="0"/>
        </w:numPr>
        <w:spacing w:line="240" w:lineRule="auto"/>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备注：①医院综合管理费(此处报价为医院实际所得费用)。</w:t>
      </w:r>
    </w:p>
    <w:p w14:paraId="159DB113">
      <w:pPr>
        <w:numPr>
          <w:ilvl w:val="0"/>
          <w:numId w:val="0"/>
        </w:numPr>
        <w:spacing w:line="240" w:lineRule="auto"/>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②项目服务费由参选机构与用户签订相关协议并收取，医院不参与收费过程。</w:t>
      </w:r>
    </w:p>
    <w:p w14:paraId="3D038042">
      <w:pPr>
        <w:numPr>
          <w:ilvl w:val="0"/>
          <w:numId w:val="0"/>
        </w:numPr>
        <w:spacing w:line="240" w:lineRule="auto"/>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③“报价表”为多页的，每页均需由法定代表人或授权代表签字并盖参选机构公章。</w:t>
      </w:r>
    </w:p>
    <w:p w14:paraId="00A4AA4F">
      <w:pPr>
        <w:numPr>
          <w:ilvl w:val="0"/>
          <w:numId w:val="0"/>
        </w:numPr>
        <w:spacing w:line="240" w:lineRule="auto"/>
        <w:ind w:firstLine="480" w:firstLineChars="200"/>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④报价是参选机构完成本项目全部工作内容的费用，包括完成本项目所涉及的人工劳务、设备投入、材料、知识产权、利润、风险、税金等一切费用。</w:t>
      </w:r>
    </w:p>
    <w:p w14:paraId="0131717F">
      <w:pPr>
        <w:rPr>
          <w:rFonts w:hint="eastAsia"/>
          <w:lang w:val="en-US" w:eastAsia="zh-CN"/>
        </w:rPr>
      </w:pPr>
    </w:p>
    <w:p w14:paraId="1884B590">
      <w:pPr>
        <w:pStyle w:val="6"/>
        <w:rPr>
          <w:rFonts w:hint="eastAsia"/>
          <w:lang w:val="en-US" w:eastAsia="zh-CN"/>
        </w:rPr>
      </w:pPr>
    </w:p>
    <w:p w14:paraId="46AC4DE5">
      <w:pPr>
        <w:rPr>
          <w:rFonts w:hint="eastAsia"/>
          <w:lang w:val="en-US" w:eastAsia="zh-CN"/>
        </w:rPr>
      </w:pPr>
    </w:p>
    <w:p w14:paraId="7938BFA3">
      <w:pPr>
        <w:pStyle w:val="6"/>
        <w:rPr>
          <w:rFonts w:hint="eastAsia"/>
          <w:lang w:val="en-US" w:eastAsia="zh-CN"/>
        </w:rPr>
      </w:pPr>
    </w:p>
    <w:p w14:paraId="01A6D0ED">
      <w:pPr>
        <w:rPr>
          <w:rFonts w:hint="eastAsia"/>
          <w:lang w:val="en-US" w:eastAsia="zh-CN"/>
        </w:rPr>
      </w:pPr>
    </w:p>
    <w:p w14:paraId="3C567087">
      <w:pPr>
        <w:pStyle w:val="6"/>
        <w:rPr>
          <w:rFonts w:hint="eastAsia"/>
          <w:lang w:val="en-US" w:eastAsia="zh-CN"/>
        </w:rPr>
      </w:pPr>
    </w:p>
    <w:p w14:paraId="26943BB5">
      <w:pPr>
        <w:rPr>
          <w:rFonts w:hint="eastAsia"/>
          <w:lang w:val="en-US" w:eastAsia="zh-CN"/>
        </w:rPr>
      </w:pPr>
    </w:p>
    <w:p w14:paraId="404244CA">
      <w:pPr>
        <w:pStyle w:val="6"/>
        <w:rPr>
          <w:rFonts w:hint="eastAsia"/>
          <w:lang w:val="en-US" w:eastAsia="zh-CN"/>
        </w:rPr>
      </w:pPr>
    </w:p>
    <w:p w14:paraId="6ECEF436">
      <w:pPr>
        <w:rPr>
          <w:rFonts w:hint="eastAsia"/>
          <w:lang w:val="en-US" w:eastAsia="zh-CN"/>
        </w:rPr>
      </w:pPr>
    </w:p>
    <w:p w14:paraId="3BDC2C85">
      <w:pPr>
        <w:rPr>
          <w:rFonts w:hint="eastAsia"/>
          <w:lang w:val="en-US" w:eastAsia="zh-CN"/>
        </w:rPr>
      </w:pPr>
    </w:p>
    <w:p w14:paraId="651F35DA">
      <w:pPr>
        <w:rPr>
          <w:rFonts w:hint="eastAsia"/>
          <w:lang w:val="en-US" w:eastAsia="zh-CN"/>
        </w:rPr>
      </w:pPr>
    </w:p>
    <w:p w14:paraId="63CDEE0D">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lang w:val="en-US" w:eastAsia="zh-CN"/>
        </w:rPr>
        <w:t>4</w:t>
      </w:r>
      <w:r>
        <w:rPr>
          <w:rFonts w:ascii="仿宋" w:hAnsi="仿宋" w:eastAsia="仿宋"/>
          <w:sz w:val="28"/>
          <w:szCs w:val="28"/>
        </w:rPr>
        <w:t>：</w:t>
      </w:r>
    </w:p>
    <w:p w14:paraId="74411078">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参选方案文件书装订顺序</w:t>
      </w:r>
    </w:p>
    <w:p w14:paraId="6C412AD7">
      <w:pPr>
        <w:ind w:firstLine="618" w:firstLineChars="221"/>
        <w:rPr>
          <w:rFonts w:ascii="仿宋" w:hAnsi="仿宋" w:eastAsia="仿宋"/>
          <w:sz w:val="28"/>
          <w:szCs w:val="28"/>
        </w:rPr>
      </w:pPr>
    </w:p>
    <w:p w14:paraId="700F0355">
      <w:pPr>
        <w:ind w:firstLine="618" w:firstLineChars="221"/>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封面（</w:t>
      </w:r>
      <w:r>
        <w:rPr>
          <w:rFonts w:hint="eastAsia" w:ascii="仿宋" w:hAnsi="仿宋" w:eastAsia="仿宋"/>
          <w:sz w:val="28"/>
          <w:szCs w:val="28"/>
        </w:rPr>
        <w:t>注明</w:t>
      </w:r>
      <w:r>
        <w:rPr>
          <w:rFonts w:hint="eastAsia" w:ascii="仿宋" w:hAnsi="仿宋" w:eastAsia="仿宋"/>
          <w:b/>
          <w:sz w:val="28"/>
          <w:szCs w:val="28"/>
        </w:rPr>
        <w:t>项目名称及包号</w:t>
      </w:r>
      <w:r>
        <w:rPr>
          <w:rFonts w:hint="eastAsia" w:ascii="仿宋" w:hAnsi="仿宋" w:eastAsia="仿宋"/>
          <w:sz w:val="28"/>
          <w:szCs w:val="28"/>
        </w:rPr>
        <w:t>、公司名称</w:t>
      </w:r>
      <w:r>
        <w:rPr>
          <w:rFonts w:ascii="仿宋" w:hAnsi="仿宋" w:eastAsia="仿宋"/>
          <w:sz w:val="28"/>
          <w:szCs w:val="28"/>
        </w:rPr>
        <w:t>、联系人、联系</w:t>
      </w:r>
      <w:r>
        <w:rPr>
          <w:rFonts w:hint="eastAsia" w:ascii="仿宋" w:hAnsi="仿宋" w:eastAsia="仿宋"/>
          <w:sz w:val="28"/>
          <w:szCs w:val="28"/>
        </w:rPr>
        <w:t>电话、加盖公司印章</w:t>
      </w:r>
      <w:r>
        <w:rPr>
          <w:rFonts w:ascii="仿宋" w:hAnsi="仿宋" w:eastAsia="仿宋"/>
          <w:sz w:val="28"/>
          <w:szCs w:val="28"/>
        </w:rPr>
        <w:t>）</w:t>
      </w:r>
      <w:r>
        <w:rPr>
          <w:rFonts w:hint="eastAsia" w:ascii="仿宋" w:hAnsi="仿宋" w:eastAsia="仿宋"/>
          <w:sz w:val="28"/>
          <w:szCs w:val="28"/>
          <w:lang w:eastAsia="zh-CN"/>
        </w:rPr>
        <w:t>。</w:t>
      </w:r>
    </w:p>
    <w:p w14:paraId="482AE7BC">
      <w:pPr>
        <w:ind w:firstLine="560" w:firstLineChars="200"/>
        <w:rPr>
          <w:rFonts w:hint="eastAsia" w:ascii="仿宋" w:hAnsi="仿宋" w:eastAsia="仿宋"/>
          <w:sz w:val="28"/>
          <w:szCs w:val="28"/>
          <w:lang w:eastAsia="zh-CN"/>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目录</w:t>
      </w:r>
      <w:r>
        <w:rPr>
          <w:rFonts w:hint="eastAsia" w:ascii="仿宋" w:hAnsi="仿宋" w:eastAsia="仿宋"/>
          <w:sz w:val="28"/>
          <w:szCs w:val="28"/>
          <w:lang w:eastAsia="zh-CN"/>
        </w:rPr>
        <w:t>。</w:t>
      </w:r>
    </w:p>
    <w:p w14:paraId="28B800F8">
      <w:pPr>
        <w:ind w:firstLine="560" w:firstLineChars="200"/>
        <w:rPr>
          <w:rFonts w:hint="eastAsia" w:ascii="仿宋" w:hAnsi="仿宋" w:eastAsia="仿宋"/>
          <w:sz w:val="28"/>
          <w:szCs w:val="28"/>
          <w:lang w:eastAsia="zh-CN"/>
        </w:rPr>
      </w:pPr>
      <w:r>
        <w:rPr>
          <w:rFonts w:hint="eastAsia" w:ascii="仿宋" w:hAnsi="仿宋" w:eastAsia="仿宋"/>
          <w:sz w:val="28"/>
          <w:szCs w:val="28"/>
        </w:rPr>
        <w:t>3.有效的资质证</w:t>
      </w:r>
      <w:r>
        <w:rPr>
          <w:rFonts w:hint="eastAsia" w:ascii="仿宋" w:hAnsi="仿宋" w:eastAsia="仿宋"/>
          <w:sz w:val="28"/>
          <w:szCs w:val="28"/>
          <w:lang w:val="en-US" w:eastAsia="zh-CN"/>
        </w:rPr>
        <w:t>明</w:t>
      </w:r>
      <w:r>
        <w:rPr>
          <w:rFonts w:hint="eastAsia" w:ascii="仿宋" w:hAnsi="仿宋" w:eastAsia="仿宋"/>
          <w:sz w:val="28"/>
          <w:szCs w:val="28"/>
        </w:rPr>
        <w:t>文件（</w:t>
      </w:r>
      <w:r>
        <w:rPr>
          <w:rFonts w:hint="eastAsia" w:ascii="仿宋" w:hAnsi="仿宋" w:eastAsia="仿宋"/>
          <w:sz w:val="28"/>
          <w:szCs w:val="28"/>
          <w:lang w:val="en-US" w:eastAsia="zh-CN"/>
        </w:rPr>
        <w:t>按附件1 二、资质要求 顺序装订</w:t>
      </w:r>
      <w:r>
        <w:rPr>
          <w:rFonts w:hint="eastAsia" w:ascii="仿宋" w:hAnsi="仿宋" w:eastAsia="仿宋"/>
          <w:sz w:val="28"/>
          <w:szCs w:val="28"/>
        </w:rPr>
        <w:t>）</w:t>
      </w:r>
      <w:r>
        <w:rPr>
          <w:rFonts w:hint="eastAsia" w:ascii="仿宋" w:hAnsi="仿宋" w:eastAsia="仿宋"/>
          <w:sz w:val="28"/>
          <w:szCs w:val="28"/>
          <w:lang w:eastAsia="zh-CN"/>
        </w:rPr>
        <w:t>。</w:t>
      </w:r>
    </w:p>
    <w:p w14:paraId="23ACDEF5">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val="en-US" w:eastAsia="zh-CN"/>
        </w:rPr>
        <w:t>4</w:t>
      </w:r>
      <w:r>
        <w:rPr>
          <w:rFonts w:hint="eastAsia" w:ascii="仿宋" w:hAnsi="仿宋" w:eastAsia="仿宋"/>
          <w:sz w:val="28"/>
          <w:szCs w:val="28"/>
        </w:rPr>
        <w:t>.</w:t>
      </w:r>
      <w:r>
        <w:rPr>
          <w:rFonts w:ascii="仿宋" w:hAnsi="仿宋" w:eastAsia="仿宋"/>
          <w:color w:val="000000" w:themeColor="text1"/>
          <w:sz w:val="28"/>
          <w:szCs w:val="28"/>
          <w14:textFill>
            <w14:solidFill>
              <w14:schemeClr w14:val="tx1"/>
            </w14:solidFill>
          </w14:textFill>
        </w:rPr>
        <w:t>偏离表（格式见附件</w:t>
      </w:r>
      <w:r>
        <w:rPr>
          <w:rFonts w:hint="eastAsia" w:ascii="仿宋" w:hAnsi="仿宋" w:eastAsia="仿宋"/>
          <w:color w:val="000000" w:themeColor="text1"/>
          <w:sz w:val="28"/>
          <w:szCs w:val="28"/>
          <w:lang w:val="en-US" w:eastAsia="zh-CN"/>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w:t>
      </w:r>
    </w:p>
    <w:p w14:paraId="12053864">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5.偏离表响应内容承诺函或证明材料（按附件1</w:t>
      </w:r>
      <w:r>
        <w:rPr>
          <w:rFonts w:hint="eastAsia" w:ascii="仿宋" w:hAnsi="仿宋" w:eastAsia="仿宋"/>
          <w:color w:val="000000" w:themeColor="text1"/>
          <w:sz w:val="28"/>
          <w:szCs w:val="28"/>
          <w:lang w:val="en-US" w:eastAsia="zh-CN"/>
          <w14:textFill>
            <w14:solidFill>
              <w14:schemeClr w14:val="tx1"/>
            </w14:solidFill>
          </w14:textFill>
        </w:rPr>
        <w:t xml:space="preserve"> 三、</w:t>
      </w:r>
      <w:r>
        <w:rPr>
          <w:rFonts w:hint="eastAsia" w:ascii="仿宋" w:hAnsi="仿宋" w:eastAsia="仿宋"/>
          <w:color w:val="000000" w:themeColor="text1"/>
          <w:sz w:val="28"/>
          <w:szCs w:val="28"/>
          <w:lang w:eastAsia="zh-CN"/>
          <w14:textFill>
            <w14:solidFill>
              <w14:schemeClr w14:val="tx1"/>
            </w14:solidFill>
          </w14:textFill>
        </w:rPr>
        <w:t>技术服务要求</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顺序装订）。</w:t>
      </w:r>
    </w:p>
    <w:p w14:paraId="3C225E36">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rPr>
        <w:t>.参选机构基本情况及其他证明文件等</w:t>
      </w:r>
      <w:r>
        <w:rPr>
          <w:rFonts w:hint="eastAsia" w:ascii="仿宋" w:hAnsi="仿宋" w:eastAsia="仿宋"/>
          <w:sz w:val="28"/>
          <w:szCs w:val="28"/>
          <w:lang w:eastAsia="zh-CN"/>
        </w:rPr>
        <w:t>。</w:t>
      </w:r>
    </w:p>
    <w:p w14:paraId="7AAB95CB">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rPr>
        <w:t>.合作方案（格式见附件</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eastAsia="zh-CN"/>
        </w:rPr>
        <w:t>。</w:t>
      </w:r>
    </w:p>
    <w:p w14:paraId="352E9397">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8.报价表</w:t>
      </w:r>
      <w:r>
        <w:rPr>
          <w:rFonts w:hint="eastAsia" w:ascii="仿宋" w:hAnsi="仿宋" w:eastAsia="仿宋"/>
          <w:sz w:val="28"/>
          <w:szCs w:val="28"/>
        </w:rPr>
        <w:t>（格式见附件</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eastAsia="zh-CN"/>
        </w:rPr>
        <w:t>。</w:t>
      </w:r>
    </w:p>
    <w:p w14:paraId="65C802AF">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9</w:t>
      </w:r>
      <w:r>
        <w:rPr>
          <w:rFonts w:hint="eastAsia" w:ascii="仿宋" w:hAnsi="仿宋" w:eastAsia="仿宋"/>
          <w:sz w:val="28"/>
          <w:szCs w:val="28"/>
        </w:rPr>
        <w:t>.封底</w:t>
      </w:r>
      <w:r>
        <w:rPr>
          <w:rFonts w:hint="eastAsia" w:ascii="仿宋" w:hAnsi="仿宋" w:eastAsia="仿宋"/>
          <w:sz w:val="28"/>
          <w:szCs w:val="28"/>
          <w:lang w:eastAsia="zh-CN"/>
        </w:rPr>
        <w:t>。</w:t>
      </w:r>
    </w:p>
    <w:p w14:paraId="75E39910">
      <w:pPr>
        <w:ind w:firstLine="560" w:firstLineChars="200"/>
        <w:rPr>
          <w:rFonts w:hint="eastAsia" w:ascii="仿宋" w:hAnsi="仿宋" w:eastAsia="仿宋"/>
          <w:sz w:val="28"/>
          <w:szCs w:val="28"/>
        </w:rPr>
      </w:pPr>
      <w:r>
        <w:rPr>
          <w:rFonts w:hint="eastAsia" w:ascii="仿宋" w:hAnsi="仿宋" w:eastAsia="仿宋"/>
          <w:sz w:val="28"/>
          <w:szCs w:val="28"/>
        </w:rPr>
        <w:t>注：请务必按以上顺序装订资料，如有非中文资料，请同时提供中文翻译件。</w:t>
      </w:r>
    </w:p>
    <w:p w14:paraId="47041F25">
      <w:pPr>
        <w:ind w:firstLine="560" w:firstLineChars="200"/>
        <w:rPr>
          <w:rFonts w:hint="eastAsia" w:ascii="仿宋" w:hAnsi="仿宋" w:eastAsia="仿宋"/>
          <w:sz w:val="28"/>
          <w:szCs w:val="28"/>
        </w:rPr>
      </w:pPr>
    </w:p>
    <w:p w14:paraId="1A26ECA0">
      <w:pPr>
        <w:rPr>
          <w:rFonts w:ascii="仿宋" w:hAnsi="仿宋" w:eastAsia="仿宋"/>
          <w:sz w:val="28"/>
          <w:szCs w:val="28"/>
        </w:rPr>
      </w:pPr>
    </w:p>
    <w:p w14:paraId="510CEF4C">
      <w:pPr>
        <w:pStyle w:val="4"/>
        <w:rPr>
          <w:rFonts w:ascii="仿宋" w:hAnsi="仿宋" w:eastAsia="仿宋"/>
          <w:sz w:val="28"/>
          <w:szCs w:val="28"/>
        </w:rPr>
      </w:pPr>
    </w:p>
    <w:p w14:paraId="594A0AB6">
      <w:pPr>
        <w:pStyle w:val="4"/>
        <w:rPr>
          <w:rFonts w:ascii="仿宋" w:hAnsi="仿宋" w:eastAsia="仿宋"/>
          <w:sz w:val="28"/>
          <w:szCs w:val="28"/>
        </w:rPr>
      </w:pPr>
    </w:p>
    <w:p w14:paraId="685CFB48">
      <w:pPr>
        <w:pStyle w:val="4"/>
        <w:rPr>
          <w:rFonts w:ascii="仿宋" w:hAnsi="仿宋" w:eastAsia="仿宋"/>
          <w:sz w:val="28"/>
          <w:szCs w:val="28"/>
        </w:rPr>
      </w:pPr>
    </w:p>
    <w:p w14:paraId="643259D9">
      <w:pPr>
        <w:pStyle w:val="4"/>
        <w:rPr>
          <w:rFonts w:ascii="仿宋" w:hAnsi="仿宋" w:eastAsia="仿宋"/>
          <w:sz w:val="28"/>
          <w:szCs w:val="28"/>
        </w:rPr>
      </w:pPr>
    </w:p>
    <w:p w14:paraId="72AB9D0F">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lang w:val="en-US" w:eastAsia="zh-CN"/>
        </w:rPr>
        <w:t>5</w:t>
      </w:r>
      <w:r>
        <w:rPr>
          <w:rFonts w:ascii="仿宋" w:hAnsi="仿宋" w:eastAsia="仿宋"/>
          <w:sz w:val="28"/>
          <w:szCs w:val="28"/>
        </w:rPr>
        <w:t>：</w:t>
      </w:r>
    </w:p>
    <w:p w14:paraId="6A1017DD">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偏离表</w:t>
      </w:r>
    </w:p>
    <w:tbl>
      <w:tblPr>
        <w:tblStyle w:val="1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1"/>
        <w:gridCol w:w="2302"/>
        <w:gridCol w:w="2302"/>
        <w:gridCol w:w="2873"/>
      </w:tblGrid>
      <w:tr w14:paraId="66E96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28EC0">
            <w:pPr>
              <w:spacing w:line="360" w:lineRule="auto"/>
              <w:jc w:val="center"/>
              <w:rPr>
                <w:rFonts w:ascii="黑体" w:hAnsi="宋体" w:eastAsia="黑体"/>
                <w:szCs w:val="21"/>
              </w:rPr>
            </w:pPr>
            <w:r>
              <w:rPr>
                <w:rFonts w:ascii="黑体" w:hAnsi="宋体" w:eastAsia="黑体"/>
                <w:szCs w:val="21"/>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6B20E7B5">
            <w:pPr>
              <w:spacing w:line="360" w:lineRule="auto"/>
              <w:jc w:val="center"/>
              <w:rPr>
                <w:rFonts w:ascii="黑体" w:hAnsi="宋体" w:eastAsia="黑体"/>
                <w:szCs w:val="21"/>
              </w:rPr>
            </w:pPr>
            <w:r>
              <w:rPr>
                <w:rFonts w:hint="eastAsia" w:ascii="黑体" w:hAnsi="宋体" w:eastAsia="黑体"/>
                <w:szCs w:val="21"/>
              </w:rPr>
              <w:t>遴选</w:t>
            </w:r>
            <w:r>
              <w:rPr>
                <w:rFonts w:ascii="黑体" w:hAnsi="宋体" w:eastAsia="黑体"/>
                <w:szCs w:val="21"/>
              </w:rPr>
              <w:t>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7147AD07">
            <w:pPr>
              <w:spacing w:line="360" w:lineRule="auto"/>
              <w:jc w:val="center"/>
              <w:rPr>
                <w:rFonts w:ascii="黑体" w:hAnsi="宋体" w:eastAsia="黑体"/>
                <w:szCs w:val="21"/>
              </w:rPr>
            </w:pPr>
            <w:r>
              <w:rPr>
                <w:rFonts w:ascii="黑体" w:hAnsi="宋体" w:eastAsia="黑体"/>
                <w:szCs w:val="21"/>
              </w:rPr>
              <w:t>响应</w:t>
            </w:r>
            <w:r>
              <w:rPr>
                <w:rFonts w:hint="eastAsia" w:ascii="黑体" w:hAnsi="宋体" w:eastAsia="黑体"/>
                <w:szCs w:val="21"/>
              </w:rPr>
              <w:t>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033EF8BF">
            <w:pPr>
              <w:spacing w:line="360" w:lineRule="auto"/>
              <w:jc w:val="center"/>
              <w:rPr>
                <w:rFonts w:ascii="黑体" w:hAnsi="宋体" w:eastAsia="黑体"/>
                <w:szCs w:val="21"/>
              </w:rPr>
            </w:pPr>
            <w:r>
              <w:rPr>
                <w:rFonts w:ascii="黑体" w:hAnsi="宋体" w:eastAsia="黑体"/>
                <w:szCs w:val="21"/>
              </w:rPr>
              <w:t>偏离及其影响</w:t>
            </w:r>
          </w:p>
        </w:tc>
      </w:tr>
      <w:tr w14:paraId="0B782D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2CD26A8D">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570A7A50">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102C661E">
            <w:pPr>
              <w:rPr>
                <w:rFonts w:ascii="仿宋" w:hAnsi="仿宋" w:eastAsia="仿宋"/>
                <w:sz w:val="32"/>
                <w:szCs w:val="32"/>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6028FAFF">
            <w:pPr>
              <w:rPr>
                <w:rFonts w:ascii="仿宋" w:hAnsi="仿宋" w:eastAsia="仿宋"/>
                <w:sz w:val="32"/>
                <w:szCs w:val="32"/>
              </w:rPr>
            </w:pPr>
          </w:p>
        </w:tc>
      </w:tr>
      <w:tr w14:paraId="28ECBE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6C9DAC95">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B43E2F2">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763E9652">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6F66D62">
            <w:pPr>
              <w:rPr>
                <w:rFonts w:ascii="仿宋" w:hAnsi="仿宋" w:eastAsia="仿宋"/>
                <w:sz w:val="32"/>
                <w:szCs w:val="32"/>
              </w:rPr>
            </w:pPr>
          </w:p>
        </w:tc>
      </w:tr>
      <w:tr w14:paraId="0D838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4F9D57CB">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52ACE2F">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7D35F0A3">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66B357C">
            <w:pPr>
              <w:rPr>
                <w:rFonts w:ascii="仿宋" w:hAnsi="仿宋" w:eastAsia="仿宋"/>
                <w:sz w:val="32"/>
                <w:szCs w:val="32"/>
              </w:rPr>
            </w:pPr>
          </w:p>
        </w:tc>
      </w:tr>
      <w:tr w14:paraId="66D102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1003741D">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4032B1C8">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5D11685">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F159A39">
            <w:pPr>
              <w:rPr>
                <w:rFonts w:ascii="仿宋" w:hAnsi="仿宋" w:eastAsia="仿宋"/>
                <w:sz w:val="32"/>
                <w:szCs w:val="32"/>
              </w:rPr>
            </w:pPr>
          </w:p>
        </w:tc>
      </w:tr>
      <w:tr w14:paraId="190C91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4342AFDD">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8A55492">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7C04715B">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1B094B8">
            <w:pPr>
              <w:rPr>
                <w:rFonts w:ascii="仿宋" w:hAnsi="仿宋" w:eastAsia="仿宋"/>
                <w:sz w:val="32"/>
                <w:szCs w:val="32"/>
              </w:rPr>
            </w:pPr>
          </w:p>
        </w:tc>
      </w:tr>
      <w:tr w14:paraId="358B4A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2A129DBF">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5BC14AD0">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088DE271">
            <w:pPr>
              <w:rPr>
                <w:rFonts w:ascii="仿宋" w:hAnsi="仿宋" w:eastAsia="仿宋"/>
                <w:sz w:val="32"/>
                <w:szCs w:val="32"/>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F6640F2">
            <w:pPr>
              <w:rPr>
                <w:rFonts w:ascii="仿宋" w:hAnsi="仿宋" w:eastAsia="仿宋"/>
                <w:sz w:val="32"/>
                <w:szCs w:val="32"/>
              </w:rPr>
            </w:pPr>
          </w:p>
        </w:tc>
      </w:tr>
    </w:tbl>
    <w:p w14:paraId="0709FB11">
      <w:pPr>
        <w:rPr>
          <w:rFonts w:ascii="楷体_GB2312" w:hAnsi="宋体" w:eastAsia="楷体_GB2312"/>
          <w:sz w:val="28"/>
          <w:szCs w:val="28"/>
        </w:rPr>
      </w:pPr>
      <w:r>
        <w:rPr>
          <w:rFonts w:ascii="楷体_GB2312" w:hAnsi="宋体" w:eastAsia="楷体_GB2312"/>
          <w:sz w:val="28"/>
          <w:szCs w:val="28"/>
        </w:rPr>
        <w:t>注：1、此表要求</w:t>
      </w:r>
      <w:r>
        <w:rPr>
          <w:rFonts w:hint="eastAsia" w:ascii="楷体_GB2312" w:hAnsi="宋体" w:eastAsia="楷体_GB2312"/>
          <w:sz w:val="28"/>
          <w:szCs w:val="28"/>
        </w:rPr>
        <w:t>响应内容</w:t>
      </w:r>
      <w:r>
        <w:rPr>
          <w:rFonts w:ascii="楷体_GB2312" w:hAnsi="宋体" w:eastAsia="楷体_GB2312"/>
          <w:sz w:val="28"/>
          <w:szCs w:val="28"/>
        </w:rPr>
        <w:t>与</w:t>
      </w:r>
      <w:r>
        <w:rPr>
          <w:rFonts w:hint="eastAsia" w:ascii="楷体_GB2312" w:hAnsi="宋体" w:eastAsia="楷体_GB2312"/>
          <w:b/>
          <w:bCs/>
          <w:sz w:val="28"/>
          <w:szCs w:val="28"/>
          <w:lang w:eastAsia="zh-CN"/>
        </w:rPr>
        <w:t>“附件</w:t>
      </w:r>
      <w:r>
        <w:rPr>
          <w:rFonts w:hint="eastAsia" w:ascii="楷体_GB2312" w:hAnsi="宋体" w:eastAsia="楷体_GB2312"/>
          <w:b/>
          <w:bCs/>
          <w:sz w:val="28"/>
          <w:szCs w:val="28"/>
          <w:lang w:val="en-US" w:eastAsia="zh-CN"/>
        </w:rPr>
        <w:t>1 三、技术服务要求</w:t>
      </w:r>
      <w:r>
        <w:rPr>
          <w:rFonts w:hint="eastAsia" w:ascii="楷体_GB2312" w:hAnsi="宋体" w:eastAsia="楷体_GB2312"/>
          <w:b/>
          <w:bCs/>
          <w:sz w:val="28"/>
          <w:szCs w:val="28"/>
          <w:lang w:eastAsia="zh-CN"/>
        </w:rPr>
        <w:t>”</w:t>
      </w:r>
      <w:r>
        <w:rPr>
          <w:rFonts w:ascii="楷体_GB2312" w:hAnsi="宋体" w:eastAsia="楷体_GB2312"/>
          <w:sz w:val="28"/>
          <w:szCs w:val="28"/>
        </w:rPr>
        <w:t>一一对应、逐一列出</w:t>
      </w:r>
      <w:r>
        <w:rPr>
          <w:rFonts w:hint="eastAsia" w:ascii="楷体_GB2312" w:hAnsi="宋体" w:eastAsia="楷体_GB2312"/>
          <w:sz w:val="28"/>
          <w:szCs w:val="28"/>
          <w:lang w:val="en-US" w:eastAsia="zh-CN"/>
        </w:rPr>
        <w:t>并附证明材料或承诺函加盖公章</w:t>
      </w:r>
      <w:r>
        <w:rPr>
          <w:rFonts w:ascii="楷体_GB2312" w:hAnsi="宋体" w:eastAsia="楷体_GB2312"/>
          <w:sz w:val="28"/>
          <w:szCs w:val="28"/>
        </w:rPr>
        <w:t>；2．</w:t>
      </w:r>
      <w:r>
        <w:rPr>
          <w:rFonts w:hint="eastAsia" w:ascii="楷体_GB2312" w:hAnsi="宋体" w:eastAsia="楷体_GB2312"/>
          <w:sz w:val="28"/>
          <w:szCs w:val="28"/>
        </w:rPr>
        <w:t>据实填写偏离及其影响的内容，</w:t>
      </w:r>
      <w:r>
        <w:rPr>
          <w:rFonts w:ascii="楷体_GB2312" w:hAnsi="宋体" w:eastAsia="楷体_GB2312"/>
          <w:sz w:val="28"/>
          <w:szCs w:val="28"/>
        </w:rPr>
        <w:t>不得虚假响应，否则</w:t>
      </w:r>
      <w:r>
        <w:rPr>
          <w:rFonts w:hint="eastAsia" w:ascii="楷体_GB2312" w:hAnsi="宋体" w:eastAsia="楷体_GB2312"/>
          <w:sz w:val="28"/>
          <w:szCs w:val="28"/>
        </w:rPr>
        <w:t>视为</w:t>
      </w:r>
      <w:r>
        <w:rPr>
          <w:rFonts w:ascii="楷体_GB2312" w:hAnsi="宋体" w:eastAsia="楷体_GB2312"/>
          <w:sz w:val="28"/>
          <w:szCs w:val="28"/>
        </w:rPr>
        <w:t>无效并按规定追究其相关责任。</w:t>
      </w:r>
    </w:p>
    <w:p w14:paraId="1F6A346B">
      <w:pPr>
        <w:ind w:firstLine="3360" w:firstLineChars="1050"/>
        <w:rPr>
          <w:rFonts w:ascii="仿宋" w:hAnsi="仿宋" w:eastAsia="仿宋"/>
          <w:sz w:val="32"/>
          <w:szCs w:val="32"/>
        </w:rPr>
      </w:pPr>
    </w:p>
    <w:p w14:paraId="026B82F9">
      <w:pPr>
        <w:ind w:firstLine="4620" w:firstLineChars="1650"/>
        <w:rPr>
          <w:rFonts w:ascii="楷体_GB2312" w:hAnsi="宋体" w:eastAsia="楷体_GB2312"/>
          <w:sz w:val="28"/>
          <w:szCs w:val="28"/>
        </w:rPr>
      </w:pPr>
      <w:r>
        <w:rPr>
          <w:rFonts w:ascii="楷体_GB2312" w:hAnsi="宋体" w:eastAsia="楷体_GB2312"/>
          <w:sz w:val="28"/>
          <w:szCs w:val="28"/>
        </w:rPr>
        <w:t>法定代表人或授权代表签字：</w:t>
      </w:r>
    </w:p>
    <w:p w14:paraId="11898AB3">
      <w:pPr>
        <w:ind w:firstLine="4620" w:firstLineChars="1650"/>
        <w:rPr>
          <w:rFonts w:ascii="楷体_GB2312" w:hAnsi="宋体" w:eastAsia="楷体_GB2312"/>
          <w:sz w:val="28"/>
          <w:szCs w:val="28"/>
        </w:rPr>
      </w:pPr>
      <w:r>
        <w:rPr>
          <w:rFonts w:ascii="楷体_GB2312" w:hAnsi="宋体" w:eastAsia="楷体_GB2312"/>
          <w:sz w:val="28"/>
          <w:szCs w:val="28"/>
        </w:rPr>
        <w:t>日期:</w:t>
      </w:r>
    </w:p>
    <w:p w14:paraId="0D998A0A">
      <w:pPr>
        <w:jc w:val="left"/>
        <w:rPr>
          <w:rFonts w:ascii="仿宋" w:hAnsi="仿宋" w:eastAsia="仿宋"/>
          <w:sz w:val="28"/>
          <w:szCs w:val="28"/>
        </w:rPr>
      </w:pPr>
    </w:p>
    <w:p w14:paraId="1A56A4F8">
      <w:pPr>
        <w:jc w:val="left"/>
        <w:rPr>
          <w:rFonts w:ascii="仿宋" w:hAnsi="仿宋" w:eastAsia="仿宋"/>
          <w:sz w:val="28"/>
          <w:szCs w:val="28"/>
        </w:rPr>
      </w:pPr>
    </w:p>
    <w:p w14:paraId="6ABB7B40">
      <w:pPr>
        <w:jc w:val="left"/>
        <w:rPr>
          <w:rFonts w:ascii="仿宋" w:hAnsi="仿宋" w:eastAsia="仿宋"/>
          <w:sz w:val="28"/>
          <w:szCs w:val="28"/>
        </w:rPr>
      </w:pPr>
    </w:p>
    <w:p w14:paraId="7B6010C7">
      <w:pPr>
        <w:jc w:val="left"/>
        <w:rPr>
          <w:rFonts w:ascii="仿宋" w:hAnsi="仿宋" w:eastAsia="仿宋"/>
          <w:sz w:val="28"/>
          <w:szCs w:val="28"/>
        </w:rPr>
      </w:pPr>
    </w:p>
    <w:p w14:paraId="522D28DA">
      <w:pPr>
        <w:jc w:val="left"/>
        <w:rPr>
          <w:rFonts w:ascii="仿宋" w:hAnsi="仿宋" w:eastAsia="仿宋"/>
          <w:sz w:val="28"/>
          <w:szCs w:val="28"/>
        </w:rPr>
      </w:pPr>
    </w:p>
    <w:p w14:paraId="08ADDA6B">
      <w:pPr>
        <w:jc w:val="left"/>
        <w:rPr>
          <w:rFonts w:ascii="仿宋" w:hAnsi="仿宋" w:eastAsia="仿宋"/>
          <w:sz w:val="28"/>
          <w:szCs w:val="28"/>
        </w:rPr>
      </w:pPr>
    </w:p>
    <w:p w14:paraId="3A1C88C4">
      <w:pPr>
        <w:outlineLvl w:val="0"/>
        <w:rPr>
          <w:rFonts w:hint="eastAsia" w:ascii="仿宋" w:hAnsi="仿宋" w:eastAsia="仿宋"/>
          <w:sz w:val="28"/>
          <w:szCs w:val="28"/>
        </w:rPr>
      </w:pPr>
    </w:p>
    <w:p w14:paraId="4066067A">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6</w:t>
      </w:r>
      <w:r>
        <w:rPr>
          <w:rFonts w:hint="eastAsia" w:ascii="仿宋" w:hAnsi="仿宋" w:eastAsia="仿宋"/>
          <w:sz w:val="28"/>
          <w:szCs w:val="28"/>
        </w:rPr>
        <w:t>:</w:t>
      </w:r>
    </w:p>
    <w:p w14:paraId="23F11170">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法定代表人身份授权书</w:t>
      </w:r>
    </w:p>
    <w:p w14:paraId="76E97DFF">
      <w:pPr>
        <w:ind w:firstLine="560" w:firstLineChars="200"/>
        <w:rPr>
          <w:rFonts w:ascii="仿宋" w:hAnsi="仿宋" w:eastAsia="仿宋" w:cs="仿宋"/>
          <w:sz w:val="28"/>
          <w:szCs w:val="28"/>
        </w:rPr>
      </w:pPr>
    </w:p>
    <w:p w14:paraId="3ED070E5">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授权声明：</w:t>
      </w:r>
    </w:p>
    <w:p w14:paraId="5851D5AE">
      <w:pPr>
        <w:tabs>
          <w:tab w:val="left" w:pos="720"/>
          <w:tab w:val="left" w:pos="6300"/>
        </w:tabs>
        <w:spacing w:line="360" w:lineRule="auto"/>
        <w:rPr>
          <w:rFonts w:ascii="仿宋" w:hAnsi="仿宋" w:eastAsia="仿宋" w:cs="仿宋"/>
          <w:sz w:val="28"/>
          <w:szCs w:val="28"/>
        </w:rPr>
      </w:pPr>
      <w:r>
        <w:rPr>
          <w:rFonts w:hint="eastAsia" w:ascii="仿宋" w:hAnsi="仿宋" w:eastAsia="仿宋" w:cs="仿宋"/>
          <w:sz w:val="28"/>
          <w:szCs w:val="28"/>
        </w:rPr>
        <w:t>（法定代表人姓名、职务）授权（被授权人姓名、职务）为</w:t>
      </w:r>
      <w:r>
        <w:rPr>
          <w:rFonts w:hint="eastAsia" w:ascii="仿宋" w:hAnsi="仿宋" w:eastAsia="仿宋" w:cs="仿宋"/>
          <w:sz w:val="28"/>
          <w:szCs w:val="28"/>
          <w:lang w:val="zh-CN"/>
        </w:rPr>
        <w:t>我方</w:t>
      </w:r>
      <w:r>
        <w:rPr>
          <w:rFonts w:hint="eastAsia" w:ascii="仿宋" w:hAnsi="仿宋" w:eastAsia="仿宋" w:cs="仿宋"/>
          <w:sz w:val="28"/>
          <w:szCs w:val="28"/>
          <w:u w:val="single"/>
          <w:lang w:val="zh-CN"/>
        </w:rPr>
        <w:t xml:space="preserve"> “                                          ”</w:t>
      </w:r>
      <w:r>
        <w:rPr>
          <w:rFonts w:hint="eastAsia" w:ascii="仿宋" w:hAnsi="仿宋" w:eastAsia="仿宋" w:cs="仿宋"/>
          <w:sz w:val="28"/>
          <w:szCs w:val="28"/>
          <w:lang w:val="zh-CN"/>
        </w:rPr>
        <w:t>项目遴选活动的合法代表，以我方名义全权处理该项目有关遴选、签订合同以及执行合同等一切事宜。</w:t>
      </w:r>
    </w:p>
    <w:p w14:paraId="4C006A36">
      <w:pPr>
        <w:ind w:firstLine="560" w:firstLineChars="200"/>
        <w:rPr>
          <w:rFonts w:ascii="仿宋" w:hAnsi="仿宋" w:eastAsia="仿宋" w:cs="仿宋"/>
          <w:sz w:val="28"/>
          <w:szCs w:val="28"/>
        </w:rPr>
      </w:pPr>
      <w:r>
        <w:rPr>
          <w:rFonts w:hint="eastAsia" w:ascii="仿宋" w:hAnsi="仿宋" w:eastAsia="仿宋" w:cs="仿宋"/>
          <w:sz w:val="28"/>
          <w:szCs w:val="28"/>
        </w:rPr>
        <w:t>特此声明。</w:t>
      </w:r>
    </w:p>
    <w:p w14:paraId="333442FB">
      <w:pPr>
        <w:ind w:firstLine="560" w:firstLineChars="200"/>
        <w:rPr>
          <w:rFonts w:ascii="仿宋" w:hAnsi="仿宋" w:eastAsia="仿宋" w:cs="仿宋"/>
          <w:sz w:val="28"/>
          <w:szCs w:val="28"/>
        </w:rPr>
      </w:pPr>
      <w:r>
        <w:rPr>
          <w:rFonts w:hint="eastAsia" w:ascii="仿宋" w:hAnsi="仿宋" w:eastAsia="仿宋" w:cs="仿宋"/>
          <w:sz w:val="28"/>
          <w:szCs w:val="28"/>
        </w:rPr>
        <w:t>法定代表人签字：</w:t>
      </w:r>
    </w:p>
    <w:p w14:paraId="7AFFFF82">
      <w:pPr>
        <w:ind w:firstLine="560" w:firstLineChars="200"/>
        <w:rPr>
          <w:rFonts w:ascii="仿宋" w:hAnsi="仿宋" w:eastAsia="仿宋" w:cs="仿宋"/>
          <w:sz w:val="28"/>
          <w:szCs w:val="28"/>
        </w:rPr>
      </w:pPr>
      <w:r>
        <w:rPr>
          <w:rFonts w:hint="eastAsia" w:ascii="仿宋" w:hAnsi="仿宋" w:eastAsia="仿宋" w:cs="仿宋"/>
          <w:sz w:val="28"/>
          <w:szCs w:val="28"/>
        </w:rPr>
        <w:t>授权代表签字：</w:t>
      </w:r>
    </w:p>
    <w:p w14:paraId="15EFC371">
      <w:pPr>
        <w:ind w:firstLine="560" w:firstLineChars="200"/>
        <w:rPr>
          <w:rFonts w:ascii="仿宋" w:hAnsi="仿宋" w:eastAsia="仿宋" w:cs="仿宋"/>
          <w:sz w:val="28"/>
          <w:szCs w:val="28"/>
        </w:rPr>
      </w:pPr>
      <w:r>
        <w:rPr>
          <w:rFonts w:hint="eastAsia" w:ascii="仿宋" w:hAnsi="仿宋" w:eastAsia="仿宋" w:cs="仿宋"/>
          <w:sz w:val="28"/>
          <w:szCs w:val="28"/>
        </w:rPr>
        <w:t>投标人名称：（加盖公章）</w:t>
      </w:r>
    </w:p>
    <w:p w14:paraId="4672EC41">
      <w:pPr>
        <w:ind w:firstLine="560" w:firstLineChars="200"/>
        <w:rPr>
          <w:rFonts w:ascii="仿宋" w:hAnsi="仿宋" w:eastAsia="仿宋" w:cs="仿宋"/>
          <w:sz w:val="28"/>
          <w:szCs w:val="28"/>
        </w:rPr>
      </w:pPr>
      <w:r>
        <w:rPr>
          <w:rFonts w:hint="eastAsia" w:ascii="仿宋" w:hAnsi="仿宋" w:eastAsia="仿宋" w:cs="仿宋"/>
          <w:sz w:val="28"/>
          <w:szCs w:val="28"/>
        </w:rPr>
        <w:t>日期：</w:t>
      </w:r>
    </w:p>
    <w:p w14:paraId="7FD56FB3">
      <w:pPr>
        <w:ind w:firstLine="560" w:firstLineChars="200"/>
        <w:rPr>
          <w:rFonts w:ascii="仿宋" w:hAnsi="仿宋" w:eastAsia="仿宋" w:cs="仿宋"/>
          <w:sz w:val="28"/>
          <w:szCs w:val="28"/>
        </w:rPr>
      </w:pPr>
      <w:r>
        <w:rPr>
          <w:rFonts w:hint="eastAsia" w:ascii="仿宋" w:hAnsi="仿宋" w:eastAsia="仿宋" w:cs="仿宋"/>
          <w:sz w:val="28"/>
          <w:szCs w:val="28"/>
        </w:rPr>
        <w:t>说明：上述证明文件附有法定代表人、被授权代表身份证复印件（加盖公章）时才能生效。</w:t>
      </w:r>
    </w:p>
    <w:p w14:paraId="460C58D9">
      <w:pPr>
        <w:ind w:firstLine="560" w:firstLineChars="200"/>
        <w:rPr>
          <w:rFonts w:ascii="仿宋" w:hAnsi="仿宋" w:eastAsia="仿宋" w:cs="仿宋"/>
          <w:sz w:val="28"/>
          <w:szCs w:val="28"/>
        </w:rPr>
      </w:pPr>
    </w:p>
    <w:p w14:paraId="34ED2327">
      <w:pPr>
        <w:ind w:firstLine="560" w:firstLineChars="200"/>
        <w:rPr>
          <w:rFonts w:ascii="仿宋" w:hAnsi="仿宋" w:eastAsia="仿宋" w:cs="仿宋"/>
          <w:sz w:val="28"/>
          <w:szCs w:val="28"/>
        </w:rPr>
      </w:pPr>
    </w:p>
    <w:p w14:paraId="022D7429">
      <w:pPr>
        <w:ind w:firstLine="560" w:firstLineChars="200"/>
        <w:rPr>
          <w:rFonts w:ascii="仿宋" w:hAnsi="仿宋" w:eastAsia="仿宋" w:cs="仿宋"/>
          <w:sz w:val="28"/>
          <w:szCs w:val="28"/>
        </w:rPr>
      </w:pPr>
    </w:p>
    <w:p w14:paraId="0C75E3E9">
      <w:pPr>
        <w:ind w:firstLine="560" w:firstLineChars="200"/>
        <w:rPr>
          <w:rFonts w:ascii="仿宋" w:hAnsi="仿宋" w:eastAsia="仿宋"/>
          <w:sz w:val="28"/>
          <w:szCs w:val="28"/>
        </w:rPr>
      </w:pPr>
    </w:p>
    <w:p w14:paraId="3D03560B">
      <w:pPr>
        <w:rPr>
          <w:rFonts w:ascii="仿宋" w:hAnsi="仿宋" w:eastAsia="仿宋"/>
          <w:sz w:val="28"/>
          <w:szCs w:val="28"/>
        </w:rPr>
      </w:pPr>
    </w:p>
    <w:p w14:paraId="67647BAB">
      <w:pPr>
        <w:rPr>
          <w:rFonts w:ascii="仿宋" w:hAnsi="仿宋" w:eastAsia="仿宋"/>
          <w:sz w:val="28"/>
          <w:szCs w:val="28"/>
        </w:rPr>
      </w:pPr>
    </w:p>
    <w:p w14:paraId="06B162B9">
      <w:pPr>
        <w:outlineLvl w:val="0"/>
        <w:rPr>
          <w:rFonts w:hint="eastAsia" w:ascii="仿宋" w:hAnsi="仿宋" w:eastAsia="仿宋"/>
          <w:sz w:val="28"/>
          <w:szCs w:val="28"/>
        </w:rPr>
      </w:pPr>
    </w:p>
    <w:p w14:paraId="396700B1">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7</w:t>
      </w:r>
      <w:r>
        <w:rPr>
          <w:rFonts w:hint="eastAsia" w:ascii="仿宋" w:hAnsi="仿宋" w:eastAsia="仿宋"/>
          <w:sz w:val="28"/>
          <w:szCs w:val="28"/>
        </w:rPr>
        <w:t>：</w:t>
      </w:r>
    </w:p>
    <w:p w14:paraId="39D19256">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反商业贿赂承诺书</w:t>
      </w:r>
    </w:p>
    <w:p w14:paraId="3905A6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为维护卫生行业的整体形象，保证合作的合法开展，维护贵院医疗、管理工作的正常秩序，保障广大患者的健康和利益，本厂家、商家、公司特郑重承诺如下：</w:t>
      </w:r>
    </w:p>
    <w:p w14:paraId="66F0AC1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一、严格按照《招标投标法》、《药品管理法》、《反不正当竞争法》等有关法律、法规、规章、政策的规定，规范遴选工作以及达成协议后的合作工作，保证做到合法遴选、正当竞争、廉洁经营。</w:t>
      </w:r>
    </w:p>
    <w:p w14:paraId="1149389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二、本厂家、商家、公司保证在遴选工作及合作工作中承诺做到：</w:t>
      </w:r>
    </w:p>
    <w:p w14:paraId="7A4FA2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.不与其他参选机构相互串通遴选报价，损害贵院的合法权益；</w:t>
      </w:r>
    </w:p>
    <w:p w14:paraId="09448A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.不与其他参选机构串通遴选，损害国家利益、社会公共利益或他人的合法权益；</w:t>
      </w:r>
    </w:p>
    <w:p w14:paraId="6B6FAE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.不以向项目遴选方或者评审小组成员行贿的手段谋取中选；</w:t>
      </w:r>
    </w:p>
    <w:p w14:paraId="40AC86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.遴选报价不违反相关法律的规定，也不以他人名义参加遴选或者以其他方式弄虚作假，骗取中选；</w:t>
      </w:r>
    </w:p>
    <w:p w14:paraId="2BEAF3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.保证不以其他任何方式扰乱贵院的遴选工作；</w:t>
      </w:r>
    </w:p>
    <w:p w14:paraId="1E2B9DC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.保证不在遴选中采取账外暗中给予回扣的手段腐蚀、贿赂相关人员；</w:t>
      </w:r>
    </w:p>
    <w:p w14:paraId="68FC6D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.保证不以任何名义包括以宣传费、临床促销费、开单费、处方费、广告费、免费度假、考察旅游、房屋装修等任何名义给予贵院有关人员以财物或者其他利益；</w:t>
      </w:r>
    </w:p>
    <w:p w14:paraId="792EAEF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.保证不干扰贵院的正常工作秩序；</w:t>
      </w:r>
    </w:p>
    <w:p w14:paraId="013B2C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.保证不以其他任何不正当竞争手段推销药品、医疗器械、设备、物资。</w:t>
      </w:r>
    </w:p>
    <w:p w14:paraId="48C375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三、本厂家、商家、公司保证竭力维护贵院的声誉，不做任何有损贵院形象的事情。</w:t>
      </w:r>
    </w:p>
    <w:p w14:paraId="584E73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四、本厂家、商家、公司保证加强对遴选、促销等工作的领导、监督和检查；加强对本厂家、商家、公司工作人员进行相关法律、法规、规章、政策等的教育工作，切实要求本厂家、商家、公司相关工作人员不得采取各类回扣手段腐蚀、贿赂相关人员。</w:t>
      </w:r>
    </w:p>
    <w:p w14:paraId="58738D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五、对本厂家、商家、公司及本厂家、商家、公司工作人员采取以上手段遴选、促销等，干扰贵院正常工作秩序，损害贵院形象的，本厂家、商家、公司保证：</w:t>
      </w:r>
    </w:p>
    <w:p w14:paraId="78F35A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.对尚处在遴选阶段的，贵院有权取消本厂家、商家、公司的遴选资格；已经中选的，贵院有权取消中选；对已经获得准入资格的，贵院有权随时取消本厂家、商家、公司的准入资格；</w:t>
      </w:r>
    </w:p>
    <w:p w14:paraId="004B357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.对本厂家、商家、公司相关工作人员作出严肃处理；</w:t>
      </w:r>
    </w:p>
    <w:p w14:paraId="147BD6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.对由于本厂家、商家、公司或本厂家、商家、公司工作人员的上述行为给贵院造成经济或名誉损失的，由本厂家、商家、公司负责，并愿意承担全部民事赔偿责任。</w:t>
      </w:r>
    </w:p>
    <w:p w14:paraId="3347E0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六、遴选项目名称：</w:t>
      </w:r>
    </w:p>
    <w:p w14:paraId="52E616A8">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p w14:paraId="3FF709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本《承诺书》一式二份（一份由承诺人自存；一份随竞价书传递）</w:t>
      </w:r>
    </w:p>
    <w:p w14:paraId="2CCB2B2B">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rPr>
      </w:pPr>
      <w:r>
        <w:rPr>
          <w:rFonts w:hint="eastAsia" w:ascii="仿宋" w:hAnsi="仿宋" w:eastAsia="仿宋"/>
          <w:sz w:val="28"/>
          <w:szCs w:val="28"/>
        </w:rPr>
        <w:t>承诺企业名称（公章）</w:t>
      </w:r>
    </w:p>
    <w:p w14:paraId="2F3133E5">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rPr>
      </w:pPr>
      <w:r>
        <w:rPr>
          <w:rFonts w:hint="eastAsia" w:ascii="仿宋" w:hAnsi="仿宋" w:eastAsia="仿宋"/>
          <w:sz w:val="28"/>
          <w:szCs w:val="28"/>
        </w:rPr>
        <w:t>法人代表或委托代理人（承诺人）</w:t>
      </w:r>
    </w:p>
    <w:p w14:paraId="58FA9A23">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8</w:t>
      </w:r>
      <w:r>
        <w:rPr>
          <w:rFonts w:hint="eastAsia" w:ascii="仿宋" w:hAnsi="仿宋" w:eastAsia="仿宋"/>
          <w:sz w:val="28"/>
          <w:szCs w:val="28"/>
        </w:rPr>
        <w:t>：</w:t>
      </w:r>
    </w:p>
    <w:p w14:paraId="0D388986">
      <w:pPr>
        <w:adjustRightInd w:val="0"/>
        <w:snapToGrid w:val="0"/>
        <w:spacing w:line="480" w:lineRule="auto"/>
        <w:ind w:firstLine="640"/>
        <w:jc w:val="center"/>
        <w:outlineLvl w:val="0"/>
        <w:rPr>
          <w:rFonts w:hint="eastAsia" w:ascii="仿宋" w:hAnsi="仿宋" w:eastAsia="仿宋" w:cs="Times New Roman"/>
          <w:b/>
          <w:sz w:val="32"/>
          <w:szCs w:val="28"/>
          <w:highlight w:val="none"/>
        </w:rPr>
      </w:pPr>
      <w:r>
        <w:rPr>
          <w:rFonts w:hint="eastAsia" w:ascii="仿宋" w:hAnsi="仿宋" w:eastAsia="仿宋" w:cs="Times New Roman"/>
          <w:b/>
          <w:sz w:val="32"/>
          <w:szCs w:val="28"/>
          <w:highlight w:val="none"/>
          <w:lang w:eastAsia="zh-CN"/>
        </w:rPr>
        <w:t>参选机构</w:t>
      </w:r>
      <w:r>
        <w:rPr>
          <w:rFonts w:hint="eastAsia" w:ascii="仿宋" w:hAnsi="仿宋" w:eastAsia="仿宋" w:cs="Times New Roman"/>
          <w:b/>
          <w:sz w:val="32"/>
          <w:szCs w:val="28"/>
          <w:highlight w:val="none"/>
        </w:rPr>
        <w:t>遵守</w:t>
      </w:r>
      <w:r>
        <w:rPr>
          <w:rFonts w:hint="eastAsia" w:ascii="仿宋" w:hAnsi="仿宋" w:eastAsia="仿宋" w:cs="Times New Roman"/>
          <w:b/>
          <w:sz w:val="32"/>
          <w:szCs w:val="28"/>
          <w:highlight w:val="none"/>
          <w:lang w:eastAsia="zh-CN"/>
        </w:rPr>
        <w:t>遴选</w:t>
      </w:r>
      <w:r>
        <w:rPr>
          <w:rFonts w:hint="eastAsia" w:ascii="仿宋" w:hAnsi="仿宋" w:eastAsia="仿宋" w:cs="Times New Roman"/>
          <w:b/>
          <w:sz w:val="32"/>
          <w:szCs w:val="28"/>
          <w:highlight w:val="none"/>
        </w:rPr>
        <w:t>纪律承诺书</w:t>
      </w:r>
    </w:p>
    <w:p w14:paraId="0F0C923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51E71D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致四川省妇幼保健院：</w:t>
      </w:r>
    </w:p>
    <w:p w14:paraId="1D3C7B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我单位作为本次</w:t>
      </w:r>
      <w:r>
        <w:rPr>
          <w:rFonts w:hint="eastAsia" w:ascii="仿宋" w:hAnsi="仿宋" w:eastAsia="仿宋" w:cs="仿宋"/>
          <w:sz w:val="28"/>
          <w:szCs w:val="28"/>
          <w:lang w:eastAsia="zh-CN"/>
        </w:rPr>
        <w:t>遴选</w:t>
      </w:r>
      <w:r>
        <w:rPr>
          <w:rFonts w:hint="eastAsia" w:ascii="仿宋" w:hAnsi="仿宋" w:eastAsia="仿宋" w:cs="仿宋"/>
          <w:sz w:val="28"/>
          <w:szCs w:val="28"/>
        </w:rPr>
        <w:t>项目的</w:t>
      </w:r>
      <w:r>
        <w:rPr>
          <w:rFonts w:hint="eastAsia" w:ascii="仿宋" w:hAnsi="仿宋" w:eastAsia="仿宋" w:cs="仿宋"/>
          <w:sz w:val="28"/>
          <w:szCs w:val="28"/>
          <w:lang w:eastAsia="zh-CN"/>
        </w:rPr>
        <w:t>参选机构</w:t>
      </w:r>
      <w:r>
        <w:rPr>
          <w:rFonts w:hint="eastAsia" w:ascii="仿宋" w:hAnsi="仿宋" w:eastAsia="仿宋" w:cs="仿宋"/>
          <w:sz w:val="28"/>
          <w:szCs w:val="28"/>
        </w:rPr>
        <w:t>，根据响应文件要求，现郑重承诺如下：</w:t>
      </w:r>
    </w:p>
    <w:p w14:paraId="6FD79D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活动，我单位不存在与单位负责人为同一人或者存在直接控股、管理关系的其他</w:t>
      </w:r>
      <w:r>
        <w:rPr>
          <w:rFonts w:hint="eastAsia" w:ascii="仿宋" w:hAnsi="仿宋" w:eastAsia="仿宋" w:cs="仿宋"/>
          <w:sz w:val="28"/>
          <w:szCs w:val="28"/>
          <w:lang w:eastAsia="zh-CN"/>
        </w:rPr>
        <w:t>参选机构</w:t>
      </w:r>
      <w:r>
        <w:rPr>
          <w:rFonts w:hint="eastAsia" w:ascii="仿宋" w:hAnsi="仿宋" w:eastAsia="仿宋" w:cs="仿宋"/>
          <w:sz w:val="28"/>
          <w:szCs w:val="28"/>
        </w:rPr>
        <w:t>参与同一合同项下的</w:t>
      </w:r>
      <w:r>
        <w:rPr>
          <w:rFonts w:hint="eastAsia" w:ascii="仿宋" w:hAnsi="仿宋" w:eastAsia="仿宋" w:cs="仿宋"/>
          <w:sz w:val="28"/>
          <w:szCs w:val="28"/>
          <w:lang w:eastAsia="zh-CN"/>
        </w:rPr>
        <w:t>遴选</w:t>
      </w:r>
      <w:r>
        <w:rPr>
          <w:rFonts w:hint="eastAsia" w:ascii="仿宋" w:hAnsi="仿宋" w:eastAsia="仿宋" w:cs="仿宋"/>
          <w:sz w:val="28"/>
          <w:szCs w:val="28"/>
        </w:rPr>
        <w:t>活动的行为。</w:t>
      </w:r>
    </w:p>
    <w:p w14:paraId="531ED4C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活动，不得直接或者间接从</w:t>
      </w:r>
      <w:r>
        <w:rPr>
          <w:rFonts w:hint="eastAsia" w:ascii="仿宋" w:hAnsi="仿宋" w:eastAsia="仿宋" w:cs="仿宋"/>
          <w:sz w:val="28"/>
          <w:szCs w:val="28"/>
          <w:lang w:eastAsia="zh-CN"/>
        </w:rPr>
        <w:t>遴选</w:t>
      </w:r>
      <w:r>
        <w:rPr>
          <w:rFonts w:hint="eastAsia" w:ascii="仿宋" w:hAnsi="仿宋" w:eastAsia="仿宋" w:cs="仿宋"/>
          <w:sz w:val="28"/>
          <w:szCs w:val="28"/>
        </w:rPr>
        <w:t>人处获得其他</w:t>
      </w:r>
      <w:r>
        <w:rPr>
          <w:rFonts w:hint="eastAsia" w:ascii="仿宋" w:hAnsi="仿宋" w:eastAsia="仿宋" w:cs="仿宋"/>
          <w:sz w:val="28"/>
          <w:szCs w:val="28"/>
          <w:lang w:eastAsia="zh-CN"/>
        </w:rPr>
        <w:t>参选机构</w:t>
      </w:r>
      <w:r>
        <w:rPr>
          <w:rFonts w:hint="eastAsia" w:ascii="仿宋" w:hAnsi="仿宋" w:eastAsia="仿宋" w:cs="仿宋"/>
          <w:sz w:val="28"/>
          <w:szCs w:val="28"/>
        </w:rPr>
        <w:t>的相关情况并修改其投标文件或者响应文件。</w:t>
      </w:r>
    </w:p>
    <w:p w14:paraId="407E365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活动，不得按照</w:t>
      </w:r>
      <w:r>
        <w:rPr>
          <w:rFonts w:hint="eastAsia" w:ascii="仿宋" w:hAnsi="仿宋" w:eastAsia="仿宋" w:cs="仿宋"/>
          <w:sz w:val="28"/>
          <w:szCs w:val="28"/>
          <w:lang w:eastAsia="zh-CN"/>
        </w:rPr>
        <w:t>遴选</w:t>
      </w:r>
      <w:r>
        <w:rPr>
          <w:rFonts w:hint="eastAsia" w:ascii="仿宋" w:hAnsi="仿宋" w:eastAsia="仿宋" w:cs="仿宋"/>
          <w:sz w:val="28"/>
          <w:szCs w:val="28"/>
        </w:rPr>
        <w:t>人的授意撤换、修改投标文件或者响应文件。</w:t>
      </w:r>
    </w:p>
    <w:p w14:paraId="71674A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活动，不得和本次</w:t>
      </w:r>
      <w:r>
        <w:rPr>
          <w:rFonts w:hint="eastAsia" w:ascii="仿宋" w:hAnsi="仿宋" w:eastAsia="仿宋" w:cs="仿宋"/>
          <w:sz w:val="28"/>
          <w:szCs w:val="28"/>
          <w:lang w:eastAsia="zh-CN"/>
        </w:rPr>
        <w:t>遴选参选机构</w:t>
      </w:r>
      <w:r>
        <w:rPr>
          <w:rFonts w:hint="eastAsia" w:ascii="仿宋" w:hAnsi="仿宋" w:eastAsia="仿宋" w:cs="仿宋"/>
          <w:sz w:val="28"/>
          <w:szCs w:val="28"/>
        </w:rPr>
        <w:t>之间协商报价、技术方案等投标文件或者响应文件的实质性内容。</w:t>
      </w:r>
    </w:p>
    <w:p w14:paraId="0A16CF4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五、本次</w:t>
      </w:r>
      <w:r>
        <w:rPr>
          <w:rFonts w:hint="eastAsia" w:ascii="仿宋" w:hAnsi="仿宋" w:eastAsia="仿宋" w:cs="仿宋"/>
          <w:sz w:val="28"/>
          <w:szCs w:val="28"/>
          <w:lang w:eastAsia="zh-CN"/>
        </w:rPr>
        <w:t>遴选</w:t>
      </w:r>
      <w:r>
        <w:rPr>
          <w:rFonts w:hint="eastAsia" w:ascii="仿宋" w:hAnsi="仿宋" w:eastAsia="仿宋" w:cs="仿宋"/>
          <w:sz w:val="28"/>
          <w:szCs w:val="28"/>
        </w:rPr>
        <w:t>活动中，不存在属于同一集团、协会、商会等组织成员的</w:t>
      </w:r>
      <w:r>
        <w:rPr>
          <w:rFonts w:hint="eastAsia" w:ascii="仿宋" w:hAnsi="仿宋" w:eastAsia="仿宋" w:cs="仿宋"/>
          <w:sz w:val="28"/>
          <w:szCs w:val="28"/>
          <w:lang w:eastAsia="zh-CN"/>
        </w:rPr>
        <w:t>参选机构</w:t>
      </w:r>
      <w:r>
        <w:rPr>
          <w:rFonts w:hint="eastAsia" w:ascii="仿宋" w:hAnsi="仿宋" w:eastAsia="仿宋" w:cs="仿宋"/>
          <w:sz w:val="28"/>
          <w:szCs w:val="28"/>
        </w:rPr>
        <w:t>按照该组织要求协同参加本次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w:t>
      </w:r>
    </w:p>
    <w:p w14:paraId="71CA63B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活动，不存在与其他</w:t>
      </w:r>
      <w:r>
        <w:rPr>
          <w:rFonts w:hint="eastAsia" w:ascii="仿宋" w:hAnsi="仿宋" w:eastAsia="仿宋" w:cs="仿宋"/>
          <w:sz w:val="28"/>
          <w:szCs w:val="28"/>
          <w:lang w:eastAsia="zh-CN"/>
        </w:rPr>
        <w:t>参选机构</w:t>
      </w:r>
      <w:r>
        <w:rPr>
          <w:rFonts w:hint="eastAsia" w:ascii="仿宋" w:hAnsi="仿宋" w:eastAsia="仿宋" w:cs="仿宋"/>
          <w:sz w:val="28"/>
          <w:szCs w:val="28"/>
        </w:rPr>
        <w:t>之间事先约定由某一特定</w:t>
      </w:r>
      <w:r>
        <w:rPr>
          <w:rFonts w:hint="eastAsia" w:ascii="仿宋" w:hAnsi="仿宋" w:eastAsia="仿宋" w:cs="仿宋"/>
          <w:sz w:val="28"/>
          <w:szCs w:val="28"/>
          <w:lang w:eastAsia="zh-CN"/>
        </w:rPr>
        <w:t>参选机构</w:t>
      </w:r>
      <w:r>
        <w:rPr>
          <w:rFonts w:hint="eastAsia" w:ascii="仿宋" w:hAnsi="仿宋" w:eastAsia="仿宋" w:cs="仿宋"/>
          <w:sz w:val="28"/>
          <w:szCs w:val="28"/>
        </w:rPr>
        <w:t>中标、成交。</w:t>
      </w:r>
    </w:p>
    <w:p w14:paraId="073C0CA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活动，不存在与其他</w:t>
      </w:r>
      <w:r>
        <w:rPr>
          <w:rFonts w:hint="eastAsia" w:ascii="仿宋" w:hAnsi="仿宋" w:eastAsia="仿宋" w:cs="仿宋"/>
          <w:sz w:val="28"/>
          <w:szCs w:val="28"/>
          <w:lang w:eastAsia="zh-CN"/>
        </w:rPr>
        <w:t>参选机构</w:t>
      </w:r>
      <w:r>
        <w:rPr>
          <w:rFonts w:hint="eastAsia" w:ascii="仿宋" w:hAnsi="仿宋" w:eastAsia="仿宋" w:cs="仿宋"/>
          <w:sz w:val="28"/>
          <w:szCs w:val="28"/>
        </w:rPr>
        <w:t>商定部分</w:t>
      </w:r>
      <w:r>
        <w:rPr>
          <w:rFonts w:hint="eastAsia" w:ascii="仿宋" w:hAnsi="仿宋" w:eastAsia="仿宋" w:cs="仿宋"/>
          <w:sz w:val="28"/>
          <w:szCs w:val="28"/>
          <w:lang w:eastAsia="zh-CN"/>
        </w:rPr>
        <w:t>参选机构</w:t>
      </w:r>
      <w:r>
        <w:rPr>
          <w:rFonts w:hint="eastAsia" w:ascii="仿宋" w:hAnsi="仿宋" w:eastAsia="仿宋" w:cs="仿宋"/>
          <w:sz w:val="28"/>
          <w:szCs w:val="28"/>
        </w:rPr>
        <w:t>放弃参加</w:t>
      </w:r>
      <w:r>
        <w:rPr>
          <w:rFonts w:hint="eastAsia" w:ascii="仿宋" w:hAnsi="仿宋" w:eastAsia="仿宋" w:cs="仿宋"/>
          <w:sz w:val="28"/>
          <w:szCs w:val="28"/>
          <w:lang w:eastAsia="zh-CN"/>
        </w:rPr>
        <w:t>遴选</w:t>
      </w:r>
      <w:r>
        <w:rPr>
          <w:rFonts w:hint="eastAsia" w:ascii="仿宋" w:hAnsi="仿宋" w:eastAsia="仿宋" w:cs="仿宋"/>
          <w:sz w:val="28"/>
          <w:szCs w:val="28"/>
        </w:rPr>
        <w:t>活动或者放弃中标、成交。</w:t>
      </w:r>
    </w:p>
    <w:p w14:paraId="596172F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活动，不存在我单位的投标文件或者响应文件由其他参与本项目的单位或个人编制或委托办理投标事宜。</w:t>
      </w:r>
    </w:p>
    <w:p w14:paraId="1E56597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活动，不存在我单位与</w:t>
      </w:r>
      <w:r>
        <w:rPr>
          <w:rFonts w:hint="eastAsia" w:ascii="仿宋" w:hAnsi="仿宋" w:eastAsia="仿宋" w:cs="仿宋"/>
          <w:sz w:val="28"/>
          <w:szCs w:val="28"/>
          <w:lang w:eastAsia="zh-CN"/>
        </w:rPr>
        <w:t>遴选</w:t>
      </w:r>
      <w:r>
        <w:rPr>
          <w:rFonts w:hint="eastAsia" w:ascii="仿宋" w:hAnsi="仿宋" w:eastAsia="仿宋" w:cs="仿宋"/>
          <w:sz w:val="28"/>
          <w:szCs w:val="28"/>
        </w:rPr>
        <w:t>人之间、</w:t>
      </w:r>
      <w:r>
        <w:rPr>
          <w:rFonts w:hint="eastAsia" w:ascii="仿宋" w:hAnsi="仿宋" w:eastAsia="仿宋" w:cs="仿宋"/>
          <w:sz w:val="28"/>
          <w:szCs w:val="28"/>
          <w:lang w:eastAsia="zh-CN"/>
        </w:rPr>
        <w:t>参选机构</w:t>
      </w:r>
      <w:r>
        <w:rPr>
          <w:rFonts w:hint="eastAsia" w:ascii="仿宋" w:hAnsi="仿宋" w:eastAsia="仿宋" w:cs="仿宋"/>
          <w:sz w:val="28"/>
          <w:szCs w:val="28"/>
        </w:rPr>
        <w:t>相互之间，为谋求特定</w:t>
      </w:r>
      <w:r>
        <w:rPr>
          <w:rFonts w:hint="eastAsia" w:ascii="仿宋" w:hAnsi="仿宋" w:eastAsia="仿宋" w:cs="仿宋"/>
          <w:sz w:val="28"/>
          <w:szCs w:val="28"/>
          <w:lang w:eastAsia="zh-CN"/>
        </w:rPr>
        <w:t>参选机构</w:t>
      </w:r>
      <w:r>
        <w:rPr>
          <w:rFonts w:hint="eastAsia" w:ascii="仿宋" w:hAnsi="仿宋" w:eastAsia="仿宋" w:cs="仿宋"/>
          <w:sz w:val="28"/>
          <w:szCs w:val="28"/>
        </w:rPr>
        <w:t>中标、成交或者排斥其他</w:t>
      </w:r>
      <w:r>
        <w:rPr>
          <w:rFonts w:hint="eastAsia" w:ascii="仿宋" w:hAnsi="仿宋" w:eastAsia="仿宋" w:cs="仿宋"/>
          <w:sz w:val="28"/>
          <w:szCs w:val="28"/>
          <w:lang w:eastAsia="zh-CN"/>
        </w:rPr>
        <w:t>参选机构</w:t>
      </w:r>
      <w:r>
        <w:rPr>
          <w:rFonts w:hint="eastAsia" w:ascii="仿宋" w:hAnsi="仿宋" w:eastAsia="仿宋" w:cs="仿宋"/>
          <w:sz w:val="28"/>
          <w:szCs w:val="28"/>
        </w:rPr>
        <w:t>的其他串通行为。</w:t>
      </w:r>
    </w:p>
    <w:p w14:paraId="02FEBCD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十、与我方存在直接控股关系的单位为：</w:t>
      </w:r>
      <w:r>
        <w:rPr>
          <w:rFonts w:hint="eastAsia" w:ascii="仿宋" w:hAnsi="仿宋" w:eastAsia="仿宋" w:cs="仿宋"/>
          <w:sz w:val="28"/>
          <w:szCs w:val="28"/>
          <w:u w:val="single"/>
        </w:rPr>
        <w:t>XXXXXX</w:t>
      </w:r>
      <w:r>
        <w:rPr>
          <w:rFonts w:hint="eastAsia" w:ascii="仿宋" w:hAnsi="仿宋" w:eastAsia="仿宋" w:cs="仿宋"/>
          <w:sz w:val="28"/>
          <w:szCs w:val="28"/>
        </w:rPr>
        <w:t>；存在管理关系单位为：</w:t>
      </w:r>
      <w:r>
        <w:rPr>
          <w:rFonts w:hint="eastAsia" w:ascii="仿宋" w:hAnsi="仿宋" w:eastAsia="仿宋" w:cs="仿宋"/>
          <w:sz w:val="28"/>
          <w:szCs w:val="28"/>
          <w:u w:val="single"/>
        </w:rPr>
        <w:t>XXXXXX</w:t>
      </w:r>
      <w:r>
        <w:rPr>
          <w:rFonts w:hint="eastAsia" w:ascii="仿宋" w:hAnsi="仿宋" w:eastAsia="仿宋" w:cs="仿宋"/>
          <w:sz w:val="28"/>
          <w:szCs w:val="28"/>
        </w:rPr>
        <w:t>。</w:t>
      </w:r>
    </w:p>
    <w:p w14:paraId="3C5D0F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54C4F41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p>
    <w:p w14:paraId="18FC875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参选机构</w:t>
      </w:r>
      <w:r>
        <w:rPr>
          <w:rFonts w:hint="eastAsia" w:ascii="仿宋" w:hAnsi="仿宋" w:eastAsia="仿宋" w:cs="仿宋"/>
          <w:sz w:val="28"/>
          <w:szCs w:val="28"/>
        </w:rPr>
        <w:t>名称（单位公章）：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0B402A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法定代表人/单位负责人或授权代表</w:t>
      </w:r>
    </w:p>
    <w:p w14:paraId="564015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sectPr>
          <w:pgSz w:w="11906" w:h="16838"/>
          <w:pgMar w:top="1440" w:right="1797" w:bottom="1440" w:left="1797" w:header="851" w:footer="992" w:gutter="0"/>
          <w:pgNumType w:fmt="decimal"/>
          <w:cols w:space="425" w:num="1"/>
          <w:docGrid w:type="lines" w:linePitch="312" w:charSpace="0"/>
        </w:sectPr>
      </w:pPr>
      <w:r>
        <w:rPr>
          <w:rFonts w:hint="eastAsia" w:ascii="仿宋" w:hAnsi="仿宋" w:eastAsia="仿宋" w:cs="仿宋"/>
          <w:sz w:val="28"/>
          <w:szCs w:val="28"/>
        </w:rPr>
        <w:t>（签字或加盖个人名章）：</w:t>
      </w:r>
    </w:p>
    <w:p w14:paraId="76D66120">
      <w:pPr>
        <w:adjustRightInd w:val="0"/>
        <w:snapToGrid w:val="0"/>
        <w:spacing w:line="480" w:lineRule="auto"/>
        <w:jc w:val="both"/>
        <w:outlineLvl w:val="0"/>
        <w:rPr>
          <w:rFonts w:hint="eastAsia" w:ascii="仿宋" w:hAnsi="仿宋" w:eastAsia="仿宋"/>
          <w:b/>
          <w:sz w:val="32"/>
          <w:szCs w:val="28"/>
        </w:rPr>
      </w:pPr>
      <w:r>
        <w:rPr>
          <w:rFonts w:hint="eastAsia" w:ascii="仿宋" w:hAnsi="仿宋" w:eastAsia="仿宋"/>
          <w:sz w:val="28"/>
          <w:szCs w:val="28"/>
        </w:rPr>
        <w:t>附件</w:t>
      </w:r>
      <w:r>
        <w:rPr>
          <w:rFonts w:hint="eastAsia" w:ascii="仿宋" w:hAnsi="仿宋" w:eastAsia="仿宋"/>
          <w:sz w:val="28"/>
          <w:szCs w:val="28"/>
          <w:lang w:val="en-US" w:eastAsia="zh-CN"/>
        </w:rPr>
        <w:t>9</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b/>
          <w:sz w:val="32"/>
          <w:szCs w:val="28"/>
        </w:rPr>
        <w:t>评审办法（综合评分明细表）</w:t>
      </w:r>
    </w:p>
    <w:tbl>
      <w:tblPr>
        <w:tblStyle w:val="17"/>
        <w:tblW w:w="8998" w:type="dxa"/>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942"/>
        <w:gridCol w:w="1329"/>
        <w:gridCol w:w="3593"/>
        <w:gridCol w:w="550"/>
        <w:gridCol w:w="1774"/>
      </w:tblGrid>
      <w:tr w14:paraId="62BA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0" w:type="dxa"/>
            <w:tcBorders>
              <w:top w:val="single" w:color="000000" w:sz="8" w:space="0"/>
              <w:left w:val="single" w:color="000000" w:sz="8" w:space="0"/>
              <w:bottom w:val="nil"/>
              <w:right w:val="single" w:color="000000" w:sz="8" w:space="0"/>
            </w:tcBorders>
            <w:noWrap/>
            <w:vAlign w:val="center"/>
          </w:tcPr>
          <w:p w14:paraId="43A4AEDF">
            <w:pPr>
              <w:jc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序号</w:t>
            </w:r>
          </w:p>
        </w:tc>
        <w:tc>
          <w:tcPr>
            <w:tcW w:w="942" w:type="dxa"/>
            <w:tcBorders>
              <w:top w:val="single" w:color="000000" w:sz="8" w:space="0"/>
              <w:left w:val="nil"/>
              <w:bottom w:val="nil"/>
              <w:right w:val="single" w:color="000000" w:sz="8" w:space="0"/>
            </w:tcBorders>
            <w:noWrap w:val="0"/>
            <w:vAlign w:val="center"/>
          </w:tcPr>
          <w:p w14:paraId="44F4EF68">
            <w:pPr>
              <w:jc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评分因素及权重</w:t>
            </w:r>
          </w:p>
        </w:tc>
        <w:tc>
          <w:tcPr>
            <w:tcW w:w="1329" w:type="dxa"/>
            <w:tcBorders>
              <w:top w:val="single" w:color="000000" w:sz="8" w:space="0"/>
              <w:left w:val="nil"/>
              <w:bottom w:val="nil"/>
              <w:right w:val="single" w:color="000000" w:sz="8" w:space="0"/>
            </w:tcBorders>
            <w:noWrap/>
            <w:vAlign w:val="center"/>
          </w:tcPr>
          <w:p w14:paraId="575666CF">
            <w:pPr>
              <w:jc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分值</w:t>
            </w:r>
          </w:p>
        </w:tc>
        <w:tc>
          <w:tcPr>
            <w:tcW w:w="3593" w:type="dxa"/>
            <w:tcBorders>
              <w:top w:val="single" w:color="000000" w:sz="8" w:space="0"/>
              <w:left w:val="nil"/>
              <w:bottom w:val="nil"/>
              <w:right w:val="single" w:color="000000" w:sz="8" w:space="0"/>
            </w:tcBorders>
            <w:noWrap/>
            <w:vAlign w:val="center"/>
          </w:tcPr>
          <w:p w14:paraId="6AA2BA47">
            <w:pP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评分标准</w:t>
            </w:r>
          </w:p>
        </w:tc>
        <w:tc>
          <w:tcPr>
            <w:tcW w:w="550" w:type="dxa"/>
            <w:tcBorders>
              <w:top w:val="single" w:color="000000" w:sz="8" w:space="0"/>
              <w:left w:val="nil"/>
              <w:bottom w:val="nil"/>
              <w:right w:val="single" w:color="000000" w:sz="8" w:space="0"/>
            </w:tcBorders>
            <w:noWrap/>
            <w:vAlign w:val="center"/>
          </w:tcPr>
          <w:p w14:paraId="0AA9273B">
            <w:pP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得分</w:t>
            </w:r>
          </w:p>
        </w:tc>
        <w:tc>
          <w:tcPr>
            <w:tcW w:w="1774" w:type="dxa"/>
            <w:tcBorders>
              <w:top w:val="single" w:color="000000" w:sz="8" w:space="0"/>
              <w:left w:val="nil"/>
              <w:bottom w:val="nil"/>
              <w:right w:val="single" w:color="000000" w:sz="8" w:space="0"/>
            </w:tcBorders>
            <w:noWrap/>
            <w:vAlign w:val="center"/>
          </w:tcPr>
          <w:p w14:paraId="37BEDF6C">
            <w:pP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tc>
      </w:tr>
      <w:tr w14:paraId="50F2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810" w:type="dxa"/>
            <w:vMerge w:val="restart"/>
            <w:tcBorders>
              <w:top w:val="single" w:color="000000" w:sz="4" w:space="0"/>
              <w:left w:val="single" w:color="000000" w:sz="4" w:space="0"/>
              <w:bottom w:val="nil"/>
              <w:right w:val="single" w:color="000000" w:sz="4" w:space="0"/>
            </w:tcBorders>
            <w:noWrap/>
            <w:vAlign w:val="center"/>
          </w:tcPr>
          <w:p w14:paraId="54DEA940">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942" w:type="dxa"/>
            <w:vMerge w:val="restart"/>
            <w:tcBorders>
              <w:top w:val="single" w:color="000000" w:sz="4" w:space="0"/>
              <w:left w:val="single" w:color="000000" w:sz="4" w:space="0"/>
              <w:bottom w:val="nil"/>
              <w:right w:val="single" w:color="000000" w:sz="4" w:space="0"/>
            </w:tcBorders>
            <w:noWrap/>
            <w:vAlign w:val="center"/>
          </w:tcPr>
          <w:p w14:paraId="2CBFD67B">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价格（30%）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7BD1B1F9">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3593" w:type="dxa"/>
            <w:tcBorders>
              <w:top w:val="single" w:color="000000" w:sz="4" w:space="0"/>
              <w:left w:val="single" w:color="000000" w:sz="4" w:space="0"/>
              <w:bottom w:val="single" w:color="000000" w:sz="4" w:space="0"/>
              <w:right w:val="single" w:color="000000" w:sz="4" w:space="0"/>
            </w:tcBorders>
            <w:noWrap w:val="0"/>
            <w:vAlign w:val="center"/>
          </w:tcPr>
          <w:p w14:paraId="3A1E0B6E">
            <w:pP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1.医院综合管理费:报价比例最高的投标报价为评标基准价，其价格为满分。其他投标人的价格分统一按照下列公式计算：投标报价得分=（投标报价/评标基准价）×20。</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6B4DB1D6">
            <w:pPr>
              <w:rPr>
                <w:rFonts w:hint="eastAsia" w:ascii="仿宋" w:hAnsi="仿宋" w:eastAsia="仿宋" w:cs="仿宋"/>
                <w:i w:val="0"/>
                <w:color w:val="000000"/>
                <w:kern w:val="0"/>
                <w:sz w:val="24"/>
                <w:szCs w:val="24"/>
                <w:u w:val="none"/>
                <w:lang w:val="en-US" w:eastAsia="zh-CN" w:bidi="ar"/>
              </w:rPr>
            </w:pPr>
          </w:p>
        </w:tc>
        <w:tc>
          <w:tcPr>
            <w:tcW w:w="1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39E16">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评分的取值按四舍五入法，保留小数点后两位。</w:t>
            </w:r>
          </w:p>
        </w:tc>
      </w:tr>
      <w:tr w14:paraId="22BF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810" w:type="dxa"/>
            <w:vMerge w:val="continue"/>
            <w:tcBorders>
              <w:top w:val="single" w:color="000000" w:sz="4" w:space="0"/>
              <w:left w:val="single" w:color="000000" w:sz="4" w:space="0"/>
              <w:bottom w:val="nil"/>
              <w:right w:val="single" w:color="000000" w:sz="4" w:space="0"/>
            </w:tcBorders>
            <w:noWrap/>
            <w:vAlign w:val="center"/>
          </w:tcPr>
          <w:p w14:paraId="3CAFD1B3">
            <w:pPr>
              <w:jc w:val="center"/>
              <w:rPr>
                <w:rFonts w:hint="eastAsia" w:ascii="仿宋" w:hAnsi="仿宋" w:eastAsia="仿宋" w:cs="仿宋"/>
                <w:i w:val="0"/>
                <w:color w:val="000000"/>
                <w:kern w:val="0"/>
                <w:sz w:val="24"/>
                <w:szCs w:val="24"/>
                <w:u w:val="none"/>
                <w:lang w:val="en-US" w:eastAsia="zh-CN" w:bidi="ar"/>
              </w:rPr>
            </w:pPr>
          </w:p>
        </w:tc>
        <w:tc>
          <w:tcPr>
            <w:tcW w:w="942" w:type="dxa"/>
            <w:vMerge w:val="continue"/>
            <w:tcBorders>
              <w:top w:val="single" w:color="000000" w:sz="4" w:space="0"/>
              <w:left w:val="single" w:color="000000" w:sz="4" w:space="0"/>
              <w:bottom w:val="nil"/>
              <w:right w:val="single" w:color="000000" w:sz="4" w:space="0"/>
            </w:tcBorders>
            <w:noWrap/>
            <w:vAlign w:val="center"/>
          </w:tcPr>
          <w:p w14:paraId="2CFD69C8">
            <w:pPr>
              <w:jc w:val="center"/>
              <w:rPr>
                <w:rFonts w:hint="eastAsia" w:ascii="仿宋" w:hAnsi="仿宋" w:eastAsia="仿宋" w:cs="仿宋"/>
                <w:i w:val="0"/>
                <w:color w:val="000000"/>
                <w:kern w:val="0"/>
                <w:sz w:val="24"/>
                <w:szCs w:val="24"/>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3C7EADCD">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3593" w:type="dxa"/>
            <w:tcBorders>
              <w:top w:val="single" w:color="000000" w:sz="4" w:space="0"/>
              <w:left w:val="single" w:color="000000" w:sz="4" w:space="0"/>
              <w:bottom w:val="single" w:color="000000" w:sz="4" w:space="0"/>
              <w:right w:val="single" w:color="000000" w:sz="4" w:space="0"/>
            </w:tcBorders>
            <w:noWrap w:val="0"/>
            <w:vAlign w:val="center"/>
          </w:tcPr>
          <w:p w14:paraId="51D5B642">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2.项目服务费：价格最低的投标报价为评标基准价，其价格为满分。其他投标人的价格分统一按照下列公式计算：投标报价得分=（评标基准价/投标报价）×10。</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0CA31FC6">
            <w:pPr>
              <w:rPr>
                <w:rFonts w:hint="eastAsia" w:ascii="仿宋" w:hAnsi="仿宋" w:eastAsia="仿宋" w:cs="仿宋"/>
                <w:i w:val="0"/>
                <w:color w:val="000000"/>
                <w:kern w:val="0"/>
                <w:sz w:val="24"/>
                <w:szCs w:val="24"/>
                <w:u w:val="none"/>
                <w:lang w:val="en-US" w:eastAsia="zh-CN" w:bidi="ar"/>
              </w:rPr>
            </w:pPr>
          </w:p>
        </w:tc>
        <w:tc>
          <w:tcPr>
            <w:tcW w:w="1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63213">
            <w:pPr>
              <w:rPr>
                <w:rFonts w:hint="eastAsia" w:ascii="仿宋" w:hAnsi="仿宋" w:eastAsia="仿宋" w:cs="仿宋"/>
                <w:i w:val="0"/>
                <w:color w:val="000000"/>
                <w:kern w:val="0"/>
                <w:sz w:val="24"/>
                <w:szCs w:val="24"/>
                <w:u w:val="none"/>
                <w:lang w:val="en-US" w:eastAsia="zh-CN" w:bidi="ar"/>
              </w:rPr>
            </w:pPr>
          </w:p>
        </w:tc>
      </w:tr>
      <w:tr w14:paraId="702B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810" w:type="dxa"/>
            <w:vMerge w:val="restart"/>
            <w:tcBorders>
              <w:top w:val="single" w:color="000000" w:sz="4" w:space="0"/>
              <w:left w:val="single" w:color="000000" w:sz="4" w:space="0"/>
              <w:bottom w:val="single" w:color="000000" w:sz="4" w:space="0"/>
              <w:right w:val="single" w:color="000000" w:sz="4" w:space="0"/>
            </w:tcBorders>
            <w:noWrap/>
            <w:vAlign w:val="center"/>
          </w:tcPr>
          <w:p w14:paraId="7518CF29">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942" w:type="dxa"/>
            <w:vMerge w:val="restart"/>
            <w:tcBorders>
              <w:top w:val="single" w:color="000000" w:sz="4" w:space="0"/>
              <w:left w:val="single" w:color="000000" w:sz="4" w:space="0"/>
              <w:bottom w:val="single" w:color="000000" w:sz="4" w:space="0"/>
              <w:right w:val="single" w:color="000000" w:sz="4" w:space="0"/>
            </w:tcBorders>
            <w:noWrap/>
            <w:vAlign w:val="center"/>
          </w:tcPr>
          <w:p w14:paraId="592E965F">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技术要求（31%）</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6DE1B5EC">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3593" w:type="dxa"/>
            <w:tcBorders>
              <w:top w:val="single" w:color="000000" w:sz="4" w:space="0"/>
              <w:left w:val="single" w:color="000000" w:sz="4" w:space="0"/>
              <w:bottom w:val="single" w:color="auto" w:sz="4" w:space="0"/>
              <w:right w:val="single" w:color="000000" w:sz="4" w:space="0"/>
            </w:tcBorders>
            <w:noWrap w:val="0"/>
            <w:vAlign w:val="center"/>
          </w:tcPr>
          <w:p w14:paraId="6C77A8A0">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1.参选机构带★条款的响应得分规则如下：</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”条款技术参数有4项，</w:t>
            </w:r>
            <w:r>
              <w:rPr>
                <w:rFonts w:hint="eastAsia" w:ascii="仿宋" w:hAnsi="仿宋" w:eastAsia="仿宋" w:cs="仿宋"/>
                <w:i w:val="0"/>
                <w:color w:val="000000"/>
                <w:kern w:val="0"/>
                <w:sz w:val="24"/>
                <w:szCs w:val="24"/>
                <w:u w:val="none"/>
                <w:lang w:val="en-US" w:eastAsia="zh-CN" w:bidi="ar"/>
              </w:rPr>
              <w:t>全部满足带★条为满分，不满足一条扣6分，扣完为止。</w:t>
            </w:r>
          </w:p>
        </w:tc>
        <w:tc>
          <w:tcPr>
            <w:tcW w:w="550" w:type="dxa"/>
            <w:tcBorders>
              <w:top w:val="single" w:color="000000" w:sz="4" w:space="0"/>
              <w:left w:val="single" w:color="000000" w:sz="4" w:space="0"/>
              <w:bottom w:val="single" w:color="auto" w:sz="4" w:space="0"/>
              <w:right w:val="single" w:color="000000" w:sz="4" w:space="0"/>
            </w:tcBorders>
            <w:noWrap w:val="0"/>
            <w:vAlign w:val="center"/>
          </w:tcPr>
          <w:p w14:paraId="6A2B9F3A">
            <w:pPr>
              <w:rPr>
                <w:rFonts w:hint="eastAsia" w:ascii="仿宋" w:hAnsi="仿宋" w:eastAsia="仿宋" w:cs="仿宋"/>
                <w:i w:val="0"/>
                <w:color w:val="000000"/>
                <w:kern w:val="0"/>
                <w:sz w:val="24"/>
                <w:szCs w:val="24"/>
                <w:u w:val="none"/>
                <w:lang w:val="en-US" w:eastAsia="zh-CN" w:bidi="ar"/>
              </w:rPr>
            </w:pPr>
          </w:p>
        </w:tc>
        <w:tc>
          <w:tcPr>
            <w:tcW w:w="1774" w:type="dxa"/>
            <w:vMerge w:val="restart"/>
            <w:tcBorders>
              <w:top w:val="single" w:color="000000" w:sz="4" w:space="0"/>
              <w:left w:val="single" w:color="000000" w:sz="4" w:space="0"/>
              <w:right w:val="single" w:color="000000" w:sz="4" w:space="0"/>
            </w:tcBorders>
            <w:noWrap/>
            <w:vAlign w:val="center"/>
          </w:tcPr>
          <w:p w14:paraId="224E4705">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①响应内容应提供承诺函或其他纸质证明材料并逐页加盖参选机构鲜章。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②带★条款为重要条款的响应。</w:t>
            </w:r>
          </w:p>
        </w:tc>
      </w:tr>
      <w:tr w14:paraId="1B8D9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ign w:val="center"/>
          </w:tcPr>
          <w:p w14:paraId="6A49A0C4">
            <w:pPr>
              <w:jc w:val="center"/>
              <w:rPr>
                <w:rFonts w:hint="eastAsia" w:ascii="仿宋" w:hAnsi="仿宋" w:eastAsia="仿宋" w:cs="仿宋"/>
                <w:i w:val="0"/>
                <w:iCs w:val="0"/>
                <w:color w:val="000000"/>
                <w:sz w:val="22"/>
                <w:szCs w:val="22"/>
                <w:u w:val="none"/>
              </w:rPr>
            </w:pPr>
          </w:p>
        </w:tc>
        <w:tc>
          <w:tcPr>
            <w:tcW w:w="942" w:type="dxa"/>
            <w:vMerge w:val="continue"/>
            <w:tcBorders>
              <w:top w:val="single" w:color="000000" w:sz="4" w:space="0"/>
              <w:left w:val="single" w:color="000000" w:sz="4" w:space="0"/>
              <w:bottom w:val="single" w:color="000000" w:sz="4" w:space="0"/>
              <w:right w:val="single" w:color="000000" w:sz="4" w:space="0"/>
            </w:tcBorders>
            <w:noWrap/>
            <w:vAlign w:val="center"/>
          </w:tcPr>
          <w:p w14:paraId="148EF3A6">
            <w:pPr>
              <w:jc w:val="center"/>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1ACD42D0">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3593" w:type="dxa"/>
            <w:tcBorders>
              <w:top w:val="single" w:color="auto" w:sz="4" w:space="0"/>
              <w:left w:val="single" w:color="000000" w:sz="4" w:space="0"/>
              <w:bottom w:val="single" w:color="000000" w:sz="4" w:space="0"/>
              <w:right w:val="single" w:color="000000" w:sz="4" w:space="0"/>
            </w:tcBorders>
            <w:noWrap w:val="0"/>
            <w:vAlign w:val="center"/>
          </w:tcPr>
          <w:p w14:paraId="4D6AA5FF">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2.参选机构一般条款的响应得分规则如下：（一般条款是指：除标注“★” 的条款以外的所有条款，</w:t>
            </w:r>
            <w:r>
              <w:rPr>
                <w:rFonts w:hint="eastAsia" w:ascii="仿宋" w:hAnsi="仿宋" w:eastAsia="仿宋" w:cs="仿宋"/>
                <w:i w:val="0"/>
                <w:iCs w:val="0"/>
                <w:color w:val="000000"/>
                <w:kern w:val="0"/>
                <w:sz w:val="24"/>
                <w:szCs w:val="24"/>
                <w:u w:val="none"/>
                <w:lang w:val="en-US" w:eastAsia="zh-CN" w:bidi="ar"/>
              </w:rPr>
              <w:t>一共7项</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全部满足为满分，不满足一条扣1分，扣完为止。</w:t>
            </w:r>
          </w:p>
        </w:tc>
        <w:tc>
          <w:tcPr>
            <w:tcW w:w="550" w:type="dxa"/>
            <w:tcBorders>
              <w:top w:val="single" w:color="auto" w:sz="4" w:space="0"/>
              <w:left w:val="single" w:color="000000" w:sz="4" w:space="0"/>
              <w:bottom w:val="single" w:color="000000" w:sz="4" w:space="0"/>
              <w:right w:val="single" w:color="000000" w:sz="4" w:space="0"/>
            </w:tcBorders>
            <w:noWrap w:val="0"/>
            <w:vAlign w:val="center"/>
          </w:tcPr>
          <w:p w14:paraId="30FE7564">
            <w:pPr>
              <w:jc w:val="center"/>
              <w:rPr>
                <w:rFonts w:hint="eastAsia" w:ascii="仿宋" w:hAnsi="仿宋" w:eastAsia="仿宋" w:cs="仿宋"/>
                <w:i w:val="0"/>
                <w:iCs w:val="0"/>
                <w:color w:val="000000"/>
                <w:sz w:val="24"/>
                <w:szCs w:val="24"/>
                <w:u w:val="none"/>
              </w:rPr>
            </w:pPr>
          </w:p>
        </w:tc>
        <w:tc>
          <w:tcPr>
            <w:tcW w:w="1774" w:type="dxa"/>
            <w:vMerge w:val="continue"/>
            <w:tcBorders>
              <w:left w:val="single" w:color="000000" w:sz="4" w:space="0"/>
              <w:bottom w:val="single" w:color="000000" w:sz="4" w:space="0"/>
              <w:right w:val="single" w:color="000000" w:sz="4" w:space="0"/>
            </w:tcBorders>
            <w:noWrap/>
            <w:vAlign w:val="center"/>
          </w:tcPr>
          <w:p w14:paraId="5D1DF9BA">
            <w:pPr>
              <w:rPr>
                <w:rFonts w:hint="eastAsia" w:ascii="仿宋" w:hAnsi="仿宋" w:eastAsia="仿宋" w:cs="仿宋"/>
                <w:i w:val="0"/>
                <w:iCs w:val="0"/>
                <w:color w:val="000000"/>
                <w:sz w:val="22"/>
                <w:szCs w:val="22"/>
                <w:u w:val="none"/>
              </w:rPr>
            </w:pPr>
          </w:p>
        </w:tc>
      </w:tr>
      <w:tr w14:paraId="4741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09C456">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4A685CAE">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业绩证明（10%）</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751DC8BB">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3593" w:type="dxa"/>
            <w:tcBorders>
              <w:top w:val="single" w:color="000000" w:sz="4" w:space="0"/>
              <w:left w:val="single" w:color="000000" w:sz="4" w:space="0"/>
              <w:bottom w:val="single" w:color="000000" w:sz="4" w:space="0"/>
              <w:right w:val="single" w:color="000000" w:sz="4" w:space="0"/>
            </w:tcBorders>
            <w:noWrap w:val="0"/>
            <w:vAlign w:val="center"/>
          </w:tcPr>
          <w:p w14:paraId="438CE8DF">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业绩证明文件，参选机构提供2023年</w:t>
            </w:r>
            <w:r>
              <w:rPr>
                <w:rFonts w:hint="eastAsia" w:ascii="仿宋" w:hAnsi="仿宋" w:eastAsia="仿宋" w:cs="仿宋"/>
                <w:i w:val="0"/>
                <w:iCs w:val="0"/>
                <w:color w:val="000000"/>
                <w:kern w:val="0"/>
                <w:sz w:val="24"/>
                <w:szCs w:val="24"/>
                <w:u w:val="none"/>
                <w:lang w:val="en-US" w:eastAsia="zh-CN" w:bidi="ar"/>
              </w:rPr>
              <w:t>1月1日-至递交响应文件截止日</w:t>
            </w:r>
            <w:r>
              <w:rPr>
                <w:rFonts w:hint="eastAsia" w:ascii="仿宋" w:hAnsi="仿宋" w:eastAsia="仿宋" w:cs="仿宋"/>
                <w:i w:val="0"/>
                <w:color w:val="000000"/>
                <w:kern w:val="0"/>
                <w:sz w:val="24"/>
                <w:szCs w:val="24"/>
                <w:u w:val="none"/>
                <w:lang w:val="en-US" w:eastAsia="zh-CN" w:bidi="ar"/>
              </w:rPr>
              <w:t>，在三级及以上医院类似合作案例，每提供1个得2分，最多得分10分，其他或未提供不得分。</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5D413B41">
            <w:pPr>
              <w:rPr>
                <w:rFonts w:hint="eastAsia" w:ascii="仿宋" w:hAnsi="仿宋" w:eastAsia="仿宋" w:cs="仿宋"/>
                <w:i w:val="0"/>
                <w:color w:val="000000"/>
                <w:kern w:val="0"/>
                <w:sz w:val="24"/>
                <w:szCs w:val="24"/>
                <w:u w:val="none"/>
                <w:lang w:val="en-US" w:eastAsia="zh-CN" w:bidi="ar"/>
              </w:rPr>
            </w:pPr>
          </w:p>
        </w:tc>
        <w:tc>
          <w:tcPr>
            <w:tcW w:w="1774" w:type="dxa"/>
            <w:tcBorders>
              <w:top w:val="single" w:color="000000" w:sz="4" w:space="0"/>
              <w:left w:val="single" w:color="000000" w:sz="4" w:space="0"/>
              <w:bottom w:val="single" w:color="auto" w:sz="4" w:space="0"/>
              <w:right w:val="single" w:color="000000" w:sz="4" w:space="0"/>
            </w:tcBorders>
            <w:noWrap w:val="0"/>
            <w:vAlign w:val="center"/>
          </w:tcPr>
          <w:p w14:paraId="7B3A0195">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需提供合同复印件及医院等级证明材料并加盖参选机构鲜章</w:t>
            </w:r>
          </w:p>
        </w:tc>
      </w:tr>
      <w:tr w14:paraId="728E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2" w:hRule="atLeast"/>
        </w:trPr>
        <w:tc>
          <w:tcPr>
            <w:tcW w:w="810" w:type="dxa"/>
            <w:vMerge w:val="restart"/>
            <w:tcBorders>
              <w:top w:val="single" w:color="000000" w:sz="4" w:space="0"/>
              <w:left w:val="single" w:color="000000" w:sz="4" w:space="0"/>
              <w:right w:val="single" w:color="000000" w:sz="4" w:space="0"/>
            </w:tcBorders>
            <w:noWrap/>
            <w:vAlign w:val="center"/>
          </w:tcPr>
          <w:p w14:paraId="3263C1AD">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942" w:type="dxa"/>
            <w:vMerge w:val="restart"/>
            <w:tcBorders>
              <w:top w:val="single" w:color="000000" w:sz="4" w:space="0"/>
              <w:left w:val="single" w:color="000000" w:sz="4" w:space="0"/>
              <w:right w:val="single" w:color="000000" w:sz="4" w:space="0"/>
            </w:tcBorders>
            <w:noWrap/>
            <w:vAlign w:val="center"/>
          </w:tcPr>
          <w:p w14:paraId="79724F7D">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合作方案与服务能力（29%）</w:t>
            </w: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37240259">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3593" w:type="dxa"/>
            <w:tcBorders>
              <w:top w:val="single" w:color="000000" w:sz="4" w:space="0"/>
              <w:left w:val="single" w:color="000000" w:sz="4" w:space="0"/>
              <w:bottom w:val="single" w:color="000000" w:sz="4" w:space="0"/>
              <w:right w:val="single" w:color="000000" w:sz="4" w:space="0"/>
            </w:tcBorders>
            <w:noWrap w:val="0"/>
            <w:vAlign w:val="center"/>
          </w:tcPr>
          <w:p w14:paraId="6FC3A15E">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根据所提供服务方案的整体质量、可行性进行打分：在要求的合作模式下，有完整的运行流程及质量控制流程；有及时响应的应急保障措施；具备完善的售后服务方案。要求方案清晰、科学、完善、可行性高、针对性强。</w:t>
            </w:r>
          </w:p>
          <w:p w14:paraId="36A949D9">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内容全面、科学合理、针对性强得18-15分；（2）内容较为全面、较为科学合理、针对性较强得14-8分；（3）内容基本全面、基本科学合理、针对性一般得7-1分；（4）内容不全面、不科学合理、针对性差或未提供的不得分。</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53DA6F33">
            <w:pPr>
              <w:rPr>
                <w:rFonts w:hint="eastAsia" w:ascii="仿宋" w:hAnsi="仿宋" w:eastAsia="仿宋" w:cs="仿宋"/>
                <w:i w:val="0"/>
                <w:color w:val="000000"/>
                <w:kern w:val="0"/>
                <w:sz w:val="24"/>
                <w:szCs w:val="24"/>
                <w:u w:val="none"/>
                <w:lang w:val="en-US" w:eastAsia="zh-CN" w:bidi="ar"/>
              </w:rPr>
            </w:pPr>
          </w:p>
        </w:tc>
        <w:tc>
          <w:tcPr>
            <w:tcW w:w="1774" w:type="dxa"/>
            <w:tcBorders>
              <w:top w:val="single" w:color="auto" w:sz="4" w:space="0"/>
              <w:left w:val="single" w:color="000000" w:sz="4" w:space="0"/>
              <w:bottom w:val="single" w:color="auto" w:sz="4" w:space="0"/>
              <w:right w:val="single" w:color="000000" w:sz="4" w:space="0"/>
            </w:tcBorders>
            <w:noWrap w:val="0"/>
            <w:vAlign w:val="center"/>
          </w:tcPr>
          <w:p w14:paraId="65CC3723">
            <w:pPr>
              <w:rPr>
                <w:rFonts w:hint="eastAsia" w:ascii="仿宋" w:hAnsi="仿宋" w:eastAsia="仿宋" w:cs="仿宋"/>
                <w:i w:val="0"/>
                <w:color w:val="000000"/>
                <w:kern w:val="0"/>
                <w:sz w:val="24"/>
                <w:szCs w:val="24"/>
                <w:u w:val="none"/>
                <w:lang w:val="en-US" w:eastAsia="zh-CN" w:bidi="ar"/>
              </w:rPr>
            </w:pPr>
          </w:p>
        </w:tc>
      </w:tr>
      <w:tr w14:paraId="7D39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7" w:hRule="atLeast"/>
        </w:trPr>
        <w:tc>
          <w:tcPr>
            <w:tcW w:w="810" w:type="dxa"/>
            <w:vMerge w:val="continue"/>
            <w:tcBorders>
              <w:left w:val="single" w:color="000000" w:sz="4" w:space="0"/>
              <w:bottom w:val="single" w:color="000000" w:sz="4" w:space="0"/>
              <w:right w:val="single" w:color="000000" w:sz="4" w:space="0"/>
            </w:tcBorders>
            <w:noWrap/>
            <w:vAlign w:val="center"/>
          </w:tcPr>
          <w:p w14:paraId="2B1F3B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42" w:type="dxa"/>
            <w:vMerge w:val="continue"/>
            <w:tcBorders>
              <w:left w:val="single" w:color="000000" w:sz="4" w:space="0"/>
              <w:bottom w:val="single" w:color="000000" w:sz="4" w:space="0"/>
              <w:right w:val="single" w:color="000000" w:sz="4" w:space="0"/>
            </w:tcBorders>
            <w:noWrap/>
            <w:vAlign w:val="center"/>
          </w:tcPr>
          <w:p w14:paraId="4F434F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0A074A9">
            <w:pPr>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3593" w:type="dxa"/>
            <w:tcBorders>
              <w:top w:val="single" w:color="000000" w:sz="4" w:space="0"/>
              <w:left w:val="single" w:color="000000" w:sz="4" w:space="0"/>
              <w:bottom w:val="single" w:color="000000" w:sz="4" w:space="0"/>
              <w:right w:val="single" w:color="000000" w:sz="4" w:space="0"/>
            </w:tcBorders>
            <w:noWrap w:val="0"/>
            <w:vAlign w:val="center"/>
          </w:tcPr>
          <w:p w14:paraId="68990ACA">
            <w:pP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提供信息数据保密措施，确保拍摄数据的安全和隐私保护，措施包括但不限于数据加密、访问控制、网络安全、物理安全、数据备份与恢复、数据留存和销毁、员工培训与意识提升、应急响应计划等。（1）方案内容详细、科学合理、可操作性强得11-9分；（2）方案内容较为全面、较为科学合理、操作性良好得8-5分；（3）方案内容基本全面、基本科学合理、操作性一般4-1分；（4）方案不全面、不科学合理、操作性差或未提供的不得分。</w:t>
            </w: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3202ACF3">
            <w:pPr>
              <w:rPr>
                <w:rFonts w:hint="eastAsia" w:ascii="仿宋" w:hAnsi="仿宋" w:eastAsia="仿宋" w:cs="仿宋"/>
                <w:i w:val="0"/>
                <w:color w:val="000000"/>
                <w:kern w:val="0"/>
                <w:sz w:val="24"/>
                <w:szCs w:val="24"/>
                <w:u w:val="none"/>
                <w:lang w:val="en-US" w:eastAsia="zh-CN" w:bidi="ar"/>
              </w:rPr>
            </w:pPr>
          </w:p>
        </w:tc>
        <w:tc>
          <w:tcPr>
            <w:tcW w:w="1774" w:type="dxa"/>
            <w:tcBorders>
              <w:top w:val="single" w:color="auto" w:sz="4" w:space="0"/>
              <w:left w:val="single" w:color="000000" w:sz="4" w:space="0"/>
              <w:bottom w:val="single" w:color="000000" w:sz="4" w:space="0"/>
              <w:right w:val="single" w:color="000000" w:sz="4" w:space="0"/>
            </w:tcBorders>
            <w:noWrap w:val="0"/>
            <w:vAlign w:val="center"/>
          </w:tcPr>
          <w:p w14:paraId="7FBC82FB">
            <w:pPr>
              <w:rPr>
                <w:rFonts w:hint="eastAsia" w:ascii="仿宋" w:hAnsi="仿宋" w:eastAsia="仿宋" w:cs="仿宋"/>
                <w:i w:val="0"/>
                <w:color w:val="000000"/>
                <w:kern w:val="0"/>
                <w:sz w:val="24"/>
                <w:szCs w:val="24"/>
                <w:u w:val="none"/>
                <w:lang w:val="en-US" w:eastAsia="zh-CN" w:bidi="ar"/>
              </w:rPr>
            </w:pPr>
          </w:p>
        </w:tc>
      </w:tr>
    </w:tbl>
    <w:p w14:paraId="6DB641BE">
      <w:pPr>
        <w:pStyle w:val="6"/>
        <w:rPr>
          <w:rFonts w:hint="eastAsia" w:ascii="仿宋" w:hAnsi="仿宋" w:eastAsia="仿宋"/>
          <w:b/>
          <w:sz w:val="32"/>
          <w:szCs w:val="28"/>
        </w:rPr>
      </w:pPr>
    </w:p>
    <w:p w14:paraId="1A129B74">
      <w:pPr>
        <w:rPr>
          <w:rFonts w:hint="eastAsia" w:ascii="仿宋" w:hAnsi="仿宋" w:eastAsia="仿宋"/>
          <w:b/>
          <w:sz w:val="32"/>
          <w:szCs w:val="28"/>
        </w:rPr>
      </w:pPr>
    </w:p>
    <w:p w14:paraId="59DBCFAB">
      <w:pPr>
        <w:pStyle w:val="6"/>
        <w:rPr>
          <w:rFonts w:hint="eastAsia" w:ascii="仿宋" w:hAnsi="仿宋" w:eastAsia="仿宋"/>
          <w:b/>
          <w:sz w:val="32"/>
          <w:szCs w:val="28"/>
        </w:rPr>
      </w:pPr>
    </w:p>
    <w:p w14:paraId="00613FFE">
      <w:pPr>
        <w:rPr>
          <w:rFonts w:hint="eastAsia" w:ascii="仿宋" w:hAnsi="仿宋" w:eastAsia="仿宋"/>
          <w:b/>
          <w:sz w:val="32"/>
          <w:szCs w:val="28"/>
        </w:rPr>
      </w:pPr>
    </w:p>
    <w:p w14:paraId="41B725E3">
      <w:pPr>
        <w:pStyle w:val="6"/>
        <w:rPr>
          <w:rFonts w:hint="eastAsia" w:ascii="仿宋" w:hAnsi="仿宋" w:eastAsia="仿宋"/>
          <w:b/>
          <w:sz w:val="32"/>
          <w:szCs w:val="28"/>
        </w:rPr>
      </w:pPr>
    </w:p>
    <w:p w14:paraId="44F0AD2A">
      <w:pPr>
        <w:rPr>
          <w:rFonts w:hint="eastAsia" w:ascii="仿宋" w:hAnsi="仿宋" w:eastAsia="仿宋"/>
          <w:b/>
          <w:sz w:val="32"/>
          <w:szCs w:val="28"/>
        </w:rPr>
      </w:pPr>
    </w:p>
    <w:p w14:paraId="3455F5DE">
      <w:pPr>
        <w:rPr>
          <w:rFonts w:hint="eastAsia" w:ascii="仿宋" w:hAnsi="仿宋" w:eastAsia="仿宋"/>
          <w:b/>
          <w:sz w:val="32"/>
          <w:szCs w:val="28"/>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902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105F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A105F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8C52"/>
    <w:multiLevelType w:val="singleLevel"/>
    <w:tmpl w:val="63328C5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40D3"/>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46033"/>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13219C8"/>
    <w:rsid w:val="01AE15BA"/>
    <w:rsid w:val="022C0730"/>
    <w:rsid w:val="02B25B77"/>
    <w:rsid w:val="02D04D52"/>
    <w:rsid w:val="065917A1"/>
    <w:rsid w:val="068A4895"/>
    <w:rsid w:val="07865CC1"/>
    <w:rsid w:val="08B12BD3"/>
    <w:rsid w:val="090917E1"/>
    <w:rsid w:val="09EE37F9"/>
    <w:rsid w:val="0AC21C32"/>
    <w:rsid w:val="0AD777BB"/>
    <w:rsid w:val="0AF93291"/>
    <w:rsid w:val="0C3D1EB8"/>
    <w:rsid w:val="0C801DA5"/>
    <w:rsid w:val="0CB40DE6"/>
    <w:rsid w:val="0D0D639A"/>
    <w:rsid w:val="0D4D6A8C"/>
    <w:rsid w:val="0D5B6275"/>
    <w:rsid w:val="0EC10A41"/>
    <w:rsid w:val="0EC61D01"/>
    <w:rsid w:val="0F19286B"/>
    <w:rsid w:val="0F662CE2"/>
    <w:rsid w:val="0F9A05D7"/>
    <w:rsid w:val="0FE11533"/>
    <w:rsid w:val="10A31851"/>
    <w:rsid w:val="10B30F68"/>
    <w:rsid w:val="11403123"/>
    <w:rsid w:val="12244F80"/>
    <w:rsid w:val="12485112"/>
    <w:rsid w:val="129B01A8"/>
    <w:rsid w:val="135103B7"/>
    <w:rsid w:val="13A659AB"/>
    <w:rsid w:val="146A0021"/>
    <w:rsid w:val="14E81685"/>
    <w:rsid w:val="156D00FF"/>
    <w:rsid w:val="159F500E"/>
    <w:rsid w:val="15B036FB"/>
    <w:rsid w:val="174D31CB"/>
    <w:rsid w:val="17A56CAE"/>
    <w:rsid w:val="182C48E3"/>
    <w:rsid w:val="186175D4"/>
    <w:rsid w:val="194062FB"/>
    <w:rsid w:val="1A2B77F4"/>
    <w:rsid w:val="1AB36AD5"/>
    <w:rsid w:val="1B5E59A7"/>
    <w:rsid w:val="1B783377"/>
    <w:rsid w:val="1BE3708C"/>
    <w:rsid w:val="1C080CFB"/>
    <w:rsid w:val="1C393D1E"/>
    <w:rsid w:val="1D2B664D"/>
    <w:rsid w:val="1D77071A"/>
    <w:rsid w:val="1DDA0EB6"/>
    <w:rsid w:val="1E55507B"/>
    <w:rsid w:val="1F0617AF"/>
    <w:rsid w:val="1F9F2057"/>
    <w:rsid w:val="1FC20CFF"/>
    <w:rsid w:val="20296706"/>
    <w:rsid w:val="204C362A"/>
    <w:rsid w:val="20BC4FB2"/>
    <w:rsid w:val="20C368F8"/>
    <w:rsid w:val="211E7B23"/>
    <w:rsid w:val="21503898"/>
    <w:rsid w:val="225E4AC7"/>
    <w:rsid w:val="22E14319"/>
    <w:rsid w:val="232F02A4"/>
    <w:rsid w:val="27363334"/>
    <w:rsid w:val="286640ED"/>
    <w:rsid w:val="286D5C93"/>
    <w:rsid w:val="29CA26C7"/>
    <w:rsid w:val="29EC4C3C"/>
    <w:rsid w:val="2AA40CE7"/>
    <w:rsid w:val="2AB071E6"/>
    <w:rsid w:val="2AB71FB6"/>
    <w:rsid w:val="2B3763B3"/>
    <w:rsid w:val="2BA07916"/>
    <w:rsid w:val="2BD30E9C"/>
    <w:rsid w:val="2BD630A1"/>
    <w:rsid w:val="2C3F2356"/>
    <w:rsid w:val="2CB76CC5"/>
    <w:rsid w:val="2CCA6A56"/>
    <w:rsid w:val="2D436988"/>
    <w:rsid w:val="2E920B22"/>
    <w:rsid w:val="2F643C4E"/>
    <w:rsid w:val="322E4844"/>
    <w:rsid w:val="33092244"/>
    <w:rsid w:val="33FE18E2"/>
    <w:rsid w:val="3489489A"/>
    <w:rsid w:val="350C467A"/>
    <w:rsid w:val="35106D39"/>
    <w:rsid w:val="35853A9F"/>
    <w:rsid w:val="358E7516"/>
    <w:rsid w:val="36406C01"/>
    <w:rsid w:val="36D52B69"/>
    <w:rsid w:val="374C704E"/>
    <w:rsid w:val="3787194D"/>
    <w:rsid w:val="383051EC"/>
    <w:rsid w:val="392C4B7E"/>
    <w:rsid w:val="396A15C3"/>
    <w:rsid w:val="39D13C03"/>
    <w:rsid w:val="3B32271F"/>
    <w:rsid w:val="3B84310D"/>
    <w:rsid w:val="3C676D43"/>
    <w:rsid w:val="3CEA420A"/>
    <w:rsid w:val="3CEE1D4C"/>
    <w:rsid w:val="3DA908AC"/>
    <w:rsid w:val="3DCC55BB"/>
    <w:rsid w:val="3F5D2B3A"/>
    <w:rsid w:val="3F9F4367"/>
    <w:rsid w:val="3FBB48C6"/>
    <w:rsid w:val="3FE0432D"/>
    <w:rsid w:val="3FFC1167"/>
    <w:rsid w:val="40270DAD"/>
    <w:rsid w:val="40955117"/>
    <w:rsid w:val="412C40D1"/>
    <w:rsid w:val="413C37E5"/>
    <w:rsid w:val="445E4006"/>
    <w:rsid w:val="452E25E2"/>
    <w:rsid w:val="453B46DA"/>
    <w:rsid w:val="459D541B"/>
    <w:rsid w:val="45AC0314"/>
    <w:rsid w:val="4608590C"/>
    <w:rsid w:val="4621793D"/>
    <w:rsid w:val="462A4554"/>
    <w:rsid w:val="46A77952"/>
    <w:rsid w:val="479240E4"/>
    <w:rsid w:val="48387928"/>
    <w:rsid w:val="487A3C34"/>
    <w:rsid w:val="4B3612CD"/>
    <w:rsid w:val="4B466FC9"/>
    <w:rsid w:val="4D001B6A"/>
    <w:rsid w:val="4D761E2D"/>
    <w:rsid w:val="4D875AEF"/>
    <w:rsid w:val="4DF71675"/>
    <w:rsid w:val="4E6E7530"/>
    <w:rsid w:val="50B02533"/>
    <w:rsid w:val="51531FB9"/>
    <w:rsid w:val="52024F4A"/>
    <w:rsid w:val="521C7D39"/>
    <w:rsid w:val="52725202"/>
    <w:rsid w:val="53184E30"/>
    <w:rsid w:val="5336549F"/>
    <w:rsid w:val="557A2C1D"/>
    <w:rsid w:val="5587107B"/>
    <w:rsid w:val="55BF6A67"/>
    <w:rsid w:val="560C305F"/>
    <w:rsid w:val="57D63138"/>
    <w:rsid w:val="58110BCB"/>
    <w:rsid w:val="58D603B7"/>
    <w:rsid w:val="58FF4954"/>
    <w:rsid w:val="59EE3C8E"/>
    <w:rsid w:val="5A8032BA"/>
    <w:rsid w:val="5B5E0F00"/>
    <w:rsid w:val="5D6705E7"/>
    <w:rsid w:val="5DDE0EF2"/>
    <w:rsid w:val="5E8F3D62"/>
    <w:rsid w:val="5EF02608"/>
    <w:rsid w:val="5F174C09"/>
    <w:rsid w:val="5F213199"/>
    <w:rsid w:val="5F2E3793"/>
    <w:rsid w:val="5FD749AD"/>
    <w:rsid w:val="60470FEA"/>
    <w:rsid w:val="608F7035"/>
    <w:rsid w:val="61A6391B"/>
    <w:rsid w:val="61E723CC"/>
    <w:rsid w:val="621C1D54"/>
    <w:rsid w:val="62785FB1"/>
    <w:rsid w:val="62AD3537"/>
    <w:rsid w:val="62C61B62"/>
    <w:rsid w:val="631A75CF"/>
    <w:rsid w:val="63393DBD"/>
    <w:rsid w:val="637D216D"/>
    <w:rsid w:val="63BA6ABF"/>
    <w:rsid w:val="63CB4828"/>
    <w:rsid w:val="655B26C1"/>
    <w:rsid w:val="65983C87"/>
    <w:rsid w:val="66B44169"/>
    <w:rsid w:val="672572C9"/>
    <w:rsid w:val="67FC610F"/>
    <w:rsid w:val="68B0512F"/>
    <w:rsid w:val="6A372895"/>
    <w:rsid w:val="6BEF7107"/>
    <w:rsid w:val="6C66644F"/>
    <w:rsid w:val="6C830396"/>
    <w:rsid w:val="6C8C675E"/>
    <w:rsid w:val="6C8D626A"/>
    <w:rsid w:val="6CD97CCD"/>
    <w:rsid w:val="6D732880"/>
    <w:rsid w:val="6E362785"/>
    <w:rsid w:val="6F1E2035"/>
    <w:rsid w:val="6FA24510"/>
    <w:rsid w:val="701D28B0"/>
    <w:rsid w:val="7148086A"/>
    <w:rsid w:val="71AE3117"/>
    <w:rsid w:val="735A7E88"/>
    <w:rsid w:val="73EF0213"/>
    <w:rsid w:val="7478299F"/>
    <w:rsid w:val="748950FC"/>
    <w:rsid w:val="74AB662C"/>
    <w:rsid w:val="7571237D"/>
    <w:rsid w:val="75A45B38"/>
    <w:rsid w:val="75C97621"/>
    <w:rsid w:val="766537ED"/>
    <w:rsid w:val="767710B2"/>
    <w:rsid w:val="768F7938"/>
    <w:rsid w:val="775F36A1"/>
    <w:rsid w:val="77955421"/>
    <w:rsid w:val="77C95EEC"/>
    <w:rsid w:val="781E1859"/>
    <w:rsid w:val="789D7585"/>
    <w:rsid w:val="78D22FF2"/>
    <w:rsid w:val="791473AE"/>
    <w:rsid w:val="793F6063"/>
    <w:rsid w:val="79984985"/>
    <w:rsid w:val="79996D18"/>
    <w:rsid w:val="79B83691"/>
    <w:rsid w:val="7A4E0664"/>
    <w:rsid w:val="7AD47607"/>
    <w:rsid w:val="7ADC2D9C"/>
    <w:rsid w:val="7B96182F"/>
    <w:rsid w:val="7C6333F8"/>
    <w:rsid w:val="7CC35590"/>
    <w:rsid w:val="7DC01526"/>
    <w:rsid w:val="7F840255"/>
    <w:rsid w:val="7FA75CF2"/>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9"/>
    <w:pPr>
      <w:keepNext/>
      <w:keepLines/>
      <w:spacing w:beforeLines="100" w:afterLines="100"/>
      <w:jc w:val="center"/>
      <w:outlineLvl w:val="1"/>
    </w:pPr>
    <w:rPr>
      <w:rFonts w:ascii="Arial" w:hAnsi="Arial" w:eastAsia="黑体"/>
      <w:b/>
      <w:bCs/>
      <w:sz w:val="3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rPr>
  </w:style>
  <w:style w:type="paragraph" w:styleId="5">
    <w:name w:val="annotation text"/>
    <w:basedOn w:val="1"/>
    <w:link w:val="27"/>
    <w:semiHidden/>
    <w:unhideWhenUsed/>
    <w:qFormat/>
    <w:uiPriority w:val="99"/>
    <w:pPr>
      <w:jc w:val="left"/>
    </w:pPr>
  </w:style>
  <w:style w:type="paragraph" w:styleId="6">
    <w:name w:val="Body Text"/>
    <w:basedOn w:val="1"/>
    <w:next w:val="1"/>
    <w:semiHidden/>
    <w:unhideWhenUsed/>
    <w:qFormat/>
    <w:uiPriority w:val="99"/>
    <w:pPr>
      <w:spacing w:after="120"/>
    </w:pPr>
  </w:style>
  <w:style w:type="paragraph" w:styleId="7">
    <w:name w:val="Body Text Indent"/>
    <w:basedOn w:val="1"/>
    <w:qFormat/>
    <w:uiPriority w:val="0"/>
    <w:pPr>
      <w:ind w:firstLine="660"/>
    </w:pPr>
    <w:rPr>
      <w:rFonts w:ascii="宋体" w:hAnsi="宋体"/>
      <w:color w:val="000000"/>
      <w:kern w:val="0"/>
      <w:sz w:val="24"/>
      <w:szCs w:val="24"/>
    </w:rPr>
  </w:style>
  <w:style w:type="paragraph" w:styleId="8">
    <w:name w:val="Plain Text"/>
    <w:basedOn w:val="1"/>
    <w:unhideWhenUsed/>
    <w:qFormat/>
    <w:uiPriority w:val="99"/>
    <w:rPr>
      <w:rFonts w:ascii="宋体" w:hAnsi="Courier New" w:eastAsia="宋体"/>
    </w:rPr>
  </w:style>
  <w:style w:type="paragraph" w:styleId="9">
    <w:name w:val="Date"/>
    <w:basedOn w:val="1"/>
    <w:next w:val="1"/>
    <w:link w:val="30"/>
    <w:semiHidden/>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rFonts w:ascii="Times New Roman" w:hAnsi="Times New Roman" w:cs="Times New Roman"/>
      <w:sz w:val="24"/>
      <w:szCs w:val="24"/>
    </w:rPr>
  </w:style>
  <w:style w:type="paragraph" w:styleId="14">
    <w:name w:val="annotation subject"/>
    <w:basedOn w:val="5"/>
    <w:next w:val="5"/>
    <w:link w:val="28"/>
    <w:semiHidden/>
    <w:unhideWhenUsed/>
    <w:qFormat/>
    <w:uiPriority w:val="99"/>
    <w:rPr>
      <w:b/>
      <w:bCs/>
    </w:rPr>
  </w:style>
  <w:style w:type="paragraph" w:styleId="15">
    <w:name w:val="Body Text First Indent"/>
    <w:basedOn w:val="6"/>
    <w:next w:val="1"/>
    <w:qFormat/>
    <w:uiPriority w:val="0"/>
    <w:pPr>
      <w:ind w:firstLine="420" w:firstLineChars="100"/>
    </w:pPr>
  </w:style>
  <w:style w:type="paragraph" w:styleId="16">
    <w:name w:val="Body Text First Indent 2"/>
    <w:basedOn w:val="7"/>
    <w:qFormat/>
    <w:uiPriority w:val="0"/>
    <w:pPr>
      <w:ind w:firstLine="42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Emphasis"/>
    <w:basedOn w:val="19"/>
    <w:qFormat/>
    <w:uiPriority w:val="20"/>
    <w:rPr>
      <w:i/>
    </w:rPr>
  </w:style>
  <w:style w:type="character" w:styleId="21">
    <w:name w:val="annotation reference"/>
    <w:basedOn w:val="19"/>
    <w:semiHidden/>
    <w:unhideWhenUsed/>
    <w:qFormat/>
    <w:uiPriority w:val="99"/>
    <w:rPr>
      <w:sz w:val="21"/>
      <w:szCs w:val="21"/>
    </w:rPr>
  </w:style>
  <w:style w:type="paragraph" w:customStyle="1" w:styleId="22">
    <w:name w:val="表格文字"/>
    <w:basedOn w:val="23"/>
    <w:qFormat/>
    <w:uiPriority w:val="0"/>
  </w:style>
  <w:style w:type="paragraph" w:customStyle="1" w:styleId="23">
    <w:name w:val="表格文字（两侧对齐）"/>
    <w:basedOn w:val="1"/>
    <w:qFormat/>
    <w:uiPriority w:val="0"/>
    <w:pPr>
      <w:widowControl w:val="0"/>
      <w:spacing w:line="240" w:lineRule="auto"/>
      <w:ind w:firstLine="0" w:firstLineChars="0"/>
    </w:pPr>
    <w:rPr>
      <w:rFonts w:ascii="Calibri" w:hAnsi="Calibri" w:cs="Times New Roman"/>
      <w:kern w:val="0"/>
      <w:sz w:val="20"/>
    </w:rPr>
  </w:style>
  <w:style w:type="paragraph" w:styleId="24">
    <w:name w:val="List Paragraph"/>
    <w:basedOn w:val="1"/>
    <w:qFormat/>
    <w:uiPriority w:val="34"/>
    <w:pPr>
      <w:ind w:firstLine="420" w:firstLineChars="200"/>
    </w:pPr>
  </w:style>
  <w:style w:type="character" w:customStyle="1" w:styleId="25">
    <w:name w:val="页眉 Char"/>
    <w:basedOn w:val="19"/>
    <w:link w:val="12"/>
    <w:qFormat/>
    <w:uiPriority w:val="99"/>
    <w:rPr>
      <w:sz w:val="18"/>
      <w:szCs w:val="18"/>
    </w:rPr>
  </w:style>
  <w:style w:type="character" w:customStyle="1" w:styleId="26">
    <w:name w:val="页脚 Char"/>
    <w:basedOn w:val="19"/>
    <w:link w:val="11"/>
    <w:qFormat/>
    <w:uiPriority w:val="99"/>
    <w:rPr>
      <w:sz w:val="18"/>
      <w:szCs w:val="18"/>
    </w:rPr>
  </w:style>
  <w:style w:type="character" w:customStyle="1" w:styleId="27">
    <w:name w:val="批注文字 Char"/>
    <w:basedOn w:val="19"/>
    <w:link w:val="5"/>
    <w:semiHidden/>
    <w:qFormat/>
    <w:uiPriority w:val="99"/>
  </w:style>
  <w:style w:type="character" w:customStyle="1" w:styleId="28">
    <w:name w:val="批注主题 Char"/>
    <w:basedOn w:val="27"/>
    <w:link w:val="14"/>
    <w:semiHidden/>
    <w:qFormat/>
    <w:uiPriority w:val="99"/>
    <w:rPr>
      <w:b/>
      <w:bCs/>
    </w:rPr>
  </w:style>
  <w:style w:type="character" w:customStyle="1" w:styleId="29">
    <w:name w:val="批注框文本 Char"/>
    <w:basedOn w:val="19"/>
    <w:link w:val="10"/>
    <w:semiHidden/>
    <w:qFormat/>
    <w:uiPriority w:val="99"/>
    <w:rPr>
      <w:sz w:val="18"/>
      <w:szCs w:val="18"/>
    </w:rPr>
  </w:style>
  <w:style w:type="character" w:customStyle="1" w:styleId="30">
    <w:name w:val="日期 Char"/>
    <w:basedOn w:val="19"/>
    <w:link w:val="9"/>
    <w:semiHidden/>
    <w:qFormat/>
    <w:uiPriority w:val="99"/>
  </w:style>
  <w:style w:type="table" w:customStyle="1" w:styleId="31">
    <w:name w:val="网格型1"/>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
    <w:name w:val="NormalCharacter"/>
    <w:qFormat/>
    <w:uiPriority w:val="0"/>
    <w:rPr>
      <w:rFonts w:ascii="Times New Roman" w:hAnsi="Times New Roman" w:eastAsia="宋体" w:cs="Times New Roman"/>
      <w:kern w:val="2"/>
      <w:sz w:val="21"/>
      <w:szCs w:val="24"/>
      <w:lang w:val="en-US" w:eastAsia="zh-CN" w:bidi="ar-SA"/>
    </w:rPr>
  </w:style>
  <w:style w:type="paragraph" w:customStyle="1" w:styleId="33">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34">
    <w:name w:val=".正文"/>
    <w:basedOn w:val="1"/>
    <w:qFormat/>
    <w:uiPriority w:val="0"/>
    <w:pPr>
      <w:widowControl w:val="0"/>
      <w:spacing w:beforeLines="50"/>
      <w:ind w:firstLine="200" w:firstLineChars="200"/>
      <w:jc w:val="both"/>
    </w:pPr>
    <w:rPr>
      <w:rFonts w:ascii="Calibri" w:hAnsi="Calibri" w:eastAsia="华文仿宋"/>
      <w:kern w:val="2"/>
      <w:sz w:val="21"/>
      <w:szCs w:val="22"/>
    </w:rPr>
  </w:style>
  <w:style w:type="character" w:customStyle="1" w:styleId="35">
    <w:name w:val="font61"/>
    <w:basedOn w:val="19"/>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6613</Words>
  <Characters>6891</Characters>
  <Lines>49</Lines>
  <Paragraphs>13</Paragraphs>
  <TotalTime>29</TotalTime>
  <ScaleCrop>false</ScaleCrop>
  <LinksUpToDate>false</LinksUpToDate>
  <CharactersWithSpaces>6987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杨沁菀</cp:lastModifiedBy>
  <cp:lastPrinted>2020-10-19T07:41:00Z</cp:lastPrinted>
  <dcterms:modified xsi:type="dcterms:W3CDTF">2025-10-10T06:13:29Z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2052-12.1.0.22529</vt:lpwstr>
  </property>
  <property fmtid="{D5CDD505-2E9C-101B-9397-08002B2CF9AE}" pid="4" name="ICV">
    <vt:lpwstr>231F5EAB3BAB4E9E9DFA546ED1A0F88E_13</vt:lpwstr>
  </property>
  <property fmtid="{D5CDD505-2E9C-101B-9397-08002B2CF9AE}" pid="5" name="KSOTemplateDocerSaveRecord">
    <vt:lpwstr>eyJoZGlkIjoiODg2NGRhZTE4ZDQ1NWU0NTliNDQ5YTk5NzNjMzQ3MzEiLCJ1c2VySWQiOiI0NTc0NTM5ODIifQ==</vt:lpwstr>
  </property>
</Properties>
</file>