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204F0C">
      <w:pPr>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 xml:space="preserve">附件5  </w:t>
      </w:r>
    </w:p>
    <w:p w14:paraId="09D2B752">
      <w:pPr>
        <w:jc w:val="center"/>
        <w:rPr>
          <w:rFonts w:hint="default"/>
          <w:lang w:val="en-US" w:eastAsia="zh-CN"/>
        </w:rPr>
      </w:pPr>
      <w:r>
        <w:rPr>
          <w:rFonts w:hint="eastAsia" w:ascii="宋体" w:hAnsi="宋体" w:eastAsia="宋体" w:cs="宋体"/>
          <w:b/>
          <w:sz w:val="28"/>
          <w:szCs w:val="28"/>
          <w:lang w:val="en-US" w:eastAsia="zh-CN"/>
        </w:rPr>
        <w:t>综合评分明细表</w:t>
      </w:r>
    </w:p>
    <w:tbl>
      <w:tblPr>
        <w:tblStyle w:val="6"/>
        <w:tblW w:w="10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6" w:type="dxa"/>
          <w:left w:w="96" w:type="dxa"/>
          <w:bottom w:w="56" w:type="dxa"/>
          <w:right w:w="96" w:type="dxa"/>
        </w:tblCellMar>
      </w:tblPr>
      <w:tblGrid>
        <w:gridCol w:w="792"/>
        <w:gridCol w:w="2577"/>
        <w:gridCol w:w="4192"/>
        <w:gridCol w:w="2451"/>
      </w:tblGrid>
      <w:tr w14:paraId="1B3D4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tblHeader/>
          <w:jc w:val="center"/>
        </w:trPr>
        <w:tc>
          <w:tcPr>
            <w:tcW w:w="792" w:type="dxa"/>
            <w:tcBorders>
              <w:top w:val="single" w:color="auto" w:sz="4" w:space="0"/>
              <w:left w:val="single" w:color="auto" w:sz="4" w:space="0"/>
              <w:bottom w:val="single" w:color="auto" w:sz="4" w:space="0"/>
              <w:right w:val="single" w:color="auto" w:sz="4" w:space="0"/>
            </w:tcBorders>
            <w:vAlign w:val="center"/>
          </w:tcPr>
          <w:p w14:paraId="5E149A92">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s="黑体"/>
                <w:b/>
                <w:bCs/>
                <w:color w:val="000000" w:themeColor="text1"/>
                <w:sz w:val="24"/>
                <w:szCs w:val="24"/>
                <w:lang w:eastAsia="zh-CN"/>
                <w14:textFill>
                  <w14:solidFill>
                    <w14:schemeClr w14:val="tx1"/>
                  </w14:solidFill>
                </w14:textFill>
              </w:rPr>
            </w:pPr>
            <w:r>
              <w:rPr>
                <w:rFonts w:hint="eastAsia" w:ascii="黑体" w:hAnsi="黑体" w:eastAsia="黑体" w:cs="黑体"/>
                <w:b/>
                <w:bCs/>
                <w:color w:val="000000" w:themeColor="text1"/>
                <w:sz w:val="24"/>
                <w:szCs w:val="24"/>
                <w:lang w:eastAsia="zh-CN"/>
                <w14:textFill>
                  <w14:solidFill>
                    <w14:schemeClr w14:val="tx1"/>
                  </w14:solidFill>
                </w14:textFill>
              </w:rPr>
              <w:t>序号</w:t>
            </w:r>
          </w:p>
        </w:tc>
        <w:tc>
          <w:tcPr>
            <w:tcW w:w="2577" w:type="dxa"/>
            <w:tcBorders>
              <w:top w:val="single" w:color="auto" w:sz="4" w:space="0"/>
              <w:left w:val="single" w:color="auto" w:sz="4" w:space="0"/>
              <w:bottom w:val="single" w:color="auto" w:sz="4" w:space="0"/>
              <w:right w:val="single" w:color="auto" w:sz="4" w:space="0"/>
            </w:tcBorders>
            <w:vAlign w:val="center"/>
          </w:tcPr>
          <w:p w14:paraId="6A5A967B">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s="黑体"/>
                <w:b/>
                <w:bCs/>
                <w:color w:val="000000" w:themeColor="text1"/>
                <w:sz w:val="24"/>
                <w:szCs w:val="24"/>
                <w:lang w:eastAsia="zh-CN"/>
                <w14:textFill>
                  <w14:solidFill>
                    <w14:schemeClr w14:val="tx1"/>
                  </w14:solidFill>
                </w14:textFill>
              </w:rPr>
            </w:pPr>
            <w:r>
              <w:rPr>
                <w:rFonts w:hint="eastAsia" w:ascii="黑体" w:hAnsi="黑体" w:eastAsia="黑体" w:cs="黑体"/>
                <w:b/>
                <w:bCs/>
                <w:color w:val="000000" w:themeColor="text1"/>
                <w:sz w:val="24"/>
                <w:szCs w:val="24"/>
                <w:lang w:eastAsia="zh-CN"/>
                <w14:textFill>
                  <w14:solidFill>
                    <w14:schemeClr w14:val="tx1"/>
                  </w14:solidFill>
                </w14:textFill>
              </w:rPr>
              <w:t>评分项目</w:t>
            </w:r>
          </w:p>
        </w:tc>
        <w:tc>
          <w:tcPr>
            <w:tcW w:w="4192" w:type="dxa"/>
            <w:tcBorders>
              <w:top w:val="single" w:color="auto" w:sz="4" w:space="0"/>
              <w:left w:val="single" w:color="auto" w:sz="4" w:space="0"/>
              <w:bottom w:val="single" w:color="auto" w:sz="4" w:space="0"/>
              <w:right w:val="single" w:color="auto" w:sz="4" w:space="0"/>
            </w:tcBorders>
            <w:vAlign w:val="center"/>
          </w:tcPr>
          <w:p w14:paraId="153CA697">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s="黑体"/>
                <w:b/>
                <w:bCs/>
                <w:color w:val="000000" w:themeColor="text1"/>
                <w:sz w:val="24"/>
                <w:szCs w:val="24"/>
                <w:lang w:eastAsia="zh-CN"/>
                <w14:textFill>
                  <w14:solidFill>
                    <w14:schemeClr w14:val="tx1"/>
                  </w14:solidFill>
                </w14:textFill>
              </w:rPr>
            </w:pPr>
            <w:r>
              <w:rPr>
                <w:rFonts w:hint="eastAsia" w:ascii="黑体" w:hAnsi="黑体" w:eastAsia="黑体" w:cs="黑体"/>
                <w:b/>
                <w:bCs/>
                <w:color w:val="000000" w:themeColor="text1"/>
                <w:sz w:val="24"/>
                <w:szCs w:val="24"/>
                <w:lang w:eastAsia="zh-CN"/>
                <w14:textFill>
                  <w14:solidFill>
                    <w14:schemeClr w14:val="tx1"/>
                  </w14:solidFill>
                </w14:textFill>
              </w:rPr>
              <w:t>评分标准</w:t>
            </w:r>
          </w:p>
        </w:tc>
        <w:tc>
          <w:tcPr>
            <w:tcW w:w="2451" w:type="dxa"/>
            <w:tcBorders>
              <w:top w:val="single" w:color="auto" w:sz="4" w:space="0"/>
              <w:left w:val="single" w:color="auto" w:sz="4" w:space="0"/>
              <w:bottom w:val="single" w:color="auto" w:sz="4" w:space="0"/>
              <w:right w:val="single" w:color="auto" w:sz="4" w:space="0"/>
            </w:tcBorders>
            <w:vAlign w:val="center"/>
          </w:tcPr>
          <w:p w14:paraId="18DE4FA4">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s="黑体"/>
                <w:b/>
                <w:bCs/>
                <w:color w:val="000000" w:themeColor="text1"/>
                <w:sz w:val="24"/>
                <w:szCs w:val="24"/>
                <w:lang w:eastAsia="zh-CN"/>
                <w14:textFill>
                  <w14:solidFill>
                    <w14:schemeClr w14:val="tx1"/>
                  </w14:solidFill>
                </w14:textFill>
              </w:rPr>
            </w:pPr>
            <w:r>
              <w:rPr>
                <w:rFonts w:hint="eastAsia" w:ascii="黑体" w:hAnsi="黑体" w:eastAsia="黑体" w:cs="黑体"/>
                <w:b/>
                <w:bCs/>
                <w:color w:val="000000" w:themeColor="text1"/>
                <w:sz w:val="24"/>
                <w:szCs w:val="24"/>
                <w:lang w:eastAsia="zh-CN"/>
                <w14:textFill>
                  <w14:solidFill>
                    <w14:schemeClr w14:val="tx1"/>
                  </w14:solidFill>
                </w14:textFill>
              </w:rPr>
              <w:t>说明</w:t>
            </w:r>
          </w:p>
        </w:tc>
      </w:tr>
      <w:tr w14:paraId="2278D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65275793">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宋体" w:eastAsia="仿宋_GB2312" w:cs="宋体"/>
                <w:color w:val="000000" w:themeColor="text1"/>
                <w:sz w:val="24"/>
                <w:szCs w:val="21"/>
                <w14:textFill>
                  <w14:solidFill>
                    <w14:schemeClr w14:val="tx1"/>
                  </w14:solidFill>
                </w14:textFill>
              </w:rPr>
            </w:pPr>
            <w:r>
              <w:rPr>
                <w:rFonts w:hint="eastAsia" w:ascii="仿宋_GB2312" w:hAnsi="宋体" w:eastAsia="仿宋_GB2312" w:cs="宋体"/>
                <w:color w:val="000000" w:themeColor="text1"/>
                <w:sz w:val="24"/>
                <w:szCs w:val="21"/>
                <w14:textFill>
                  <w14:solidFill>
                    <w14:schemeClr w14:val="tx1"/>
                  </w14:solidFill>
                </w14:textFill>
              </w:rPr>
              <w:t>1</w:t>
            </w:r>
          </w:p>
        </w:tc>
        <w:tc>
          <w:tcPr>
            <w:tcW w:w="2577" w:type="dxa"/>
            <w:tcBorders>
              <w:top w:val="single" w:color="auto" w:sz="4" w:space="0"/>
              <w:left w:val="single" w:color="auto" w:sz="4" w:space="0"/>
              <w:bottom w:val="single" w:color="auto" w:sz="4" w:space="0"/>
              <w:right w:val="single" w:color="auto" w:sz="4" w:space="0"/>
            </w:tcBorders>
            <w:vAlign w:val="center"/>
          </w:tcPr>
          <w:p w14:paraId="00352DCA">
            <w:pPr>
              <w:keepNext w:val="0"/>
              <w:keepLines w:val="0"/>
              <w:pageBreakBefore w:val="0"/>
              <w:widowControl/>
              <w:kinsoku/>
              <w:wordWrap/>
              <w:overflowPunct/>
              <w:topLinePunct w:val="0"/>
              <w:autoSpaceDE/>
              <w:autoSpaceDN/>
              <w:bidi w:val="0"/>
              <w:adjustRightInd/>
              <w:snapToGrid w:val="0"/>
              <w:spacing w:before="100" w:beforeAutospacing="1" w:after="100" w:afterAutospacing="1" w:line="340" w:lineRule="exact"/>
              <w:jc w:val="center"/>
              <w:textAlignment w:val="auto"/>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报价</w:t>
            </w:r>
          </w:p>
          <w:p w14:paraId="32556830">
            <w:pPr>
              <w:keepNext w:val="0"/>
              <w:keepLines w:val="0"/>
              <w:pageBreakBefore w:val="0"/>
              <w:widowControl/>
              <w:kinsoku/>
              <w:wordWrap/>
              <w:overflowPunct/>
              <w:topLinePunct w:val="0"/>
              <w:autoSpaceDE/>
              <w:autoSpaceDN/>
              <w:bidi w:val="0"/>
              <w:adjustRightInd/>
              <w:snapToGrid w:val="0"/>
              <w:spacing w:before="100" w:beforeAutospacing="1" w:after="100" w:afterAutospacing="1" w:line="340" w:lineRule="exact"/>
              <w:jc w:val="center"/>
              <w:textAlignment w:val="auto"/>
              <w:rPr>
                <w:rFonts w:hint="eastAsia" w:ascii="仿宋_GB2312" w:hAnsi="宋体" w:eastAsia="仿宋_GB2312" w:cs="宋体"/>
                <w:color w:val="000000" w:themeColor="text1"/>
                <w:sz w:val="24"/>
                <w:szCs w:val="24"/>
                <w:lang w:eastAsia="zh-CN"/>
                <w14:textFill>
                  <w14:solidFill>
                    <w14:schemeClr w14:val="tx1"/>
                  </w14:solidFill>
                </w14:textFill>
              </w:rPr>
            </w:pPr>
            <w:r>
              <w:rPr>
                <w:rFonts w:hint="eastAsia" w:ascii="仿宋_GB2312" w:hAnsi="宋体" w:eastAsia="仿宋_GB2312" w:cs="宋体"/>
                <w:color w:val="000000"/>
                <w:kern w:val="0"/>
                <w:sz w:val="24"/>
                <w:szCs w:val="24"/>
                <w:lang w:eastAsia="zh-CN"/>
              </w:rPr>
              <w:t>（</w:t>
            </w:r>
            <w:r>
              <w:rPr>
                <w:rFonts w:hint="eastAsia" w:ascii="仿宋_GB2312" w:hAnsi="宋体" w:eastAsia="仿宋_GB2312" w:cs="宋体"/>
                <w:color w:val="000000"/>
                <w:kern w:val="0"/>
                <w:sz w:val="24"/>
                <w:szCs w:val="24"/>
                <w:lang w:val="en-US" w:eastAsia="zh-CN"/>
              </w:rPr>
              <w:t>2</w:t>
            </w:r>
            <w:r>
              <w:rPr>
                <w:rFonts w:hint="eastAsia" w:ascii="仿宋_GB2312" w:hAnsi="宋体" w:eastAsia="仿宋_GB2312" w:cs="宋体"/>
                <w:color w:val="000000"/>
                <w:kern w:val="0"/>
                <w:sz w:val="24"/>
                <w:szCs w:val="24"/>
              </w:rPr>
              <w:t>0</w:t>
            </w:r>
            <w:r>
              <w:rPr>
                <w:rFonts w:hint="eastAsia" w:ascii="仿宋_GB2312" w:hAnsi="宋体" w:eastAsia="仿宋_GB2312" w:cs="宋体"/>
                <w:color w:val="000000"/>
                <w:kern w:val="0"/>
                <w:sz w:val="24"/>
                <w:szCs w:val="24"/>
                <w:lang w:val="en-US" w:eastAsia="zh-CN"/>
              </w:rPr>
              <w:t>分</w:t>
            </w:r>
            <w:r>
              <w:rPr>
                <w:rFonts w:hint="eastAsia" w:ascii="仿宋_GB2312" w:hAnsi="宋体" w:eastAsia="仿宋_GB2312" w:cs="宋体"/>
                <w:color w:val="000000"/>
                <w:kern w:val="0"/>
                <w:sz w:val="24"/>
                <w:szCs w:val="24"/>
                <w:lang w:eastAsia="zh-CN"/>
              </w:rPr>
              <w:t>）</w:t>
            </w:r>
          </w:p>
        </w:tc>
        <w:tc>
          <w:tcPr>
            <w:tcW w:w="4192" w:type="dxa"/>
            <w:tcBorders>
              <w:top w:val="single" w:color="auto" w:sz="4" w:space="0"/>
              <w:left w:val="single" w:color="auto" w:sz="4" w:space="0"/>
              <w:bottom w:val="single" w:color="auto" w:sz="4" w:space="0"/>
              <w:right w:val="single" w:color="auto" w:sz="4" w:space="0"/>
            </w:tcBorders>
            <w:vAlign w:val="center"/>
          </w:tcPr>
          <w:p w14:paraId="2415D0F0">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供应商对券面基准金额（劵面基准金额 ）进行上浮比例报价，满足磋商文件要求且投标报价最高的投标报价为评审基准价，其价格分为满分。其他供应商的价格分统一按照下列公式计算：</w:t>
            </w:r>
          </w:p>
          <w:p w14:paraId="11532F9C">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宋体" w:eastAsia="仿宋_GB2312" w:cs="宋体"/>
                <w:sz w:val="24"/>
                <w:szCs w:val="24"/>
                <w:lang w:val="en-US" w:eastAsia="zh-CN"/>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投标报价得分=(评标基准价/投标报价）×100×各项分数%。</w:t>
            </w:r>
          </w:p>
        </w:tc>
        <w:tc>
          <w:tcPr>
            <w:tcW w:w="2451" w:type="dxa"/>
            <w:tcBorders>
              <w:top w:val="single" w:color="auto" w:sz="4" w:space="0"/>
              <w:left w:val="single" w:color="auto" w:sz="4" w:space="0"/>
              <w:bottom w:val="single" w:color="auto" w:sz="4" w:space="0"/>
              <w:right w:val="single" w:color="auto" w:sz="4" w:space="0"/>
            </w:tcBorders>
            <w:vAlign w:val="center"/>
          </w:tcPr>
          <w:p w14:paraId="4F0C5BA3">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宋体" w:eastAsia="仿宋_GB2312" w:cs="宋体"/>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根据2个项目报价分别进行评分节日慰问品（提货券）满分10分、生日卡满分10分。</w:t>
            </w:r>
          </w:p>
        </w:tc>
      </w:tr>
      <w:tr w14:paraId="62601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51D987A2">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宋体" w:eastAsia="仿宋_GB2312" w:cs="宋体"/>
                <w:color w:val="000000" w:themeColor="text1"/>
                <w:sz w:val="24"/>
                <w:szCs w:val="21"/>
                <w:lang w:val="en-US" w:eastAsia="zh-CN"/>
                <w14:textFill>
                  <w14:solidFill>
                    <w14:schemeClr w14:val="tx1"/>
                  </w14:solidFill>
                </w14:textFill>
              </w:rPr>
            </w:pPr>
            <w:r>
              <w:rPr>
                <w:rFonts w:hint="eastAsia" w:ascii="仿宋_GB2312" w:hAnsi="宋体" w:eastAsia="仿宋_GB2312" w:cs="宋体"/>
                <w:color w:val="000000" w:themeColor="text1"/>
                <w:sz w:val="24"/>
                <w:szCs w:val="21"/>
                <w:lang w:val="en-US" w:eastAsia="zh-CN"/>
                <w14:textFill>
                  <w14:solidFill>
                    <w14:schemeClr w14:val="tx1"/>
                  </w14:solidFill>
                </w14:textFill>
              </w:rPr>
              <w:t>2</w:t>
            </w:r>
          </w:p>
        </w:tc>
        <w:tc>
          <w:tcPr>
            <w:tcW w:w="2577" w:type="dxa"/>
            <w:tcBorders>
              <w:top w:val="single" w:color="auto" w:sz="4" w:space="0"/>
              <w:left w:val="single" w:color="auto" w:sz="4" w:space="0"/>
              <w:bottom w:val="single" w:color="auto" w:sz="4" w:space="0"/>
              <w:right w:val="single" w:color="auto" w:sz="4" w:space="0"/>
            </w:tcBorders>
            <w:vAlign w:val="center"/>
          </w:tcPr>
          <w:p w14:paraId="76C8020F">
            <w:pPr>
              <w:keepNext w:val="0"/>
              <w:keepLines w:val="0"/>
              <w:pageBreakBefore w:val="0"/>
              <w:widowControl/>
              <w:kinsoku/>
              <w:wordWrap/>
              <w:overflowPunct/>
              <w:topLinePunct w:val="0"/>
              <w:autoSpaceDE/>
              <w:autoSpaceDN/>
              <w:bidi w:val="0"/>
              <w:adjustRightInd/>
              <w:snapToGrid w:val="0"/>
              <w:spacing w:before="100" w:beforeAutospacing="1" w:after="100" w:afterAutospacing="1" w:line="340" w:lineRule="exact"/>
              <w:jc w:val="center"/>
              <w:textAlignment w:val="auto"/>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实施方案</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16分</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tc>
        <w:tc>
          <w:tcPr>
            <w:tcW w:w="4192" w:type="dxa"/>
            <w:tcBorders>
              <w:top w:val="single" w:color="auto" w:sz="4" w:space="0"/>
              <w:left w:val="single" w:color="auto" w:sz="4" w:space="0"/>
              <w:bottom w:val="single" w:color="auto" w:sz="4" w:space="0"/>
              <w:right w:val="single" w:color="auto" w:sz="4" w:space="0"/>
            </w:tcBorders>
            <w:vAlign w:val="center"/>
          </w:tcPr>
          <w:p w14:paraId="44CE3363">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1.性价比8分。提供不少于米、面、粮油等产品的价格。综合考虑品牌、产品质量、价格及丰富度情况。综合较好得8-6分；综合次之得5-3分；综合较差得2分及以下。</w:t>
            </w:r>
          </w:p>
          <w:p w14:paraId="08F0846C">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服务措施8分。供应商针对本项目的服务措施，包括①产品质量方案，包括产品出现质量问题退换措施；②食品安全管理措施，包括供货渠道及备货方案、仓储管理、食品安全查验机制、食品安全事故的应急处置等。内容完善、完全符合项目实际得8分，每有一处缺陷、错误扣1分，扣完为止，未提供不得分</w:t>
            </w:r>
          </w:p>
        </w:tc>
        <w:tc>
          <w:tcPr>
            <w:tcW w:w="2451" w:type="dxa"/>
            <w:tcBorders>
              <w:top w:val="single" w:color="auto" w:sz="4" w:space="0"/>
              <w:left w:val="single" w:color="auto" w:sz="4" w:space="0"/>
              <w:bottom w:val="single" w:color="auto" w:sz="4" w:space="0"/>
              <w:right w:val="single" w:color="auto" w:sz="4" w:space="0"/>
            </w:tcBorders>
            <w:vAlign w:val="center"/>
          </w:tcPr>
          <w:p w14:paraId="505341BD">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宋体" w:eastAsia="仿宋_GB2312" w:cs="宋体"/>
                <w:color w:val="000000" w:themeColor="text1"/>
                <w:sz w:val="24"/>
                <w:szCs w:val="24"/>
                <w:lang w:val="en-US" w:eastAsia="zh-CN"/>
                <w14:textFill>
                  <w14:solidFill>
                    <w14:schemeClr w14:val="tx1"/>
                  </w14:solidFill>
                </w14:textFill>
              </w:rPr>
            </w:pPr>
          </w:p>
        </w:tc>
      </w:tr>
      <w:tr w14:paraId="337CB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jc w:val="center"/>
        </w:trPr>
        <w:tc>
          <w:tcPr>
            <w:tcW w:w="792" w:type="dxa"/>
            <w:tcBorders>
              <w:top w:val="single" w:color="auto" w:sz="4" w:space="0"/>
              <w:left w:val="single" w:color="auto" w:sz="4" w:space="0"/>
              <w:right w:val="single" w:color="auto" w:sz="4" w:space="0"/>
            </w:tcBorders>
            <w:vAlign w:val="center"/>
          </w:tcPr>
          <w:p w14:paraId="68DB8B0C">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仿宋_GB2312" w:hAnsi="宋体" w:eastAsia="仿宋_GB2312" w:cs="宋体"/>
                <w:color w:val="000000" w:themeColor="text1"/>
                <w:sz w:val="24"/>
                <w:szCs w:val="21"/>
                <w:lang w:val="en-US" w:eastAsia="zh-CN"/>
                <w14:textFill>
                  <w14:solidFill>
                    <w14:schemeClr w14:val="tx1"/>
                  </w14:solidFill>
                </w14:textFill>
              </w:rPr>
            </w:pPr>
            <w:r>
              <w:rPr>
                <w:rFonts w:hint="eastAsia" w:ascii="仿宋_GB2312" w:hAnsi="宋体" w:eastAsia="仿宋_GB2312" w:cs="宋体"/>
                <w:color w:val="000000" w:themeColor="text1"/>
                <w:sz w:val="24"/>
                <w:szCs w:val="21"/>
                <w:lang w:val="en-US" w:eastAsia="zh-CN"/>
                <w14:textFill>
                  <w14:solidFill>
                    <w14:schemeClr w14:val="tx1"/>
                  </w14:solidFill>
                </w14:textFill>
              </w:rPr>
              <w:t>3</w:t>
            </w:r>
          </w:p>
        </w:tc>
        <w:tc>
          <w:tcPr>
            <w:tcW w:w="2577" w:type="dxa"/>
            <w:tcBorders>
              <w:top w:val="single" w:color="auto" w:sz="4" w:space="0"/>
              <w:left w:val="single" w:color="auto" w:sz="4" w:space="0"/>
              <w:right w:val="single" w:color="auto" w:sz="4" w:space="0"/>
            </w:tcBorders>
            <w:vAlign w:val="center"/>
          </w:tcPr>
          <w:p w14:paraId="19E1BFE7">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现场试吃综合评分项（10分）</w:t>
            </w:r>
          </w:p>
        </w:tc>
        <w:tc>
          <w:tcPr>
            <w:tcW w:w="4192" w:type="dxa"/>
            <w:tcBorders>
              <w:top w:val="single" w:color="auto" w:sz="4" w:space="0"/>
              <w:left w:val="single" w:color="auto" w:sz="4" w:space="0"/>
              <w:bottom w:val="single" w:color="auto" w:sz="4" w:space="0"/>
              <w:right w:val="single" w:color="auto" w:sz="4" w:space="0"/>
            </w:tcBorders>
            <w:vAlign w:val="center"/>
          </w:tcPr>
          <w:p w14:paraId="473A2C6C">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各投标公司需自带至少3类生日蛋糕、烘焙类样品进行现场试吃，现场评审小组成员根据样品的新鲜度、单品价格、口感、种类等进行打分。评价优得10-8分，良得7-5分，一般得4分及以下。（10分）</w:t>
            </w:r>
          </w:p>
        </w:tc>
        <w:tc>
          <w:tcPr>
            <w:tcW w:w="2451" w:type="dxa"/>
            <w:tcBorders>
              <w:top w:val="single" w:color="auto" w:sz="4" w:space="0"/>
              <w:left w:val="single" w:color="auto" w:sz="4" w:space="0"/>
              <w:bottom w:val="single" w:color="auto" w:sz="4" w:space="0"/>
              <w:right w:val="single" w:color="auto" w:sz="4" w:space="0"/>
            </w:tcBorders>
            <w:vAlign w:val="center"/>
          </w:tcPr>
          <w:p w14:paraId="01B4B591">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现场展示</w:t>
            </w:r>
          </w:p>
        </w:tc>
      </w:tr>
      <w:tr w14:paraId="03792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jc w:val="center"/>
        </w:trPr>
        <w:tc>
          <w:tcPr>
            <w:tcW w:w="792" w:type="dxa"/>
            <w:tcBorders>
              <w:left w:val="single" w:color="auto" w:sz="4" w:space="0"/>
              <w:bottom w:val="single" w:color="auto" w:sz="4" w:space="0"/>
              <w:right w:val="single" w:color="auto" w:sz="4" w:space="0"/>
            </w:tcBorders>
            <w:vAlign w:val="center"/>
          </w:tcPr>
          <w:p w14:paraId="53986896">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仿宋_GB2312" w:hAnsi="宋体" w:eastAsia="仿宋_GB2312" w:cs="宋体"/>
                <w:color w:val="000000" w:themeColor="text1"/>
                <w:sz w:val="24"/>
                <w:szCs w:val="21"/>
                <w:lang w:val="en-US" w:eastAsia="zh-CN"/>
                <w14:textFill>
                  <w14:solidFill>
                    <w14:schemeClr w14:val="tx1"/>
                  </w14:solidFill>
                </w14:textFill>
              </w:rPr>
            </w:pPr>
            <w:r>
              <w:rPr>
                <w:rFonts w:hint="eastAsia" w:ascii="仿宋_GB2312" w:hAnsi="宋体" w:eastAsia="仿宋_GB2312" w:cs="宋体"/>
                <w:color w:val="000000" w:themeColor="text1"/>
                <w:sz w:val="24"/>
                <w:szCs w:val="21"/>
                <w:lang w:val="en-US" w:eastAsia="zh-CN"/>
                <w14:textFill>
                  <w14:solidFill>
                    <w14:schemeClr w14:val="tx1"/>
                  </w14:solidFill>
                </w14:textFill>
              </w:rPr>
              <w:t>4</w:t>
            </w:r>
          </w:p>
        </w:tc>
        <w:tc>
          <w:tcPr>
            <w:tcW w:w="2577" w:type="dxa"/>
            <w:tcBorders>
              <w:left w:val="single" w:color="auto" w:sz="4" w:space="0"/>
              <w:bottom w:val="single" w:color="auto" w:sz="4" w:space="0"/>
              <w:right w:val="single" w:color="auto" w:sz="4" w:space="0"/>
            </w:tcBorders>
            <w:shd w:val="clear" w:color="auto" w:fill="auto"/>
            <w:vAlign w:val="center"/>
          </w:tcPr>
          <w:p w14:paraId="180775E1">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仿宋_GB2312" w:hAnsi="宋体" w:eastAsia="仿宋_GB2312" w:cs="宋体"/>
                <w:color w:val="000000"/>
                <w:kern w:val="0"/>
                <w:sz w:val="24"/>
                <w:szCs w:val="24"/>
                <w:lang w:val="en-US" w:eastAsia="zh-CN" w:bidi="ar-SA"/>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服务便利性（38分）</w:t>
            </w:r>
          </w:p>
        </w:tc>
        <w:tc>
          <w:tcPr>
            <w:tcW w:w="4192" w:type="dxa"/>
            <w:tcBorders>
              <w:top w:val="single" w:color="auto" w:sz="4" w:space="0"/>
              <w:left w:val="single" w:color="auto" w:sz="4" w:space="0"/>
              <w:bottom w:val="single" w:color="auto" w:sz="4" w:space="0"/>
              <w:right w:val="single" w:color="auto" w:sz="4" w:space="0"/>
            </w:tcBorders>
            <w:shd w:val="clear" w:color="auto" w:fill="auto"/>
            <w:vAlign w:val="center"/>
          </w:tcPr>
          <w:p w14:paraId="73C23F9C">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1.根据可使用品牌数量进行评分，可使用品牌有3家得2分，每增加2个品牌加1分，最多加3分，此项满分5分；</w:t>
            </w:r>
          </w:p>
          <w:p w14:paraId="5C024CCB">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2.根据成都市区范围内的可使用门店数量进行评分，可使用门店有30家得2分，每增加5个实体门店加1分，最多加3分，此项满5分；</w:t>
            </w:r>
          </w:p>
          <w:p w14:paraId="485874E4">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3.供应商投标时承诺为采购人提供定制化线上商城的得4分。（供应商在投标时承诺成交后在规定时间内完成定制化线上商城的程序）本项最多得4分。</w:t>
            </w:r>
          </w:p>
          <w:p w14:paraId="708AE974">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4.提货劵使用期限3分。使用期限为三年者得3分，一年到两年得2分，一年以内得1分。</w:t>
            </w:r>
          </w:p>
          <w:p w14:paraId="08C8E087">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5.可实现线上发放、线上电子签名、提供签收数据等服务。根据投标人提出的方案综合评审，综合较好得15-11分；综合次之得10-6分；综合较差得5分及以下。此项满分15分；</w:t>
            </w:r>
          </w:p>
          <w:p w14:paraId="299EDD5C">
            <w:pPr>
              <w:pStyle w:val="2"/>
              <w:rPr>
                <w:rFonts w:hint="eastAsia" w:ascii="Times New Roman" w:hAnsi="Times New Roman" w:eastAsia="宋体" w:cs="Times New Roman"/>
                <w:kern w:val="2"/>
                <w:sz w:val="21"/>
                <w:szCs w:val="24"/>
                <w:lang w:val="en-US" w:eastAsia="zh-CN" w:bidi="ar-SA"/>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6.提供配送等服务6分。对院工会集中采购的慰问品（提货劵）提供送货上门、快递配送、配合发放等服务，每项得2分，最高6分。</w:t>
            </w:r>
          </w:p>
        </w:tc>
        <w:tc>
          <w:tcPr>
            <w:tcW w:w="2451" w:type="dxa"/>
            <w:tcBorders>
              <w:top w:val="single" w:color="auto" w:sz="4" w:space="0"/>
              <w:left w:val="single" w:color="auto" w:sz="4" w:space="0"/>
              <w:bottom w:val="single" w:color="auto" w:sz="4" w:space="0"/>
              <w:right w:val="single" w:color="auto" w:sz="4" w:space="0"/>
            </w:tcBorders>
            <w:shd w:val="clear" w:color="auto" w:fill="auto"/>
            <w:vAlign w:val="center"/>
          </w:tcPr>
          <w:p w14:paraId="3AC9F4AE">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宋体" w:eastAsia="仿宋_GB2312" w:cs="宋体"/>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提供证明或承诺书</w:t>
            </w:r>
          </w:p>
        </w:tc>
      </w:tr>
      <w:tr w14:paraId="7F7F4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77CE6B0C">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仿宋_GB2312" w:hAnsi="宋体" w:eastAsia="仿宋_GB2312" w:cs="宋体"/>
                <w:color w:val="000000" w:themeColor="text1"/>
                <w:sz w:val="24"/>
                <w:szCs w:val="21"/>
                <w:lang w:val="en-US" w:eastAsia="zh-CN"/>
                <w14:textFill>
                  <w14:solidFill>
                    <w14:schemeClr w14:val="tx1"/>
                  </w14:solidFill>
                </w14:textFill>
              </w:rPr>
            </w:pPr>
            <w:r>
              <w:rPr>
                <w:rFonts w:hint="eastAsia" w:ascii="仿宋_GB2312" w:hAnsi="宋体" w:eastAsia="仿宋_GB2312" w:cs="宋体"/>
                <w:color w:val="000000" w:themeColor="text1"/>
                <w:sz w:val="24"/>
                <w:szCs w:val="21"/>
                <w:lang w:val="en-US" w:eastAsia="zh-CN"/>
                <w14:textFill>
                  <w14:solidFill>
                    <w14:schemeClr w14:val="tx1"/>
                  </w14:solidFill>
                </w14:textFill>
              </w:rPr>
              <w:t>5</w:t>
            </w:r>
          </w:p>
        </w:tc>
        <w:tc>
          <w:tcPr>
            <w:tcW w:w="2577" w:type="dxa"/>
            <w:tcBorders>
              <w:top w:val="single" w:color="auto" w:sz="4" w:space="0"/>
              <w:left w:val="single" w:color="auto" w:sz="4" w:space="0"/>
              <w:bottom w:val="single" w:color="auto" w:sz="4" w:space="0"/>
              <w:right w:val="single" w:color="auto" w:sz="4" w:space="0"/>
            </w:tcBorders>
            <w:shd w:val="clear" w:color="auto" w:fill="auto"/>
            <w:vAlign w:val="center"/>
          </w:tcPr>
          <w:p w14:paraId="63CBBFBF">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宋体" w:eastAsia="仿宋_GB2312" w:cs="Times New Roman"/>
                <w:kern w:val="2"/>
                <w:sz w:val="24"/>
                <w:szCs w:val="24"/>
                <w:lang w:val="en-US" w:eastAsia="zh-CN" w:bidi="ar-SA"/>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供应商业绩</w:t>
            </w:r>
            <w:r>
              <w:rPr>
                <w:rFonts w:hint="eastAsia" w:ascii="仿宋_GB2312" w:hAnsi="仿宋_GB2312" w:eastAsia="仿宋_GB2312" w:cs="仿宋_GB2312"/>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16</w:t>
            </w:r>
            <w:r>
              <w:rPr>
                <w:rFonts w:hint="eastAsia" w:ascii="仿宋_GB2312" w:hAnsi="仿宋_GB2312" w:eastAsia="仿宋_GB2312" w:cs="仿宋_GB2312"/>
                <w:color w:val="000000" w:themeColor="text1"/>
                <w:sz w:val="24"/>
                <w:szCs w:val="24"/>
                <w14:textFill>
                  <w14:solidFill>
                    <w14:schemeClr w14:val="tx1"/>
                  </w14:solidFill>
                </w14:textFill>
              </w:rPr>
              <w:t>分）</w:t>
            </w:r>
          </w:p>
        </w:tc>
        <w:tc>
          <w:tcPr>
            <w:tcW w:w="4192" w:type="dxa"/>
            <w:tcBorders>
              <w:top w:val="single" w:color="auto" w:sz="4" w:space="0"/>
              <w:left w:val="single" w:color="auto" w:sz="4" w:space="0"/>
              <w:bottom w:val="single" w:color="auto" w:sz="4" w:space="0"/>
              <w:right w:val="single" w:color="auto" w:sz="4" w:space="0"/>
            </w:tcBorders>
            <w:shd w:val="clear" w:color="auto" w:fill="auto"/>
            <w:vAlign w:val="center"/>
          </w:tcPr>
          <w:p w14:paraId="6FCE0856">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供应商自2022年1月1日以来企事业单位同类项目业绩（每份合同2分，最高16分。</w:t>
            </w:r>
          </w:p>
        </w:tc>
        <w:tc>
          <w:tcPr>
            <w:tcW w:w="2451" w:type="dxa"/>
            <w:tcBorders>
              <w:top w:val="single" w:color="auto" w:sz="4" w:space="0"/>
              <w:left w:val="single" w:color="auto" w:sz="4" w:space="0"/>
              <w:bottom w:val="single" w:color="auto" w:sz="4" w:space="0"/>
              <w:right w:val="single" w:color="auto" w:sz="4" w:space="0"/>
            </w:tcBorders>
            <w:shd w:val="clear" w:color="auto" w:fill="auto"/>
            <w:vAlign w:val="center"/>
          </w:tcPr>
          <w:p w14:paraId="36CFB9CB">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宋体" w:eastAsia="仿宋_GB2312" w:cs="宋体"/>
                <w:color w:val="000000" w:themeColor="text1"/>
                <w:kern w:val="2"/>
                <w:sz w:val="24"/>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提供的合同复印件</w:t>
            </w:r>
          </w:p>
        </w:tc>
      </w:tr>
    </w:tbl>
    <w:p w14:paraId="6427CCAB">
      <w:pPr>
        <w:rPr>
          <w:rFonts w:hint="default" w:eastAsia="宋体"/>
          <w:lang w:val="en-US" w:eastAsia="zh-CN"/>
        </w:rPr>
      </w:pPr>
    </w:p>
    <w:p w14:paraId="1FBA9AA5">
      <w:pPr>
        <w:pStyle w:val="2"/>
        <w:rPr>
          <w:rFonts w:hint="default"/>
          <w:lang w:val="en-US" w:eastAsia="zh-CN"/>
        </w:rPr>
      </w:pPr>
    </w:p>
    <w:p w14:paraId="163652B7">
      <w:pPr>
        <w:pStyle w:val="2"/>
        <w:rPr>
          <w:rFonts w:hint="default"/>
          <w:lang w:val="en-US" w:eastAsia="zh-CN"/>
        </w:rPr>
      </w:pPr>
      <w:bookmarkStart w:id="0" w:name="_GoBack"/>
      <w:bookmarkEnd w:id="0"/>
    </w:p>
    <w:p w14:paraId="1C1D32B4">
      <w:pPr>
        <w:rPr>
          <w:rFonts w:hint="default"/>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kNjAwNzgxNzUxOWE3NzNkNzhlMDg5ZGM5NWI3N2UifQ=="/>
  </w:docVars>
  <w:rsids>
    <w:rsidRoot w:val="63CC705F"/>
    <w:rsid w:val="000F5F0F"/>
    <w:rsid w:val="0015682E"/>
    <w:rsid w:val="02107904"/>
    <w:rsid w:val="028C051D"/>
    <w:rsid w:val="03305D42"/>
    <w:rsid w:val="0D984ECC"/>
    <w:rsid w:val="0E9432F4"/>
    <w:rsid w:val="0E9B3F9E"/>
    <w:rsid w:val="166761D4"/>
    <w:rsid w:val="196A7A58"/>
    <w:rsid w:val="19755D1C"/>
    <w:rsid w:val="1D5F73D7"/>
    <w:rsid w:val="1F150F90"/>
    <w:rsid w:val="20605AD2"/>
    <w:rsid w:val="222E6955"/>
    <w:rsid w:val="259A4E30"/>
    <w:rsid w:val="265A3664"/>
    <w:rsid w:val="2B4719FF"/>
    <w:rsid w:val="2BE305FB"/>
    <w:rsid w:val="2C3744CA"/>
    <w:rsid w:val="2D7F70E6"/>
    <w:rsid w:val="2E2043CE"/>
    <w:rsid w:val="31340992"/>
    <w:rsid w:val="31484293"/>
    <w:rsid w:val="32780D9A"/>
    <w:rsid w:val="32FF72A7"/>
    <w:rsid w:val="36C268E6"/>
    <w:rsid w:val="3AD510B0"/>
    <w:rsid w:val="3D5C2F50"/>
    <w:rsid w:val="3E5C6320"/>
    <w:rsid w:val="3E802EF7"/>
    <w:rsid w:val="3F533F56"/>
    <w:rsid w:val="40D0279D"/>
    <w:rsid w:val="43B37DC1"/>
    <w:rsid w:val="444E4A33"/>
    <w:rsid w:val="4538576E"/>
    <w:rsid w:val="4B106A1B"/>
    <w:rsid w:val="4B120400"/>
    <w:rsid w:val="4BBF09A8"/>
    <w:rsid w:val="4BFC1F5C"/>
    <w:rsid w:val="4D170D8C"/>
    <w:rsid w:val="4D9E6C78"/>
    <w:rsid w:val="4E32686D"/>
    <w:rsid w:val="53E10928"/>
    <w:rsid w:val="590D5D3B"/>
    <w:rsid w:val="59300296"/>
    <w:rsid w:val="59563FA0"/>
    <w:rsid w:val="5E6B109B"/>
    <w:rsid w:val="5F145314"/>
    <w:rsid w:val="5F492BBF"/>
    <w:rsid w:val="60F8558A"/>
    <w:rsid w:val="63132C95"/>
    <w:rsid w:val="63CC705F"/>
    <w:rsid w:val="66134265"/>
    <w:rsid w:val="684024CC"/>
    <w:rsid w:val="68650764"/>
    <w:rsid w:val="6B2856E8"/>
    <w:rsid w:val="6BCC0CBD"/>
    <w:rsid w:val="705C5332"/>
    <w:rsid w:val="70B76B39"/>
    <w:rsid w:val="71716735"/>
    <w:rsid w:val="72186DEE"/>
    <w:rsid w:val="748D63D4"/>
    <w:rsid w:val="78742949"/>
    <w:rsid w:val="7A87780D"/>
    <w:rsid w:val="7CCE7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4"/>
    <w:qFormat/>
    <w:uiPriority w:val="0"/>
    <w:pPr>
      <w:keepNext/>
      <w:keepLines/>
      <w:spacing w:before="260" w:after="260" w:line="500" w:lineRule="exact"/>
      <w:outlineLvl w:val="1"/>
    </w:pPr>
    <w:rPr>
      <w:rFonts w:ascii="Arial" w:hAnsi="Arial" w:eastAsia="黑体"/>
      <w:b/>
      <w:sz w:val="28"/>
      <w:szCs w:val="20"/>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rPr>
      <w:rFonts w:ascii="Times New Roman"/>
      <w:szCs w:val="24"/>
    </w:rPr>
  </w:style>
  <w:style w:type="paragraph" w:styleId="4">
    <w:name w:val="Normal Indent"/>
    <w:basedOn w:val="1"/>
    <w:qFormat/>
    <w:uiPriority w:val="0"/>
    <w:pPr>
      <w:ind w:firstLine="420" w:firstLineChars="20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BodyText"/>
    <w:basedOn w:val="1"/>
    <w:qFormat/>
    <w:uiPriority w:val="0"/>
    <w:pPr>
      <w:spacing w:after="120"/>
      <w:jc w:val="both"/>
      <w:textAlignment w:val="baseline"/>
    </w:pPr>
    <w:rPr>
      <w:rFonts w:ascii="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923</Words>
  <Characters>964</Characters>
  <Lines>0</Lines>
  <Paragraphs>0</Paragraphs>
  <TotalTime>17</TotalTime>
  <ScaleCrop>false</ScaleCrop>
  <LinksUpToDate>false</LinksUpToDate>
  <CharactersWithSpaces>967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2022-06-16T02:53:00Z</dcterms:created>
  <dc:creator>Claire</dc:creator>
  <cp:lastModifiedBy>张湄</cp:lastModifiedBy>
  <cp:lastPrinted>2025-09-03T04:49:00Z</cp:lastPrinted>
  <dcterms:modified xsi:type="dcterms:W3CDTF">2025-09-03T07:59:09Z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6CC36346F5DA45FFBE81EF7DDF4AF37B_13</vt:lpwstr>
  </property>
  <property fmtid="{D5CDD505-2E9C-101B-9397-08002B2CF9AE}" pid="4" name="KSOTemplateDocerSaveRecord">
    <vt:lpwstr>eyJoZGlkIjoiY2VkNjAwNzgxNzUxOWE3NzNkNzhlMDg5ZGM5NWI3N2UiLCJ1c2VySWQiOiI1NzkwNTAzMDcifQ==</vt:lpwstr>
  </property>
</Properties>
</file>