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ECAB3">
      <w:pPr>
        <w:widowControl/>
        <w:wordWrap w:val="0"/>
        <w:spacing w:line="400" w:lineRule="atLeast"/>
        <w:jc w:val="left"/>
        <w:rPr>
          <w:rFonts w:hint="default" w:ascii="Times New Roman" w:hAnsi="Times New Roman" w:eastAsia="方正小标宋简体" w:cs="Times New Roman"/>
          <w:kern w:val="0"/>
          <w:sz w:val="32"/>
          <w:szCs w:val="32"/>
        </w:rPr>
      </w:pPr>
      <w:r>
        <w:rPr>
          <w:rFonts w:hint="default" w:ascii="Times New Roman" w:hAnsi="Times New Roman" w:eastAsia="黑体" w:cs="Times New Roman"/>
          <w:kern w:val="0"/>
          <w:sz w:val="32"/>
          <w:szCs w:val="32"/>
        </w:rPr>
        <w:t>附件：</w:t>
      </w:r>
    </w:p>
    <w:p w14:paraId="23F2ED27">
      <w:pPr>
        <w:widowControl/>
        <w:spacing w:line="600" w:lineRule="exact"/>
        <w:jc w:val="center"/>
        <w:rPr>
          <w:rFonts w:hint="default" w:ascii="Times New Roman" w:hAnsi="Times New Roman" w:eastAsia="方正小标宋_GBK" w:cs="Times New Roman"/>
          <w:kern w:val="0"/>
          <w:sz w:val="44"/>
          <w:szCs w:val="44"/>
        </w:rPr>
      </w:pPr>
    </w:p>
    <w:p w14:paraId="1780FC62">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2025年原工会主席喻</w:t>
      </w:r>
      <w:r>
        <w:rPr>
          <w:rFonts w:hint="default" w:ascii="Times New Roman" w:hAnsi="Times New Roman" w:eastAsia="方正小标宋_GBK" w:cs="Times New Roman"/>
          <w:sz w:val="44"/>
          <w:szCs w:val="44"/>
        </w:rPr>
        <w:t>璟</w:t>
      </w:r>
      <w:r>
        <w:rPr>
          <w:rFonts w:hint="default" w:ascii="Times New Roman" w:hAnsi="Times New Roman" w:eastAsia="方正小标宋_GBK" w:cs="Times New Roman"/>
          <w:sz w:val="44"/>
          <w:szCs w:val="44"/>
        </w:rPr>
        <w:t>瑞</w:t>
      </w:r>
      <w:r>
        <w:rPr>
          <w:rFonts w:hint="default" w:ascii="Times New Roman" w:hAnsi="Times New Roman" w:eastAsia="方正小标宋_GBK" w:cs="Times New Roman"/>
          <w:sz w:val="44"/>
          <w:szCs w:val="44"/>
        </w:rPr>
        <w:t>同志离任经济责任审计服务项目</w:t>
      </w:r>
      <w:r>
        <w:rPr>
          <w:rFonts w:hint="default" w:ascii="Times New Roman" w:hAnsi="Times New Roman" w:eastAsia="方正小标宋_GBK" w:cs="Times New Roman"/>
          <w:kern w:val="0"/>
          <w:sz w:val="44"/>
          <w:szCs w:val="44"/>
        </w:rPr>
        <w:t>招标采购需求</w:t>
      </w:r>
    </w:p>
    <w:p w14:paraId="4A5EFAB1">
      <w:pPr>
        <w:pStyle w:val="20"/>
        <w:tabs>
          <w:tab w:val="left" w:pos="1380"/>
        </w:tabs>
        <w:spacing w:line="600" w:lineRule="exact"/>
        <w:jc w:val="both"/>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ab/>
      </w:r>
    </w:p>
    <w:p w14:paraId="38C42FE5">
      <w:pPr>
        <w:pStyle w:val="3"/>
        <w:spacing w:after="0" w:line="540" w:lineRule="exact"/>
        <w:ind w:firstLine="640" w:firstLineChars="200"/>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一、</w:t>
      </w:r>
      <w:r>
        <w:rPr>
          <w:rFonts w:hint="default" w:ascii="Times New Roman" w:hAnsi="Times New Roman" w:eastAsia="黑体" w:cs="Times New Roman"/>
          <w:bCs/>
          <w:sz w:val="32"/>
          <w:szCs w:val="32"/>
          <w:lang w:val="en-US" w:eastAsia="zh-CN"/>
        </w:rPr>
        <w:t>项目概况</w:t>
      </w:r>
    </w:p>
    <w:p w14:paraId="2357DC1E">
      <w:pPr>
        <w:widowControl/>
        <w:spacing w:after="0" w:line="54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lang w:val="en-US" w:eastAsia="zh-CN"/>
        </w:rPr>
        <w:t>项目名称：</w:t>
      </w:r>
      <w:r>
        <w:rPr>
          <w:rFonts w:hint="default" w:ascii="Times New Roman" w:hAnsi="Times New Roman" w:eastAsia="楷体_GB2312" w:cs="Times New Roman"/>
          <w:kern w:val="0"/>
          <w:sz w:val="32"/>
          <w:szCs w:val="32"/>
        </w:rPr>
        <w:t>原工会主席喻</w:t>
      </w:r>
      <w:r>
        <w:rPr>
          <w:rFonts w:hint="default" w:ascii="Times New Roman" w:hAnsi="Times New Roman" w:eastAsia="微软雅黑" w:cs="Times New Roman"/>
          <w:kern w:val="0"/>
          <w:sz w:val="32"/>
          <w:szCs w:val="32"/>
        </w:rPr>
        <w:t>璟</w:t>
      </w:r>
      <w:r>
        <w:rPr>
          <w:rFonts w:hint="default" w:ascii="Times New Roman" w:hAnsi="Times New Roman" w:eastAsia="楷体_GB2312" w:cs="Times New Roman"/>
          <w:kern w:val="0"/>
          <w:sz w:val="32"/>
          <w:szCs w:val="32"/>
        </w:rPr>
        <w:t>瑞同志离任经济责任审计</w:t>
      </w:r>
    </w:p>
    <w:p w14:paraId="7180166B">
      <w:pPr>
        <w:widowControl/>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项目内容：</w:t>
      </w:r>
      <w:r>
        <w:rPr>
          <w:rFonts w:hint="default" w:ascii="Times New Roman" w:hAnsi="Times New Roman" w:eastAsia="仿宋_GB2312" w:cs="Times New Roman"/>
          <w:kern w:val="0"/>
          <w:sz w:val="32"/>
          <w:szCs w:val="32"/>
        </w:rPr>
        <w:t>被审计对象任职期间医院工会的发展情况，包括但不限于工会财务收支和预算执行的真实、合法和效益情况；经济目标完成情况；工会资产、负债、损益和所有者权益情况；工会资产管理、安全完整、保值增值情况；工会各类投资项目和租赁承包、对外联营的合法、合规和效益情况；执行国家有关法律法规、遵守财经纪律、贯彻工会各项财务制度情况，内部控制制度建立和执行情况；群众反映需要审计的有关经济事项；贯彻落实科学发展观，服务职工群众情况；制定和执行有关重大经济决策情况；个人执行财经法规、财经纪律和廉洁自律情况；与被审计对象履行经济责任有关的管理、决策等活动的经济效益和社会效益情况；其他需要审计的事项。</w:t>
      </w:r>
    </w:p>
    <w:p w14:paraId="34F17E0A">
      <w:pPr>
        <w:pStyle w:val="3"/>
        <w:spacing w:after="0" w:line="540" w:lineRule="exact"/>
        <w:ind w:firstLine="640" w:firstLineChars="200"/>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二、</w:t>
      </w:r>
      <w:r>
        <w:rPr>
          <w:rFonts w:hint="default" w:ascii="Times New Roman" w:hAnsi="Times New Roman" w:eastAsia="黑体" w:cs="Times New Roman"/>
          <w:kern w:val="0"/>
          <w:sz w:val="32"/>
          <w:szCs w:val="32"/>
        </w:rPr>
        <w:t>采购项目资格要求、技术要求和商务要求</w:t>
      </w:r>
    </w:p>
    <w:p w14:paraId="2A97E602">
      <w:pPr>
        <w:pStyle w:val="3"/>
        <w:spacing w:after="0" w:line="540" w:lineRule="exact"/>
        <w:ind w:firstLine="640" w:firstLineChars="200"/>
        <w:rPr>
          <w:rFonts w:hint="default" w:ascii="Times New Roman" w:hAnsi="Times New Roman" w:eastAsia="楷体_GB2312" w:cs="Times New Roman"/>
          <w:kern w:val="0"/>
          <w:sz w:val="32"/>
          <w:szCs w:val="32"/>
          <w:lang w:val="en-US" w:eastAsia="zh-CN"/>
        </w:rPr>
      </w:pP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lang w:val="en-US" w:eastAsia="zh-CN"/>
        </w:rPr>
        <w:t>一）资格要求</w:t>
      </w:r>
    </w:p>
    <w:p w14:paraId="4185B4EE">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1.具有独立承担民事责任的能力；</w:t>
      </w:r>
    </w:p>
    <w:p w14:paraId="7FE0A4FB">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2.具有良好的商业信誉和健全的财务会计制度；</w:t>
      </w:r>
    </w:p>
    <w:p w14:paraId="2A851C17">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3.具有履行合同所必需的专业技术能力；</w:t>
      </w:r>
    </w:p>
    <w:p w14:paraId="31C42205">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4.有依法缴纳税收和社会保障资金的良好记录；</w:t>
      </w:r>
    </w:p>
    <w:p w14:paraId="2F357B0D">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5.参加采购活动前三年内，在经营活动中没有重大违法记录。</w:t>
      </w:r>
    </w:p>
    <w:p w14:paraId="3FC393A8">
      <w:pPr>
        <w:pStyle w:val="3"/>
        <w:spacing w:after="0" w:line="540" w:lineRule="exact"/>
        <w:ind w:left="638" w:leftChars="304" w:firstLine="0" w:firstLineChars="0"/>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lang w:val="en-US" w:eastAsia="zh-CN"/>
        </w:rPr>
        <w:t>二）技术要求</w:t>
      </w:r>
      <w:r>
        <w:rPr>
          <w:rFonts w:hint="default" w:ascii="Times New Roman" w:hAnsi="Times New Roman" w:eastAsia="楷体_GB2312" w:cs="Times New Roman"/>
          <w:kern w:val="0"/>
          <w:sz w:val="32"/>
          <w:szCs w:val="32"/>
          <w:lang w:val="en-US" w:eastAsia="zh-CN"/>
        </w:rPr>
        <w:br w:type="textWrapping"/>
      </w:r>
      <w:r>
        <w:rPr>
          <w:rFonts w:hint="default" w:ascii="Times New Roman" w:hAnsi="Times New Roman" w:eastAsia="仿宋_GB2312" w:cs="Times New Roman"/>
          <w:kern w:val="0"/>
          <w:sz w:val="32"/>
          <w:szCs w:val="32"/>
          <w:lang w:val="en-US" w:eastAsia="zh-CN"/>
        </w:rPr>
        <w:t>1.人员基本配置</w:t>
      </w:r>
    </w:p>
    <w:p w14:paraId="26B02310">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（1）项目负责人:具有注册会计师证书或财务审计类相关高级职称，提供近半年社保缴纳证明；</w:t>
      </w:r>
    </w:p>
    <w:p w14:paraId="0D434803">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（2）项目成员：需具备财务审计类相关资质，提供人员配置名单及相关资质证件复印件。</w:t>
      </w:r>
    </w:p>
    <w:p w14:paraId="25D661DE">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2.质量保证</w:t>
      </w:r>
    </w:p>
    <w:p w14:paraId="712E73D3">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（1）本审计项目负责人必须全程参与审计工作；</w:t>
      </w:r>
    </w:p>
    <w:p w14:paraId="2BF13639">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项目组成员原则上固定不变，接受采购人监督，如有变更应提前向采购人申请，并及时向采购人报备，提供同等资质替代人员的资质证书复印件（加盖公章）。中标人指派的审计人员如有履职差或不能胜任工作的情形，采购人有权要求中标人给予更换，直至合适为止；</w:t>
      </w:r>
    </w:p>
    <w:p w14:paraId="573D6F67">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（3）每周五17:00前提交《审计进度周报》；</w:t>
      </w:r>
    </w:p>
    <w:p w14:paraId="28D791AA">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（4）严格执行三级复核；</w:t>
      </w:r>
    </w:p>
    <w:p w14:paraId="654F4187">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（5）审计报告需内容详实、实事求是、客观公正。</w:t>
      </w:r>
      <w:r>
        <w:rPr>
          <w:rFonts w:hint="default" w:ascii="Times New Roman" w:hAnsi="Times New Roman" w:eastAsia="仿宋_GB2312" w:cs="Times New Roman"/>
          <w:kern w:val="0"/>
          <w:sz w:val="32"/>
          <w:szCs w:val="32"/>
        </w:rPr>
        <w:t>供应商须针对经济责任审计项目内容，对标相关政策法规要求，准确在审计报告中反映审计问题；</w:t>
      </w:r>
      <w:r>
        <w:rPr>
          <w:rFonts w:hint="default" w:ascii="Times New Roman" w:hAnsi="Times New Roman" w:eastAsia="仿宋_GB2312" w:cs="Times New Roman"/>
          <w:b/>
          <w:bCs/>
          <w:kern w:val="0"/>
          <w:sz w:val="32"/>
          <w:szCs w:val="32"/>
        </w:rPr>
        <w:t>发现的审计问题不能流于表面、无关痛痒，最好能有重大审计问题线索移交，依据必须充分可靠</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lang w:val="en-US" w:eastAsia="zh-CN"/>
        </w:rPr>
        <w:t>整改</w:t>
      </w:r>
      <w:r>
        <w:rPr>
          <w:rFonts w:hint="default" w:ascii="Times New Roman" w:hAnsi="Times New Roman" w:eastAsia="仿宋_GB2312" w:cs="Times New Roman"/>
          <w:b/>
          <w:bCs/>
          <w:kern w:val="0"/>
          <w:sz w:val="32"/>
          <w:szCs w:val="32"/>
        </w:rPr>
        <w:t>建议</w:t>
      </w:r>
      <w:r>
        <w:rPr>
          <w:rFonts w:hint="default" w:ascii="Times New Roman" w:hAnsi="Times New Roman" w:eastAsia="仿宋_GB2312" w:cs="Times New Roman"/>
          <w:b/>
          <w:bCs/>
          <w:kern w:val="0"/>
          <w:sz w:val="32"/>
          <w:szCs w:val="32"/>
          <w:lang w:val="en-US" w:eastAsia="zh-CN"/>
        </w:rPr>
        <w:t>措施</w:t>
      </w:r>
      <w:r>
        <w:rPr>
          <w:rFonts w:hint="default" w:ascii="Times New Roman" w:hAnsi="Times New Roman" w:eastAsia="仿宋_GB2312" w:cs="Times New Roman"/>
          <w:b/>
          <w:bCs/>
          <w:kern w:val="0"/>
          <w:sz w:val="32"/>
          <w:szCs w:val="32"/>
        </w:rPr>
        <w:t>必须具体切实可行，做到发现问题并解决问题</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以往自查发现并已进行整改的问题不再在审计报告中反映</w:t>
      </w:r>
      <w:r>
        <w:rPr>
          <w:rFonts w:hint="default" w:ascii="Times New Roman" w:hAnsi="Times New Roman" w:eastAsia="仿宋_GB2312" w:cs="Times New Roman"/>
          <w:kern w:val="0"/>
          <w:sz w:val="32"/>
          <w:szCs w:val="32"/>
        </w:rPr>
        <w:t>。</w:t>
      </w:r>
    </w:p>
    <w:p w14:paraId="0196E4DB">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审计报告初稿完成后，采购人有权对审计报告中的数据、审计意见、审计过程中发现的问题提出修改意见，若采购人认为审计报告中存在问题，可要求重新核实修正，直至采购人认可为止。</w:t>
      </w:r>
    </w:p>
    <w:p w14:paraId="15872C40">
      <w:pPr>
        <w:pStyle w:val="3"/>
        <w:spacing w:after="0" w:line="540" w:lineRule="exact"/>
        <w:ind w:firstLine="640"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kern w:val="0"/>
          <w:sz w:val="32"/>
          <w:szCs w:val="32"/>
        </w:rPr>
        <w:t>审计结果报告经采购</w:t>
      </w:r>
      <w:r>
        <w:rPr>
          <w:rFonts w:hint="default" w:ascii="Times New Roman" w:hAnsi="Times New Roman" w:eastAsia="仿宋_GB2312" w:cs="Times New Roman"/>
          <w:kern w:val="0"/>
          <w:sz w:val="32"/>
          <w:szCs w:val="32"/>
          <w:lang w:val="en-US" w:eastAsia="zh-CN"/>
        </w:rPr>
        <w:t>人</w:t>
      </w:r>
      <w:r>
        <w:rPr>
          <w:rFonts w:hint="default" w:ascii="Times New Roman" w:hAnsi="Times New Roman" w:eastAsia="仿宋_GB2312" w:cs="Times New Roman"/>
          <w:kern w:val="0"/>
          <w:sz w:val="32"/>
          <w:szCs w:val="32"/>
        </w:rPr>
        <w:t>审定后，</w:t>
      </w:r>
      <w:r>
        <w:rPr>
          <w:rFonts w:hint="default" w:ascii="Times New Roman" w:hAnsi="Times New Roman" w:eastAsia="仿宋_GB2312" w:cs="Times New Roman"/>
          <w:kern w:val="0"/>
          <w:sz w:val="32"/>
          <w:szCs w:val="32"/>
          <w:lang w:val="en-US" w:eastAsia="zh-CN"/>
        </w:rPr>
        <w:t>供应商需</w:t>
      </w:r>
      <w:r>
        <w:rPr>
          <w:rFonts w:hint="default" w:ascii="Times New Roman" w:hAnsi="Times New Roman" w:eastAsia="仿宋_GB2312" w:cs="Times New Roman"/>
          <w:kern w:val="0"/>
          <w:sz w:val="32"/>
          <w:szCs w:val="32"/>
        </w:rPr>
        <w:t>交付带二维码的审计报告纸质版</w:t>
      </w:r>
      <w:r>
        <w:rPr>
          <w:rFonts w:hint="default" w:ascii="Times New Roman" w:hAnsi="Times New Roman" w:eastAsia="仿宋_GB2312" w:cs="Times New Roman"/>
          <w:sz w:val="32"/>
          <w:szCs w:val="32"/>
        </w:rPr>
        <w:t>5</w:t>
      </w:r>
      <w:r>
        <w:rPr>
          <w:rFonts w:hint="default" w:ascii="Times New Roman" w:hAnsi="Times New Roman" w:eastAsia="仿宋_GB2312" w:cs="Times New Roman"/>
          <w:kern w:val="0"/>
          <w:sz w:val="32"/>
          <w:szCs w:val="32"/>
        </w:rPr>
        <w:t>份及可编辑电子版，审计完成后向</w:t>
      </w:r>
      <w:r>
        <w:rPr>
          <w:rFonts w:hint="default" w:ascii="Times New Roman" w:hAnsi="Times New Roman" w:eastAsia="仿宋_GB2312" w:cs="Times New Roman"/>
          <w:kern w:val="0"/>
          <w:sz w:val="32"/>
          <w:szCs w:val="32"/>
          <w:lang w:val="en-US" w:eastAsia="zh-CN"/>
        </w:rPr>
        <w:t>采购人</w:t>
      </w:r>
      <w:r>
        <w:rPr>
          <w:rFonts w:hint="default" w:ascii="Times New Roman" w:hAnsi="Times New Roman" w:eastAsia="仿宋_GB2312" w:cs="Times New Roman"/>
          <w:kern w:val="0"/>
          <w:sz w:val="32"/>
          <w:szCs w:val="32"/>
        </w:rPr>
        <w:t>提供</w:t>
      </w:r>
      <w:r>
        <w:rPr>
          <w:rFonts w:hint="default" w:ascii="Times New Roman" w:hAnsi="Times New Roman" w:eastAsia="仿宋_GB2312" w:cs="Times New Roman"/>
          <w:sz w:val="32"/>
          <w:szCs w:val="32"/>
        </w:rPr>
        <w:t>1</w:t>
      </w:r>
      <w:r>
        <w:rPr>
          <w:rFonts w:hint="default" w:ascii="Times New Roman" w:hAnsi="Times New Roman" w:eastAsia="仿宋_GB2312" w:cs="Times New Roman"/>
          <w:kern w:val="0"/>
          <w:sz w:val="32"/>
          <w:szCs w:val="32"/>
        </w:rPr>
        <w:t>套审计档案纸质版及扫描版</w:t>
      </w:r>
      <w:r>
        <w:rPr>
          <w:rFonts w:hint="default" w:ascii="Times New Roman" w:hAnsi="Times New Roman" w:eastAsia="仿宋_GB2312" w:cs="Times New Roman"/>
          <w:b/>
          <w:bCs/>
          <w:kern w:val="0"/>
          <w:sz w:val="32"/>
          <w:szCs w:val="32"/>
        </w:rPr>
        <w:t>（包括但不限于各审计项目的方案、工作底稿、审计取证单、审计依据的法律法规及政策性文件等全套资料，要求按照顺序装订成册）</w:t>
      </w:r>
    </w:p>
    <w:p w14:paraId="76F941DA">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lang w:val="en-US" w:eastAsia="zh-CN"/>
        </w:rPr>
        <w:t>三）商务要求</w:t>
      </w:r>
    </w:p>
    <w:p w14:paraId="61C49D22">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1.服务期限、付款方式、验收标准</w:t>
      </w:r>
    </w:p>
    <w:p w14:paraId="0D2A8B53">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（1）服务期限：上述审计服务项目自采购方通知入场起30个工作日内完成现场审计，采购方在15个工作日内完成项目验收；</w:t>
      </w:r>
    </w:p>
    <w:p w14:paraId="232DE920">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付款方式：合同签订生效后，乙方向甲方提供全额合法有效的票据后30个工作日内支付中标服务总价款的50%；乙方向甲方出具正式审计报告，且甲方收到乙方的请款函后30个工作日内支付中标服务总价款的50%；</w:t>
      </w:r>
    </w:p>
    <w:p w14:paraId="361739CD">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（3）验收标准及方式：采购人严格按照财政部《关于进一步加强政府采购需求和履约验收管理的指导意见》相关要求对上述审计结果报告以及双方签订的服务合同约定进行验收。</w:t>
      </w:r>
    </w:p>
    <w:p w14:paraId="024C927F">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2.保密要求</w:t>
      </w:r>
    </w:p>
    <w:p w14:paraId="5996603B">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（1）审计人员签署保密承诺书；</w:t>
      </w:r>
    </w:p>
    <w:p w14:paraId="14926BC7">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（2）数据存储复核等保2.0三级要求。</w:t>
      </w:r>
    </w:p>
    <w:p w14:paraId="430B6BFF">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3.违约责任</w:t>
      </w:r>
    </w:p>
    <w:p w14:paraId="6B15FE89">
      <w:pPr>
        <w:pStyle w:val="3"/>
        <w:spacing w:after="0" w:line="54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（1）重大审计遗留按合同金额20%扣款；</w:t>
      </w:r>
    </w:p>
    <w:p w14:paraId="6CF86AF5">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（2）未按期交付每日扣0.5%合同款。</w:t>
      </w:r>
    </w:p>
    <w:p w14:paraId="40063F8D">
      <w:pPr>
        <w:pStyle w:val="3"/>
        <w:spacing w:after="0" w:line="54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三</w:t>
      </w:r>
      <w:r>
        <w:rPr>
          <w:rFonts w:hint="default" w:ascii="Times New Roman" w:hAnsi="Times New Roman" w:eastAsia="黑体" w:cs="Times New Roman"/>
          <w:kern w:val="0"/>
          <w:sz w:val="32"/>
          <w:szCs w:val="32"/>
        </w:rPr>
        <w:t>、采购预算及最高限价</w:t>
      </w:r>
    </w:p>
    <w:p w14:paraId="4AC0C8B5">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楷体_GB2312" w:cs="Times New Roman"/>
          <w:color w:val="000000"/>
          <w:kern w:val="0"/>
          <w:sz w:val="32"/>
          <w:szCs w:val="32"/>
          <w:lang w:bidi="ar"/>
        </w:rPr>
        <w:t>预算金额：</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万元。</w:t>
      </w:r>
    </w:p>
    <w:p w14:paraId="60E0A257">
      <w:pPr>
        <w:pStyle w:val="3"/>
        <w:spacing w:after="0"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楷体_GB2312" w:cs="Times New Roman"/>
          <w:color w:val="000000"/>
          <w:kern w:val="0"/>
          <w:sz w:val="32"/>
          <w:szCs w:val="32"/>
          <w:lang w:bidi="ar"/>
        </w:rPr>
        <w:t>最高限价：</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万元。</w:t>
      </w:r>
    </w:p>
    <w:p w14:paraId="24C0D499">
      <w:pPr>
        <w:pStyle w:val="6"/>
        <w:spacing w:line="540" w:lineRule="exact"/>
        <w:rPr>
          <w:rFonts w:hint="default" w:ascii="Times New Roman" w:hAnsi="Times New Roman" w:eastAsia="仿宋_GB2312" w:cs="Times New Roman"/>
          <w:kern w:val="0"/>
          <w:sz w:val="32"/>
          <w:szCs w:val="32"/>
        </w:rPr>
        <w:sectPr>
          <w:footerReference r:id="rId5" w:type="default"/>
          <w:pgSz w:w="11906" w:h="16838"/>
          <w:pgMar w:top="1440" w:right="1800" w:bottom="1440" w:left="1800" w:header="851" w:footer="992" w:gutter="0"/>
          <w:cols w:space="425" w:num="1"/>
          <w:docGrid w:type="lines" w:linePitch="312" w:charSpace="0"/>
        </w:sectPr>
      </w:pPr>
    </w:p>
    <w:p w14:paraId="14A8C821">
      <w:pPr>
        <w:widowControl/>
        <w:wordWrap w:val="0"/>
        <w:spacing w:line="400" w:lineRule="atLeast"/>
        <w:jc w:val="left"/>
        <w:rPr>
          <w:rFonts w:hint="default" w:ascii="Times New Roman" w:hAnsi="Times New Roman" w:eastAsia="方正小标宋_GBK" w:cs="Times New Roman"/>
          <w:kern w:val="0"/>
          <w:sz w:val="36"/>
          <w:szCs w:val="36"/>
        </w:rPr>
      </w:pPr>
      <w:r>
        <w:rPr>
          <w:rFonts w:hint="default" w:ascii="Times New Roman" w:hAnsi="Times New Roman" w:eastAsia="黑体" w:cs="Times New Roman"/>
          <w:kern w:val="0"/>
          <w:sz w:val="32"/>
          <w:szCs w:val="32"/>
        </w:rPr>
        <w:t xml:space="preserve">附件1   </w:t>
      </w:r>
      <w:r>
        <w:rPr>
          <w:rFonts w:hint="default" w:ascii="Times New Roman" w:hAnsi="Times New Roman" w:eastAsia="黑体" w:cs="Times New Roman"/>
          <w:kern w:val="0"/>
          <w:sz w:val="36"/>
          <w:szCs w:val="36"/>
        </w:rPr>
        <w:t xml:space="preserve"> </w:t>
      </w:r>
      <w:r>
        <w:rPr>
          <w:rFonts w:hint="default" w:ascii="Times New Roman" w:hAnsi="Times New Roman" w:eastAsia="黑体" w:cs="Times New Roman"/>
          <w:kern w:val="0"/>
          <w:sz w:val="36"/>
          <w:szCs w:val="36"/>
        </w:rPr>
        <w:t xml:space="preserve">   </w:t>
      </w:r>
      <w:r>
        <w:rPr>
          <w:rFonts w:hint="default" w:ascii="Times New Roman" w:hAnsi="Times New Roman" w:eastAsia="方正小标宋_GBK" w:cs="Times New Roman"/>
          <w:kern w:val="0"/>
          <w:sz w:val="36"/>
          <w:szCs w:val="36"/>
        </w:rPr>
        <w:t>2025年原工会主席喻</w:t>
      </w:r>
      <w:r>
        <w:rPr>
          <w:rFonts w:hint="default" w:ascii="Times New Roman" w:hAnsi="Times New Roman" w:eastAsia="方正小标宋_GBK" w:cs="Times New Roman"/>
          <w:kern w:val="0"/>
          <w:sz w:val="36"/>
          <w:szCs w:val="36"/>
        </w:rPr>
        <w:t>璟瑞同志离任</w:t>
      </w:r>
      <w:r>
        <w:rPr>
          <w:rFonts w:hint="default" w:ascii="Times New Roman" w:hAnsi="Times New Roman" w:eastAsia="方正小标宋_GBK" w:cs="Times New Roman"/>
          <w:kern w:val="0"/>
          <w:sz w:val="36"/>
          <w:szCs w:val="36"/>
        </w:rPr>
        <w:t>经责审计服务项目</w:t>
      </w:r>
      <w:r>
        <w:rPr>
          <w:rFonts w:hint="default" w:ascii="Times New Roman" w:hAnsi="Times New Roman" w:eastAsia="方正小标宋_GBK" w:cs="Times New Roman"/>
          <w:sz w:val="36"/>
          <w:szCs w:val="36"/>
        </w:rPr>
        <w:t>招标评分标准</w:t>
      </w:r>
    </w:p>
    <w:tbl>
      <w:tblPr>
        <w:tblStyle w:val="11"/>
        <w:tblpPr w:leftFromText="180" w:rightFromText="180" w:vertAnchor="page" w:horzAnchor="page" w:tblpXSpec="center" w:tblpY="2941"/>
        <w:tblW w:w="15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88"/>
        <w:gridCol w:w="1020"/>
        <w:gridCol w:w="8015"/>
        <w:gridCol w:w="3992"/>
      </w:tblGrid>
      <w:tr w14:paraId="3DDD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2A124599">
            <w:pPr>
              <w:pStyle w:val="17"/>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序号</w:t>
            </w:r>
          </w:p>
        </w:tc>
        <w:tc>
          <w:tcPr>
            <w:tcW w:w="1588" w:type="dxa"/>
            <w:tcBorders>
              <w:top w:val="single" w:color="auto" w:sz="4" w:space="0"/>
              <w:left w:val="single" w:color="auto" w:sz="4" w:space="0"/>
              <w:bottom w:val="single" w:color="auto" w:sz="4" w:space="0"/>
              <w:right w:val="single" w:color="auto" w:sz="4" w:space="0"/>
            </w:tcBorders>
            <w:vAlign w:val="center"/>
          </w:tcPr>
          <w:p w14:paraId="1A04CD7C">
            <w:pPr>
              <w:pStyle w:val="17"/>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评分因素</w:t>
            </w:r>
          </w:p>
          <w:p w14:paraId="454BCBCA">
            <w:pPr>
              <w:pStyle w:val="17"/>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及权重</w:t>
            </w:r>
          </w:p>
        </w:tc>
        <w:tc>
          <w:tcPr>
            <w:tcW w:w="1020" w:type="dxa"/>
            <w:tcBorders>
              <w:top w:val="single" w:color="auto" w:sz="4" w:space="0"/>
              <w:left w:val="single" w:color="auto" w:sz="4" w:space="0"/>
              <w:bottom w:val="single" w:color="auto" w:sz="4" w:space="0"/>
              <w:right w:val="single" w:color="auto" w:sz="4" w:space="0"/>
            </w:tcBorders>
            <w:vAlign w:val="center"/>
          </w:tcPr>
          <w:p w14:paraId="07D5D1A3">
            <w:pPr>
              <w:pStyle w:val="17"/>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分值</w:t>
            </w:r>
          </w:p>
        </w:tc>
        <w:tc>
          <w:tcPr>
            <w:tcW w:w="8015" w:type="dxa"/>
            <w:tcBorders>
              <w:top w:val="single" w:color="auto" w:sz="4" w:space="0"/>
              <w:left w:val="single" w:color="auto" w:sz="4" w:space="0"/>
              <w:bottom w:val="single" w:color="auto" w:sz="4" w:space="0"/>
              <w:right w:val="single" w:color="auto" w:sz="4" w:space="0"/>
            </w:tcBorders>
            <w:vAlign w:val="center"/>
          </w:tcPr>
          <w:p w14:paraId="30D8181B">
            <w:pPr>
              <w:pStyle w:val="17"/>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评分标准</w:t>
            </w:r>
          </w:p>
        </w:tc>
        <w:tc>
          <w:tcPr>
            <w:tcW w:w="3992" w:type="dxa"/>
            <w:tcBorders>
              <w:top w:val="single" w:color="auto" w:sz="4" w:space="0"/>
              <w:left w:val="single" w:color="auto" w:sz="4" w:space="0"/>
              <w:bottom w:val="single" w:color="auto" w:sz="4" w:space="0"/>
              <w:right w:val="single" w:color="auto" w:sz="4" w:space="0"/>
            </w:tcBorders>
            <w:vAlign w:val="center"/>
          </w:tcPr>
          <w:p w14:paraId="6D219EFE">
            <w:pPr>
              <w:pStyle w:val="17"/>
              <w:adjustRightInd w:val="0"/>
              <w:snapToGrid w:val="0"/>
              <w:spacing w:line="240" w:lineRule="atLeas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说明</w:t>
            </w:r>
          </w:p>
        </w:tc>
      </w:tr>
      <w:tr w14:paraId="19B5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746A543D">
            <w:pPr>
              <w:pStyle w:val="17"/>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588" w:type="dxa"/>
            <w:tcBorders>
              <w:top w:val="single" w:color="auto" w:sz="4" w:space="0"/>
              <w:left w:val="single" w:color="auto" w:sz="4" w:space="0"/>
              <w:bottom w:val="single" w:color="auto" w:sz="4" w:space="0"/>
              <w:right w:val="single" w:color="auto" w:sz="4" w:space="0"/>
            </w:tcBorders>
            <w:vAlign w:val="center"/>
          </w:tcPr>
          <w:p w14:paraId="2E2EA37E">
            <w:pPr>
              <w:pStyle w:val="17"/>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响应报价</w:t>
            </w:r>
          </w:p>
          <w:p w14:paraId="4E42F203">
            <w:pPr>
              <w:pStyle w:val="17"/>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30%</w:t>
            </w:r>
          </w:p>
        </w:tc>
        <w:tc>
          <w:tcPr>
            <w:tcW w:w="1020" w:type="dxa"/>
            <w:tcBorders>
              <w:top w:val="single" w:color="auto" w:sz="4" w:space="0"/>
              <w:left w:val="single" w:color="auto" w:sz="4" w:space="0"/>
              <w:bottom w:val="single" w:color="auto" w:sz="4" w:space="0"/>
              <w:right w:val="single" w:color="auto" w:sz="4" w:space="0"/>
            </w:tcBorders>
            <w:vAlign w:val="center"/>
          </w:tcPr>
          <w:p w14:paraId="794B43BD">
            <w:pPr>
              <w:pStyle w:val="17"/>
              <w:widowControl/>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30分</w:t>
            </w:r>
          </w:p>
        </w:tc>
        <w:tc>
          <w:tcPr>
            <w:tcW w:w="8015" w:type="dxa"/>
            <w:tcBorders>
              <w:top w:val="single" w:color="auto" w:sz="4" w:space="0"/>
              <w:left w:val="single" w:color="auto" w:sz="4" w:space="0"/>
              <w:bottom w:val="single" w:color="auto" w:sz="4" w:space="0"/>
              <w:right w:val="single" w:color="auto" w:sz="4" w:space="0"/>
            </w:tcBorders>
            <w:vAlign w:val="center"/>
          </w:tcPr>
          <w:p w14:paraId="5772A404">
            <w:pPr>
              <w:pStyle w:val="17"/>
              <w:widowControl/>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统一采用低价优先法计算，即满足磋商文件要求且最终最低的报价为基准价，其价格分为满分。其他供应商的价格分统一按照下列公式计算：最终报价得分= (基准价／磋商后最终报价) ×权重×100（保留两位小数）。</w:t>
            </w:r>
          </w:p>
        </w:tc>
        <w:tc>
          <w:tcPr>
            <w:tcW w:w="3992" w:type="dxa"/>
            <w:tcBorders>
              <w:top w:val="single" w:color="auto" w:sz="4" w:space="0"/>
              <w:left w:val="single" w:color="auto" w:sz="4" w:space="0"/>
              <w:bottom w:val="single" w:color="auto" w:sz="4" w:space="0"/>
              <w:right w:val="single" w:color="auto" w:sz="4" w:space="0"/>
            </w:tcBorders>
            <w:vAlign w:val="center"/>
          </w:tcPr>
          <w:p w14:paraId="640B1F1E">
            <w:pPr>
              <w:pStyle w:val="17"/>
              <w:widowControl/>
              <w:jc w:val="left"/>
              <w:rPr>
                <w:rFonts w:hint="default" w:ascii="Times New Roman" w:hAnsi="Times New Roman" w:eastAsia="仿宋_GB2312" w:cs="Times New Roman"/>
                <w:bCs/>
                <w:sz w:val="24"/>
                <w:szCs w:val="24"/>
              </w:rPr>
            </w:pPr>
          </w:p>
        </w:tc>
      </w:tr>
      <w:tr w14:paraId="1A56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6A4C2EFD">
            <w:pPr>
              <w:pStyle w:val="17"/>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1588" w:type="dxa"/>
            <w:tcBorders>
              <w:top w:val="single" w:color="auto" w:sz="4" w:space="0"/>
              <w:left w:val="single" w:color="auto" w:sz="4" w:space="0"/>
              <w:bottom w:val="single" w:color="auto" w:sz="4" w:space="0"/>
              <w:right w:val="single" w:color="auto" w:sz="4" w:space="0"/>
            </w:tcBorders>
            <w:vAlign w:val="center"/>
          </w:tcPr>
          <w:p w14:paraId="07B3988C">
            <w:pPr>
              <w:pStyle w:val="17"/>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审计方案</w:t>
            </w:r>
            <w:r>
              <w:rPr>
                <w:rFonts w:hint="default" w:ascii="Times New Roman" w:hAnsi="Times New Roman" w:eastAsia="仿宋_GB2312" w:cs="Times New Roman"/>
                <w:bCs/>
                <w:sz w:val="24"/>
                <w:szCs w:val="24"/>
                <w:lang w:val="en-US" w:eastAsia="zh-CN"/>
              </w:rPr>
              <w:t>40</w:t>
            </w:r>
            <w:r>
              <w:rPr>
                <w:rFonts w:hint="default" w:ascii="Times New Roman" w:hAnsi="Times New Roman" w:eastAsia="仿宋_GB2312" w:cs="Times New Roman"/>
                <w:bCs/>
                <w:sz w:val="24"/>
                <w:szCs w:val="24"/>
              </w:rPr>
              <w:t>%</w:t>
            </w:r>
          </w:p>
        </w:tc>
        <w:tc>
          <w:tcPr>
            <w:tcW w:w="1020" w:type="dxa"/>
            <w:tcBorders>
              <w:top w:val="single" w:color="auto" w:sz="4" w:space="0"/>
              <w:left w:val="single" w:color="auto" w:sz="4" w:space="0"/>
              <w:bottom w:val="single" w:color="auto" w:sz="4" w:space="0"/>
              <w:right w:val="single" w:color="auto" w:sz="4" w:space="0"/>
            </w:tcBorders>
            <w:vAlign w:val="center"/>
          </w:tcPr>
          <w:p w14:paraId="0FEFF746">
            <w:pPr>
              <w:pStyle w:val="17"/>
              <w:widowControl/>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40</w:t>
            </w:r>
            <w:r>
              <w:rPr>
                <w:rFonts w:hint="default" w:ascii="Times New Roman" w:hAnsi="Times New Roman" w:eastAsia="仿宋_GB2312" w:cs="Times New Roman"/>
                <w:bCs/>
                <w:sz w:val="24"/>
                <w:szCs w:val="24"/>
              </w:rPr>
              <w:t>分</w:t>
            </w:r>
          </w:p>
        </w:tc>
        <w:tc>
          <w:tcPr>
            <w:tcW w:w="8015" w:type="dxa"/>
            <w:tcBorders>
              <w:top w:val="single" w:color="auto" w:sz="4" w:space="0"/>
              <w:left w:val="single" w:color="auto" w:sz="4" w:space="0"/>
              <w:bottom w:val="single" w:color="auto" w:sz="4" w:space="0"/>
              <w:right w:val="single" w:color="auto" w:sz="4" w:space="0"/>
            </w:tcBorders>
            <w:vAlign w:val="center"/>
          </w:tcPr>
          <w:p w14:paraId="03EDE5B1">
            <w:pPr>
              <w:spacing w:line="280" w:lineRule="exact"/>
              <w:jc w:val="left"/>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1.审计方案：审计实施方案是否有针对本项目的主要风险，按照招标文件要求并结合自身执业经验提出明确的审计范围和方法，审计程序是否明晰并具有可操作性。评价为优得1</w:t>
            </w:r>
            <w:r>
              <w:rPr>
                <w:rFonts w:hint="default" w:ascii="Times New Roman" w:hAnsi="Times New Roman" w:eastAsia="仿宋_GB2312" w:cs="Times New Roman"/>
                <w:bCs/>
                <w:kern w:val="0"/>
                <w:sz w:val="24"/>
                <w:szCs w:val="24"/>
                <w:lang w:val="en-US" w:eastAsia="zh-CN"/>
              </w:rPr>
              <w:t>5</w:t>
            </w:r>
            <w:r>
              <w:rPr>
                <w:rFonts w:hint="default" w:ascii="Times New Roman" w:hAnsi="Times New Roman" w:eastAsia="仿宋_GB2312" w:cs="Times New Roman"/>
                <w:bCs/>
                <w:kern w:val="0"/>
                <w:sz w:val="24"/>
                <w:szCs w:val="24"/>
              </w:rPr>
              <w:t>-</w:t>
            </w:r>
            <w:r>
              <w:rPr>
                <w:rFonts w:hint="default" w:ascii="Times New Roman" w:hAnsi="Times New Roman" w:eastAsia="仿宋_GB2312" w:cs="Times New Roman"/>
                <w:bCs/>
                <w:kern w:val="0"/>
                <w:sz w:val="24"/>
                <w:szCs w:val="24"/>
                <w:lang w:val="en-US" w:eastAsia="zh-CN"/>
              </w:rPr>
              <w:t>20</w:t>
            </w:r>
            <w:r>
              <w:rPr>
                <w:rFonts w:hint="default" w:ascii="Times New Roman" w:hAnsi="Times New Roman" w:eastAsia="仿宋_GB2312" w:cs="Times New Roman"/>
                <w:bCs/>
                <w:kern w:val="0"/>
                <w:sz w:val="24"/>
                <w:szCs w:val="24"/>
              </w:rPr>
              <w:t>分，良得</w:t>
            </w:r>
            <w:r>
              <w:rPr>
                <w:rFonts w:hint="default" w:ascii="Times New Roman" w:hAnsi="Times New Roman" w:eastAsia="仿宋_GB2312" w:cs="Times New Roman"/>
                <w:bCs/>
                <w:kern w:val="0"/>
                <w:sz w:val="24"/>
                <w:szCs w:val="24"/>
                <w:lang w:val="en-US" w:eastAsia="zh-CN"/>
              </w:rPr>
              <w:t>10</w:t>
            </w:r>
            <w:r>
              <w:rPr>
                <w:rFonts w:hint="default" w:ascii="Times New Roman" w:hAnsi="Times New Roman" w:eastAsia="仿宋_GB2312" w:cs="Times New Roman"/>
                <w:bCs/>
                <w:kern w:val="0"/>
                <w:sz w:val="24"/>
                <w:szCs w:val="24"/>
              </w:rPr>
              <w:t>-1</w:t>
            </w:r>
            <w:r>
              <w:rPr>
                <w:rFonts w:hint="default" w:ascii="Times New Roman" w:hAnsi="Times New Roman" w:eastAsia="仿宋_GB2312" w:cs="Times New Roman"/>
                <w:bCs/>
                <w:kern w:val="0"/>
                <w:sz w:val="24"/>
                <w:szCs w:val="24"/>
                <w:lang w:val="en-US" w:eastAsia="zh-CN"/>
              </w:rPr>
              <w:t>5</w:t>
            </w:r>
            <w:r>
              <w:rPr>
                <w:rFonts w:hint="default" w:ascii="Times New Roman" w:hAnsi="Times New Roman" w:eastAsia="仿宋_GB2312" w:cs="Times New Roman"/>
                <w:bCs/>
                <w:kern w:val="0"/>
                <w:sz w:val="24"/>
                <w:szCs w:val="24"/>
              </w:rPr>
              <w:t>分，一般得1-</w:t>
            </w:r>
            <w:r>
              <w:rPr>
                <w:rFonts w:hint="default" w:ascii="Times New Roman" w:hAnsi="Times New Roman" w:eastAsia="仿宋_GB2312" w:cs="Times New Roman"/>
                <w:bCs/>
                <w:kern w:val="0"/>
                <w:sz w:val="24"/>
                <w:szCs w:val="24"/>
                <w:lang w:val="en-US" w:eastAsia="zh-CN"/>
              </w:rPr>
              <w:t>10</w:t>
            </w:r>
            <w:r>
              <w:rPr>
                <w:rFonts w:hint="default" w:ascii="Times New Roman" w:hAnsi="Times New Roman" w:eastAsia="仿宋_GB2312" w:cs="Times New Roman"/>
                <w:bCs/>
                <w:kern w:val="0"/>
                <w:sz w:val="24"/>
                <w:szCs w:val="24"/>
              </w:rPr>
              <w:t>分，未提供不得分，本项满分</w:t>
            </w:r>
            <w:r>
              <w:rPr>
                <w:rFonts w:hint="default" w:ascii="Times New Roman" w:hAnsi="Times New Roman" w:eastAsia="仿宋_GB2312" w:cs="Times New Roman"/>
                <w:bCs/>
                <w:kern w:val="0"/>
                <w:sz w:val="24"/>
                <w:szCs w:val="24"/>
                <w:lang w:val="en-US" w:eastAsia="zh-CN"/>
              </w:rPr>
              <w:t>20</w:t>
            </w:r>
            <w:r>
              <w:rPr>
                <w:rFonts w:hint="default" w:ascii="Times New Roman" w:hAnsi="Times New Roman" w:eastAsia="仿宋_GB2312" w:cs="Times New Roman"/>
                <w:bCs/>
                <w:kern w:val="0"/>
                <w:sz w:val="24"/>
                <w:szCs w:val="24"/>
              </w:rPr>
              <w:t>分</w:t>
            </w:r>
            <w:r>
              <w:rPr>
                <w:rFonts w:hint="default" w:ascii="Times New Roman" w:hAnsi="Times New Roman" w:eastAsia="仿宋_GB2312" w:cs="Times New Roman"/>
                <w:bCs/>
                <w:kern w:val="0"/>
                <w:sz w:val="24"/>
                <w:szCs w:val="24"/>
              </w:rPr>
              <w:t>；</w:t>
            </w:r>
          </w:p>
          <w:p w14:paraId="58915FB0">
            <w:pPr>
              <w:spacing w:line="280" w:lineRule="exact"/>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2.进度安排：对本次审计项目时间安排的合理性及进度执行的可行性。评价为优得</w:t>
            </w:r>
            <w:r>
              <w:rPr>
                <w:rFonts w:hint="default" w:ascii="Times New Roman" w:hAnsi="Times New Roman" w:eastAsia="仿宋_GB2312" w:cs="Times New Roman"/>
                <w:bCs/>
                <w:kern w:val="0"/>
                <w:sz w:val="24"/>
                <w:szCs w:val="24"/>
              </w:rPr>
              <w:t>7</w:t>
            </w:r>
            <w:r>
              <w:rPr>
                <w:rFonts w:hint="default" w:ascii="Times New Roman" w:hAnsi="Times New Roman" w:eastAsia="仿宋_GB2312" w:cs="Times New Roman"/>
                <w:bCs/>
                <w:kern w:val="0"/>
                <w:sz w:val="24"/>
                <w:szCs w:val="24"/>
              </w:rPr>
              <w:t>-1</w:t>
            </w:r>
            <w:r>
              <w:rPr>
                <w:rFonts w:hint="default" w:ascii="Times New Roman" w:hAnsi="Times New Roman" w:eastAsia="仿宋_GB2312" w:cs="Times New Roman"/>
                <w:bCs/>
                <w:kern w:val="0"/>
                <w:sz w:val="24"/>
                <w:szCs w:val="24"/>
              </w:rPr>
              <w:t>0</w:t>
            </w:r>
            <w:r>
              <w:rPr>
                <w:rFonts w:hint="default" w:ascii="Times New Roman" w:hAnsi="Times New Roman" w:eastAsia="仿宋_GB2312" w:cs="Times New Roman"/>
                <w:bCs/>
                <w:kern w:val="0"/>
                <w:sz w:val="24"/>
                <w:szCs w:val="24"/>
              </w:rPr>
              <w:t>分，良得</w:t>
            </w:r>
            <w:r>
              <w:rPr>
                <w:rFonts w:hint="default" w:ascii="Times New Roman" w:hAnsi="Times New Roman" w:eastAsia="仿宋_GB2312" w:cs="Times New Roman"/>
                <w:bCs/>
                <w:kern w:val="0"/>
                <w:sz w:val="24"/>
                <w:szCs w:val="24"/>
              </w:rPr>
              <w:t>4</w:t>
            </w:r>
            <w:r>
              <w:rPr>
                <w:rFonts w:hint="default" w:ascii="Times New Roman" w:hAnsi="Times New Roman" w:eastAsia="仿宋_GB2312" w:cs="Times New Roman"/>
                <w:bCs/>
                <w:kern w:val="0"/>
                <w:sz w:val="24"/>
                <w:szCs w:val="24"/>
              </w:rPr>
              <w:t>-</w:t>
            </w:r>
            <w:r>
              <w:rPr>
                <w:rFonts w:hint="default" w:ascii="Times New Roman" w:hAnsi="Times New Roman" w:eastAsia="仿宋_GB2312" w:cs="Times New Roman"/>
                <w:bCs/>
                <w:kern w:val="0"/>
                <w:sz w:val="24"/>
                <w:szCs w:val="24"/>
              </w:rPr>
              <w:t>6</w:t>
            </w:r>
            <w:r>
              <w:rPr>
                <w:rFonts w:hint="default" w:ascii="Times New Roman" w:hAnsi="Times New Roman" w:eastAsia="仿宋_GB2312" w:cs="Times New Roman"/>
                <w:bCs/>
                <w:kern w:val="0"/>
                <w:sz w:val="24"/>
                <w:szCs w:val="24"/>
              </w:rPr>
              <w:t>分，一般得1-</w:t>
            </w:r>
            <w:r>
              <w:rPr>
                <w:rFonts w:hint="default" w:ascii="Times New Roman" w:hAnsi="Times New Roman" w:eastAsia="仿宋_GB2312" w:cs="Times New Roman"/>
                <w:bCs/>
                <w:kern w:val="0"/>
                <w:sz w:val="24"/>
                <w:szCs w:val="24"/>
              </w:rPr>
              <w:t>3</w:t>
            </w:r>
            <w:r>
              <w:rPr>
                <w:rFonts w:hint="default" w:ascii="Times New Roman" w:hAnsi="Times New Roman" w:eastAsia="仿宋_GB2312" w:cs="Times New Roman"/>
                <w:bCs/>
                <w:kern w:val="0"/>
                <w:sz w:val="24"/>
                <w:szCs w:val="24"/>
              </w:rPr>
              <w:t>分，未提供不得分，本项满分1</w:t>
            </w:r>
            <w:r>
              <w:rPr>
                <w:rFonts w:hint="default" w:ascii="Times New Roman" w:hAnsi="Times New Roman" w:eastAsia="仿宋_GB2312" w:cs="Times New Roman"/>
                <w:bCs/>
                <w:kern w:val="0"/>
                <w:sz w:val="24"/>
                <w:szCs w:val="24"/>
              </w:rPr>
              <w:t>0</w:t>
            </w:r>
            <w:r>
              <w:rPr>
                <w:rFonts w:hint="default" w:ascii="Times New Roman" w:hAnsi="Times New Roman" w:eastAsia="仿宋_GB2312" w:cs="Times New Roman"/>
                <w:bCs/>
                <w:kern w:val="0"/>
                <w:sz w:val="24"/>
                <w:szCs w:val="24"/>
              </w:rPr>
              <w:t>分</w:t>
            </w:r>
            <w:r>
              <w:rPr>
                <w:rFonts w:hint="default" w:ascii="Times New Roman" w:hAnsi="Times New Roman" w:eastAsia="仿宋_GB2312" w:cs="Times New Roman"/>
                <w:bCs/>
                <w:kern w:val="0"/>
                <w:sz w:val="24"/>
                <w:szCs w:val="24"/>
              </w:rPr>
              <w:t>；</w:t>
            </w:r>
          </w:p>
          <w:p w14:paraId="5C10B91B">
            <w:pPr>
              <w:spacing w:line="280" w:lineRule="exact"/>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3.保障措施：审计质量控制措施是否充分、适当和可行，是否明确审计质量偏差纠正措施。评价优得7-10分，良得4-6分，一般得1-3分，未提供不得分，本项满分10分。</w:t>
            </w:r>
          </w:p>
        </w:tc>
        <w:tc>
          <w:tcPr>
            <w:tcW w:w="3992" w:type="dxa"/>
            <w:tcBorders>
              <w:top w:val="single" w:color="auto" w:sz="4" w:space="0"/>
              <w:left w:val="single" w:color="auto" w:sz="4" w:space="0"/>
              <w:bottom w:val="single" w:color="auto" w:sz="4" w:space="0"/>
              <w:right w:val="single" w:color="auto" w:sz="4" w:space="0"/>
            </w:tcBorders>
            <w:vAlign w:val="center"/>
          </w:tcPr>
          <w:p w14:paraId="089A164E">
            <w:pPr>
              <w:pStyle w:val="17"/>
              <w:adjustRightInd w:val="0"/>
              <w:snapToGrid w:val="0"/>
              <w:spacing w:line="240" w:lineRule="atLeast"/>
              <w:ind w:left="-38"/>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需</w:t>
            </w:r>
            <w:r>
              <w:rPr>
                <w:rFonts w:hint="default" w:ascii="Times New Roman" w:hAnsi="Times New Roman" w:eastAsia="仿宋_GB2312" w:cs="Times New Roman"/>
                <w:bCs/>
                <w:sz w:val="24"/>
                <w:szCs w:val="24"/>
              </w:rPr>
              <w:t>给出详细服务方案，服务方案须包括但不限于描述公司组织架构、服务流程、规章制度、保障措施、提交审计结果的方式等内容。</w:t>
            </w:r>
          </w:p>
        </w:tc>
      </w:tr>
      <w:tr w14:paraId="5297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58660050">
            <w:pPr>
              <w:pStyle w:val="17"/>
              <w:adjustRightInd w:val="0"/>
              <w:snapToGrid w:val="0"/>
              <w:spacing w:line="240" w:lineRule="atLeast"/>
              <w:jc w:val="center"/>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val="en-US" w:eastAsia="zh-CN"/>
              </w:rPr>
              <w:t>3</w:t>
            </w:r>
          </w:p>
        </w:tc>
        <w:tc>
          <w:tcPr>
            <w:tcW w:w="1588" w:type="dxa"/>
            <w:tcBorders>
              <w:top w:val="single" w:color="auto" w:sz="4" w:space="0"/>
              <w:left w:val="single" w:color="auto" w:sz="4" w:space="0"/>
              <w:bottom w:val="single" w:color="auto" w:sz="4" w:space="0"/>
              <w:right w:val="single" w:color="auto" w:sz="4" w:space="0"/>
            </w:tcBorders>
            <w:vAlign w:val="center"/>
          </w:tcPr>
          <w:p w14:paraId="5C26EBCE">
            <w:pPr>
              <w:pStyle w:val="17"/>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业绩</w:t>
            </w:r>
            <w:r>
              <w:rPr>
                <w:rFonts w:hint="default" w:ascii="Times New Roman" w:hAnsi="Times New Roman" w:eastAsia="仿宋_GB2312" w:cs="Times New Roman"/>
                <w:bCs/>
                <w:sz w:val="24"/>
                <w:szCs w:val="24"/>
              </w:rPr>
              <w:t>1</w:t>
            </w:r>
            <w:r>
              <w:rPr>
                <w:rFonts w:hint="default" w:ascii="Times New Roman" w:hAnsi="Times New Roman" w:eastAsia="仿宋_GB2312" w:cs="Times New Roman"/>
                <w:bCs/>
                <w:sz w:val="24"/>
                <w:szCs w:val="24"/>
                <w:lang w:val="en-US" w:eastAsia="zh-CN"/>
              </w:rPr>
              <w:t>8</w:t>
            </w:r>
            <w:r>
              <w:rPr>
                <w:rFonts w:hint="default" w:ascii="Times New Roman" w:hAnsi="Times New Roman" w:eastAsia="仿宋_GB2312" w:cs="Times New Roman"/>
                <w:bCs/>
                <w:sz w:val="24"/>
                <w:szCs w:val="24"/>
              </w:rPr>
              <w:t>%</w:t>
            </w:r>
          </w:p>
        </w:tc>
        <w:tc>
          <w:tcPr>
            <w:tcW w:w="1020" w:type="dxa"/>
            <w:tcBorders>
              <w:top w:val="single" w:color="auto" w:sz="4" w:space="0"/>
              <w:left w:val="single" w:color="auto" w:sz="4" w:space="0"/>
              <w:bottom w:val="single" w:color="auto" w:sz="4" w:space="0"/>
              <w:right w:val="single" w:color="auto" w:sz="4" w:space="0"/>
            </w:tcBorders>
            <w:vAlign w:val="center"/>
          </w:tcPr>
          <w:p w14:paraId="5C312982">
            <w:pPr>
              <w:pStyle w:val="17"/>
              <w:widowControl/>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r>
              <w:rPr>
                <w:rFonts w:hint="default" w:ascii="Times New Roman" w:hAnsi="Times New Roman" w:eastAsia="仿宋_GB2312" w:cs="Times New Roman"/>
                <w:bCs/>
                <w:sz w:val="24"/>
                <w:szCs w:val="24"/>
                <w:lang w:val="en-US" w:eastAsia="zh-CN"/>
              </w:rPr>
              <w:t>8</w:t>
            </w:r>
            <w:r>
              <w:rPr>
                <w:rFonts w:hint="default" w:ascii="Times New Roman" w:hAnsi="Times New Roman" w:eastAsia="仿宋_GB2312" w:cs="Times New Roman"/>
                <w:bCs/>
                <w:sz w:val="24"/>
                <w:szCs w:val="24"/>
              </w:rPr>
              <w:t>分</w:t>
            </w:r>
          </w:p>
        </w:tc>
        <w:tc>
          <w:tcPr>
            <w:tcW w:w="8015" w:type="dxa"/>
            <w:tcBorders>
              <w:top w:val="single" w:color="auto" w:sz="4" w:space="0"/>
              <w:left w:val="single" w:color="auto" w:sz="4" w:space="0"/>
              <w:bottom w:val="single" w:color="auto" w:sz="4" w:space="0"/>
              <w:right w:val="single" w:color="auto" w:sz="4" w:space="0"/>
            </w:tcBorders>
            <w:vAlign w:val="center"/>
          </w:tcPr>
          <w:p w14:paraId="68D5679A">
            <w:pPr>
              <w:pStyle w:val="17"/>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供应商</w:t>
            </w:r>
            <w:r>
              <w:rPr>
                <w:rFonts w:hint="default" w:ascii="Times New Roman" w:hAnsi="Times New Roman" w:eastAsia="仿宋_GB2312" w:cs="Times New Roman"/>
                <w:bCs/>
                <w:sz w:val="24"/>
                <w:szCs w:val="24"/>
                <w:lang w:val="en-US" w:eastAsia="zh-CN"/>
              </w:rPr>
              <w:t xml:space="preserve">自2022年1月1日（含）至投标时间止(以合同签订时间为准)，具有国企事业单位类似经责审计项目业绩的，每提供一个得2分，本项最多得18分。 </w:t>
            </w:r>
          </w:p>
          <w:p w14:paraId="043BBC26">
            <w:pPr>
              <w:pStyle w:val="17"/>
              <w:widowControl/>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eastAsia="zh-CN"/>
              </w:rPr>
              <w:t>（业绩</w:t>
            </w:r>
            <w:r>
              <w:rPr>
                <w:rFonts w:hint="default" w:ascii="Times New Roman" w:hAnsi="Times New Roman" w:eastAsia="仿宋_GB2312" w:cs="Times New Roman"/>
                <w:bCs/>
                <w:sz w:val="24"/>
                <w:szCs w:val="24"/>
                <w:lang w:val="en-US" w:eastAsia="zh-CN"/>
              </w:rPr>
              <w:t>数以独立的合同数量来计算，即1份审计合同复印件和1份对应的审计报告复印件计为1份业绩证明资料；如存在子母公司、合伙企业等情况，除提供业绩证明材料外还需提供公司关系相关情况证明材料，否则不得分</w:t>
            </w:r>
            <w:r>
              <w:rPr>
                <w:rFonts w:hint="default" w:ascii="Times New Roman" w:hAnsi="Times New Roman" w:eastAsia="仿宋_GB2312" w:cs="Times New Roman"/>
                <w:bCs/>
                <w:sz w:val="24"/>
                <w:szCs w:val="24"/>
                <w:lang w:eastAsia="zh-CN"/>
              </w:rPr>
              <w:t>）</w:t>
            </w:r>
          </w:p>
        </w:tc>
        <w:tc>
          <w:tcPr>
            <w:tcW w:w="3992" w:type="dxa"/>
            <w:tcBorders>
              <w:top w:val="single" w:color="auto" w:sz="4" w:space="0"/>
              <w:left w:val="single" w:color="auto" w:sz="4" w:space="0"/>
              <w:bottom w:val="single" w:color="auto" w:sz="4" w:space="0"/>
              <w:right w:val="single" w:color="auto" w:sz="4" w:space="0"/>
            </w:tcBorders>
            <w:vAlign w:val="center"/>
          </w:tcPr>
          <w:p w14:paraId="2E2B6A3D">
            <w:pPr>
              <w:pStyle w:val="17"/>
              <w:adjustRightInd w:val="0"/>
              <w:snapToGrid w:val="0"/>
              <w:spacing w:line="240" w:lineRule="atLeast"/>
              <w:ind w:left="-38"/>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需</w:t>
            </w:r>
            <w:r>
              <w:rPr>
                <w:rFonts w:hint="default" w:ascii="Times New Roman" w:hAnsi="Times New Roman" w:eastAsia="仿宋_GB2312" w:cs="Times New Roman"/>
                <w:bCs/>
                <w:sz w:val="24"/>
                <w:szCs w:val="24"/>
              </w:rPr>
              <w:t>提供</w:t>
            </w:r>
            <w:r>
              <w:rPr>
                <w:rFonts w:hint="default" w:ascii="Times New Roman" w:hAnsi="Times New Roman" w:eastAsia="仿宋_GB2312" w:cs="Times New Roman"/>
                <w:b/>
                <w:bCs w:val="0"/>
                <w:sz w:val="24"/>
                <w:szCs w:val="24"/>
              </w:rPr>
              <w:t>审计服务合同</w:t>
            </w:r>
            <w:r>
              <w:rPr>
                <w:rFonts w:hint="default" w:ascii="Times New Roman" w:hAnsi="Times New Roman" w:eastAsia="仿宋_GB2312" w:cs="Times New Roman"/>
                <w:bCs/>
                <w:sz w:val="24"/>
                <w:szCs w:val="24"/>
                <w:lang w:val="en-US" w:eastAsia="zh-CN"/>
              </w:rPr>
              <w:t>和</w:t>
            </w:r>
            <w:r>
              <w:rPr>
                <w:rFonts w:hint="default" w:ascii="Times New Roman" w:hAnsi="Times New Roman" w:eastAsia="仿宋_GB2312" w:cs="Times New Roman"/>
                <w:b/>
                <w:bCs w:val="0"/>
                <w:sz w:val="24"/>
                <w:szCs w:val="24"/>
              </w:rPr>
              <w:t>审计报告</w:t>
            </w:r>
            <w:r>
              <w:rPr>
                <w:rFonts w:hint="default" w:ascii="Times New Roman" w:hAnsi="Times New Roman" w:eastAsia="仿宋_GB2312" w:cs="Times New Roman"/>
                <w:b/>
                <w:bCs w:val="0"/>
                <w:sz w:val="24"/>
                <w:szCs w:val="24"/>
                <w:lang w:eastAsia="zh-CN"/>
              </w:rPr>
              <w:t>（</w:t>
            </w:r>
            <w:r>
              <w:rPr>
                <w:rFonts w:hint="default" w:ascii="Times New Roman" w:hAnsi="Times New Roman" w:eastAsia="仿宋_GB2312" w:cs="Times New Roman"/>
                <w:b/>
                <w:bCs w:val="0"/>
                <w:sz w:val="24"/>
                <w:szCs w:val="24"/>
                <w:lang w:val="en-US" w:eastAsia="zh-CN"/>
              </w:rPr>
              <w:t>审计报告可只提供首尾</w:t>
            </w:r>
            <w:r>
              <w:rPr>
                <w:rFonts w:hint="default" w:ascii="Times New Roman" w:hAnsi="Times New Roman" w:eastAsia="仿宋_GB2312" w:cs="Times New Roman"/>
                <w:b/>
                <w:bCs w:val="0"/>
                <w:sz w:val="24"/>
                <w:szCs w:val="24"/>
              </w:rPr>
              <w:t>页</w:t>
            </w:r>
            <w:r>
              <w:rPr>
                <w:rFonts w:hint="default" w:ascii="Times New Roman" w:hAnsi="Times New Roman" w:eastAsia="仿宋_GB2312" w:cs="Times New Roman"/>
                <w:b/>
                <w:bCs w:val="0"/>
                <w:sz w:val="24"/>
                <w:szCs w:val="24"/>
                <w:lang w:eastAsia="zh-CN"/>
              </w:rPr>
              <w:t>）</w:t>
            </w:r>
            <w:r>
              <w:rPr>
                <w:rFonts w:hint="default" w:ascii="Times New Roman" w:hAnsi="Times New Roman" w:eastAsia="仿宋_GB2312" w:cs="Times New Roman"/>
                <w:b/>
                <w:bCs w:val="0"/>
                <w:sz w:val="24"/>
                <w:szCs w:val="24"/>
              </w:rPr>
              <w:t>复印件</w:t>
            </w:r>
            <w:r>
              <w:rPr>
                <w:rFonts w:hint="default" w:ascii="Times New Roman" w:hAnsi="Times New Roman" w:eastAsia="仿宋_GB2312" w:cs="Times New Roman"/>
                <w:bCs/>
                <w:sz w:val="24"/>
                <w:szCs w:val="24"/>
              </w:rPr>
              <w:t>，并加盖公章。只提供其一的，该项不得分。</w:t>
            </w:r>
          </w:p>
        </w:tc>
      </w:tr>
      <w:tr w14:paraId="05B1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14:paraId="069D5F21">
            <w:pPr>
              <w:pStyle w:val="17"/>
              <w:adjustRightInd w:val="0"/>
              <w:snapToGrid w:val="0"/>
              <w:spacing w:line="240" w:lineRule="atLeast"/>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4</w:t>
            </w:r>
          </w:p>
        </w:tc>
        <w:tc>
          <w:tcPr>
            <w:tcW w:w="1588" w:type="dxa"/>
            <w:tcBorders>
              <w:top w:val="single" w:color="auto" w:sz="4" w:space="0"/>
              <w:left w:val="single" w:color="auto" w:sz="4" w:space="0"/>
              <w:bottom w:val="single" w:color="auto" w:sz="4" w:space="0"/>
              <w:right w:val="single" w:color="auto" w:sz="4" w:space="0"/>
            </w:tcBorders>
            <w:shd w:val="clear"/>
            <w:vAlign w:val="center"/>
          </w:tcPr>
          <w:p w14:paraId="38E9ADF6">
            <w:pPr>
              <w:pStyle w:val="17"/>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人员配置</w:t>
            </w:r>
          </w:p>
          <w:p w14:paraId="459064C1">
            <w:pPr>
              <w:pStyle w:val="17"/>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仿宋_GB2312" w:cs="Times New Roman"/>
                <w:bCs/>
                <w:sz w:val="24"/>
                <w:szCs w:val="24"/>
                <w:lang w:val="en-US" w:eastAsia="zh-CN"/>
              </w:rPr>
              <w:t>12</w:t>
            </w:r>
            <w:r>
              <w:rPr>
                <w:rFonts w:hint="default" w:ascii="Times New Roman" w:hAnsi="Times New Roman" w:eastAsia="仿宋_GB2312" w:cs="Times New Roman"/>
                <w:bCs/>
                <w:sz w:val="24"/>
                <w:szCs w:val="24"/>
                <w:lang w:val="en-US" w:eastAsia="zh-CN"/>
              </w:rPr>
              <w:t>%</w:t>
            </w:r>
          </w:p>
        </w:tc>
        <w:tc>
          <w:tcPr>
            <w:tcW w:w="1020" w:type="dxa"/>
            <w:tcBorders>
              <w:top w:val="single" w:color="auto" w:sz="4" w:space="0"/>
              <w:left w:val="single" w:color="auto" w:sz="4" w:space="0"/>
              <w:bottom w:val="single" w:color="auto" w:sz="4" w:space="0"/>
              <w:right w:val="single" w:color="auto" w:sz="4" w:space="0"/>
            </w:tcBorders>
            <w:shd w:val="clear"/>
            <w:vAlign w:val="center"/>
          </w:tcPr>
          <w:p w14:paraId="2E2501EE">
            <w:pPr>
              <w:keepNext w:val="0"/>
              <w:keepLines w:val="0"/>
              <w:pageBreakBefore w:val="0"/>
              <w:kinsoku/>
              <w:wordWrap w:val="0"/>
              <w:overflowPunct w:val="0"/>
              <w:topLinePunct/>
              <w:autoSpaceDE/>
              <w:autoSpaceDN/>
              <w:bidi w:val="0"/>
              <w:adjustRightInd/>
              <w:snapToGrid/>
              <w:spacing w:line="440" w:lineRule="exact"/>
              <w:ind w:right="0" w:rightChars="0" w:firstLine="0" w:firstLineChars="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仿宋_GB2312" w:cs="Times New Roman"/>
                <w:bCs/>
                <w:sz w:val="24"/>
                <w:szCs w:val="24"/>
                <w:lang w:val="en-US" w:eastAsia="zh-CN"/>
              </w:rPr>
              <w:t>12分</w:t>
            </w:r>
          </w:p>
        </w:tc>
        <w:tc>
          <w:tcPr>
            <w:tcW w:w="8015" w:type="dxa"/>
            <w:tcBorders>
              <w:top w:val="single" w:color="auto" w:sz="4" w:space="0"/>
              <w:left w:val="single" w:color="auto" w:sz="4" w:space="0"/>
              <w:bottom w:val="single" w:color="auto" w:sz="4" w:space="0"/>
              <w:right w:val="single" w:color="auto" w:sz="4" w:space="0"/>
            </w:tcBorders>
            <w:shd w:val="clear"/>
            <w:vAlign w:val="center"/>
          </w:tcPr>
          <w:p w14:paraId="51F52704">
            <w:pPr>
              <w:keepNext w:val="0"/>
              <w:keepLines w:val="0"/>
              <w:pageBreakBefore w:val="0"/>
              <w:numPr>
                <w:ilvl w:val="0"/>
                <w:numId w:val="0"/>
              </w:numPr>
              <w:kinsoku/>
              <w:wordWrap w:val="0"/>
              <w:overflowPunct w:val="0"/>
              <w:topLinePunct/>
              <w:autoSpaceDE/>
              <w:autoSpaceDN/>
              <w:bidi w:val="0"/>
              <w:adjustRightInd/>
              <w:snapToGrid/>
              <w:spacing w:line="320" w:lineRule="exact"/>
              <w:ind w:right="0" w:rightChars="0"/>
              <w:jc w:val="left"/>
              <w:textAlignment w:val="center"/>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val="en-US" w:eastAsia="zh-CN"/>
              </w:rPr>
              <w:t>1.</w:t>
            </w:r>
            <w:r>
              <w:rPr>
                <w:rFonts w:hint="default" w:ascii="Times New Roman" w:hAnsi="Times New Roman" w:eastAsia="仿宋_GB2312" w:cs="Times New Roman"/>
                <w:bCs/>
                <w:sz w:val="24"/>
                <w:szCs w:val="24"/>
                <w:lang w:eastAsia="zh-CN"/>
              </w:rPr>
              <w:t>项目负责人</w:t>
            </w:r>
            <w:r>
              <w:rPr>
                <w:rFonts w:hint="default" w:ascii="Times New Roman" w:hAnsi="Times New Roman" w:eastAsia="仿宋_GB2312" w:cs="Times New Roman"/>
                <w:bCs/>
                <w:sz w:val="24"/>
                <w:szCs w:val="24"/>
                <w:lang w:eastAsia="zh-CN"/>
              </w:rPr>
              <w:t>：</w:t>
            </w:r>
            <w:r>
              <w:rPr>
                <w:rFonts w:hint="default" w:ascii="Times New Roman" w:hAnsi="Times New Roman" w:eastAsia="仿宋_GB2312" w:cs="Times New Roman"/>
                <w:bCs/>
                <w:sz w:val="24"/>
                <w:szCs w:val="24"/>
                <w:lang w:eastAsia="zh-CN"/>
              </w:rPr>
              <w:t>在满足本项目“人员</w:t>
            </w:r>
            <w:r>
              <w:rPr>
                <w:rFonts w:hint="default" w:ascii="Times New Roman" w:hAnsi="Times New Roman" w:eastAsia="仿宋_GB2312" w:cs="Times New Roman"/>
                <w:bCs/>
                <w:sz w:val="24"/>
                <w:szCs w:val="24"/>
                <w:lang w:val="en-US" w:eastAsia="zh-CN"/>
              </w:rPr>
              <w:t>基本</w:t>
            </w:r>
            <w:r>
              <w:rPr>
                <w:rFonts w:hint="default" w:ascii="Times New Roman" w:hAnsi="Times New Roman" w:eastAsia="仿宋_GB2312" w:cs="Times New Roman"/>
                <w:bCs/>
                <w:sz w:val="24"/>
                <w:szCs w:val="24"/>
                <w:lang w:eastAsia="zh-CN"/>
              </w:rPr>
              <w:t>配置”要求的基础上，对其自2022年1月1日(含)至投标时间止(以合同签订时间为准)担任项目负责人的</w:t>
            </w:r>
            <w:r>
              <w:rPr>
                <w:rFonts w:hint="default" w:ascii="Times New Roman" w:hAnsi="Times New Roman" w:eastAsia="仿宋_GB2312" w:cs="Times New Roman"/>
                <w:bCs/>
                <w:sz w:val="24"/>
                <w:szCs w:val="24"/>
                <w:lang w:val="en-US" w:eastAsia="zh-CN"/>
              </w:rPr>
              <w:t>国企事业单位类似经责审计项目</w:t>
            </w:r>
            <w:r>
              <w:rPr>
                <w:rFonts w:hint="default" w:ascii="Times New Roman" w:hAnsi="Times New Roman" w:eastAsia="仿宋_GB2312" w:cs="Times New Roman"/>
                <w:bCs/>
                <w:sz w:val="24"/>
                <w:szCs w:val="24"/>
                <w:lang w:eastAsia="zh-CN"/>
              </w:rPr>
              <w:t>业绩进行评分，每具有1个得</w:t>
            </w:r>
            <w:r>
              <w:rPr>
                <w:rFonts w:hint="default" w:ascii="Times New Roman" w:hAnsi="Times New Roman" w:eastAsia="仿宋_GB2312" w:cs="Times New Roman"/>
                <w:bCs/>
                <w:sz w:val="24"/>
                <w:szCs w:val="24"/>
                <w:lang w:val="en-US" w:eastAsia="zh-CN"/>
              </w:rPr>
              <w:t>2</w:t>
            </w:r>
            <w:r>
              <w:rPr>
                <w:rFonts w:hint="default" w:ascii="Times New Roman" w:hAnsi="Times New Roman" w:eastAsia="仿宋_GB2312" w:cs="Times New Roman"/>
                <w:bCs/>
                <w:sz w:val="24"/>
                <w:szCs w:val="24"/>
                <w:lang w:eastAsia="zh-CN"/>
              </w:rPr>
              <w:t>分，本项最多得</w:t>
            </w:r>
            <w:r>
              <w:rPr>
                <w:rFonts w:hint="default" w:ascii="Times New Roman" w:hAnsi="Times New Roman" w:eastAsia="仿宋_GB2312" w:cs="Times New Roman"/>
                <w:bCs/>
                <w:sz w:val="24"/>
                <w:szCs w:val="24"/>
                <w:lang w:val="en-US" w:eastAsia="zh-CN"/>
              </w:rPr>
              <w:t>6</w:t>
            </w:r>
            <w:r>
              <w:rPr>
                <w:rFonts w:hint="default" w:ascii="Times New Roman" w:hAnsi="Times New Roman" w:eastAsia="仿宋_GB2312" w:cs="Times New Roman"/>
                <w:bCs/>
                <w:sz w:val="24"/>
                <w:szCs w:val="24"/>
                <w:lang w:eastAsia="zh-CN"/>
              </w:rPr>
              <w:t>分。</w:t>
            </w:r>
          </w:p>
          <w:p w14:paraId="0B30E774">
            <w:pPr>
              <w:keepNext w:val="0"/>
              <w:keepLines w:val="0"/>
              <w:pageBreakBefore w:val="0"/>
              <w:numPr>
                <w:ilvl w:val="0"/>
                <w:numId w:val="0"/>
              </w:numPr>
              <w:kinsoku/>
              <w:wordWrap w:val="0"/>
              <w:overflowPunct w:val="0"/>
              <w:topLinePunct/>
              <w:autoSpaceDE/>
              <w:autoSpaceDN/>
              <w:bidi w:val="0"/>
              <w:adjustRightInd/>
              <w:snapToGrid/>
              <w:spacing w:line="320" w:lineRule="exact"/>
              <w:ind w:left="0" w:leftChars="0" w:right="0" w:rightChars="0" w:firstLine="0" w:firstLineChars="0"/>
              <w:jc w:val="left"/>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仿宋_GB2312" w:cs="Times New Roman"/>
                <w:bCs/>
                <w:sz w:val="24"/>
                <w:szCs w:val="24"/>
                <w:lang w:val="en-US" w:eastAsia="zh-CN"/>
              </w:rPr>
              <w:t>2.项目</w:t>
            </w:r>
            <w:r>
              <w:rPr>
                <w:rFonts w:hint="default" w:ascii="Times New Roman" w:hAnsi="Times New Roman" w:eastAsia="仿宋_GB2312" w:cs="Times New Roman"/>
                <w:color w:val="auto"/>
                <w:kern w:val="0"/>
                <w:sz w:val="24"/>
                <w:szCs w:val="24"/>
                <w:highlight w:val="none"/>
                <w:lang w:val="en-US" w:eastAsia="zh-CN"/>
              </w:rPr>
              <w:t>成员</w:t>
            </w:r>
            <w:r>
              <w:rPr>
                <w:rFonts w:hint="default"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bCs/>
                <w:sz w:val="24"/>
                <w:szCs w:val="24"/>
                <w:lang w:eastAsia="zh-CN"/>
              </w:rPr>
              <w:t>在满足本项目“人员</w:t>
            </w:r>
            <w:r>
              <w:rPr>
                <w:rFonts w:hint="default" w:ascii="Times New Roman" w:hAnsi="Times New Roman" w:eastAsia="仿宋_GB2312" w:cs="Times New Roman"/>
                <w:bCs/>
                <w:sz w:val="24"/>
                <w:szCs w:val="24"/>
                <w:lang w:val="en-US" w:eastAsia="zh-CN"/>
              </w:rPr>
              <w:t>基本</w:t>
            </w:r>
            <w:r>
              <w:rPr>
                <w:rFonts w:hint="default" w:ascii="Times New Roman" w:hAnsi="Times New Roman" w:eastAsia="仿宋_GB2312" w:cs="Times New Roman"/>
                <w:bCs/>
                <w:sz w:val="24"/>
                <w:szCs w:val="24"/>
                <w:lang w:eastAsia="zh-CN"/>
              </w:rPr>
              <w:t>配置”要求的基础上，</w:t>
            </w:r>
            <w:r>
              <w:rPr>
                <w:rFonts w:hint="default" w:ascii="Times New Roman" w:hAnsi="Times New Roman" w:eastAsia="仿宋_GB2312" w:cs="Times New Roman"/>
                <w:bCs/>
                <w:color w:val="auto"/>
                <w:kern w:val="0"/>
                <w:sz w:val="24"/>
                <w:szCs w:val="24"/>
              </w:rPr>
              <w:t>每有1人具有</w:t>
            </w:r>
            <w:r>
              <w:rPr>
                <w:rFonts w:hint="default" w:ascii="Times New Roman" w:hAnsi="Times New Roman" w:eastAsia="仿宋_GB2312" w:cs="Times New Roman"/>
                <w:bCs/>
                <w:color w:val="auto"/>
                <w:kern w:val="0"/>
                <w:sz w:val="24"/>
                <w:szCs w:val="24"/>
                <w:lang w:val="en-US" w:eastAsia="zh-CN"/>
              </w:rPr>
              <w:t>财务审计类相关</w:t>
            </w:r>
            <w:r>
              <w:rPr>
                <w:rFonts w:hint="default" w:ascii="Times New Roman" w:hAnsi="Times New Roman" w:eastAsia="仿宋_GB2312" w:cs="Times New Roman"/>
                <w:b/>
                <w:bCs w:val="0"/>
                <w:color w:val="auto"/>
                <w:kern w:val="0"/>
                <w:sz w:val="24"/>
                <w:szCs w:val="24"/>
              </w:rPr>
              <w:t>中级（含）以上</w:t>
            </w:r>
            <w:r>
              <w:rPr>
                <w:rFonts w:hint="default" w:ascii="Times New Roman" w:hAnsi="Times New Roman" w:eastAsia="仿宋_GB2312" w:cs="Times New Roman"/>
                <w:b/>
                <w:bCs w:val="0"/>
                <w:color w:val="auto"/>
                <w:kern w:val="0"/>
                <w:sz w:val="24"/>
                <w:szCs w:val="24"/>
                <w:lang w:val="en-US" w:eastAsia="zh-CN"/>
              </w:rPr>
              <w:t>资质</w:t>
            </w:r>
            <w:r>
              <w:rPr>
                <w:rFonts w:hint="default" w:ascii="Times New Roman" w:hAnsi="Times New Roman" w:eastAsia="仿宋_GB2312" w:cs="Times New Roman"/>
                <w:bCs/>
                <w:color w:val="auto"/>
                <w:kern w:val="0"/>
                <w:sz w:val="24"/>
                <w:szCs w:val="24"/>
              </w:rPr>
              <w:t>的得</w:t>
            </w:r>
            <w:r>
              <w:rPr>
                <w:rFonts w:hint="default" w:ascii="Times New Roman" w:hAnsi="Times New Roman" w:eastAsia="仿宋_GB2312" w:cs="Times New Roman"/>
                <w:bCs/>
                <w:color w:val="auto"/>
                <w:kern w:val="0"/>
                <w:sz w:val="24"/>
                <w:szCs w:val="24"/>
                <w:lang w:val="en-US" w:eastAsia="zh-CN"/>
              </w:rPr>
              <w:t>1</w:t>
            </w:r>
            <w:r>
              <w:rPr>
                <w:rFonts w:hint="default" w:ascii="Times New Roman" w:hAnsi="Times New Roman" w:eastAsia="仿宋_GB2312" w:cs="Times New Roman"/>
                <w:bCs/>
                <w:color w:val="auto"/>
                <w:kern w:val="0"/>
                <w:sz w:val="24"/>
                <w:szCs w:val="24"/>
              </w:rPr>
              <w:t>分，本项</w:t>
            </w:r>
            <w:r>
              <w:rPr>
                <w:rFonts w:hint="default" w:ascii="Times New Roman" w:hAnsi="Times New Roman" w:eastAsia="仿宋_GB2312" w:cs="Times New Roman"/>
                <w:bCs/>
                <w:color w:val="auto"/>
                <w:kern w:val="0"/>
                <w:sz w:val="24"/>
                <w:szCs w:val="24"/>
                <w:lang w:val="en-US" w:eastAsia="zh-CN"/>
              </w:rPr>
              <w:t>最多得6</w:t>
            </w:r>
            <w:r>
              <w:rPr>
                <w:rFonts w:hint="default" w:ascii="Times New Roman" w:hAnsi="Times New Roman" w:eastAsia="仿宋_GB2312" w:cs="Times New Roman"/>
                <w:bCs/>
                <w:color w:val="auto"/>
                <w:kern w:val="0"/>
                <w:sz w:val="24"/>
                <w:szCs w:val="24"/>
              </w:rPr>
              <w:t>分</w:t>
            </w:r>
            <w:r>
              <w:rPr>
                <w:rFonts w:hint="default" w:ascii="Times New Roman" w:hAnsi="Times New Roman" w:eastAsia="仿宋_GB2312" w:cs="Times New Roman"/>
                <w:bCs/>
                <w:color w:val="000000" w:themeColor="text1"/>
                <w:kern w:val="0"/>
                <w:sz w:val="24"/>
                <w:szCs w:val="24"/>
                <w14:textFill>
                  <w14:solidFill>
                    <w14:schemeClr w14:val="tx1"/>
                  </w14:solidFill>
                </w14:textFill>
              </w:rPr>
              <w:t>。</w:t>
            </w:r>
          </w:p>
        </w:tc>
        <w:tc>
          <w:tcPr>
            <w:tcW w:w="3992" w:type="dxa"/>
            <w:tcBorders>
              <w:top w:val="single" w:color="auto" w:sz="4" w:space="0"/>
              <w:left w:val="single" w:color="auto" w:sz="4" w:space="0"/>
              <w:bottom w:val="single" w:color="auto" w:sz="4" w:space="0"/>
              <w:right w:val="single" w:color="auto" w:sz="4" w:space="0"/>
            </w:tcBorders>
            <w:shd w:val="clear"/>
            <w:vAlign w:val="center"/>
          </w:tcPr>
          <w:p w14:paraId="4CC20DEE">
            <w:pPr>
              <w:keepNext w:val="0"/>
              <w:keepLines w:val="0"/>
              <w:pageBreakBefore w:val="0"/>
              <w:numPr>
                <w:ilvl w:val="0"/>
                <w:numId w:val="0"/>
              </w:numPr>
              <w:kinsoku/>
              <w:wordWrap w:val="0"/>
              <w:overflowPunct w:val="0"/>
              <w:topLinePunct/>
              <w:autoSpaceDE/>
              <w:autoSpaceDN/>
              <w:bidi w:val="0"/>
              <w:adjustRightInd/>
              <w:snapToGrid/>
              <w:spacing w:line="320" w:lineRule="exact"/>
              <w:ind w:right="0" w:rightChars="0"/>
              <w:jc w:val="both"/>
              <w:textAlignment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1.所提供</w:t>
            </w:r>
            <w:r>
              <w:rPr>
                <w:rFonts w:hint="default" w:ascii="Times New Roman" w:hAnsi="Times New Roman" w:eastAsia="仿宋_GB2312" w:cs="Times New Roman"/>
                <w:b/>
                <w:bCs w:val="0"/>
                <w:sz w:val="24"/>
                <w:szCs w:val="24"/>
                <w:lang w:val="en-US" w:eastAsia="zh-CN"/>
              </w:rPr>
              <w:t>材料必须</w:t>
            </w:r>
            <w:r>
              <w:rPr>
                <w:rFonts w:hint="default" w:ascii="Times New Roman" w:hAnsi="Times New Roman" w:eastAsia="仿宋_GB2312" w:cs="Times New Roman"/>
                <w:b/>
                <w:bCs w:val="0"/>
                <w:sz w:val="24"/>
                <w:szCs w:val="24"/>
                <w:lang w:val="en-US" w:eastAsia="zh-CN"/>
              </w:rPr>
              <w:t>能够</w:t>
            </w:r>
            <w:r>
              <w:rPr>
                <w:rFonts w:hint="default" w:ascii="Times New Roman" w:hAnsi="Times New Roman" w:eastAsia="仿宋_GB2312" w:cs="Times New Roman"/>
                <w:b/>
                <w:bCs w:val="0"/>
                <w:sz w:val="24"/>
                <w:szCs w:val="24"/>
                <w:lang w:val="en-US" w:eastAsia="zh-CN"/>
              </w:rPr>
              <w:t>明确负责人姓名</w:t>
            </w:r>
            <w:r>
              <w:rPr>
                <w:rFonts w:hint="default" w:ascii="Times New Roman" w:hAnsi="Times New Roman" w:eastAsia="仿宋_GB2312" w:cs="Times New Roman"/>
                <w:b/>
                <w:bCs w:val="0"/>
                <w:sz w:val="24"/>
                <w:szCs w:val="24"/>
                <w:lang w:val="en-US" w:eastAsia="zh-CN"/>
              </w:rPr>
              <w:t>信息</w:t>
            </w:r>
            <w:r>
              <w:rPr>
                <w:rFonts w:hint="default" w:ascii="Times New Roman" w:hAnsi="Times New Roman" w:eastAsia="仿宋_GB2312" w:cs="Times New Roman"/>
                <w:bCs/>
                <w:sz w:val="24"/>
                <w:szCs w:val="24"/>
                <w:lang w:val="en-US" w:eastAsia="zh-CN"/>
              </w:rPr>
              <w:t>，需提供合同和审计报告复印件，1份合同和审计报告只计</w:t>
            </w:r>
            <w:r>
              <w:rPr>
                <w:rFonts w:hint="default" w:ascii="Times New Roman" w:hAnsi="Times New Roman" w:eastAsia="仿宋_GB2312" w:cs="Times New Roman"/>
                <w:bCs/>
                <w:sz w:val="24"/>
                <w:szCs w:val="24"/>
                <w:lang w:val="en-US" w:eastAsia="zh-CN"/>
              </w:rPr>
              <w:t>为</w:t>
            </w:r>
            <w:r>
              <w:rPr>
                <w:rFonts w:hint="default" w:ascii="Times New Roman" w:hAnsi="Times New Roman" w:eastAsia="仿宋_GB2312" w:cs="Times New Roman"/>
                <w:bCs/>
                <w:sz w:val="24"/>
                <w:szCs w:val="24"/>
                <w:lang w:val="en-US" w:eastAsia="zh-CN"/>
              </w:rPr>
              <w:t>1</w:t>
            </w:r>
            <w:r>
              <w:rPr>
                <w:rFonts w:hint="default" w:ascii="Times New Roman" w:hAnsi="Times New Roman" w:eastAsia="仿宋_GB2312" w:cs="Times New Roman"/>
                <w:bCs/>
                <w:sz w:val="24"/>
                <w:szCs w:val="24"/>
                <w:lang w:val="en-US" w:eastAsia="zh-CN"/>
              </w:rPr>
              <w:t>个。</w:t>
            </w:r>
          </w:p>
          <w:p w14:paraId="3ADB5DDF">
            <w:pPr>
              <w:keepNext w:val="0"/>
              <w:keepLines w:val="0"/>
              <w:pageBreakBefore w:val="0"/>
              <w:numPr>
                <w:ilvl w:val="0"/>
                <w:numId w:val="0"/>
              </w:numPr>
              <w:kinsoku/>
              <w:wordWrap w:val="0"/>
              <w:overflowPunct w:val="0"/>
              <w:topLinePunct/>
              <w:autoSpaceDE/>
              <w:autoSpaceDN/>
              <w:bidi w:val="0"/>
              <w:adjustRightInd/>
              <w:snapToGrid/>
              <w:spacing w:line="320" w:lineRule="exact"/>
              <w:ind w:left="0" w:leftChars="0" w:right="0" w:rightChars="0" w:firstLine="0" w:firstLineChars="0"/>
              <w:jc w:val="both"/>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仿宋_GB2312" w:cs="Times New Roman"/>
                <w:bCs/>
                <w:sz w:val="24"/>
                <w:szCs w:val="24"/>
                <w:lang w:val="en-US" w:eastAsia="zh-CN"/>
              </w:rPr>
              <w:t>2.需提供</w:t>
            </w:r>
            <w:r>
              <w:rPr>
                <w:rFonts w:hint="default" w:ascii="Times New Roman" w:hAnsi="Times New Roman" w:eastAsia="仿宋_GB2312" w:cs="Times New Roman"/>
                <w:bCs/>
                <w:sz w:val="24"/>
                <w:szCs w:val="24"/>
                <w:lang w:val="en-US" w:eastAsia="zh-CN"/>
              </w:rPr>
              <w:t>资质复印件，项目成员</w:t>
            </w:r>
            <w:r>
              <w:rPr>
                <w:rFonts w:hint="default" w:ascii="Times New Roman" w:hAnsi="Times New Roman" w:eastAsia="仿宋_GB2312" w:cs="Times New Roman"/>
                <w:bCs/>
                <w:sz w:val="24"/>
                <w:szCs w:val="24"/>
              </w:rPr>
              <w:t>应为</w:t>
            </w:r>
            <w:r>
              <w:rPr>
                <w:rFonts w:hint="default" w:ascii="Times New Roman" w:hAnsi="Times New Roman" w:eastAsia="仿宋_GB2312" w:cs="Times New Roman"/>
                <w:bCs/>
                <w:sz w:val="24"/>
                <w:szCs w:val="24"/>
                <w:lang w:val="en-US" w:eastAsia="zh-CN"/>
              </w:rPr>
              <w:t>供应商</w:t>
            </w:r>
            <w:r>
              <w:rPr>
                <w:rFonts w:hint="default" w:ascii="Times New Roman" w:hAnsi="Times New Roman" w:eastAsia="仿宋_GB2312" w:cs="Times New Roman"/>
                <w:bCs/>
                <w:sz w:val="24"/>
                <w:szCs w:val="24"/>
              </w:rPr>
              <w:t>在职人员，</w:t>
            </w:r>
            <w:r>
              <w:rPr>
                <w:rFonts w:hint="default" w:ascii="Times New Roman" w:hAnsi="Times New Roman" w:eastAsia="仿宋_GB2312" w:cs="Times New Roman"/>
                <w:bCs/>
                <w:sz w:val="24"/>
                <w:szCs w:val="24"/>
                <w:lang w:val="en-US" w:eastAsia="zh-CN"/>
              </w:rPr>
              <w:t>需</w:t>
            </w:r>
            <w:r>
              <w:rPr>
                <w:rFonts w:hint="default" w:ascii="Times New Roman" w:hAnsi="Times New Roman" w:eastAsia="仿宋_GB2312" w:cs="Times New Roman"/>
                <w:bCs/>
                <w:sz w:val="24"/>
                <w:szCs w:val="24"/>
              </w:rPr>
              <w:t>提供</w:t>
            </w:r>
            <w:r>
              <w:rPr>
                <w:rFonts w:hint="default" w:ascii="Times New Roman" w:hAnsi="Times New Roman" w:eastAsia="仿宋_GB2312" w:cs="Times New Roman"/>
                <w:b/>
                <w:bCs w:val="0"/>
                <w:sz w:val="24"/>
                <w:szCs w:val="24"/>
              </w:rPr>
              <w:t>在职证明</w:t>
            </w:r>
            <w:r>
              <w:rPr>
                <w:rFonts w:hint="default" w:ascii="Times New Roman" w:hAnsi="Times New Roman" w:eastAsia="仿宋_GB2312" w:cs="Times New Roman"/>
                <w:bCs/>
                <w:sz w:val="24"/>
                <w:szCs w:val="24"/>
              </w:rPr>
              <w:t>。</w:t>
            </w:r>
          </w:p>
        </w:tc>
      </w:tr>
    </w:tbl>
    <w:p w14:paraId="1A953E00">
      <w:pPr>
        <w:widowControl/>
        <w:shd w:val="clear" w:color="auto" w:fill="FFFFFF"/>
        <w:wordWrap w:val="0"/>
        <w:spacing w:line="400" w:lineRule="atLeast"/>
        <w:jc w:val="left"/>
        <w:rPr>
          <w:rFonts w:hint="default" w:ascii="Times New Roman" w:hAnsi="Times New Roman" w:eastAsia="仿宋_GB2312" w:cs="Times New Roman"/>
          <w:kern w:val="0"/>
          <w:szCs w:val="21"/>
        </w:rPr>
        <w:sectPr>
          <w:pgSz w:w="16838" w:h="11906" w:orient="landscape"/>
          <w:pgMar w:top="1797" w:right="1440" w:bottom="1797" w:left="1440" w:header="851" w:footer="992" w:gutter="0"/>
          <w:cols w:space="425" w:num="1"/>
          <w:docGrid w:type="linesAndChars" w:linePitch="312" w:charSpace="0"/>
        </w:sectPr>
      </w:pPr>
    </w:p>
    <w:p w14:paraId="58846370">
      <w:pPr>
        <w:widowControl/>
        <w:spacing w:line="400" w:lineRule="atLeas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附件2</w:t>
      </w:r>
    </w:p>
    <w:p w14:paraId="69E7AE48">
      <w:pPr>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投标文件书装订顺序</w:t>
      </w:r>
    </w:p>
    <w:p w14:paraId="7815DDE3">
      <w:pPr>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hint="default" w:ascii="Times New Roman" w:hAnsi="Times New Roman" w:eastAsia="仿宋_GB2312" w:cs="Times New Roman"/>
          <w:b/>
          <w:bCs/>
          <w:sz w:val="32"/>
          <w:szCs w:val="32"/>
        </w:rPr>
      </w:pPr>
    </w:p>
    <w:p w14:paraId="79EE5695">
      <w:pPr>
        <w:keepNext w:val="0"/>
        <w:keepLines w:val="0"/>
        <w:pageBreakBefore w:val="0"/>
        <w:widowControl w:val="0"/>
        <w:kinsoku/>
        <w:wordWrap/>
        <w:overflowPunct/>
        <w:topLinePunct w:val="0"/>
        <w:autoSpaceDE/>
        <w:autoSpaceDN/>
        <w:bidi w:val="0"/>
        <w:adjustRightInd/>
        <w:snapToGrid/>
        <w:spacing w:after="0" w:line="480" w:lineRule="exact"/>
        <w:ind w:firstLine="634" w:firstLineChars="200"/>
        <w:jc w:val="left"/>
        <w:textAlignment w:val="auto"/>
        <w:rPr>
          <w:rFonts w:hint="default" w:ascii="Times New Roman" w:hAnsi="Times New Roman" w:eastAsia="仿宋_GB2312" w:cs="Times New Roman"/>
          <w:b/>
          <w:spacing w:val="8"/>
          <w:sz w:val="30"/>
          <w:szCs w:val="30"/>
        </w:rPr>
      </w:pPr>
      <w:r>
        <w:rPr>
          <w:rFonts w:hint="default" w:ascii="Times New Roman" w:hAnsi="Times New Roman" w:eastAsia="仿宋_GB2312" w:cs="Times New Roman"/>
          <w:b/>
          <w:spacing w:val="8"/>
          <w:sz w:val="30"/>
          <w:szCs w:val="30"/>
        </w:rPr>
        <w:t>一、</w:t>
      </w:r>
      <w:r>
        <w:rPr>
          <w:rFonts w:hint="default" w:ascii="Times New Roman" w:hAnsi="Times New Roman" w:eastAsia="仿宋_GB2312" w:cs="Times New Roman"/>
          <w:b/>
          <w:spacing w:val="8"/>
          <w:sz w:val="30"/>
          <w:szCs w:val="30"/>
        </w:rPr>
        <w:t>资质证明文件装订顺序</w:t>
      </w:r>
    </w:p>
    <w:p w14:paraId="477C7B8E">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1.封面（公司、项目、联系人、联系方式）。</w:t>
      </w:r>
    </w:p>
    <w:p w14:paraId="26189D04">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lang w:val="en-US" w:eastAsia="zh-CN"/>
        </w:rPr>
      </w:pPr>
      <w:r>
        <w:rPr>
          <w:rFonts w:hint="default" w:ascii="Times New Roman" w:hAnsi="Times New Roman" w:eastAsia="仿宋_GB2312" w:cs="Times New Roman"/>
          <w:bCs/>
          <w:spacing w:val="8"/>
          <w:sz w:val="30"/>
          <w:szCs w:val="30"/>
        </w:rPr>
        <w:t>2.</w:t>
      </w:r>
      <w:r>
        <w:rPr>
          <w:rFonts w:hint="default" w:ascii="Times New Roman" w:hAnsi="Times New Roman" w:eastAsia="仿宋_GB2312" w:cs="Times New Roman"/>
          <w:bCs/>
          <w:spacing w:val="8"/>
          <w:sz w:val="30"/>
          <w:szCs w:val="30"/>
          <w:lang w:val="en-US" w:eastAsia="zh-CN"/>
        </w:rPr>
        <w:t>目录</w:t>
      </w:r>
    </w:p>
    <w:p w14:paraId="0D9CBFF2">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lang w:val="en-US" w:eastAsia="zh-CN"/>
        </w:rPr>
        <w:t>3.</w:t>
      </w:r>
      <w:r>
        <w:rPr>
          <w:rFonts w:hint="default" w:ascii="Times New Roman" w:hAnsi="Times New Roman" w:eastAsia="仿宋_GB2312" w:cs="Times New Roman"/>
          <w:bCs/>
          <w:spacing w:val="8"/>
          <w:sz w:val="30"/>
          <w:szCs w:val="30"/>
        </w:rPr>
        <w:t>有效的营业执照、税务登记证、组织机构代码证或三证合一营业执照（复印件，有效年检期内）。</w:t>
      </w:r>
    </w:p>
    <w:p w14:paraId="517C53B8">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lang w:val="en-US" w:eastAsia="zh-CN"/>
        </w:rPr>
        <w:t>4</w:t>
      </w:r>
      <w:r>
        <w:rPr>
          <w:rFonts w:hint="default" w:ascii="Times New Roman" w:hAnsi="Times New Roman" w:eastAsia="仿宋_GB2312" w:cs="Times New Roman"/>
          <w:bCs/>
          <w:spacing w:val="8"/>
          <w:sz w:val="30"/>
          <w:szCs w:val="30"/>
        </w:rPr>
        <w:t>.执业证书。供应商须具有国家行业主管部门颁发的《会计师事务所执业证书》；若供应商采用分公司（或分所）名义参加项目磋商的，须提供总公司（或总所）出具的有效授权文件复印件（格式自拟）。</w:t>
      </w:r>
    </w:p>
    <w:p w14:paraId="29A4AB83">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lang w:val="en-US" w:eastAsia="zh-CN"/>
        </w:rPr>
        <w:t>5</w:t>
      </w:r>
      <w:r>
        <w:rPr>
          <w:rFonts w:hint="default" w:ascii="Times New Roman" w:hAnsi="Times New Roman" w:eastAsia="仿宋_GB2312" w:cs="Times New Roman"/>
          <w:bCs/>
          <w:spacing w:val="8"/>
          <w:sz w:val="30"/>
          <w:szCs w:val="30"/>
        </w:rPr>
        <w:t>.法定代表人身份授权书（原件，格式见附件5），</w:t>
      </w:r>
      <w:r>
        <w:rPr>
          <w:rFonts w:hint="default" w:ascii="Times New Roman" w:hAnsi="Times New Roman" w:eastAsia="仿宋_GB2312" w:cs="Times New Roman"/>
          <w:bCs/>
          <w:spacing w:val="8"/>
          <w:sz w:val="30"/>
          <w:szCs w:val="30"/>
        </w:rPr>
        <w:t>须附身份证明材料</w:t>
      </w:r>
      <w:r>
        <w:rPr>
          <w:rFonts w:hint="default" w:ascii="Times New Roman" w:hAnsi="Times New Roman" w:eastAsia="仿宋_GB2312" w:cs="Times New Roman"/>
          <w:bCs/>
          <w:spacing w:val="8"/>
          <w:sz w:val="30"/>
          <w:szCs w:val="30"/>
        </w:rPr>
        <w:t>。</w:t>
      </w:r>
    </w:p>
    <w:p w14:paraId="2D54891F">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lang w:val="en-US" w:eastAsia="zh-CN"/>
        </w:rPr>
        <w:t>6</w:t>
      </w:r>
      <w:r>
        <w:rPr>
          <w:rFonts w:hint="default" w:ascii="Times New Roman" w:hAnsi="Times New Roman" w:eastAsia="仿宋_GB2312" w:cs="Times New Roman"/>
          <w:bCs/>
          <w:spacing w:val="8"/>
          <w:sz w:val="30"/>
          <w:szCs w:val="30"/>
        </w:rPr>
        <w:t>.通过“信用中国”网站（www.creditchina.gov.cn）和“中国政府采购网”网站（www.ccgp.gov.cn）两渠道，查询</w:t>
      </w:r>
      <w:r>
        <w:rPr>
          <w:rFonts w:hint="default" w:ascii="Times New Roman" w:hAnsi="Times New Roman" w:eastAsia="仿宋_GB2312" w:cs="Times New Roman"/>
          <w:bCs/>
          <w:spacing w:val="8"/>
          <w:sz w:val="30"/>
          <w:szCs w:val="30"/>
          <w:lang w:eastAsia="zh-CN"/>
        </w:rPr>
        <w:t>供应商</w:t>
      </w:r>
      <w:r>
        <w:rPr>
          <w:rFonts w:hint="default" w:ascii="Times New Roman" w:hAnsi="Times New Roman" w:eastAsia="仿宋_GB2312" w:cs="Times New Roman"/>
          <w:bCs/>
          <w:spacing w:val="8"/>
          <w:sz w:val="30"/>
          <w:szCs w:val="30"/>
        </w:rPr>
        <w:t>在递交响应文件截止时间之前的信用记录并保存信用记录结果网页截图，信用中国需要下载信用信息报告前两页。</w:t>
      </w:r>
    </w:p>
    <w:p w14:paraId="1F1D3D82">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lang w:val="en-US" w:eastAsia="zh-CN"/>
        </w:rPr>
        <w:t>7</w:t>
      </w:r>
      <w:r>
        <w:rPr>
          <w:rFonts w:hint="default" w:ascii="Times New Roman" w:hAnsi="Times New Roman" w:eastAsia="仿宋_GB2312" w:cs="Times New Roman"/>
          <w:bCs/>
          <w:spacing w:val="8"/>
          <w:sz w:val="30"/>
          <w:szCs w:val="30"/>
        </w:rPr>
        <w:t>.供应商</w:t>
      </w:r>
      <w:r>
        <w:rPr>
          <w:rFonts w:hint="eastAsia" w:ascii="Times New Roman" w:hAnsi="Times New Roman" w:eastAsia="仿宋_GB2312" w:cs="Times New Roman"/>
          <w:bCs/>
          <w:spacing w:val="8"/>
          <w:sz w:val="30"/>
          <w:szCs w:val="30"/>
          <w:lang w:val="en-US" w:eastAsia="zh-CN"/>
        </w:rPr>
        <w:t>须提供</w:t>
      </w:r>
      <w:r>
        <w:rPr>
          <w:rFonts w:hint="default" w:ascii="Times New Roman" w:hAnsi="Times New Roman" w:eastAsia="仿宋_GB2312" w:cs="Times New Roman"/>
          <w:bCs/>
          <w:spacing w:val="8"/>
          <w:sz w:val="30"/>
          <w:szCs w:val="30"/>
        </w:rPr>
        <w:t>无围标串标行为承诺书</w:t>
      </w:r>
      <w:r>
        <w:rPr>
          <w:rFonts w:hint="default" w:ascii="Times New Roman" w:hAnsi="Times New Roman" w:eastAsia="仿宋_GB2312" w:cs="Times New Roman"/>
          <w:bCs/>
          <w:spacing w:val="8"/>
          <w:sz w:val="30"/>
          <w:szCs w:val="30"/>
        </w:rPr>
        <w:t>，</w:t>
      </w:r>
      <w:r>
        <w:rPr>
          <w:rFonts w:hint="eastAsia" w:ascii="Times New Roman" w:hAnsi="Times New Roman" w:eastAsia="仿宋_GB2312" w:cs="Times New Roman"/>
          <w:bCs/>
          <w:spacing w:val="8"/>
          <w:sz w:val="30"/>
          <w:szCs w:val="30"/>
          <w:lang w:val="en-US" w:eastAsia="zh-CN"/>
        </w:rPr>
        <w:t>完成本项目所需能力承诺函，</w:t>
      </w:r>
      <w:r>
        <w:rPr>
          <w:rFonts w:hint="default" w:ascii="Times New Roman" w:hAnsi="Times New Roman" w:eastAsia="仿宋_GB2312" w:cs="Times New Roman"/>
          <w:bCs/>
          <w:spacing w:val="8"/>
          <w:sz w:val="30"/>
          <w:szCs w:val="30"/>
          <w:lang w:val="en-US" w:eastAsia="zh-CN"/>
        </w:rPr>
        <w:t>反商业贿赂承诺书</w:t>
      </w:r>
      <w:r>
        <w:rPr>
          <w:rFonts w:hint="eastAsia" w:ascii="Times New Roman" w:hAnsi="Times New Roman" w:eastAsia="仿宋_GB2312" w:cs="Times New Roman"/>
          <w:bCs/>
          <w:spacing w:val="8"/>
          <w:sz w:val="30"/>
          <w:szCs w:val="30"/>
          <w:lang w:val="en-US" w:eastAsia="zh-CN"/>
        </w:rPr>
        <w:t>，</w:t>
      </w:r>
      <w:r>
        <w:rPr>
          <w:rFonts w:hint="default" w:ascii="Times New Roman" w:hAnsi="Times New Roman" w:eastAsia="仿宋_GB2312" w:cs="Times New Roman"/>
          <w:bCs/>
          <w:spacing w:val="8"/>
          <w:sz w:val="30"/>
          <w:szCs w:val="30"/>
        </w:rPr>
        <w:t>供应商遵守招标采购纪律承诺书（格式见附件7-1</w:t>
      </w:r>
      <w:r>
        <w:rPr>
          <w:rFonts w:hint="eastAsia" w:ascii="Times New Roman" w:hAnsi="Times New Roman" w:eastAsia="仿宋_GB2312" w:cs="Times New Roman"/>
          <w:bCs/>
          <w:spacing w:val="8"/>
          <w:sz w:val="30"/>
          <w:szCs w:val="30"/>
          <w:lang w:val="en-US" w:eastAsia="zh-CN"/>
        </w:rPr>
        <w:t>0</w:t>
      </w:r>
      <w:r>
        <w:rPr>
          <w:rFonts w:hint="default" w:ascii="Times New Roman" w:hAnsi="Times New Roman" w:eastAsia="仿宋_GB2312" w:cs="Times New Roman"/>
          <w:bCs/>
          <w:spacing w:val="8"/>
          <w:sz w:val="30"/>
          <w:szCs w:val="30"/>
        </w:rPr>
        <w:t>）。</w:t>
      </w:r>
    </w:p>
    <w:p w14:paraId="06264E45">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楷体_GB2312" w:cs="Times New Roman"/>
          <w:b/>
          <w:bCs/>
          <w:sz w:val="28"/>
          <w:szCs w:val="28"/>
        </w:rPr>
      </w:pPr>
      <w:r>
        <w:rPr>
          <w:rFonts w:hint="default" w:ascii="Times New Roman" w:hAnsi="Times New Roman" w:eastAsia="仿宋_GB2312" w:cs="Times New Roman"/>
          <w:bCs/>
          <w:spacing w:val="8"/>
          <w:sz w:val="30"/>
          <w:szCs w:val="30"/>
          <w:lang w:val="en-US" w:eastAsia="zh-CN"/>
        </w:rPr>
        <w:t>8</w:t>
      </w:r>
      <w:r>
        <w:rPr>
          <w:rFonts w:hint="default" w:ascii="Times New Roman" w:hAnsi="Times New Roman" w:eastAsia="仿宋_GB2312" w:cs="Times New Roman"/>
          <w:bCs/>
          <w:spacing w:val="8"/>
          <w:sz w:val="30"/>
          <w:szCs w:val="30"/>
        </w:rPr>
        <w:t>.封底。</w:t>
      </w:r>
    </w:p>
    <w:p w14:paraId="3B92B7D8">
      <w:pPr>
        <w:spacing w:line="460" w:lineRule="exact"/>
        <w:ind w:firstLine="562" w:firstLineChars="200"/>
        <w:jc w:val="left"/>
        <w:rPr>
          <w:rFonts w:hint="default" w:ascii="Times New Roman" w:hAnsi="Times New Roman" w:eastAsia="楷体_GB2312" w:cs="Times New Roman"/>
          <w:b/>
          <w:bCs/>
          <w:sz w:val="28"/>
          <w:szCs w:val="28"/>
        </w:rPr>
      </w:pPr>
    </w:p>
    <w:p w14:paraId="06955575">
      <w:pPr>
        <w:spacing w:line="460" w:lineRule="exact"/>
        <w:ind w:firstLine="562" w:firstLineChars="200"/>
        <w:jc w:val="left"/>
        <w:rPr>
          <w:rFonts w:hint="default" w:ascii="Times New Roman" w:hAnsi="Times New Roman" w:eastAsia="仿宋_GB2312" w:cs="Times New Roman"/>
          <w:bCs/>
          <w:spacing w:val="8"/>
          <w:sz w:val="30"/>
          <w:szCs w:val="30"/>
        </w:rPr>
      </w:pPr>
      <w:r>
        <w:rPr>
          <w:rFonts w:hint="default" w:ascii="Times New Roman" w:hAnsi="Times New Roman" w:eastAsia="楷体_GB2312" w:cs="Times New Roman"/>
          <w:b/>
          <w:bCs/>
          <w:sz w:val="28"/>
          <w:szCs w:val="28"/>
        </w:rPr>
        <w:t>注：以上</w:t>
      </w:r>
      <w:r>
        <w:rPr>
          <w:rFonts w:hint="default" w:ascii="Times New Roman" w:hAnsi="Times New Roman" w:eastAsia="楷体_GB2312" w:cs="Times New Roman"/>
          <w:b/>
          <w:bCs/>
          <w:sz w:val="28"/>
          <w:szCs w:val="28"/>
        </w:rPr>
        <w:t>资质</w:t>
      </w:r>
      <w:r>
        <w:rPr>
          <w:rFonts w:hint="default" w:ascii="Times New Roman" w:hAnsi="Times New Roman" w:eastAsia="楷体_GB2312" w:cs="Times New Roman"/>
          <w:b/>
          <w:bCs/>
          <w:sz w:val="28"/>
          <w:szCs w:val="28"/>
        </w:rPr>
        <w:t>证明文件，要求提供</w:t>
      </w:r>
      <w:r>
        <w:rPr>
          <w:rFonts w:hint="default" w:ascii="Times New Roman" w:hAnsi="Times New Roman" w:eastAsia="楷体_GB2312" w:cs="Times New Roman"/>
          <w:b/>
          <w:bCs/>
          <w:sz w:val="28"/>
          <w:szCs w:val="28"/>
        </w:rPr>
        <w:t>的</w:t>
      </w:r>
      <w:r>
        <w:rPr>
          <w:rFonts w:hint="default" w:ascii="Times New Roman" w:hAnsi="Times New Roman" w:eastAsia="楷体_GB2312" w:cs="Times New Roman"/>
          <w:b/>
          <w:bCs/>
          <w:sz w:val="28"/>
          <w:szCs w:val="28"/>
        </w:rPr>
        <w:t>复印件必须加盖</w:t>
      </w:r>
      <w:r>
        <w:rPr>
          <w:rFonts w:hint="default" w:ascii="Times New Roman" w:hAnsi="Times New Roman" w:eastAsia="楷体_GB2312" w:cs="Times New Roman"/>
          <w:b/>
          <w:bCs/>
          <w:sz w:val="28"/>
          <w:szCs w:val="28"/>
        </w:rPr>
        <w:t>公</w:t>
      </w:r>
      <w:r>
        <w:rPr>
          <w:rFonts w:hint="default" w:ascii="Times New Roman" w:hAnsi="Times New Roman" w:eastAsia="楷体_GB2312" w:cs="Times New Roman"/>
          <w:b/>
          <w:bCs/>
          <w:sz w:val="28"/>
          <w:szCs w:val="28"/>
        </w:rPr>
        <w:t>章。若提供的资</w:t>
      </w:r>
      <w:r>
        <w:rPr>
          <w:rFonts w:hint="default" w:ascii="Times New Roman" w:hAnsi="Times New Roman" w:eastAsia="楷体_GB2312" w:cs="Times New Roman"/>
          <w:b/>
          <w:bCs/>
          <w:sz w:val="28"/>
          <w:szCs w:val="28"/>
        </w:rPr>
        <w:t>质</w:t>
      </w:r>
      <w:r>
        <w:rPr>
          <w:rFonts w:hint="default" w:ascii="Times New Roman" w:hAnsi="Times New Roman" w:eastAsia="楷体_GB2312" w:cs="Times New Roman"/>
          <w:b/>
          <w:bCs/>
          <w:sz w:val="28"/>
          <w:szCs w:val="28"/>
        </w:rPr>
        <w:t>证明文件不全或不实</w:t>
      </w:r>
      <w:r>
        <w:rPr>
          <w:rFonts w:hint="default" w:ascii="Times New Roman" w:hAnsi="Times New Roman" w:eastAsia="楷体_GB2312" w:cs="Times New Roman"/>
          <w:b/>
          <w:bCs/>
          <w:sz w:val="28"/>
          <w:szCs w:val="28"/>
        </w:rPr>
        <w:t>的</w:t>
      </w:r>
      <w:r>
        <w:rPr>
          <w:rFonts w:hint="default" w:ascii="Times New Roman" w:hAnsi="Times New Roman" w:eastAsia="楷体_GB2312" w:cs="Times New Roman"/>
          <w:b/>
          <w:bCs/>
          <w:sz w:val="28"/>
          <w:szCs w:val="28"/>
        </w:rPr>
        <w:t>，将导致其投标或中标资格被取消。</w:t>
      </w:r>
    </w:p>
    <w:p w14:paraId="2BC254DA">
      <w:pPr>
        <w:keepNext w:val="0"/>
        <w:keepLines w:val="0"/>
        <w:pageBreakBefore w:val="0"/>
        <w:widowControl w:val="0"/>
        <w:kinsoku/>
        <w:wordWrap/>
        <w:overflowPunct/>
        <w:topLinePunct w:val="0"/>
        <w:autoSpaceDE/>
        <w:autoSpaceDN/>
        <w:bidi w:val="0"/>
        <w:adjustRightInd/>
        <w:snapToGrid/>
        <w:spacing w:after="0" w:line="480" w:lineRule="exact"/>
        <w:ind w:firstLine="634" w:firstLineChars="200"/>
        <w:jc w:val="left"/>
        <w:textAlignment w:val="auto"/>
        <w:rPr>
          <w:rFonts w:hint="default" w:ascii="Times New Roman" w:hAnsi="Times New Roman" w:eastAsia="仿宋_GB2312" w:cs="Times New Roman"/>
          <w:b/>
          <w:spacing w:val="8"/>
          <w:sz w:val="30"/>
          <w:szCs w:val="30"/>
        </w:rPr>
      </w:pPr>
    </w:p>
    <w:p w14:paraId="5C918E3F">
      <w:pPr>
        <w:keepNext w:val="0"/>
        <w:keepLines w:val="0"/>
        <w:pageBreakBefore w:val="0"/>
        <w:widowControl w:val="0"/>
        <w:kinsoku/>
        <w:wordWrap/>
        <w:overflowPunct/>
        <w:topLinePunct w:val="0"/>
        <w:autoSpaceDE/>
        <w:autoSpaceDN/>
        <w:bidi w:val="0"/>
        <w:adjustRightInd/>
        <w:snapToGrid/>
        <w:spacing w:after="0" w:line="480" w:lineRule="exact"/>
        <w:ind w:firstLine="634" w:firstLineChars="200"/>
        <w:jc w:val="left"/>
        <w:textAlignment w:val="auto"/>
        <w:rPr>
          <w:rFonts w:hint="default" w:ascii="Times New Roman" w:hAnsi="Times New Roman" w:eastAsia="仿宋_GB2312" w:cs="Times New Roman"/>
          <w:b/>
          <w:spacing w:val="8"/>
          <w:sz w:val="30"/>
          <w:szCs w:val="30"/>
        </w:rPr>
      </w:pPr>
    </w:p>
    <w:p w14:paraId="58F7584E">
      <w:pPr>
        <w:keepNext w:val="0"/>
        <w:keepLines w:val="0"/>
        <w:pageBreakBefore w:val="0"/>
        <w:widowControl w:val="0"/>
        <w:kinsoku/>
        <w:wordWrap/>
        <w:overflowPunct/>
        <w:topLinePunct w:val="0"/>
        <w:autoSpaceDE/>
        <w:autoSpaceDN/>
        <w:bidi w:val="0"/>
        <w:adjustRightInd/>
        <w:snapToGrid/>
        <w:spacing w:after="0" w:line="480" w:lineRule="exact"/>
        <w:ind w:firstLine="634" w:firstLineChars="200"/>
        <w:jc w:val="left"/>
        <w:textAlignment w:val="auto"/>
        <w:rPr>
          <w:rFonts w:hint="default" w:ascii="Times New Roman" w:hAnsi="Times New Roman" w:eastAsia="仿宋_GB2312" w:cs="Times New Roman"/>
          <w:b/>
          <w:spacing w:val="8"/>
          <w:sz w:val="30"/>
          <w:szCs w:val="30"/>
        </w:rPr>
      </w:pPr>
      <w:bookmarkStart w:id="4" w:name="_GoBack"/>
      <w:bookmarkEnd w:id="4"/>
      <w:r>
        <w:rPr>
          <w:rFonts w:hint="default" w:ascii="Times New Roman" w:hAnsi="Times New Roman" w:eastAsia="仿宋_GB2312" w:cs="Times New Roman"/>
          <w:b/>
          <w:spacing w:val="8"/>
          <w:sz w:val="30"/>
          <w:szCs w:val="30"/>
        </w:rPr>
        <w:t>二、方案响应文件装订顺序</w:t>
      </w:r>
    </w:p>
    <w:p w14:paraId="24038A92">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1.封面（公司、项目、联系人、联系方式）</w:t>
      </w:r>
      <w:r>
        <w:rPr>
          <w:rFonts w:hint="default" w:ascii="Times New Roman" w:hAnsi="Times New Roman" w:eastAsia="仿宋_GB2312" w:cs="Times New Roman"/>
          <w:bCs/>
          <w:spacing w:val="8"/>
          <w:sz w:val="30"/>
          <w:szCs w:val="30"/>
        </w:rPr>
        <w:t>。</w:t>
      </w:r>
    </w:p>
    <w:p w14:paraId="36E7BB89">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2.目录</w:t>
      </w:r>
      <w:r>
        <w:rPr>
          <w:rFonts w:hint="default" w:ascii="Times New Roman" w:hAnsi="Times New Roman" w:eastAsia="仿宋_GB2312" w:cs="Times New Roman"/>
          <w:bCs/>
          <w:spacing w:val="8"/>
          <w:sz w:val="30"/>
          <w:szCs w:val="30"/>
        </w:rPr>
        <w:t>（标记页码）。</w:t>
      </w:r>
    </w:p>
    <w:p w14:paraId="73124EF5">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3.偏离表（格式见附件4）</w:t>
      </w:r>
      <w:r>
        <w:rPr>
          <w:rFonts w:hint="default" w:ascii="Times New Roman" w:hAnsi="Times New Roman" w:eastAsia="仿宋_GB2312" w:cs="Times New Roman"/>
          <w:bCs/>
          <w:spacing w:val="8"/>
          <w:sz w:val="30"/>
          <w:szCs w:val="30"/>
        </w:rPr>
        <w:t>。</w:t>
      </w:r>
    </w:p>
    <w:p w14:paraId="206C0531">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4</w:t>
      </w:r>
      <w:r>
        <w:rPr>
          <w:rFonts w:hint="default" w:ascii="Times New Roman" w:hAnsi="Times New Roman" w:eastAsia="仿宋_GB2312" w:cs="Times New Roman"/>
          <w:bCs/>
          <w:spacing w:val="8"/>
          <w:sz w:val="30"/>
          <w:szCs w:val="30"/>
        </w:rPr>
        <w:t>.有效的营业执照、税务登记证、组织机构代码证或三证合一营业执照（复印件，有效年检期内）</w:t>
      </w:r>
      <w:r>
        <w:rPr>
          <w:rFonts w:hint="default" w:ascii="Times New Roman" w:hAnsi="Times New Roman" w:eastAsia="仿宋_GB2312" w:cs="Times New Roman"/>
          <w:bCs/>
          <w:spacing w:val="8"/>
          <w:sz w:val="30"/>
          <w:szCs w:val="30"/>
        </w:rPr>
        <w:t>。</w:t>
      </w:r>
    </w:p>
    <w:p w14:paraId="6B0FE9C3">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5</w:t>
      </w:r>
      <w:r>
        <w:rPr>
          <w:rFonts w:hint="default" w:ascii="Times New Roman" w:hAnsi="Times New Roman" w:eastAsia="仿宋_GB2312" w:cs="Times New Roman"/>
          <w:bCs/>
          <w:spacing w:val="8"/>
          <w:sz w:val="30"/>
          <w:szCs w:val="30"/>
        </w:rPr>
        <w:t>.法定代表人身份授权书（原件，格式见附件5），须附身份证明材料</w:t>
      </w:r>
      <w:r>
        <w:rPr>
          <w:rFonts w:hint="default" w:ascii="Times New Roman" w:hAnsi="Times New Roman" w:eastAsia="仿宋_GB2312" w:cs="Times New Roman"/>
          <w:bCs/>
          <w:spacing w:val="8"/>
          <w:sz w:val="30"/>
          <w:szCs w:val="30"/>
        </w:rPr>
        <w:t>并加盖公章</w:t>
      </w:r>
      <w:r>
        <w:rPr>
          <w:rFonts w:hint="default" w:ascii="Times New Roman" w:hAnsi="Times New Roman" w:eastAsia="仿宋_GB2312" w:cs="Times New Roman"/>
          <w:bCs/>
          <w:spacing w:val="8"/>
          <w:sz w:val="30"/>
          <w:szCs w:val="30"/>
        </w:rPr>
        <w:t>。</w:t>
      </w:r>
    </w:p>
    <w:p w14:paraId="5C87CA2F">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6</w:t>
      </w:r>
      <w:r>
        <w:rPr>
          <w:rFonts w:hint="default" w:ascii="Times New Roman" w:hAnsi="Times New Roman" w:eastAsia="仿宋_GB2312" w:cs="Times New Roman"/>
          <w:bCs/>
          <w:spacing w:val="8"/>
          <w:sz w:val="30"/>
          <w:szCs w:val="30"/>
        </w:rPr>
        <w:t>.会计师事务所执业证书；若供应商采用分公司（或分所）名义参加项目磋商的，须提供总公司（或总所）出具的有效授权文件复印件（格式自拟）</w:t>
      </w:r>
      <w:r>
        <w:rPr>
          <w:rFonts w:hint="default" w:ascii="Times New Roman" w:hAnsi="Times New Roman" w:eastAsia="仿宋_GB2312" w:cs="Times New Roman"/>
          <w:bCs/>
          <w:spacing w:val="8"/>
          <w:sz w:val="30"/>
          <w:szCs w:val="30"/>
        </w:rPr>
        <w:t>。</w:t>
      </w:r>
    </w:p>
    <w:p w14:paraId="60646016">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lang w:val="en"/>
        </w:rPr>
      </w:pPr>
      <w:r>
        <w:rPr>
          <w:rFonts w:hint="default" w:ascii="Times New Roman" w:hAnsi="Times New Roman" w:eastAsia="仿宋_GB2312" w:cs="Times New Roman"/>
          <w:bCs/>
          <w:spacing w:val="8"/>
          <w:sz w:val="30"/>
          <w:szCs w:val="30"/>
        </w:rPr>
        <w:t>7</w:t>
      </w:r>
      <w:r>
        <w:rPr>
          <w:rFonts w:hint="default" w:ascii="Times New Roman" w:hAnsi="Times New Roman" w:eastAsia="仿宋_GB2312" w:cs="Times New Roman"/>
          <w:bCs/>
          <w:spacing w:val="8"/>
          <w:sz w:val="30"/>
          <w:szCs w:val="30"/>
        </w:rPr>
        <w:t>.</w:t>
      </w:r>
      <w:r>
        <w:rPr>
          <w:rFonts w:hint="default" w:ascii="Times New Roman" w:hAnsi="Times New Roman" w:eastAsia="仿宋_GB2312" w:cs="Times New Roman"/>
          <w:bCs/>
          <w:spacing w:val="8"/>
          <w:sz w:val="30"/>
          <w:szCs w:val="30"/>
          <w:lang w:val="en"/>
        </w:rPr>
        <w:t>审计服务方案</w:t>
      </w:r>
      <w:r>
        <w:rPr>
          <w:rFonts w:hint="default" w:ascii="Times New Roman" w:hAnsi="Times New Roman" w:eastAsia="仿宋_GB2312" w:cs="Times New Roman"/>
          <w:bCs/>
          <w:spacing w:val="8"/>
          <w:sz w:val="30"/>
          <w:szCs w:val="30"/>
          <w:lang w:val="en"/>
        </w:rPr>
        <w:t>。</w:t>
      </w:r>
    </w:p>
    <w:p w14:paraId="05C7253B">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lang w:val="en"/>
        </w:rPr>
      </w:pPr>
      <w:r>
        <w:rPr>
          <w:rFonts w:hint="default" w:ascii="Times New Roman" w:hAnsi="Times New Roman" w:eastAsia="仿宋_GB2312" w:cs="Times New Roman"/>
          <w:bCs/>
          <w:spacing w:val="8"/>
          <w:sz w:val="30"/>
          <w:szCs w:val="30"/>
        </w:rPr>
        <w:t>8</w:t>
      </w:r>
      <w:r>
        <w:rPr>
          <w:rFonts w:hint="default" w:ascii="Times New Roman" w:hAnsi="Times New Roman" w:eastAsia="仿宋_GB2312" w:cs="Times New Roman"/>
          <w:bCs/>
          <w:spacing w:val="8"/>
          <w:sz w:val="30"/>
          <w:szCs w:val="30"/>
          <w:lang w:val="en"/>
        </w:rPr>
        <w:t>.</w:t>
      </w:r>
      <w:r>
        <w:rPr>
          <w:rFonts w:hint="default" w:ascii="Times New Roman" w:hAnsi="Times New Roman" w:eastAsia="仿宋_GB2312" w:cs="Times New Roman"/>
          <w:bCs/>
          <w:spacing w:val="8"/>
          <w:sz w:val="30"/>
          <w:szCs w:val="30"/>
        </w:rPr>
        <w:t>近三年国企事业单位类似</w:t>
      </w:r>
      <w:r>
        <w:rPr>
          <w:rFonts w:hint="default" w:ascii="Times New Roman" w:hAnsi="Times New Roman" w:eastAsia="仿宋_GB2312" w:cs="Times New Roman"/>
          <w:bCs/>
          <w:spacing w:val="8"/>
          <w:sz w:val="30"/>
          <w:szCs w:val="30"/>
          <w:lang w:val="en"/>
        </w:rPr>
        <w:t>审计项目业绩</w:t>
      </w:r>
      <w:r>
        <w:rPr>
          <w:rFonts w:hint="default" w:ascii="Times New Roman" w:hAnsi="Times New Roman" w:eastAsia="仿宋_GB2312" w:cs="Times New Roman"/>
          <w:bCs/>
          <w:spacing w:val="8"/>
          <w:sz w:val="30"/>
          <w:szCs w:val="30"/>
        </w:rPr>
        <w:t>证明材料</w:t>
      </w:r>
      <w:r>
        <w:rPr>
          <w:rFonts w:hint="default" w:ascii="Times New Roman" w:hAnsi="Times New Roman" w:eastAsia="仿宋_GB2312" w:cs="Times New Roman"/>
          <w:bCs/>
          <w:spacing w:val="8"/>
          <w:sz w:val="30"/>
          <w:szCs w:val="30"/>
          <w:lang w:val="en"/>
        </w:rPr>
        <w:t>（</w:t>
      </w:r>
      <w:r>
        <w:rPr>
          <w:rFonts w:hint="default" w:ascii="Times New Roman" w:hAnsi="Times New Roman" w:eastAsia="仿宋_GB2312" w:cs="Times New Roman"/>
          <w:bCs/>
          <w:spacing w:val="8"/>
          <w:sz w:val="30"/>
          <w:szCs w:val="30"/>
        </w:rPr>
        <w:t>格式见附件6</w:t>
      </w:r>
      <w:r>
        <w:rPr>
          <w:rFonts w:hint="default" w:ascii="Times New Roman" w:hAnsi="Times New Roman" w:eastAsia="仿宋_GB2312" w:cs="Times New Roman"/>
          <w:bCs/>
          <w:spacing w:val="8"/>
          <w:sz w:val="30"/>
          <w:szCs w:val="30"/>
          <w:lang w:val="en"/>
        </w:rPr>
        <w:t>）</w:t>
      </w:r>
      <w:r>
        <w:rPr>
          <w:rFonts w:hint="default" w:ascii="Times New Roman" w:hAnsi="Times New Roman" w:eastAsia="仿宋_GB2312" w:cs="Times New Roman"/>
          <w:bCs/>
          <w:spacing w:val="8"/>
          <w:sz w:val="30"/>
          <w:szCs w:val="30"/>
          <w:lang w:val="en"/>
        </w:rPr>
        <w:t>。</w:t>
      </w:r>
    </w:p>
    <w:p w14:paraId="43EBF7DD">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9</w:t>
      </w:r>
      <w:r>
        <w:rPr>
          <w:rFonts w:hint="default" w:ascii="Times New Roman" w:hAnsi="Times New Roman" w:eastAsia="仿宋_GB2312" w:cs="Times New Roman"/>
          <w:bCs/>
          <w:spacing w:val="8"/>
          <w:sz w:val="30"/>
          <w:szCs w:val="30"/>
        </w:rPr>
        <w:t>.项目组</w:t>
      </w:r>
      <w:r>
        <w:rPr>
          <w:rFonts w:hint="default" w:ascii="Times New Roman" w:hAnsi="Times New Roman" w:eastAsia="仿宋_GB2312" w:cs="Times New Roman"/>
          <w:bCs/>
          <w:spacing w:val="8"/>
          <w:sz w:val="30"/>
          <w:szCs w:val="30"/>
        </w:rPr>
        <w:t>人员</w:t>
      </w:r>
      <w:r>
        <w:rPr>
          <w:rFonts w:hint="default" w:ascii="Times New Roman" w:hAnsi="Times New Roman" w:eastAsia="仿宋_GB2312" w:cs="Times New Roman"/>
          <w:bCs/>
          <w:spacing w:val="8"/>
          <w:sz w:val="30"/>
          <w:szCs w:val="30"/>
        </w:rPr>
        <w:t>配备情况表</w:t>
      </w:r>
      <w:r>
        <w:rPr>
          <w:rFonts w:hint="default" w:ascii="Times New Roman" w:hAnsi="Times New Roman" w:eastAsia="仿宋_GB2312" w:cs="Times New Roman"/>
          <w:bCs/>
          <w:spacing w:val="8"/>
          <w:sz w:val="30"/>
          <w:szCs w:val="30"/>
        </w:rPr>
        <w:t>（包括项目组人员名单；项目负责人工作经验证明材料、证书复印件；项目组各成员证书复印件、在职证明等资料，要求加盖公章）。</w:t>
      </w:r>
    </w:p>
    <w:p w14:paraId="4E90B24D">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1</w:t>
      </w:r>
      <w:r>
        <w:rPr>
          <w:rFonts w:hint="default" w:ascii="Times New Roman" w:hAnsi="Times New Roman" w:eastAsia="仿宋_GB2312" w:cs="Times New Roman"/>
          <w:bCs/>
          <w:spacing w:val="8"/>
          <w:sz w:val="30"/>
          <w:szCs w:val="30"/>
        </w:rPr>
        <w:t>0</w:t>
      </w:r>
      <w:r>
        <w:rPr>
          <w:rFonts w:hint="default" w:ascii="Times New Roman" w:hAnsi="Times New Roman" w:eastAsia="仿宋_GB2312" w:cs="Times New Roman"/>
          <w:bCs/>
          <w:spacing w:val="8"/>
          <w:sz w:val="30"/>
          <w:szCs w:val="30"/>
        </w:rPr>
        <w:t>.获得的荣誉奖项证明材料</w:t>
      </w:r>
      <w:r>
        <w:rPr>
          <w:rFonts w:hint="default" w:ascii="Times New Roman" w:hAnsi="Times New Roman" w:eastAsia="仿宋_GB2312" w:cs="Times New Roman"/>
          <w:bCs/>
          <w:spacing w:val="8"/>
          <w:sz w:val="30"/>
          <w:szCs w:val="30"/>
        </w:rPr>
        <w:t>。</w:t>
      </w:r>
    </w:p>
    <w:p w14:paraId="201505B9">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1</w:t>
      </w:r>
      <w:r>
        <w:rPr>
          <w:rFonts w:hint="default" w:ascii="Times New Roman" w:hAnsi="Times New Roman" w:eastAsia="仿宋_GB2312" w:cs="Times New Roman"/>
          <w:bCs/>
          <w:spacing w:val="8"/>
          <w:sz w:val="30"/>
          <w:szCs w:val="30"/>
        </w:rPr>
        <w:t>1</w:t>
      </w:r>
      <w:r>
        <w:rPr>
          <w:rFonts w:hint="default" w:ascii="Times New Roman" w:hAnsi="Times New Roman" w:eastAsia="仿宋_GB2312" w:cs="Times New Roman"/>
          <w:bCs/>
          <w:spacing w:val="8"/>
          <w:sz w:val="30"/>
          <w:szCs w:val="30"/>
        </w:rPr>
        <w:t>.</w:t>
      </w:r>
      <w:r>
        <w:rPr>
          <w:rFonts w:hint="default" w:ascii="Times New Roman" w:hAnsi="Times New Roman" w:eastAsia="仿宋_GB2312" w:cs="Times New Roman"/>
          <w:bCs/>
          <w:spacing w:val="8"/>
          <w:sz w:val="30"/>
          <w:szCs w:val="30"/>
        </w:rPr>
        <w:t>其他补充资料。</w:t>
      </w:r>
    </w:p>
    <w:p w14:paraId="203869A9">
      <w:pPr>
        <w:keepNext w:val="0"/>
        <w:keepLines w:val="0"/>
        <w:pageBreakBefore w:val="0"/>
        <w:widowControl w:val="0"/>
        <w:kinsoku/>
        <w:wordWrap/>
        <w:overflowPunct/>
        <w:topLinePunct w:val="0"/>
        <w:autoSpaceDE/>
        <w:autoSpaceDN/>
        <w:bidi w:val="0"/>
        <w:adjustRightInd/>
        <w:snapToGrid/>
        <w:spacing w:after="0" w:line="480" w:lineRule="exact"/>
        <w:ind w:firstLine="632" w:firstLineChars="200"/>
        <w:jc w:val="left"/>
        <w:textAlignment w:val="auto"/>
        <w:rPr>
          <w:rFonts w:hint="default" w:ascii="Times New Roman" w:hAnsi="Times New Roman" w:eastAsia="楷体_GB2312" w:cs="Times New Roman"/>
          <w:b/>
          <w:bCs/>
          <w:sz w:val="28"/>
          <w:szCs w:val="28"/>
        </w:rPr>
      </w:pPr>
      <w:r>
        <w:rPr>
          <w:rFonts w:hint="default" w:ascii="Times New Roman" w:hAnsi="Times New Roman" w:eastAsia="仿宋_GB2312" w:cs="Times New Roman"/>
          <w:bCs/>
          <w:spacing w:val="8"/>
          <w:sz w:val="30"/>
          <w:szCs w:val="30"/>
        </w:rPr>
        <w:t>1</w:t>
      </w:r>
      <w:r>
        <w:rPr>
          <w:rFonts w:hint="default" w:ascii="Times New Roman" w:hAnsi="Times New Roman" w:eastAsia="仿宋_GB2312" w:cs="Times New Roman"/>
          <w:bCs/>
          <w:spacing w:val="8"/>
          <w:sz w:val="30"/>
          <w:szCs w:val="30"/>
        </w:rPr>
        <w:t>2</w:t>
      </w:r>
      <w:r>
        <w:rPr>
          <w:rFonts w:hint="default" w:ascii="Times New Roman" w:hAnsi="Times New Roman" w:eastAsia="仿宋_GB2312" w:cs="Times New Roman"/>
          <w:bCs/>
          <w:spacing w:val="8"/>
          <w:sz w:val="30"/>
          <w:szCs w:val="30"/>
        </w:rPr>
        <w:t>.封底</w:t>
      </w:r>
      <w:r>
        <w:rPr>
          <w:rFonts w:hint="default" w:ascii="Times New Roman" w:hAnsi="Times New Roman" w:eastAsia="仿宋_GB2312" w:cs="Times New Roman"/>
          <w:bCs/>
          <w:spacing w:val="8"/>
          <w:sz w:val="30"/>
          <w:szCs w:val="30"/>
        </w:rPr>
        <w:t>。</w:t>
      </w:r>
    </w:p>
    <w:p w14:paraId="696950E0">
      <w:pPr>
        <w:spacing w:line="400" w:lineRule="exact"/>
        <w:jc w:val="left"/>
        <w:rPr>
          <w:rFonts w:hint="default" w:ascii="Times New Roman" w:hAnsi="Times New Roman" w:eastAsia="楷体_GB2312" w:cs="Times New Roman"/>
          <w:b/>
          <w:bCs/>
          <w:sz w:val="28"/>
          <w:szCs w:val="28"/>
        </w:rPr>
      </w:pPr>
    </w:p>
    <w:p w14:paraId="75C18300">
      <w:pPr>
        <w:spacing w:line="400" w:lineRule="exact"/>
        <w:ind w:firstLine="562" w:firstLineChars="200"/>
        <w:jc w:val="left"/>
        <w:rPr>
          <w:rFonts w:hint="default" w:ascii="Times New Roman" w:hAnsi="Times New Roman" w:eastAsia="楷体_GB2312" w:cs="Times New Roman"/>
          <w:b/>
          <w:bCs/>
          <w:sz w:val="28"/>
          <w:szCs w:val="28"/>
        </w:rPr>
      </w:pPr>
    </w:p>
    <w:p w14:paraId="6D1A575C">
      <w:pPr>
        <w:spacing w:line="400" w:lineRule="exact"/>
        <w:ind w:firstLine="562" w:firstLineChars="200"/>
        <w:jc w:val="left"/>
        <w:rPr>
          <w:rFonts w:hint="default" w:ascii="Times New Roman" w:hAnsi="Times New Roman" w:eastAsia="楷体_GB2312" w:cs="Times New Roman"/>
          <w:b/>
          <w:bCs/>
          <w:sz w:val="28"/>
          <w:szCs w:val="28"/>
        </w:rPr>
      </w:pPr>
    </w:p>
    <w:p w14:paraId="5C6A5403">
      <w:pPr>
        <w:spacing w:line="400" w:lineRule="exact"/>
        <w:ind w:firstLine="562" w:firstLineChars="200"/>
        <w:jc w:val="left"/>
        <w:rPr>
          <w:rFonts w:hint="default" w:ascii="Times New Roman" w:hAnsi="Times New Roman" w:eastAsia="楷体_GB2312" w:cs="Times New Roman"/>
          <w:b/>
          <w:bCs/>
          <w:sz w:val="28"/>
          <w:szCs w:val="28"/>
        </w:rPr>
      </w:pPr>
    </w:p>
    <w:p w14:paraId="7713741F">
      <w:pPr>
        <w:pStyle w:val="2"/>
        <w:rPr>
          <w:rFonts w:hint="default" w:ascii="Times New Roman" w:hAnsi="Times New Roman" w:eastAsia="楷体_GB2312" w:cs="Times New Roman"/>
          <w:b/>
          <w:bCs/>
          <w:sz w:val="28"/>
          <w:szCs w:val="28"/>
        </w:rPr>
      </w:pPr>
    </w:p>
    <w:p w14:paraId="31A73FBA">
      <w:pPr>
        <w:rPr>
          <w:rFonts w:hint="default" w:ascii="Times New Roman" w:hAnsi="Times New Roman" w:cs="Times New Roman"/>
        </w:rPr>
      </w:pPr>
    </w:p>
    <w:p w14:paraId="08508BC7">
      <w:pPr>
        <w:spacing w:line="400" w:lineRule="exact"/>
        <w:ind w:firstLine="562" w:firstLineChars="200"/>
        <w:jc w:val="lef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注：请务必按以上顺序装订资料，如有其他补充资料也可自行装订其中。若有非中文资料，请同时提供中文翻译件。</w:t>
      </w:r>
    </w:p>
    <w:p w14:paraId="7BCF4FE4">
      <w:pPr>
        <w:rPr>
          <w:rFonts w:hint="default" w:ascii="Times New Roman" w:hAnsi="Times New Roman" w:eastAsia="黑体" w:cs="Times New Roman"/>
          <w:b/>
          <w:sz w:val="32"/>
          <w:szCs w:val="32"/>
        </w:rPr>
      </w:pPr>
      <w:r>
        <w:rPr>
          <w:rFonts w:hint="default" w:ascii="Times New Roman" w:hAnsi="Times New Roman" w:eastAsia="黑体" w:cs="Times New Roman"/>
          <w:sz w:val="32"/>
          <w:szCs w:val="32"/>
        </w:rPr>
        <w:t>附件3</w:t>
      </w:r>
    </w:p>
    <w:p w14:paraId="233D6BA1">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XXX采购项目</w:t>
      </w:r>
    </w:p>
    <w:p w14:paraId="668F0CA4">
      <w:pPr>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报价</w:t>
      </w:r>
      <w:r>
        <w:rPr>
          <w:rFonts w:hint="default" w:ascii="Times New Roman" w:hAnsi="Times New Roman" w:eastAsia="方正小标宋简体" w:cs="Times New Roman"/>
          <w:bCs/>
          <w:sz w:val="44"/>
          <w:szCs w:val="44"/>
        </w:rPr>
        <w:t>一览表</w:t>
      </w:r>
    </w:p>
    <w:tbl>
      <w:tblPr>
        <w:tblStyle w:val="11"/>
        <w:tblpPr w:leftFromText="180" w:rightFromText="180" w:vertAnchor="text" w:horzAnchor="page" w:tblpXSpec="center" w:tblpY="545"/>
        <w:tblOverlap w:val="never"/>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040"/>
        <w:gridCol w:w="1736"/>
        <w:gridCol w:w="1972"/>
        <w:gridCol w:w="2404"/>
      </w:tblGrid>
      <w:tr w14:paraId="0FE3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31" w:type="dxa"/>
            <w:tcBorders>
              <w:top w:val="single" w:color="000000" w:sz="8" w:space="0"/>
              <w:left w:val="single" w:color="000000" w:sz="8" w:space="0"/>
              <w:bottom w:val="single" w:color="000000" w:sz="8" w:space="0"/>
              <w:right w:val="single" w:color="000000" w:sz="8" w:space="0"/>
            </w:tcBorders>
            <w:vAlign w:val="center"/>
          </w:tcPr>
          <w:p w14:paraId="18E4DA21">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040" w:type="dxa"/>
            <w:tcBorders>
              <w:top w:val="single" w:color="000000" w:sz="8" w:space="0"/>
              <w:left w:val="single" w:color="000000" w:sz="8" w:space="0"/>
              <w:bottom w:val="single" w:color="000000" w:sz="8" w:space="0"/>
              <w:right w:val="single" w:color="000000" w:sz="8" w:space="0"/>
            </w:tcBorders>
            <w:vAlign w:val="center"/>
          </w:tcPr>
          <w:p w14:paraId="1E90E2B5">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服务内容</w:t>
            </w:r>
          </w:p>
        </w:tc>
        <w:tc>
          <w:tcPr>
            <w:tcW w:w="1736" w:type="dxa"/>
            <w:tcBorders>
              <w:top w:val="single" w:color="000000" w:sz="8" w:space="0"/>
              <w:left w:val="single" w:color="000000" w:sz="8" w:space="0"/>
              <w:bottom w:val="single" w:color="000000" w:sz="8" w:space="0"/>
              <w:right w:val="single" w:color="000000" w:sz="8" w:space="0"/>
            </w:tcBorders>
            <w:vAlign w:val="center"/>
          </w:tcPr>
          <w:p w14:paraId="3755EE81">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服务时间</w:t>
            </w:r>
          </w:p>
        </w:tc>
        <w:tc>
          <w:tcPr>
            <w:tcW w:w="1972" w:type="dxa"/>
            <w:tcBorders>
              <w:top w:val="single" w:color="000000" w:sz="8" w:space="0"/>
              <w:left w:val="single" w:color="000000" w:sz="8" w:space="0"/>
              <w:bottom w:val="single" w:color="000000" w:sz="8" w:space="0"/>
              <w:right w:val="single" w:color="000000" w:sz="8" w:space="0"/>
            </w:tcBorders>
            <w:vAlign w:val="center"/>
          </w:tcPr>
          <w:p w14:paraId="76AB9FE7">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报价</w:t>
            </w:r>
            <w:r>
              <w:rPr>
                <w:rFonts w:hint="default" w:ascii="Times New Roman" w:hAnsi="Times New Roman" w:eastAsia="黑体" w:cs="Times New Roman"/>
                <w:sz w:val="28"/>
                <w:szCs w:val="28"/>
              </w:rPr>
              <w:t>（万元）</w:t>
            </w:r>
          </w:p>
        </w:tc>
        <w:tc>
          <w:tcPr>
            <w:tcW w:w="2404" w:type="dxa"/>
            <w:tcBorders>
              <w:top w:val="single" w:color="000000" w:sz="8" w:space="0"/>
              <w:left w:val="single" w:color="000000" w:sz="8" w:space="0"/>
              <w:bottom w:val="single" w:color="000000" w:sz="8" w:space="0"/>
              <w:right w:val="single" w:color="000000" w:sz="8" w:space="0"/>
            </w:tcBorders>
            <w:vAlign w:val="center"/>
          </w:tcPr>
          <w:p w14:paraId="31226757">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14:paraId="507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31" w:type="dxa"/>
            <w:tcBorders>
              <w:top w:val="single" w:color="000000" w:sz="8" w:space="0"/>
              <w:left w:val="single" w:color="000000" w:sz="8" w:space="0"/>
              <w:bottom w:val="single" w:color="000000" w:sz="8" w:space="0"/>
              <w:right w:val="single" w:color="000000" w:sz="8" w:space="0"/>
            </w:tcBorders>
            <w:vAlign w:val="center"/>
          </w:tcPr>
          <w:p w14:paraId="1D81C5E2">
            <w:pPr>
              <w:spacing w:line="360" w:lineRule="auto"/>
              <w:jc w:val="center"/>
              <w:rPr>
                <w:rFonts w:hint="default" w:ascii="Times New Roman" w:hAnsi="Times New Roman" w:eastAsia="仿宋_GB2312" w:cs="Times New Roman"/>
                <w:sz w:val="32"/>
                <w:szCs w:val="32"/>
              </w:rPr>
            </w:pPr>
          </w:p>
        </w:tc>
        <w:tc>
          <w:tcPr>
            <w:tcW w:w="3040" w:type="dxa"/>
            <w:tcBorders>
              <w:top w:val="single" w:color="000000" w:sz="8" w:space="0"/>
              <w:left w:val="single" w:color="000000" w:sz="8" w:space="0"/>
              <w:bottom w:val="single" w:color="000000" w:sz="8" w:space="0"/>
              <w:right w:val="single" w:color="000000" w:sz="8" w:space="0"/>
            </w:tcBorders>
            <w:vAlign w:val="center"/>
          </w:tcPr>
          <w:p w14:paraId="16912DD2">
            <w:pPr>
              <w:spacing w:line="240" w:lineRule="auto"/>
              <w:jc w:val="center"/>
              <w:rPr>
                <w:rFonts w:hint="default" w:ascii="Times New Roman" w:hAnsi="Times New Roman" w:eastAsia="仿宋_GB2312" w:cs="Times New Roman"/>
                <w:sz w:val="24"/>
              </w:rPr>
            </w:pPr>
          </w:p>
        </w:tc>
        <w:tc>
          <w:tcPr>
            <w:tcW w:w="1736" w:type="dxa"/>
            <w:tcBorders>
              <w:top w:val="single" w:color="000000" w:sz="8" w:space="0"/>
              <w:left w:val="single" w:color="000000" w:sz="8" w:space="0"/>
              <w:bottom w:val="single" w:color="000000" w:sz="8" w:space="0"/>
              <w:right w:val="single" w:color="000000" w:sz="8" w:space="0"/>
            </w:tcBorders>
          </w:tcPr>
          <w:p w14:paraId="5A97860A">
            <w:pPr>
              <w:spacing w:line="360" w:lineRule="auto"/>
              <w:jc w:val="center"/>
              <w:rPr>
                <w:rFonts w:hint="default" w:ascii="Times New Roman" w:hAnsi="Times New Roman" w:eastAsia="仿宋_GB2312" w:cs="Times New Roman"/>
                <w:sz w:val="24"/>
              </w:rPr>
            </w:pPr>
          </w:p>
        </w:tc>
        <w:tc>
          <w:tcPr>
            <w:tcW w:w="1972" w:type="dxa"/>
            <w:tcBorders>
              <w:top w:val="single" w:color="000000" w:sz="8" w:space="0"/>
              <w:left w:val="single" w:color="000000" w:sz="8" w:space="0"/>
              <w:bottom w:val="single" w:color="000000" w:sz="8" w:space="0"/>
              <w:right w:val="single" w:color="000000" w:sz="8" w:space="0"/>
            </w:tcBorders>
          </w:tcPr>
          <w:p w14:paraId="01FE02AE">
            <w:pPr>
              <w:spacing w:line="360" w:lineRule="auto"/>
              <w:jc w:val="center"/>
              <w:rPr>
                <w:rFonts w:hint="default" w:ascii="Times New Roman" w:hAnsi="Times New Roman" w:eastAsia="仿宋_GB2312" w:cs="Times New Roman"/>
                <w:sz w:val="24"/>
              </w:rPr>
            </w:pPr>
          </w:p>
        </w:tc>
        <w:tc>
          <w:tcPr>
            <w:tcW w:w="2404" w:type="dxa"/>
            <w:tcBorders>
              <w:top w:val="single" w:color="000000" w:sz="8" w:space="0"/>
              <w:left w:val="single" w:color="000000" w:sz="8" w:space="0"/>
              <w:bottom w:val="single" w:color="000000" w:sz="8" w:space="0"/>
              <w:right w:val="single" w:color="000000" w:sz="8" w:space="0"/>
            </w:tcBorders>
            <w:vAlign w:val="center"/>
          </w:tcPr>
          <w:p w14:paraId="08B986E9">
            <w:pPr>
              <w:spacing w:line="240" w:lineRule="auto"/>
              <w:jc w:val="center"/>
              <w:rPr>
                <w:rFonts w:hint="default" w:ascii="Times New Roman" w:hAnsi="Times New Roman" w:eastAsia="仿宋_GB2312" w:cs="Times New Roman"/>
                <w:sz w:val="24"/>
              </w:rPr>
            </w:pPr>
          </w:p>
        </w:tc>
      </w:tr>
      <w:tr w14:paraId="350C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1" w:type="dxa"/>
            <w:tcBorders>
              <w:top w:val="single" w:color="000000" w:sz="8" w:space="0"/>
              <w:left w:val="single" w:color="000000" w:sz="8" w:space="0"/>
              <w:bottom w:val="single" w:color="000000" w:sz="8" w:space="0"/>
              <w:right w:val="single" w:color="000000" w:sz="8" w:space="0"/>
            </w:tcBorders>
            <w:vAlign w:val="center"/>
          </w:tcPr>
          <w:p w14:paraId="57A0F2FB">
            <w:pPr>
              <w:spacing w:line="360" w:lineRule="auto"/>
              <w:jc w:val="center"/>
              <w:rPr>
                <w:rFonts w:hint="default" w:ascii="Times New Roman" w:hAnsi="Times New Roman" w:eastAsia="仿宋_GB2312" w:cs="Times New Roman"/>
                <w:sz w:val="32"/>
                <w:szCs w:val="32"/>
              </w:rPr>
            </w:pPr>
          </w:p>
        </w:tc>
        <w:tc>
          <w:tcPr>
            <w:tcW w:w="3040" w:type="dxa"/>
            <w:tcBorders>
              <w:top w:val="single" w:color="000000" w:sz="8" w:space="0"/>
              <w:left w:val="single" w:color="000000" w:sz="8" w:space="0"/>
              <w:bottom w:val="single" w:color="000000" w:sz="8" w:space="0"/>
              <w:right w:val="single" w:color="000000" w:sz="8" w:space="0"/>
            </w:tcBorders>
            <w:vAlign w:val="center"/>
          </w:tcPr>
          <w:p w14:paraId="54965C27">
            <w:pPr>
              <w:spacing w:line="240" w:lineRule="auto"/>
              <w:jc w:val="center"/>
              <w:rPr>
                <w:rFonts w:hint="default" w:ascii="Times New Roman" w:hAnsi="Times New Roman" w:eastAsia="仿宋_GB2312" w:cs="Times New Roman"/>
                <w:sz w:val="24"/>
              </w:rPr>
            </w:pPr>
          </w:p>
        </w:tc>
        <w:tc>
          <w:tcPr>
            <w:tcW w:w="1736" w:type="dxa"/>
            <w:tcBorders>
              <w:top w:val="single" w:color="000000" w:sz="8" w:space="0"/>
              <w:left w:val="single" w:color="000000" w:sz="8" w:space="0"/>
              <w:bottom w:val="single" w:color="000000" w:sz="8" w:space="0"/>
              <w:right w:val="single" w:color="000000" w:sz="8" w:space="0"/>
            </w:tcBorders>
            <w:vAlign w:val="center"/>
          </w:tcPr>
          <w:p w14:paraId="275A1D42">
            <w:pPr>
              <w:spacing w:line="360" w:lineRule="auto"/>
              <w:jc w:val="center"/>
              <w:rPr>
                <w:rFonts w:hint="default" w:ascii="Times New Roman" w:hAnsi="Times New Roman" w:eastAsia="仿宋_GB2312" w:cs="Times New Roman"/>
                <w:sz w:val="24"/>
              </w:rPr>
            </w:pPr>
          </w:p>
        </w:tc>
        <w:tc>
          <w:tcPr>
            <w:tcW w:w="1972" w:type="dxa"/>
            <w:tcBorders>
              <w:top w:val="single" w:color="000000" w:sz="8" w:space="0"/>
              <w:left w:val="single" w:color="000000" w:sz="8" w:space="0"/>
              <w:bottom w:val="single" w:color="000000" w:sz="8" w:space="0"/>
              <w:right w:val="single" w:color="000000" w:sz="8" w:space="0"/>
            </w:tcBorders>
            <w:vAlign w:val="center"/>
          </w:tcPr>
          <w:p w14:paraId="472145B1">
            <w:pPr>
              <w:spacing w:line="360" w:lineRule="auto"/>
              <w:jc w:val="center"/>
              <w:rPr>
                <w:rFonts w:hint="default" w:ascii="Times New Roman" w:hAnsi="Times New Roman" w:eastAsia="仿宋_GB2312" w:cs="Times New Roman"/>
                <w:sz w:val="24"/>
              </w:rPr>
            </w:pPr>
          </w:p>
        </w:tc>
        <w:tc>
          <w:tcPr>
            <w:tcW w:w="2404" w:type="dxa"/>
            <w:tcBorders>
              <w:top w:val="single" w:color="000000" w:sz="8" w:space="0"/>
              <w:left w:val="single" w:color="000000" w:sz="8" w:space="0"/>
              <w:bottom w:val="single" w:color="000000" w:sz="8" w:space="0"/>
              <w:right w:val="single" w:color="000000" w:sz="8" w:space="0"/>
            </w:tcBorders>
            <w:vAlign w:val="center"/>
          </w:tcPr>
          <w:p w14:paraId="627B7389">
            <w:pPr>
              <w:spacing w:line="360" w:lineRule="auto"/>
              <w:jc w:val="center"/>
              <w:rPr>
                <w:rFonts w:hint="default" w:ascii="Times New Roman" w:hAnsi="Times New Roman" w:eastAsia="仿宋_GB2312" w:cs="Times New Roman"/>
                <w:sz w:val="24"/>
              </w:rPr>
            </w:pPr>
          </w:p>
        </w:tc>
      </w:tr>
      <w:tr w14:paraId="0DD4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1" w:type="dxa"/>
            <w:tcBorders>
              <w:top w:val="single" w:color="000000" w:sz="8" w:space="0"/>
              <w:left w:val="single" w:color="000000" w:sz="8" w:space="0"/>
              <w:bottom w:val="single" w:color="000000" w:sz="8" w:space="0"/>
              <w:right w:val="single" w:color="000000" w:sz="8" w:space="0"/>
            </w:tcBorders>
            <w:vAlign w:val="center"/>
          </w:tcPr>
          <w:p w14:paraId="42440598">
            <w:pPr>
              <w:spacing w:line="360" w:lineRule="auto"/>
              <w:jc w:val="center"/>
              <w:rPr>
                <w:rFonts w:hint="default" w:ascii="Times New Roman" w:hAnsi="Times New Roman" w:eastAsia="仿宋_GB2312" w:cs="Times New Roman"/>
                <w:sz w:val="32"/>
                <w:szCs w:val="32"/>
              </w:rPr>
            </w:pPr>
          </w:p>
        </w:tc>
        <w:tc>
          <w:tcPr>
            <w:tcW w:w="3040" w:type="dxa"/>
            <w:tcBorders>
              <w:top w:val="single" w:color="000000" w:sz="8" w:space="0"/>
              <w:left w:val="single" w:color="000000" w:sz="8" w:space="0"/>
              <w:bottom w:val="single" w:color="000000" w:sz="8" w:space="0"/>
              <w:right w:val="single" w:color="000000" w:sz="8" w:space="0"/>
            </w:tcBorders>
            <w:vAlign w:val="center"/>
          </w:tcPr>
          <w:p w14:paraId="46978278">
            <w:pPr>
              <w:spacing w:line="240" w:lineRule="auto"/>
              <w:jc w:val="center"/>
              <w:rPr>
                <w:rFonts w:hint="default" w:ascii="Times New Roman" w:hAnsi="Times New Roman" w:eastAsia="仿宋_GB2312" w:cs="Times New Roman"/>
                <w:sz w:val="24"/>
              </w:rPr>
            </w:pPr>
          </w:p>
        </w:tc>
        <w:tc>
          <w:tcPr>
            <w:tcW w:w="1736" w:type="dxa"/>
            <w:tcBorders>
              <w:top w:val="single" w:color="000000" w:sz="8" w:space="0"/>
              <w:left w:val="single" w:color="000000" w:sz="8" w:space="0"/>
              <w:bottom w:val="single" w:color="000000" w:sz="8" w:space="0"/>
              <w:right w:val="single" w:color="000000" w:sz="8" w:space="0"/>
            </w:tcBorders>
            <w:vAlign w:val="center"/>
          </w:tcPr>
          <w:p w14:paraId="3D74FECD">
            <w:pPr>
              <w:spacing w:line="360" w:lineRule="auto"/>
              <w:jc w:val="center"/>
              <w:rPr>
                <w:rFonts w:hint="default" w:ascii="Times New Roman" w:hAnsi="Times New Roman" w:eastAsia="仿宋_GB2312" w:cs="Times New Roman"/>
                <w:sz w:val="24"/>
              </w:rPr>
            </w:pPr>
          </w:p>
        </w:tc>
        <w:tc>
          <w:tcPr>
            <w:tcW w:w="1972" w:type="dxa"/>
            <w:tcBorders>
              <w:top w:val="single" w:color="000000" w:sz="8" w:space="0"/>
              <w:left w:val="single" w:color="000000" w:sz="8" w:space="0"/>
              <w:bottom w:val="single" w:color="000000" w:sz="8" w:space="0"/>
              <w:right w:val="single" w:color="000000" w:sz="8" w:space="0"/>
            </w:tcBorders>
            <w:vAlign w:val="center"/>
          </w:tcPr>
          <w:p w14:paraId="4C5FC3B5">
            <w:pPr>
              <w:spacing w:line="360" w:lineRule="auto"/>
              <w:jc w:val="center"/>
              <w:rPr>
                <w:rFonts w:hint="default" w:ascii="Times New Roman" w:hAnsi="Times New Roman" w:eastAsia="仿宋_GB2312" w:cs="Times New Roman"/>
                <w:sz w:val="24"/>
              </w:rPr>
            </w:pPr>
          </w:p>
        </w:tc>
        <w:tc>
          <w:tcPr>
            <w:tcW w:w="2404" w:type="dxa"/>
            <w:tcBorders>
              <w:top w:val="single" w:color="000000" w:sz="8" w:space="0"/>
              <w:left w:val="single" w:color="000000" w:sz="8" w:space="0"/>
              <w:bottom w:val="single" w:color="000000" w:sz="8" w:space="0"/>
              <w:right w:val="single" w:color="000000" w:sz="8" w:space="0"/>
            </w:tcBorders>
            <w:vAlign w:val="center"/>
          </w:tcPr>
          <w:p w14:paraId="10E3CA4D">
            <w:pPr>
              <w:spacing w:line="360" w:lineRule="auto"/>
              <w:jc w:val="center"/>
              <w:rPr>
                <w:rFonts w:hint="default" w:ascii="Times New Roman" w:hAnsi="Times New Roman" w:eastAsia="仿宋_GB2312" w:cs="Times New Roman"/>
                <w:sz w:val="24"/>
              </w:rPr>
            </w:pPr>
          </w:p>
        </w:tc>
      </w:tr>
      <w:tr w14:paraId="1DD4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983" w:type="dxa"/>
            <w:gridSpan w:val="5"/>
            <w:tcBorders>
              <w:top w:val="single" w:color="000000" w:sz="8" w:space="0"/>
              <w:left w:val="single" w:color="000000" w:sz="8" w:space="0"/>
              <w:bottom w:val="single" w:color="000000" w:sz="8" w:space="0"/>
              <w:right w:val="single" w:color="000000" w:sz="8" w:space="0"/>
            </w:tcBorders>
            <w:vAlign w:val="center"/>
          </w:tcPr>
          <w:p w14:paraId="3400CD67">
            <w:pPr>
              <w:spacing w:line="360" w:lineRule="auto"/>
              <w:rPr>
                <w:rFonts w:hint="default" w:ascii="Times New Roman" w:hAnsi="Times New Roman" w:eastAsia="仿宋_GB2312" w:cs="Times New Roman"/>
                <w:sz w:val="24"/>
                <w:u w:val="single"/>
              </w:rPr>
            </w:pPr>
            <w:r>
              <w:rPr>
                <w:rFonts w:hint="default" w:ascii="Times New Roman" w:hAnsi="Times New Roman" w:eastAsia="仿宋_GB2312" w:cs="Times New Roman"/>
                <w:sz w:val="32"/>
                <w:szCs w:val="32"/>
              </w:rPr>
              <w:t>合计金额：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万元（大写）</w:t>
            </w:r>
            <w:r>
              <w:rPr>
                <w:rFonts w:hint="default" w:ascii="Times New Roman" w:hAnsi="Times New Roman" w:eastAsia="仿宋_GB2312" w:cs="Times New Roman"/>
                <w:sz w:val="32"/>
                <w:szCs w:val="32"/>
                <w:u w:val="single"/>
              </w:rPr>
              <w:t xml:space="preserve">                 </w:t>
            </w:r>
          </w:p>
        </w:tc>
      </w:tr>
    </w:tbl>
    <w:p w14:paraId="609884C9">
      <w:pPr>
        <w:spacing w:line="520" w:lineRule="exact"/>
        <w:jc w:val="left"/>
        <w:rPr>
          <w:rFonts w:hint="default" w:ascii="Times New Roman" w:hAnsi="Times New Roman" w:eastAsia="仿宋_GB2312" w:cs="Times New Roman"/>
          <w:kern w:val="0"/>
          <w:sz w:val="32"/>
          <w:szCs w:val="32"/>
        </w:rPr>
      </w:pPr>
    </w:p>
    <w:p w14:paraId="562AF387">
      <w:pPr>
        <w:spacing w:line="520" w:lineRule="exact"/>
        <w:ind w:firstLine="640" w:firstLineChars="200"/>
        <w:jc w:val="left"/>
        <w:rPr>
          <w:rFonts w:hint="default" w:ascii="Times New Roman" w:hAnsi="Times New Roman" w:eastAsia="仿宋_GB2312" w:cs="Times New Roman"/>
          <w:kern w:val="0"/>
          <w:sz w:val="32"/>
          <w:szCs w:val="32"/>
        </w:rPr>
      </w:pPr>
      <w:bookmarkStart w:id="0" w:name="_Hlk206577365"/>
      <w:r>
        <w:rPr>
          <w:rFonts w:hint="default" w:ascii="Times New Roman" w:hAnsi="Times New Roman" w:eastAsia="仿宋_GB2312" w:cs="Times New Roman"/>
          <w:kern w:val="0"/>
          <w:sz w:val="32"/>
          <w:szCs w:val="32"/>
        </w:rPr>
        <w:t xml:space="preserve">供应商名称（盖章）：        </w:t>
      </w:r>
    </w:p>
    <w:p w14:paraId="48CD5A15">
      <w:pPr>
        <w:spacing w:line="52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法定代表人或授权代表（签字）：     </w:t>
      </w:r>
    </w:p>
    <w:p w14:paraId="33B0ACDF">
      <w:pPr>
        <w:spacing w:line="520" w:lineRule="exact"/>
        <w:ind w:firstLine="640" w:firstLineChars="200"/>
        <w:jc w:val="left"/>
        <w:rPr>
          <w:rFonts w:hint="default" w:ascii="Times New Roman" w:hAnsi="Times New Roman" w:eastAsia="楷体_GB2312" w:cs="Times New Roman"/>
          <w:b/>
          <w:bCs/>
          <w:sz w:val="28"/>
          <w:szCs w:val="28"/>
        </w:rPr>
      </w:pPr>
      <w:r>
        <w:rPr>
          <w:rFonts w:hint="default" w:ascii="Times New Roman" w:hAnsi="Times New Roman" w:eastAsia="仿宋_GB2312" w:cs="Times New Roman"/>
          <w:kern w:val="0"/>
          <w:sz w:val="32"/>
          <w:szCs w:val="32"/>
        </w:rPr>
        <w:t>日期：</w:t>
      </w:r>
    </w:p>
    <w:bookmarkEnd w:id="0"/>
    <w:p w14:paraId="73F48183">
      <w:pPr>
        <w:spacing w:line="400" w:lineRule="exact"/>
        <w:ind w:firstLine="562" w:firstLineChars="200"/>
        <w:jc w:val="left"/>
        <w:rPr>
          <w:rFonts w:hint="default" w:ascii="Times New Roman" w:hAnsi="Times New Roman" w:eastAsia="楷体_GB2312" w:cs="Times New Roman"/>
          <w:b/>
          <w:bCs/>
          <w:sz w:val="28"/>
          <w:szCs w:val="28"/>
        </w:rPr>
      </w:pPr>
    </w:p>
    <w:p w14:paraId="14F9AF14">
      <w:pPr>
        <w:spacing w:line="400" w:lineRule="exact"/>
        <w:ind w:firstLine="562" w:firstLineChars="200"/>
        <w:jc w:val="left"/>
        <w:rPr>
          <w:rFonts w:hint="default" w:ascii="Times New Roman" w:hAnsi="Times New Roman" w:eastAsia="楷体_GB2312" w:cs="Times New Roman"/>
          <w:b/>
          <w:bCs/>
          <w:sz w:val="28"/>
          <w:szCs w:val="28"/>
        </w:rPr>
      </w:pPr>
    </w:p>
    <w:p w14:paraId="7C52EE6A">
      <w:pPr>
        <w:spacing w:line="400" w:lineRule="exact"/>
        <w:ind w:firstLine="562" w:firstLineChars="200"/>
        <w:jc w:val="lef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注：</w:t>
      </w:r>
    </w:p>
    <w:p w14:paraId="4E3F3496">
      <w:pPr>
        <w:spacing w:line="400" w:lineRule="exact"/>
        <w:ind w:firstLine="562" w:firstLineChars="200"/>
        <w:jc w:val="lef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1.本次报价不得超过最高限价。</w:t>
      </w:r>
    </w:p>
    <w:p w14:paraId="432A18EE">
      <w:pPr>
        <w:spacing w:line="400" w:lineRule="exact"/>
        <w:ind w:firstLine="562" w:firstLineChars="200"/>
        <w:jc w:val="lef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2.“报价一览表”为多页的，每页均需由法定代表人或授权代表签字并盖</w:t>
      </w:r>
      <w:r>
        <w:rPr>
          <w:rFonts w:hint="default" w:ascii="Times New Roman" w:hAnsi="Times New Roman" w:eastAsia="楷体_GB2312" w:cs="Times New Roman"/>
          <w:b/>
          <w:bCs/>
          <w:sz w:val="28"/>
          <w:szCs w:val="28"/>
          <w:lang w:eastAsia="zh-CN"/>
        </w:rPr>
        <w:t>供应商</w:t>
      </w:r>
      <w:r>
        <w:rPr>
          <w:rFonts w:hint="default" w:ascii="Times New Roman" w:hAnsi="Times New Roman" w:eastAsia="楷体_GB2312" w:cs="Times New Roman"/>
          <w:b/>
          <w:bCs/>
          <w:sz w:val="28"/>
          <w:szCs w:val="28"/>
        </w:rPr>
        <w:t>印章。</w:t>
      </w:r>
    </w:p>
    <w:p w14:paraId="0346619F">
      <w:pPr>
        <w:spacing w:line="400" w:lineRule="exact"/>
        <w:ind w:firstLine="562" w:firstLineChars="200"/>
        <w:jc w:val="lef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3.“报价一览表”需单独密封。</w:t>
      </w:r>
    </w:p>
    <w:p w14:paraId="43FD4FDC">
      <w:pPr>
        <w:adjustRightInd w:val="0"/>
        <w:spacing w:line="4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14:paraId="67ED76AC">
      <w:pPr>
        <w:spacing w:line="360" w:lineRule="auto"/>
        <w:jc w:val="center"/>
        <w:rPr>
          <w:rFonts w:hint="default" w:ascii="Times New Roman" w:hAnsi="Times New Roman" w:eastAsia="黑体" w:cs="Times New Roman"/>
          <w:bCs/>
          <w:sz w:val="44"/>
          <w:szCs w:val="44"/>
        </w:rPr>
      </w:pPr>
    </w:p>
    <w:p w14:paraId="1BEE96D4">
      <w:pPr>
        <w:spacing w:line="6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偏离表</w:t>
      </w:r>
    </w:p>
    <w:p w14:paraId="2B1CFD89">
      <w:pPr>
        <w:spacing w:line="360" w:lineRule="auto"/>
        <w:jc w:val="center"/>
        <w:rPr>
          <w:rFonts w:hint="default" w:ascii="Times New Roman" w:hAnsi="Times New Roman" w:eastAsia="仿宋_GB2312" w:cs="Times New Roman"/>
          <w:b/>
          <w:sz w:val="32"/>
          <w:szCs w:val="32"/>
        </w:rPr>
      </w:pPr>
    </w:p>
    <w:tbl>
      <w:tblPr>
        <w:tblStyle w:val="11"/>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400"/>
        <w:gridCol w:w="2250"/>
        <w:gridCol w:w="1897"/>
        <w:gridCol w:w="2019"/>
      </w:tblGrid>
      <w:tr w14:paraId="6F8E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14:paraId="1237454B">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2400" w:type="dxa"/>
            <w:tcBorders>
              <w:top w:val="single" w:color="auto" w:sz="4" w:space="0"/>
              <w:left w:val="single" w:color="auto" w:sz="4" w:space="0"/>
              <w:bottom w:val="single" w:color="auto" w:sz="4" w:space="0"/>
              <w:right w:val="single" w:color="auto" w:sz="4" w:space="0"/>
            </w:tcBorders>
            <w:vAlign w:val="center"/>
          </w:tcPr>
          <w:p w14:paraId="6D69FD86">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采购需求</w:t>
            </w:r>
            <w:r>
              <w:rPr>
                <w:rFonts w:hint="default" w:ascii="Times New Roman" w:hAnsi="Times New Roman" w:eastAsia="黑体" w:cs="Times New Roman"/>
                <w:sz w:val="28"/>
                <w:szCs w:val="28"/>
              </w:rPr>
              <w:t>要求</w:t>
            </w:r>
          </w:p>
        </w:tc>
        <w:tc>
          <w:tcPr>
            <w:tcW w:w="2250" w:type="dxa"/>
            <w:tcBorders>
              <w:top w:val="single" w:color="auto" w:sz="4" w:space="0"/>
              <w:left w:val="single" w:color="auto" w:sz="4" w:space="0"/>
              <w:bottom w:val="single" w:color="auto" w:sz="4" w:space="0"/>
              <w:right w:val="single" w:color="auto" w:sz="4" w:space="0"/>
            </w:tcBorders>
            <w:vAlign w:val="center"/>
          </w:tcPr>
          <w:p w14:paraId="162FEF20">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投标响应</w:t>
            </w:r>
            <w:r>
              <w:rPr>
                <w:rFonts w:hint="default" w:ascii="Times New Roman" w:hAnsi="Times New Roman" w:eastAsia="黑体" w:cs="Times New Roman"/>
                <w:sz w:val="28"/>
                <w:szCs w:val="28"/>
              </w:rPr>
              <w:t>情况</w:t>
            </w:r>
          </w:p>
        </w:tc>
        <w:tc>
          <w:tcPr>
            <w:tcW w:w="1897" w:type="dxa"/>
            <w:tcBorders>
              <w:top w:val="single" w:color="auto" w:sz="4" w:space="0"/>
              <w:left w:val="single" w:color="auto" w:sz="4" w:space="0"/>
              <w:bottom w:val="single" w:color="auto" w:sz="4" w:space="0"/>
              <w:right w:val="single" w:color="auto" w:sz="4" w:space="0"/>
            </w:tcBorders>
            <w:vAlign w:val="center"/>
          </w:tcPr>
          <w:p w14:paraId="47F55266">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偏离</w:t>
            </w:r>
            <w:r>
              <w:rPr>
                <w:rFonts w:hint="default" w:ascii="Times New Roman" w:hAnsi="Times New Roman" w:eastAsia="黑体" w:cs="Times New Roman"/>
                <w:sz w:val="28"/>
                <w:szCs w:val="28"/>
              </w:rPr>
              <w:t>情况</w:t>
            </w:r>
          </w:p>
        </w:tc>
        <w:tc>
          <w:tcPr>
            <w:tcW w:w="2019" w:type="dxa"/>
            <w:tcBorders>
              <w:top w:val="single" w:color="auto" w:sz="4" w:space="0"/>
              <w:left w:val="single" w:color="auto" w:sz="4" w:space="0"/>
              <w:bottom w:val="single" w:color="auto" w:sz="4" w:space="0"/>
              <w:right w:val="single" w:color="auto" w:sz="4" w:space="0"/>
            </w:tcBorders>
            <w:vAlign w:val="center"/>
          </w:tcPr>
          <w:p w14:paraId="2967009A">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佐证材料对应响应文件页码</w:t>
            </w:r>
          </w:p>
        </w:tc>
      </w:tr>
      <w:tr w14:paraId="1BA3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14:paraId="56BB66EB">
            <w:pPr>
              <w:spacing w:line="360" w:lineRule="auto"/>
              <w:jc w:val="center"/>
              <w:rPr>
                <w:rFonts w:hint="default" w:ascii="Times New Roman" w:hAnsi="Times New Roman" w:eastAsia="仿宋_GB2312" w:cs="Times New Roman"/>
                <w:sz w:val="28"/>
                <w:szCs w:val="28"/>
              </w:rPr>
            </w:pPr>
          </w:p>
        </w:tc>
        <w:tc>
          <w:tcPr>
            <w:tcW w:w="2400" w:type="dxa"/>
            <w:tcBorders>
              <w:top w:val="single" w:color="auto" w:sz="4" w:space="0"/>
              <w:left w:val="single" w:color="auto" w:sz="4" w:space="0"/>
              <w:bottom w:val="single" w:color="auto" w:sz="4" w:space="0"/>
              <w:right w:val="single" w:color="auto" w:sz="4" w:space="0"/>
            </w:tcBorders>
            <w:vAlign w:val="center"/>
          </w:tcPr>
          <w:p w14:paraId="6E682966">
            <w:pPr>
              <w:spacing w:line="360" w:lineRule="auto"/>
              <w:jc w:val="center"/>
              <w:rPr>
                <w:rFonts w:hint="default" w:ascii="Times New Roman" w:hAnsi="Times New Roman" w:eastAsia="仿宋_GB2312" w:cs="Times New Roman"/>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14:paraId="2D091AB4">
            <w:pPr>
              <w:spacing w:line="360" w:lineRule="auto"/>
              <w:jc w:val="center"/>
              <w:rPr>
                <w:rFonts w:hint="default" w:ascii="Times New Roman" w:hAnsi="Times New Roman" w:eastAsia="仿宋_GB2312" w:cs="Times New Roman"/>
                <w:sz w:val="28"/>
                <w:szCs w:val="28"/>
              </w:rPr>
            </w:pPr>
          </w:p>
        </w:tc>
        <w:tc>
          <w:tcPr>
            <w:tcW w:w="1897" w:type="dxa"/>
            <w:tcBorders>
              <w:top w:val="single" w:color="auto" w:sz="4" w:space="0"/>
              <w:left w:val="single" w:color="auto" w:sz="4" w:space="0"/>
              <w:bottom w:val="single" w:color="auto" w:sz="4" w:space="0"/>
              <w:right w:val="single" w:color="auto" w:sz="4" w:space="0"/>
            </w:tcBorders>
            <w:vAlign w:val="center"/>
          </w:tcPr>
          <w:p w14:paraId="51522D8D">
            <w:pPr>
              <w:spacing w:line="360" w:lineRule="auto"/>
              <w:jc w:val="center"/>
              <w:rPr>
                <w:rFonts w:hint="default" w:ascii="Times New Roman" w:hAnsi="Times New Roman" w:eastAsia="仿宋_GB2312" w:cs="Times New Roman"/>
                <w:sz w:val="28"/>
                <w:szCs w:val="28"/>
              </w:rPr>
            </w:pPr>
          </w:p>
        </w:tc>
        <w:tc>
          <w:tcPr>
            <w:tcW w:w="2019" w:type="dxa"/>
            <w:tcBorders>
              <w:top w:val="single" w:color="auto" w:sz="4" w:space="0"/>
              <w:left w:val="single" w:color="auto" w:sz="4" w:space="0"/>
              <w:bottom w:val="single" w:color="auto" w:sz="4" w:space="0"/>
              <w:right w:val="single" w:color="auto" w:sz="4" w:space="0"/>
            </w:tcBorders>
            <w:vAlign w:val="center"/>
          </w:tcPr>
          <w:p w14:paraId="58AA62F9">
            <w:pPr>
              <w:spacing w:line="360" w:lineRule="auto"/>
              <w:jc w:val="center"/>
              <w:rPr>
                <w:rFonts w:hint="default" w:ascii="Times New Roman" w:hAnsi="Times New Roman" w:eastAsia="仿宋_GB2312" w:cs="Times New Roman"/>
                <w:sz w:val="28"/>
                <w:szCs w:val="28"/>
              </w:rPr>
            </w:pPr>
          </w:p>
        </w:tc>
      </w:tr>
      <w:tr w14:paraId="06C8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14:paraId="275A5A2B">
            <w:pPr>
              <w:spacing w:line="360" w:lineRule="auto"/>
              <w:jc w:val="center"/>
              <w:rPr>
                <w:rFonts w:hint="default" w:ascii="Times New Roman" w:hAnsi="Times New Roman" w:eastAsia="仿宋_GB2312" w:cs="Times New Roman"/>
                <w:sz w:val="28"/>
                <w:szCs w:val="28"/>
              </w:rPr>
            </w:pPr>
          </w:p>
        </w:tc>
        <w:tc>
          <w:tcPr>
            <w:tcW w:w="2400" w:type="dxa"/>
            <w:tcBorders>
              <w:top w:val="single" w:color="auto" w:sz="4" w:space="0"/>
              <w:left w:val="single" w:color="auto" w:sz="4" w:space="0"/>
              <w:bottom w:val="single" w:color="auto" w:sz="4" w:space="0"/>
              <w:right w:val="single" w:color="auto" w:sz="4" w:space="0"/>
            </w:tcBorders>
            <w:vAlign w:val="center"/>
          </w:tcPr>
          <w:p w14:paraId="5041F73E">
            <w:pPr>
              <w:spacing w:line="360" w:lineRule="auto"/>
              <w:jc w:val="center"/>
              <w:rPr>
                <w:rFonts w:hint="default" w:ascii="Times New Roman" w:hAnsi="Times New Roman" w:eastAsia="仿宋_GB2312" w:cs="Times New Roman"/>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14:paraId="0DB6D447">
            <w:pPr>
              <w:spacing w:line="360" w:lineRule="auto"/>
              <w:jc w:val="center"/>
              <w:rPr>
                <w:rFonts w:hint="default" w:ascii="Times New Roman" w:hAnsi="Times New Roman" w:eastAsia="仿宋_GB2312" w:cs="Times New Roman"/>
                <w:sz w:val="28"/>
                <w:szCs w:val="28"/>
              </w:rPr>
            </w:pPr>
          </w:p>
        </w:tc>
        <w:tc>
          <w:tcPr>
            <w:tcW w:w="1897" w:type="dxa"/>
            <w:tcBorders>
              <w:top w:val="single" w:color="auto" w:sz="4" w:space="0"/>
              <w:left w:val="single" w:color="auto" w:sz="4" w:space="0"/>
              <w:bottom w:val="single" w:color="auto" w:sz="4" w:space="0"/>
              <w:right w:val="single" w:color="auto" w:sz="4" w:space="0"/>
            </w:tcBorders>
            <w:vAlign w:val="center"/>
          </w:tcPr>
          <w:p w14:paraId="39FA5799">
            <w:pPr>
              <w:spacing w:line="360" w:lineRule="auto"/>
              <w:jc w:val="center"/>
              <w:rPr>
                <w:rFonts w:hint="default" w:ascii="Times New Roman" w:hAnsi="Times New Roman" w:eastAsia="仿宋_GB2312" w:cs="Times New Roman"/>
                <w:sz w:val="28"/>
                <w:szCs w:val="28"/>
              </w:rPr>
            </w:pPr>
          </w:p>
        </w:tc>
        <w:tc>
          <w:tcPr>
            <w:tcW w:w="2019" w:type="dxa"/>
            <w:tcBorders>
              <w:top w:val="single" w:color="auto" w:sz="4" w:space="0"/>
              <w:left w:val="single" w:color="auto" w:sz="4" w:space="0"/>
              <w:bottom w:val="single" w:color="auto" w:sz="4" w:space="0"/>
              <w:right w:val="single" w:color="auto" w:sz="4" w:space="0"/>
            </w:tcBorders>
            <w:vAlign w:val="center"/>
          </w:tcPr>
          <w:p w14:paraId="53FF5E13">
            <w:pPr>
              <w:spacing w:line="360" w:lineRule="auto"/>
              <w:jc w:val="center"/>
              <w:rPr>
                <w:rFonts w:hint="default" w:ascii="Times New Roman" w:hAnsi="Times New Roman" w:eastAsia="仿宋_GB2312" w:cs="Times New Roman"/>
                <w:sz w:val="28"/>
                <w:szCs w:val="28"/>
              </w:rPr>
            </w:pPr>
          </w:p>
        </w:tc>
      </w:tr>
      <w:tr w14:paraId="7BFB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75" w:type="dxa"/>
            <w:tcBorders>
              <w:top w:val="single" w:color="auto" w:sz="4" w:space="0"/>
              <w:left w:val="single" w:color="auto" w:sz="4" w:space="0"/>
              <w:bottom w:val="single" w:color="auto" w:sz="4" w:space="0"/>
              <w:right w:val="single" w:color="auto" w:sz="4" w:space="0"/>
            </w:tcBorders>
            <w:vAlign w:val="center"/>
          </w:tcPr>
          <w:p w14:paraId="63A29203">
            <w:pPr>
              <w:spacing w:line="360" w:lineRule="auto"/>
              <w:jc w:val="center"/>
              <w:rPr>
                <w:rFonts w:hint="default" w:ascii="Times New Roman" w:hAnsi="Times New Roman" w:eastAsia="仿宋_GB2312" w:cs="Times New Roman"/>
                <w:sz w:val="28"/>
                <w:szCs w:val="28"/>
              </w:rPr>
            </w:pPr>
          </w:p>
        </w:tc>
        <w:tc>
          <w:tcPr>
            <w:tcW w:w="2400" w:type="dxa"/>
            <w:tcBorders>
              <w:top w:val="single" w:color="auto" w:sz="4" w:space="0"/>
              <w:left w:val="single" w:color="auto" w:sz="4" w:space="0"/>
              <w:bottom w:val="single" w:color="auto" w:sz="4" w:space="0"/>
              <w:right w:val="single" w:color="auto" w:sz="4" w:space="0"/>
            </w:tcBorders>
            <w:vAlign w:val="center"/>
          </w:tcPr>
          <w:p w14:paraId="6EC85BF2">
            <w:pPr>
              <w:spacing w:line="360" w:lineRule="auto"/>
              <w:jc w:val="center"/>
              <w:rPr>
                <w:rFonts w:hint="default" w:ascii="Times New Roman" w:hAnsi="Times New Roman" w:eastAsia="仿宋_GB2312" w:cs="Times New Roman"/>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14:paraId="177C5179">
            <w:pPr>
              <w:spacing w:line="360" w:lineRule="auto"/>
              <w:jc w:val="center"/>
              <w:rPr>
                <w:rFonts w:hint="default" w:ascii="Times New Roman" w:hAnsi="Times New Roman" w:eastAsia="仿宋_GB2312" w:cs="Times New Roman"/>
                <w:sz w:val="28"/>
                <w:szCs w:val="28"/>
              </w:rPr>
            </w:pPr>
          </w:p>
        </w:tc>
        <w:tc>
          <w:tcPr>
            <w:tcW w:w="1897" w:type="dxa"/>
            <w:tcBorders>
              <w:top w:val="single" w:color="auto" w:sz="4" w:space="0"/>
              <w:left w:val="single" w:color="auto" w:sz="4" w:space="0"/>
              <w:bottom w:val="single" w:color="auto" w:sz="4" w:space="0"/>
              <w:right w:val="single" w:color="auto" w:sz="4" w:space="0"/>
            </w:tcBorders>
            <w:vAlign w:val="center"/>
          </w:tcPr>
          <w:p w14:paraId="174E3A7E">
            <w:pPr>
              <w:spacing w:line="360" w:lineRule="auto"/>
              <w:jc w:val="center"/>
              <w:rPr>
                <w:rFonts w:hint="default" w:ascii="Times New Roman" w:hAnsi="Times New Roman" w:eastAsia="仿宋_GB2312" w:cs="Times New Roman"/>
                <w:sz w:val="28"/>
                <w:szCs w:val="28"/>
              </w:rPr>
            </w:pPr>
          </w:p>
        </w:tc>
        <w:tc>
          <w:tcPr>
            <w:tcW w:w="2019" w:type="dxa"/>
            <w:tcBorders>
              <w:top w:val="single" w:color="auto" w:sz="4" w:space="0"/>
              <w:left w:val="single" w:color="auto" w:sz="4" w:space="0"/>
              <w:bottom w:val="single" w:color="auto" w:sz="4" w:space="0"/>
              <w:right w:val="single" w:color="auto" w:sz="4" w:space="0"/>
            </w:tcBorders>
            <w:vAlign w:val="center"/>
          </w:tcPr>
          <w:p w14:paraId="2F26BBB5">
            <w:pPr>
              <w:spacing w:line="360" w:lineRule="auto"/>
              <w:jc w:val="center"/>
              <w:rPr>
                <w:rFonts w:hint="default" w:ascii="Times New Roman" w:hAnsi="Times New Roman" w:eastAsia="仿宋_GB2312" w:cs="Times New Roman"/>
                <w:sz w:val="28"/>
                <w:szCs w:val="28"/>
              </w:rPr>
            </w:pPr>
          </w:p>
        </w:tc>
      </w:tr>
    </w:tbl>
    <w:p w14:paraId="067F0A47">
      <w:pPr>
        <w:widowControl/>
        <w:wordWrap w:val="0"/>
        <w:spacing w:line="360" w:lineRule="auto"/>
        <w:ind w:firstLine="640" w:firstLineChars="200"/>
        <w:jc w:val="left"/>
        <w:rPr>
          <w:rFonts w:hint="default" w:ascii="Times New Roman" w:hAnsi="Times New Roman" w:eastAsia="仿宋_GB2312" w:cs="Times New Roman"/>
          <w:kern w:val="0"/>
          <w:sz w:val="32"/>
          <w:szCs w:val="32"/>
        </w:rPr>
      </w:pPr>
    </w:p>
    <w:p w14:paraId="79237A54">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供应商名称（盖章）：        </w:t>
      </w:r>
    </w:p>
    <w:p w14:paraId="6118D6CF">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法定代表人或授权代表（签字）：     </w:t>
      </w:r>
    </w:p>
    <w:p w14:paraId="5A76E811">
      <w:pPr>
        <w:spacing w:line="560" w:lineRule="exact"/>
        <w:ind w:firstLine="640" w:firstLineChars="200"/>
        <w:rPr>
          <w:rFonts w:hint="default" w:ascii="Times New Roman" w:hAnsi="Times New Roman" w:eastAsia="楷体_GB2312" w:cs="Times New Roman"/>
          <w:b/>
          <w:bCs/>
          <w:sz w:val="28"/>
          <w:szCs w:val="28"/>
        </w:rPr>
      </w:pPr>
      <w:r>
        <w:rPr>
          <w:rFonts w:hint="default" w:ascii="Times New Roman" w:hAnsi="Times New Roman" w:eastAsia="仿宋_GB2312" w:cs="Times New Roman"/>
          <w:kern w:val="0"/>
          <w:sz w:val="32"/>
          <w:szCs w:val="32"/>
        </w:rPr>
        <w:t>日期：</w:t>
      </w:r>
    </w:p>
    <w:p w14:paraId="1EB1BC67">
      <w:pPr>
        <w:spacing w:line="500" w:lineRule="exact"/>
        <w:ind w:firstLine="562" w:firstLineChars="200"/>
        <w:rPr>
          <w:rFonts w:hint="default" w:ascii="Times New Roman" w:hAnsi="Times New Roman" w:eastAsia="楷体_GB2312" w:cs="Times New Roman"/>
          <w:b/>
          <w:bCs/>
          <w:sz w:val="28"/>
          <w:szCs w:val="28"/>
        </w:rPr>
      </w:pPr>
    </w:p>
    <w:p w14:paraId="7FAF4C8F">
      <w:pPr>
        <w:spacing w:line="400" w:lineRule="exact"/>
        <w:ind w:firstLine="562" w:firstLineChars="200"/>
        <w:jc w:val="left"/>
        <w:rPr>
          <w:rFonts w:hint="default" w:ascii="Times New Roman" w:hAnsi="Times New Roman" w:eastAsia="楷体_GB2312" w:cs="Times New Roman"/>
          <w:b/>
          <w:bCs/>
          <w:sz w:val="28"/>
          <w:szCs w:val="28"/>
        </w:rPr>
      </w:pPr>
    </w:p>
    <w:p w14:paraId="0879D561">
      <w:pPr>
        <w:spacing w:line="400" w:lineRule="exact"/>
        <w:ind w:firstLine="562" w:firstLineChars="200"/>
        <w:jc w:val="left"/>
        <w:rPr>
          <w:rFonts w:hint="default" w:ascii="Times New Roman" w:hAnsi="Times New Roman" w:eastAsia="楷体_GB2312" w:cs="Times New Roman"/>
          <w:b/>
          <w:bCs/>
          <w:sz w:val="28"/>
          <w:szCs w:val="28"/>
        </w:rPr>
      </w:pPr>
    </w:p>
    <w:p w14:paraId="2395884C">
      <w:pPr>
        <w:spacing w:line="400" w:lineRule="exact"/>
        <w:ind w:firstLine="562" w:firstLineChars="200"/>
        <w:jc w:val="lef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注：</w:t>
      </w:r>
    </w:p>
    <w:p w14:paraId="3A9A8D06">
      <w:pPr>
        <w:spacing w:line="400" w:lineRule="exact"/>
        <w:ind w:firstLine="562" w:firstLineChars="200"/>
        <w:jc w:val="lef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1.此表要求投标文件与招标文件要求一一对应、逐一列出；</w:t>
      </w:r>
    </w:p>
    <w:p w14:paraId="5620E89C">
      <w:pPr>
        <w:spacing w:line="400" w:lineRule="exact"/>
        <w:ind w:firstLine="562" w:firstLineChars="200"/>
        <w:jc w:val="left"/>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2.投标文件中与招标采购需求有负偏离的内容必须在此表中列出，否则视为无效投标。</w:t>
      </w:r>
      <w:r>
        <w:rPr>
          <w:rFonts w:hint="default" w:ascii="Times New Roman" w:hAnsi="Times New Roman" w:eastAsia="楷体_GB2312" w:cs="Times New Roman"/>
          <w:b/>
          <w:bCs/>
          <w:sz w:val="28"/>
          <w:szCs w:val="28"/>
          <w:lang w:eastAsia="zh-CN"/>
        </w:rPr>
        <w:t>供应商</w:t>
      </w:r>
      <w:r>
        <w:rPr>
          <w:rFonts w:hint="default" w:ascii="Times New Roman" w:hAnsi="Times New Roman" w:eastAsia="楷体_GB2312" w:cs="Times New Roman"/>
          <w:b/>
          <w:bCs/>
          <w:sz w:val="28"/>
          <w:szCs w:val="28"/>
        </w:rPr>
        <w:t>必须据实填写，不得虚假响应，否则投标无效并按规定追究其相关责任。</w:t>
      </w:r>
    </w:p>
    <w:p w14:paraId="478882CF">
      <w:pPr>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bookmarkStart w:id="1" w:name="_Toc237343703"/>
      <w:bookmarkStart w:id="2" w:name="_Toc174767233"/>
      <w:bookmarkStart w:id="3" w:name="_Toc95295163"/>
      <w:r>
        <w:rPr>
          <w:rFonts w:hint="default" w:ascii="Times New Roman" w:hAnsi="Times New Roman" w:eastAsia="黑体" w:cs="Times New Roman"/>
          <w:sz w:val="32"/>
          <w:szCs w:val="32"/>
        </w:rPr>
        <w:t>5</w:t>
      </w:r>
    </w:p>
    <w:bookmarkEnd w:id="1"/>
    <w:bookmarkEnd w:id="2"/>
    <w:bookmarkEnd w:id="3"/>
    <w:p w14:paraId="5B0F2CBE">
      <w:pPr>
        <w:spacing w:line="660" w:lineRule="exact"/>
        <w:jc w:val="center"/>
        <w:rPr>
          <w:rFonts w:hint="default" w:ascii="Times New Roman" w:hAnsi="Times New Roman" w:eastAsia="方正小标宋简体" w:cs="Times New Roman"/>
          <w:bCs/>
          <w:sz w:val="44"/>
          <w:szCs w:val="44"/>
        </w:rPr>
      </w:pPr>
    </w:p>
    <w:p w14:paraId="7034644A">
      <w:pPr>
        <w:spacing w:line="6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法定代表人</w:t>
      </w:r>
      <w:r>
        <w:rPr>
          <w:rFonts w:hint="default" w:ascii="Times New Roman" w:hAnsi="Times New Roman" w:eastAsia="方正小标宋简体" w:cs="Times New Roman"/>
          <w:bCs/>
          <w:sz w:val="44"/>
          <w:szCs w:val="44"/>
        </w:rPr>
        <w:t>身份授权</w:t>
      </w:r>
      <w:r>
        <w:rPr>
          <w:rFonts w:hint="default" w:ascii="Times New Roman" w:hAnsi="Times New Roman" w:eastAsia="方正小标宋简体" w:cs="Times New Roman"/>
          <w:bCs/>
          <w:sz w:val="44"/>
          <w:szCs w:val="44"/>
        </w:rPr>
        <w:t>书</w:t>
      </w:r>
    </w:p>
    <w:p w14:paraId="67ACEE1F">
      <w:pPr>
        <w:spacing w:line="660" w:lineRule="exact"/>
        <w:rPr>
          <w:rFonts w:hint="default" w:ascii="Times New Roman" w:hAnsi="Times New Roman" w:cs="Times New Roman"/>
          <w:sz w:val="28"/>
          <w:szCs w:val="28"/>
        </w:rPr>
      </w:pPr>
    </w:p>
    <w:p w14:paraId="703807E8">
      <w:pPr>
        <w:spacing w:line="600" w:lineRule="exact"/>
        <w:rPr>
          <w:rFonts w:hint="default" w:ascii="Times New Roman" w:hAnsi="Times New Roman" w:eastAsia="仿宋_GB2312" w:cs="Times New Roman"/>
          <w:sz w:val="32"/>
          <w:szCs w:val="32"/>
          <w:u w:val="single"/>
          <w:lang w:val="zh-CN"/>
        </w:rPr>
      </w:pPr>
      <w:r>
        <w:rPr>
          <w:rFonts w:hint="default" w:ascii="Times New Roman" w:hAnsi="Times New Roman" w:eastAsia="仿宋_GB2312" w:cs="Times New Roman"/>
          <w:sz w:val="32"/>
          <w:szCs w:val="32"/>
        </w:rPr>
        <w:t>四川省妇幼保健院：</w:t>
      </w:r>
    </w:p>
    <w:p w14:paraId="50F0931A">
      <w:pPr>
        <w:adjustRightInd w:val="0"/>
        <w:spacing w:line="4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本授权声明：</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（法定代表人姓名、职务）授权</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（被授权人姓名、职务）为我方</w:t>
      </w:r>
      <w:r>
        <w:rPr>
          <w:rFonts w:hint="default" w:ascii="Times New Roman" w:hAnsi="Times New Roman" w:eastAsia="仿宋_GB2312" w:cs="Times New Roman"/>
          <w:sz w:val="32"/>
          <w:szCs w:val="32"/>
          <w:u w:val="single"/>
        </w:rPr>
        <w:t>“                      ”</w:t>
      </w:r>
      <w:r>
        <w:rPr>
          <w:rFonts w:hint="default" w:ascii="Times New Roman" w:hAnsi="Times New Roman" w:eastAsia="仿宋_GB2312" w:cs="Times New Roman"/>
          <w:sz w:val="32"/>
          <w:szCs w:val="32"/>
        </w:rPr>
        <w:t>项目投标活动的合法代表，以我方名义全权处理该项目有关投标、签订合同以及执行合同等一切事宜。</w:t>
      </w:r>
    </w:p>
    <w:p w14:paraId="38483ABE">
      <w:pPr>
        <w:adjustRightInd w:val="0"/>
        <w:spacing w:line="4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14:paraId="42DD47EC">
      <w:pPr>
        <w:adjustRightInd w:val="0"/>
        <w:spacing w:line="400" w:lineRule="exact"/>
        <w:ind w:firstLine="640" w:firstLineChars="200"/>
        <w:jc w:val="left"/>
        <w:rPr>
          <w:rFonts w:hint="default" w:ascii="Times New Roman" w:hAnsi="Times New Roman" w:eastAsia="仿宋_GB2312" w:cs="Times New Roman"/>
          <w:sz w:val="32"/>
          <w:szCs w:val="32"/>
          <w:u w:val="single"/>
        </w:rPr>
      </w:pPr>
    </w:p>
    <w:p w14:paraId="46024CE3">
      <w:pPr>
        <w:adjustRightInd w:val="0"/>
        <w:spacing w:line="4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法定代表人（签字或盖章）：</w:t>
      </w:r>
    </w:p>
    <w:p w14:paraId="614C6D57">
      <w:pPr>
        <w:adjustRightInd w:val="0"/>
        <w:spacing w:line="4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授权代表人（签字或盖章）：</w:t>
      </w:r>
    </w:p>
    <w:p w14:paraId="4C0B8A61">
      <w:pPr>
        <w:adjustRightInd w:val="0"/>
        <w:spacing w:line="4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供应商名称（盖章）：</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    </w:t>
      </w:r>
    </w:p>
    <w:p w14:paraId="71C89B07">
      <w:pPr>
        <w:adjustRightInd w:val="0"/>
        <w:spacing w:line="4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p>
    <w:p w14:paraId="0D6CD83D">
      <w:pPr>
        <w:adjustRightInd w:val="0"/>
        <w:spacing w:line="400" w:lineRule="exact"/>
        <w:ind w:firstLine="640" w:firstLineChars="200"/>
        <w:jc w:val="left"/>
        <w:rPr>
          <w:rFonts w:hint="default" w:ascii="Times New Roman" w:hAnsi="Times New Roman" w:eastAsia="仿宋_GB2312" w:cs="Times New Roman"/>
          <w:sz w:val="32"/>
          <w:szCs w:val="32"/>
        </w:rPr>
      </w:pPr>
    </w:p>
    <w:p w14:paraId="446125D0">
      <w:pPr>
        <w:adjustRightInd w:val="0"/>
        <w:spacing w:line="400" w:lineRule="exact"/>
        <w:ind w:firstLine="640" w:firstLineChars="200"/>
        <w:jc w:val="left"/>
        <w:rPr>
          <w:rFonts w:hint="default" w:ascii="Times New Roman" w:hAnsi="Times New Roman" w:eastAsia="仿宋_GB2312" w:cs="Times New Roman"/>
          <w:sz w:val="32"/>
          <w:szCs w:val="32"/>
        </w:rPr>
      </w:pPr>
    </w:p>
    <w:p w14:paraId="3E4DE750">
      <w:pPr>
        <w:adjustRightInd w:val="0"/>
        <w:spacing w:line="400" w:lineRule="exact"/>
        <w:ind w:firstLine="640" w:firstLineChars="200"/>
        <w:jc w:val="left"/>
        <w:rPr>
          <w:rFonts w:hint="default" w:ascii="Times New Roman" w:hAnsi="Times New Roman" w:eastAsia="仿宋_GB2312" w:cs="Times New Roman"/>
          <w:sz w:val="32"/>
          <w:szCs w:val="32"/>
        </w:rPr>
      </w:pPr>
    </w:p>
    <w:p w14:paraId="764B0F24">
      <w:pPr>
        <w:adjustRightInd w:val="0"/>
        <w:spacing w:line="400" w:lineRule="exact"/>
        <w:ind w:firstLine="640" w:firstLineChars="200"/>
        <w:jc w:val="left"/>
        <w:rPr>
          <w:rFonts w:hint="default" w:ascii="Times New Roman" w:hAnsi="Times New Roman" w:eastAsia="仿宋_GB2312" w:cs="Times New Roman"/>
          <w:sz w:val="32"/>
          <w:szCs w:val="32"/>
        </w:rPr>
      </w:pPr>
    </w:p>
    <w:p w14:paraId="6D0C9CD6">
      <w:pPr>
        <w:adjustRightInd w:val="0"/>
        <w:spacing w:line="400" w:lineRule="exact"/>
        <w:ind w:firstLine="640" w:firstLineChars="200"/>
        <w:jc w:val="left"/>
        <w:rPr>
          <w:rFonts w:hint="default" w:ascii="Times New Roman" w:hAnsi="Times New Roman" w:eastAsia="仿宋_GB2312" w:cs="Times New Roman"/>
          <w:sz w:val="32"/>
          <w:szCs w:val="32"/>
        </w:rPr>
      </w:pPr>
    </w:p>
    <w:p w14:paraId="535965B9">
      <w:pPr>
        <w:adjustRightInd w:val="0"/>
        <w:spacing w:line="400" w:lineRule="exact"/>
        <w:ind w:firstLine="640" w:firstLineChars="200"/>
        <w:jc w:val="left"/>
        <w:rPr>
          <w:rFonts w:hint="default" w:ascii="Times New Roman" w:hAnsi="Times New Roman" w:eastAsia="楷体_GB2312" w:cs="Times New Roman"/>
          <w:sz w:val="32"/>
          <w:szCs w:val="32"/>
          <w:lang w:val="en-US" w:eastAsia="zh-CN"/>
        </w:rPr>
      </w:pPr>
    </w:p>
    <w:p w14:paraId="32552A61">
      <w:pPr>
        <w:adjustRightInd w:val="0"/>
        <w:spacing w:line="400" w:lineRule="exact"/>
        <w:ind w:firstLine="640" w:firstLineChars="20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注</w:t>
      </w:r>
      <w:r>
        <w:rPr>
          <w:rFonts w:hint="default" w:ascii="Times New Roman" w:hAnsi="Times New Roman" w:eastAsia="楷体_GB2312" w:cs="Times New Roman"/>
          <w:sz w:val="32"/>
          <w:szCs w:val="32"/>
        </w:rPr>
        <w:t>：上述证明文件须附法定代表人、被授权代表身份证复印件（加盖公章）时才能生效。</w:t>
      </w:r>
    </w:p>
    <w:p w14:paraId="723DE92F">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br w:type="page"/>
      </w:r>
    </w:p>
    <w:p w14:paraId="4E68C6CB">
      <w:pPr>
        <w:rPr>
          <w:rFonts w:hint="default" w:ascii="Times New Roman" w:hAnsi="Times New Roman" w:eastAsia="黑体" w:cs="Times New Roman"/>
          <w:sz w:val="32"/>
          <w:szCs w:val="32"/>
        </w:rPr>
        <w:sectPr>
          <w:pgSz w:w="11906" w:h="16838"/>
          <w:pgMar w:top="1440" w:right="1803" w:bottom="1440" w:left="1803" w:header="851" w:footer="992" w:gutter="0"/>
          <w:cols w:space="0" w:num="1"/>
          <w:docGrid w:type="lines" w:linePitch="319" w:charSpace="0"/>
        </w:sectPr>
      </w:pPr>
    </w:p>
    <w:p w14:paraId="6C826B74">
      <w:pPr>
        <w:rPr>
          <w:rFonts w:hint="default" w:ascii="Times New Roman" w:hAnsi="Times New Roman" w:eastAsia="黑体" w:cs="Times New Roman"/>
          <w:bCs/>
          <w:sz w:val="44"/>
          <w:szCs w:val="44"/>
        </w:rPr>
      </w:pPr>
      <w:r>
        <w:rPr>
          <w:rFonts w:hint="default" w:ascii="Times New Roman" w:hAnsi="Times New Roman" w:eastAsia="黑体" w:cs="Times New Roman"/>
          <w:sz w:val="32"/>
          <w:szCs w:val="32"/>
        </w:rPr>
        <w:t>附件6</w:t>
      </w:r>
      <w:r>
        <w:rPr>
          <w:rFonts w:hint="default" w:ascii="Times New Roman" w:hAnsi="Times New Roman" w:cs="Times New Roman"/>
          <w:b/>
          <w:sz w:val="32"/>
          <w:szCs w:val="32"/>
        </w:rPr>
        <w:t xml:space="preserve">    </w:t>
      </w:r>
      <w:r>
        <w:rPr>
          <w:rFonts w:hint="default" w:ascii="Times New Roman" w:hAnsi="Times New Roman" w:eastAsia="黑体" w:cs="Times New Roman"/>
          <w:bCs/>
          <w:sz w:val="44"/>
          <w:szCs w:val="44"/>
        </w:rPr>
        <w:t xml:space="preserve"> </w:t>
      </w:r>
    </w:p>
    <w:p w14:paraId="62612C96">
      <w:pPr>
        <w:spacing w:line="6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w:t>
      </w:r>
      <w:r>
        <w:rPr>
          <w:rFonts w:hint="default" w:ascii="Times New Roman" w:hAnsi="Times New Roman" w:eastAsia="方正小标宋简体" w:cs="Times New Roman"/>
          <w:bCs/>
          <w:sz w:val="44"/>
          <w:szCs w:val="44"/>
        </w:rPr>
        <w:t>2</w:t>
      </w:r>
      <w:r>
        <w:rPr>
          <w:rFonts w:hint="default" w:ascii="Times New Roman" w:hAnsi="Times New Roman" w:eastAsia="方正小标宋简体" w:cs="Times New Roman"/>
          <w:bCs/>
          <w:sz w:val="44"/>
          <w:szCs w:val="44"/>
        </w:rPr>
        <w:t>年1月1日以来</w:t>
      </w:r>
      <w:r>
        <w:rPr>
          <w:rFonts w:hint="default" w:ascii="Times New Roman" w:hAnsi="Times New Roman" w:eastAsia="方正小标宋简体" w:cs="Times New Roman"/>
          <w:bCs/>
          <w:sz w:val="44"/>
          <w:szCs w:val="44"/>
        </w:rPr>
        <w:t>国企事业单位类似</w:t>
      </w:r>
      <w:r>
        <w:rPr>
          <w:rFonts w:hint="default" w:ascii="Times New Roman" w:hAnsi="Times New Roman" w:eastAsia="方正小标宋简体" w:cs="Times New Roman"/>
          <w:bCs/>
          <w:sz w:val="44"/>
          <w:szCs w:val="44"/>
        </w:rPr>
        <w:t>审计项目业绩一览表</w:t>
      </w:r>
    </w:p>
    <w:p w14:paraId="44F8629D">
      <w:pPr>
        <w:spacing w:line="400" w:lineRule="exact"/>
        <w:rPr>
          <w:rFonts w:hint="default" w:ascii="Times New Roman" w:hAnsi="Times New Roman" w:cs="Times New Roman"/>
          <w:sz w:val="24"/>
        </w:rPr>
      </w:pPr>
    </w:p>
    <w:tbl>
      <w:tblPr>
        <w:tblStyle w:val="11"/>
        <w:tblW w:w="14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04"/>
        <w:gridCol w:w="1413"/>
        <w:gridCol w:w="1475"/>
        <w:gridCol w:w="2461"/>
        <w:gridCol w:w="1463"/>
        <w:gridCol w:w="1987"/>
        <w:gridCol w:w="2013"/>
        <w:gridCol w:w="2837"/>
      </w:tblGrid>
      <w:tr w14:paraId="18F5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28" w:hRule="atLeast"/>
          <w:jc w:val="center"/>
        </w:trPr>
        <w:tc>
          <w:tcPr>
            <w:tcW w:w="704" w:type="dxa"/>
            <w:vAlign w:val="center"/>
          </w:tcPr>
          <w:p w14:paraId="07EBFF00">
            <w:pPr>
              <w:spacing w:line="4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1413" w:type="dxa"/>
            <w:vAlign w:val="center"/>
          </w:tcPr>
          <w:p w14:paraId="03A24DF0">
            <w:pPr>
              <w:spacing w:line="4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用户名称</w:t>
            </w:r>
          </w:p>
        </w:tc>
        <w:tc>
          <w:tcPr>
            <w:tcW w:w="1475" w:type="dxa"/>
            <w:vAlign w:val="center"/>
          </w:tcPr>
          <w:p w14:paraId="0494A6BD">
            <w:pPr>
              <w:spacing w:line="4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项目名称</w:t>
            </w:r>
          </w:p>
        </w:tc>
        <w:tc>
          <w:tcPr>
            <w:tcW w:w="2461" w:type="dxa"/>
            <w:vAlign w:val="center"/>
          </w:tcPr>
          <w:p w14:paraId="55CD5D20">
            <w:pPr>
              <w:spacing w:line="4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提供服务内容</w:t>
            </w:r>
          </w:p>
        </w:tc>
        <w:tc>
          <w:tcPr>
            <w:tcW w:w="1463" w:type="dxa"/>
            <w:vAlign w:val="center"/>
          </w:tcPr>
          <w:p w14:paraId="427A84DE">
            <w:pPr>
              <w:spacing w:line="4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合同金额</w:t>
            </w:r>
          </w:p>
        </w:tc>
        <w:tc>
          <w:tcPr>
            <w:tcW w:w="1987" w:type="dxa"/>
            <w:vAlign w:val="center"/>
          </w:tcPr>
          <w:p w14:paraId="7148163B">
            <w:pPr>
              <w:spacing w:line="4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合同签订日期</w:t>
            </w:r>
          </w:p>
        </w:tc>
        <w:tc>
          <w:tcPr>
            <w:tcW w:w="2013" w:type="dxa"/>
            <w:vAlign w:val="center"/>
          </w:tcPr>
          <w:p w14:paraId="7589D09D">
            <w:pPr>
              <w:spacing w:line="4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审计报告日期</w:t>
            </w:r>
          </w:p>
        </w:tc>
        <w:tc>
          <w:tcPr>
            <w:tcW w:w="2837" w:type="dxa"/>
            <w:vAlign w:val="center"/>
          </w:tcPr>
          <w:p w14:paraId="4315088D">
            <w:pPr>
              <w:spacing w:line="400" w:lineRule="exact"/>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联系人及联系方式</w:t>
            </w:r>
          </w:p>
        </w:tc>
      </w:tr>
      <w:tr w14:paraId="6D1C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04" w:type="dxa"/>
            <w:vAlign w:val="center"/>
          </w:tcPr>
          <w:p w14:paraId="2D28A212">
            <w:pPr>
              <w:spacing w:line="40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1</w:t>
            </w:r>
          </w:p>
        </w:tc>
        <w:tc>
          <w:tcPr>
            <w:tcW w:w="1413" w:type="dxa"/>
            <w:vAlign w:val="center"/>
          </w:tcPr>
          <w:p w14:paraId="0ADE59F2">
            <w:pPr>
              <w:spacing w:line="400" w:lineRule="exact"/>
              <w:jc w:val="center"/>
              <w:rPr>
                <w:rFonts w:hint="default" w:ascii="Times New Roman" w:hAnsi="Times New Roman" w:cs="Times New Roman"/>
                <w:bCs/>
              </w:rPr>
            </w:pPr>
          </w:p>
        </w:tc>
        <w:tc>
          <w:tcPr>
            <w:tcW w:w="1475" w:type="dxa"/>
            <w:vAlign w:val="center"/>
          </w:tcPr>
          <w:p w14:paraId="0F2D3E62">
            <w:pPr>
              <w:spacing w:line="400" w:lineRule="exact"/>
              <w:jc w:val="center"/>
              <w:rPr>
                <w:rFonts w:hint="default" w:ascii="Times New Roman" w:hAnsi="Times New Roman" w:cs="Times New Roman"/>
                <w:bCs/>
              </w:rPr>
            </w:pPr>
          </w:p>
        </w:tc>
        <w:tc>
          <w:tcPr>
            <w:tcW w:w="2461" w:type="dxa"/>
            <w:vAlign w:val="center"/>
          </w:tcPr>
          <w:p w14:paraId="55BEE22F">
            <w:pPr>
              <w:spacing w:line="400" w:lineRule="exact"/>
              <w:jc w:val="center"/>
              <w:rPr>
                <w:rFonts w:hint="default" w:ascii="Times New Roman" w:hAnsi="Times New Roman" w:cs="Times New Roman"/>
                <w:bCs/>
              </w:rPr>
            </w:pPr>
          </w:p>
        </w:tc>
        <w:tc>
          <w:tcPr>
            <w:tcW w:w="1463" w:type="dxa"/>
            <w:vAlign w:val="center"/>
          </w:tcPr>
          <w:p w14:paraId="16F801D7">
            <w:pPr>
              <w:spacing w:line="400" w:lineRule="exact"/>
              <w:jc w:val="center"/>
              <w:rPr>
                <w:rFonts w:hint="default" w:ascii="Times New Roman" w:hAnsi="Times New Roman" w:cs="Times New Roman"/>
                <w:bCs/>
              </w:rPr>
            </w:pPr>
          </w:p>
        </w:tc>
        <w:tc>
          <w:tcPr>
            <w:tcW w:w="1987" w:type="dxa"/>
            <w:vAlign w:val="center"/>
          </w:tcPr>
          <w:p w14:paraId="436B43A3">
            <w:pPr>
              <w:spacing w:line="400" w:lineRule="exact"/>
              <w:jc w:val="center"/>
              <w:rPr>
                <w:rFonts w:hint="default" w:ascii="Times New Roman" w:hAnsi="Times New Roman" w:cs="Times New Roman"/>
                <w:bCs/>
              </w:rPr>
            </w:pPr>
          </w:p>
        </w:tc>
        <w:tc>
          <w:tcPr>
            <w:tcW w:w="2013" w:type="dxa"/>
            <w:vAlign w:val="center"/>
          </w:tcPr>
          <w:p w14:paraId="050E9657">
            <w:pPr>
              <w:spacing w:line="400" w:lineRule="exact"/>
              <w:jc w:val="center"/>
              <w:rPr>
                <w:rFonts w:hint="default" w:ascii="Times New Roman" w:hAnsi="Times New Roman" w:cs="Times New Roman"/>
                <w:bCs/>
              </w:rPr>
            </w:pPr>
          </w:p>
        </w:tc>
        <w:tc>
          <w:tcPr>
            <w:tcW w:w="2837" w:type="dxa"/>
            <w:vAlign w:val="center"/>
          </w:tcPr>
          <w:p w14:paraId="1BAA3E15">
            <w:pPr>
              <w:spacing w:line="400" w:lineRule="exact"/>
              <w:jc w:val="center"/>
              <w:rPr>
                <w:rFonts w:hint="default" w:ascii="Times New Roman" w:hAnsi="Times New Roman" w:cs="Times New Roman"/>
                <w:bCs/>
              </w:rPr>
            </w:pPr>
          </w:p>
        </w:tc>
      </w:tr>
      <w:tr w14:paraId="492C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04" w:type="dxa"/>
            <w:vAlign w:val="center"/>
          </w:tcPr>
          <w:p w14:paraId="74C6FCFC">
            <w:pPr>
              <w:spacing w:line="40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2</w:t>
            </w:r>
          </w:p>
        </w:tc>
        <w:tc>
          <w:tcPr>
            <w:tcW w:w="1413" w:type="dxa"/>
            <w:vAlign w:val="center"/>
          </w:tcPr>
          <w:p w14:paraId="10E45333">
            <w:pPr>
              <w:spacing w:line="400" w:lineRule="exact"/>
              <w:jc w:val="center"/>
              <w:rPr>
                <w:rFonts w:hint="default" w:ascii="Times New Roman" w:hAnsi="Times New Roman" w:cs="Times New Roman"/>
                <w:bCs/>
              </w:rPr>
            </w:pPr>
          </w:p>
        </w:tc>
        <w:tc>
          <w:tcPr>
            <w:tcW w:w="1475" w:type="dxa"/>
            <w:vAlign w:val="center"/>
          </w:tcPr>
          <w:p w14:paraId="2258848D">
            <w:pPr>
              <w:spacing w:line="400" w:lineRule="exact"/>
              <w:jc w:val="center"/>
              <w:rPr>
                <w:rFonts w:hint="default" w:ascii="Times New Roman" w:hAnsi="Times New Roman" w:cs="Times New Roman"/>
                <w:bCs/>
              </w:rPr>
            </w:pPr>
          </w:p>
        </w:tc>
        <w:tc>
          <w:tcPr>
            <w:tcW w:w="2461" w:type="dxa"/>
            <w:vAlign w:val="center"/>
          </w:tcPr>
          <w:p w14:paraId="38E1D177">
            <w:pPr>
              <w:spacing w:line="400" w:lineRule="exact"/>
              <w:jc w:val="center"/>
              <w:rPr>
                <w:rFonts w:hint="default" w:ascii="Times New Roman" w:hAnsi="Times New Roman" w:cs="Times New Roman"/>
                <w:bCs/>
              </w:rPr>
            </w:pPr>
          </w:p>
        </w:tc>
        <w:tc>
          <w:tcPr>
            <w:tcW w:w="1463" w:type="dxa"/>
            <w:vAlign w:val="center"/>
          </w:tcPr>
          <w:p w14:paraId="4A2D9D91">
            <w:pPr>
              <w:spacing w:line="400" w:lineRule="exact"/>
              <w:jc w:val="center"/>
              <w:rPr>
                <w:rFonts w:hint="default" w:ascii="Times New Roman" w:hAnsi="Times New Roman" w:cs="Times New Roman"/>
                <w:bCs/>
              </w:rPr>
            </w:pPr>
          </w:p>
        </w:tc>
        <w:tc>
          <w:tcPr>
            <w:tcW w:w="1987" w:type="dxa"/>
            <w:vAlign w:val="center"/>
          </w:tcPr>
          <w:p w14:paraId="5302ADA0">
            <w:pPr>
              <w:spacing w:line="400" w:lineRule="exact"/>
              <w:jc w:val="center"/>
              <w:rPr>
                <w:rFonts w:hint="default" w:ascii="Times New Roman" w:hAnsi="Times New Roman" w:cs="Times New Roman"/>
                <w:bCs/>
              </w:rPr>
            </w:pPr>
          </w:p>
        </w:tc>
        <w:tc>
          <w:tcPr>
            <w:tcW w:w="2013" w:type="dxa"/>
            <w:vAlign w:val="center"/>
          </w:tcPr>
          <w:p w14:paraId="28CBA6D2">
            <w:pPr>
              <w:spacing w:line="400" w:lineRule="exact"/>
              <w:jc w:val="center"/>
              <w:rPr>
                <w:rFonts w:hint="default" w:ascii="Times New Roman" w:hAnsi="Times New Roman" w:cs="Times New Roman"/>
                <w:bCs/>
              </w:rPr>
            </w:pPr>
          </w:p>
        </w:tc>
        <w:tc>
          <w:tcPr>
            <w:tcW w:w="2837" w:type="dxa"/>
            <w:vAlign w:val="center"/>
          </w:tcPr>
          <w:p w14:paraId="27CB9C02">
            <w:pPr>
              <w:spacing w:line="400" w:lineRule="exact"/>
              <w:jc w:val="center"/>
              <w:rPr>
                <w:rFonts w:hint="default" w:ascii="Times New Roman" w:hAnsi="Times New Roman" w:cs="Times New Roman"/>
                <w:bCs/>
              </w:rPr>
            </w:pPr>
          </w:p>
        </w:tc>
      </w:tr>
      <w:tr w14:paraId="36B7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04" w:type="dxa"/>
            <w:vAlign w:val="center"/>
          </w:tcPr>
          <w:p w14:paraId="566BE3CC">
            <w:pPr>
              <w:spacing w:line="400" w:lineRule="exact"/>
              <w:jc w:val="center"/>
              <w:rPr>
                <w:rFonts w:hint="default" w:ascii="Times New Roman" w:hAnsi="Times New Roman" w:cs="Times New Roman"/>
                <w:bCs/>
                <w:sz w:val="24"/>
                <w:szCs w:val="24"/>
              </w:rPr>
            </w:pPr>
            <w:r>
              <w:rPr>
                <w:rFonts w:hint="default" w:ascii="Times New Roman" w:hAnsi="Times New Roman" w:cs="Times New Roman"/>
                <w:bCs/>
                <w:sz w:val="24"/>
                <w:szCs w:val="24"/>
              </w:rPr>
              <w:t>3</w:t>
            </w:r>
          </w:p>
        </w:tc>
        <w:tc>
          <w:tcPr>
            <w:tcW w:w="1413" w:type="dxa"/>
            <w:vAlign w:val="center"/>
          </w:tcPr>
          <w:p w14:paraId="040EE919">
            <w:pPr>
              <w:spacing w:line="400" w:lineRule="exact"/>
              <w:jc w:val="center"/>
              <w:rPr>
                <w:rFonts w:hint="default" w:ascii="Times New Roman" w:hAnsi="Times New Roman" w:cs="Times New Roman"/>
                <w:bCs/>
              </w:rPr>
            </w:pPr>
          </w:p>
        </w:tc>
        <w:tc>
          <w:tcPr>
            <w:tcW w:w="1475" w:type="dxa"/>
            <w:vAlign w:val="center"/>
          </w:tcPr>
          <w:p w14:paraId="4B110B58">
            <w:pPr>
              <w:spacing w:line="400" w:lineRule="exact"/>
              <w:jc w:val="center"/>
              <w:rPr>
                <w:rFonts w:hint="default" w:ascii="Times New Roman" w:hAnsi="Times New Roman" w:cs="Times New Roman"/>
                <w:bCs/>
              </w:rPr>
            </w:pPr>
          </w:p>
        </w:tc>
        <w:tc>
          <w:tcPr>
            <w:tcW w:w="2461" w:type="dxa"/>
            <w:vAlign w:val="center"/>
          </w:tcPr>
          <w:p w14:paraId="67ED0FB3">
            <w:pPr>
              <w:spacing w:line="400" w:lineRule="exact"/>
              <w:jc w:val="center"/>
              <w:rPr>
                <w:rFonts w:hint="default" w:ascii="Times New Roman" w:hAnsi="Times New Roman" w:cs="Times New Roman"/>
                <w:bCs/>
              </w:rPr>
            </w:pPr>
          </w:p>
        </w:tc>
        <w:tc>
          <w:tcPr>
            <w:tcW w:w="1463" w:type="dxa"/>
            <w:vAlign w:val="center"/>
          </w:tcPr>
          <w:p w14:paraId="0C8032FA">
            <w:pPr>
              <w:spacing w:line="400" w:lineRule="exact"/>
              <w:jc w:val="center"/>
              <w:rPr>
                <w:rFonts w:hint="default" w:ascii="Times New Roman" w:hAnsi="Times New Roman" w:cs="Times New Roman"/>
                <w:bCs/>
              </w:rPr>
            </w:pPr>
          </w:p>
        </w:tc>
        <w:tc>
          <w:tcPr>
            <w:tcW w:w="1987" w:type="dxa"/>
            <w:vAlign w:val="center"/>
          </w:tcPr>
          <w:p w14:paraId="2D305858">
            <w:pPr>
              <w:spacing w:line="400" w:lineRule="exact"/>
              <w:jc w:val="center"/>
              <w:rPr>
                <w:rFonts w:hint="default" w:ascii="Times New Roman" w:hAnsi="Times New Roman" w:cs="Times New Roman"/>
                <w:bCs/>
              </w:rPr>
            </w:pPr>
          </w:p>
        </w:tc>
        <w:tc>
          <w:tcPr>
            <w:tcW w:w="2013" w:type="dxa"/>
            <w:vAlign w:val="center"/>
          </w:tcPr>
          <w:p w14:paraId="32B9F24C">
            <w:pPr>
              <w:spacing w:line="400" w:lineRule="exact"/>
              <w:jc w:val="center"/>
              <w:rPr>
                <w:rFonts w:hint="default" w:ascii="Times New Roman" w:hAnsi="Times New Roman" w:cs="Times New Roman"/>
                <w:bCs/>
              </w:rPr>
            </w:pPr>
          </w:p>
        </w:tc>
        <w:tc>
          <w:tcPr>
            <w:tcW w:w="2837" w:type="dxa"/>
            <w:vAlign w:val="center"/>
          </w:tcPr>
          <w:p w14:paraId="22912EA5">
            <w:pPr>
              <w:spacing w:line="400" w:lineRule="exact"/>
              <w:jc w:val="center"/>
              <w:rPr>
                <w:rFonts w:hint="default" w:ascii="Times New Roman" w:hAnsi="Times New Roman" w:cs="Times New Roman"/>
                <w:bCs/>
              </w:rPr>
            </w:pPr>
          </w:p>
        </w:tc>
      </w:tr>
    </w:tbl>
    <w:p w14:paraId="0E3BEC51">
      <w:pPr>
        <w:widowControl/>
        <w:wordWrap w:val="0"/>
        <w:spacing w:line="360" w:lineRule="auto"/>
        <w:ind w:firstLine="1280" w:firstLineChars="4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供应商</w:t>
      </w:r>
      <w:r>
        <w:rPr>
          <w:rFonts w:hint="default" w:ascii="Times New Roman" w:hAnsi="Times New Roman" w:eastAsia="仿宋_GB2312" w:cs="Times New Roman"/>
          <w:kern w:val="0"/>
          <w:sz w:val="32"/>
          <w:szCs w:val="32"/>
        </w:rPr>
        <w:t>名称</w:t>
      </w:r>
      <w:r>
        <w:rPr>
          <w:rFonts w:hint="default" w:ascii="Times New Roman" w:hAnsi="Times New Roman" w:eastAsia="仿宋_GB2312" w:cs="Times New Roman"/>
          <w:sz w:val="32"/>
          <w:szCs w:val="32"/>
        </w:rPr>
        <w:t>（盖章）</w:t>
      </w:r>
      <w:r>
        <w:rPr>
          <w:rFonts w:hint="default" w:ascii="Times New Roman" w:hAnsi="Times New Roman" w:eastAsia="仿宋_GB2312" w:cs="Times New Roman"/>
          <w:kern w:val="0"/>
          <w:sz w:val="32"/>
          <w:szCs w:val="32"/>
        </w:rPr>
        <w:t>：</w:t>
      </w:r>
    </w:p>
    <w:p w14:paraId="2BE58C02">
      <w:pPr>
        <w:widowControl/>
        <w:wordWrap w:val="0"/>
        <w:spacing w:line="360" w:lineRule="auto"/>
        <w:ind w:firstLine="1280" w:firstLineChars="4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法定代表人或授权代表（签字）：</w:t>
      </w:r>
    </w:p>
    <w:p w14:paraId="4694614E">
      <w:pPr>
        <w:widowControl/>
        <w:wordWrap w:val="0"/>
        <w:spacing w:line="360" w:lineRule="auto"/>
        <w:ind w:firstLine="1280" w:firstLineChars="400"/>
        <w:jc w:val="left"/>
        <w:rPr>
          <w:rFonts w:hint="default" w:ascii="Times New Roman" w:hAnsi="Times New Roman" w:eastAsia="楷体_GB2312" w:cs="Times New Roman"/>
          <w:b/>
          <w:bCs/>
          <w:kern w:val="0"/>
          <w:sz w:val="28"/>
          <w:szCs w:val="28"/>
        </w:rPr>
      </w:pPr>
      <w:r>
        <w:rPr>
          <w:rFonts w:hint="default" w:ascii="Times New Roman" w:hAnsi="Times New Roman" w:eastAsia="仿宋_GB2312" w:cs="Times New Roman"/>
          <w:kern w:val="0"/>
          <w:sz w:val="32"/>
          <w:szCs w:val="32"/>
        </w:rPr>
        <w:t>日期：</w:t>
      </w:r>
    </w:p>
    <w:p w14:paraId="4565BF75">
      <w:pPr>
        <w:widowControl/>
        <w:wordWrap w:val="0"/>
        <w:spacing w:line="360" w:lineRule="auto"/>
        <w:ind w:firstLine="562" w:firstLineChars="200"/>
        <w:jc w:val="left"/>
        <w:rPr>
          <w:rFonts w:hint="default" w:ascii="Times New Roman" w:hAnsi="Times New Roman" w:eastAsia="楷体_GB2312" w:cs="Times New Roman"/>
          <w:b/>
          <w:bCs/>
          <w:kern w:val="0"/>
          <w:sz w:val="28"/>
          <w:szCs w:val="28"/>
        </w:rPr>
        <w:sectPr>
          <w:headerReference r:id="rId6" w:type="default"/>
          <w:footerReference r:id="rId7" w:type="default"/>
          <w:pgSz w:w="16838" w:h="11906" w:orient="landscape"/>
          <w:pgMar w:top="1803" w:right="1440" w:bottom="1803" w:left="1440" w:header="851" w:footer="992" w:gutter="0"/>
          <w:cols w:space="0" w:num="1"/>
          <w:docGrid w:type="lines" w:linePitch="319" w:charSpace="0"/>
        </w:sectPr>
      </w:pPr>
      <w:r>
        <w:rPr>
          <w:rFonts w:hint="default" w:ascii="Times New Roman" w:hAnsi="Times New Roman" w:eastAsia="楷体_GB2312" w:cs="Times New Roman"/>
          <w:b/>
          <w:bCs/>
          <w:kern w:val="0"/>
          <w:sz w:val="28"/>
          <w:szCs w:val="28"/>
        </w:rPr>
        <w:t>注：以上业绩需提供审计服务合同（协议）复印件及审计报告</w:t>
      </w:r>
      <w:r>
        <w:rPr>
          <w:rFonts w:hint="default" w:ascii="Times New Roman" w:hAnsi="Times New Roman" w:eastAsia="楷体_GB2312" w:cs="Times New Roman"/>
          <w:b/>
          <w:bCs/>
          <w:kern w:val="0"/>
          <w:sz w:val="28"/>
          <w:szCs w:val="28"/>
        </w:rPr>
        <w:t>收尾</w:t>
      </w:r>
      <w:r>
        <w:rPr>
          <w:rFonts w:hint="default" w:ascii="Times New Roman" w:hAnsi="Times New Roman" w:eastAsia="楷体_GB2312" w:cs="Times New Roman"/>
          <w:b/>
          <w:bCs/>
          <w:kern w:val="0"/>
          <w:sz w:val="28"/>
          <w:szCs w:val="28"/>
        </w:rPr>
        <w:t>页复印件，并加盖</w:t>
      </w:r>
      <w:r>
        <w:rPr>
          <w:rFonts w:hint="default" w:ascii="Times New Roman" w:hAnsi="Times New Roman" w:eastAsia="楷体_GB2312" w:cs="Times New Roman"/>
          <w:b/>
          <w:bCs/>
          <w:kern w:val="0"/>
          <w:sz w:val="28"/>
          <w:szCs w:val="28"/>
        </w:rPr>
        <w:t>公</w:t>
      </w:r>
      <w:r>
        <w:rPr>
          <w:rFonts w:hint="default" w:ascii="Times New Roman" w:hAnsi="Times New Roman" w:eastAsia="楷体_GB2312" w:cs="Times New Roman"/>
          <w:b/>
          <w:bCs/>
          <w:kern w:val="0"/>
          <w:sz w:val="28"/>
          <w:szCs w:val="28"/>
        </w:rPr>
        <w:t>章</w:t>
      </w:r>
    </w:p>
    <w:p w14:paraId="6B6EC856">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附件7                           </w:t>
      </w:r>
    </w:p>
    <w:p w14:paraId="7994E621">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b w:val="0"/>
          <w:bCs w:val="0"/>
          <w:color w:val="auto"/>
          <w:kern w:val="2"/>
          <w:sz w:val="44"/>
          <w:szCs w:val="44"/>
          <w:highlight w:val="none"/>
          <w:lang w:val="en-US" w:eastAsia="zh-CN" w:bidi="ar-SA"/>
        </w:rPr>
      </w:pPr>
    </w:p>
    <w:p w14:paraId="3FF5BEB3">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b w:val="0"/>
          <w:bCs w:val="0"/>
          <w:kern w:val="0"/>
          <w:sz w:val="44"/>
          <w:szCs w:val="44"/>
          <w:shd w:val="clear" w:color="auto" w:fill="FFFFFF"/>
        </w:rPr>
      </w:pPr>
      <w:r>
        <w:rPr>
          <w:rFonts w:hint="default" w:ascii="Times New Roman" w:hAnsi="Times New Roman" w:eastAsia="方正小标宋简体" w:cs="Times New Roman"/>
          <w:b w:val="0"/>
          <w:bCs w:val="0"/>
          <w:color w:val="auto"/>
          <w:kern w:val="2"/>
          <w:sz w:val="44"/>
          <w:szCs w:val="44"/>
          <w:highlight w:val="none"/>
          <w:lang w:val="en-US" w:eastAsia="zh-CN" w:bidi="ar-SA"/>
        </w:rPr>
        <w:t>无围标、串标行为承诺书</w:t>
      </w:r>
    </w:p>
    <w:p w14:paraId="44FE1E2C">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 w:val="0"/>
          <w:bCs w:val="0"/>
          <w:sz w:val="44"/>
          <w:szCs w:val="44"/>
        </w:rPr>
      </w:pPr>
    </w:p>
    <w:p w14:paraId="72C3B955">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14:paraId="19812765">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1.不同供应商的投标文件由同一单位或者个人编制；</w:t>
      </w:r>
    </w:p>
    <w:p w14:paraId="01E2E3A9">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2.不同供应商委托同一单位或者个人办理投标事宜；</w:t>
      </w:r>
    </w:p>
    <w:p w14:paraId="739032F8">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3.不同供应商的投标文件载明的项目管理成员或者联系人员为同一人；</w:t>
      </w:r>
    </w:p>
    <w:p w14:paraId="6FB3E140">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4.不同供应商的投标文件异常一致或者投标报价呈规律性差异；</w:t>
      </w:r>
    </w:p>
    <w:p w14:paraId="47A27C34">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5.不同供应商的投标文件相互混装；</w:t>
      </w:r>
    </w:p>
    <w:p w14:paraId="763127D9">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6.不同供应商的投标保证金从同一单位或者个人的账户转出；</w:t>
      </w:r>
    </w:p>
    <w:p w14:paraId="718358DC">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7.不同供应商的董事、监事、高管、单位负责人为同一人或者存在控股、管理关系的不同单位参加同一采购项目；</w:t>
      </w:r>
    </w:p>
    <w:p w14:paraId="4CC90978">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8.供应商之间事先约定由某一特定供应商中标、成交；</w:t>
      </w:r>
    </w:p>
    <w:p w14:paraId="32549FFC">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9.供应商之间商定部分供应商放弃参加采购活动或者放弃中标、成交；</w:t>
      </w:r>
    </w:p>
    <w:p w14:paraId="369EF055">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10.法律法规界定的其他围标串标行为。</w:t>
      </w:r>
    </w:p>
    <w:p w14:paraId="21BAAD0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14:paraId="4F0A2B6D">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rPr>
          <w:rFonts w:hint="default" w:ascii="Times New Roman" w:hAnsi="Times New Roman" w:eastAsia="仿宋_GB2312" w:cs="Times New Roman"/>
          <w:color w:val="auto"/>
          <w:sz w:val="32"/>
          <w:szCs w:val="32"/>
          <w:highlight w:val="none"/>
          <w:lang w:val="en-US" w:eastAsia="zh-CN"/>
        </w:rPr>
      </w:pPr>
    </w:p>
    <w:p w14:paraId="30F507B9">
      <w:pPr>
        <w:rPr>
          <w:rFonts w:hint="default" w:ascii="Times New Roman" w:hAnsi="Times New Roman" w:cs="Times New Roman"/>
          <w:lang w:val="en-US" w:eastAsia="zh-CN"/>
        </w:rPr>
      </w:pPr>
    </w:p>
    <w:p w14:paraId="1DB1C3F2">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投标供应商（公章）：  </w:t>
      </w:r>
    </w:p>
    <w:p w14:paraId="5CCAB003">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kern w:val="0"/>
          <w:sz w:val="32"/>
          <w:szCs w:val="32"/>
        </w:rPr>
        <w:t>法定代表人或授权代表</w:t>
      </w:r>
      <w:r>
        <w:rPr>
          <w:rFonts w:hint="default" w:ascii="Times New Roman" w:hAnsi="Times New Roman" w:eastAsia="仿宋_GB2312" w:cs="Times New Roman"/>
          <w:color w:val="auto"/>
          <w:sz w:val="32"/>
          <w:szCs w:val="32"/>
          <w:highlight w:val="none"/>
          <w:lang w:val="en-US" w:eastAsia="zh-CN"/>
        </w:rPr>
        <w:t>（承诺人） ：</w:t>
      </w:r>
    </w:p>
    <w:p w14:paraId="1ABCBEBD">
      <w:pPr>
        <w:pStyle w:val="2"/>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日期：  </w:t>
      </w:r>
    </w:p>
    <w:p w14:paraId="5717F1A5">
      <w:pPr>
        <w:keepNext w:val="0"/>
        <w:keepLines w:val="0"/>
        <w:pageBreakBefore w:val="0"/>
        <w:kinsoku/>
        <w:wordWrap/>
        <w:overflowPunct/>
        <w:topLinePunct w:val="0"/>
        <w:autoSpaceDE/>
        <w:autoSpaceDN/>
        <w:bidi w:val="0"/>
        <w:spacing w:beforeAutospacing="0" w:afterAutospacing="0" w:line="360" w:lineRule="auto"/>
        <w:rPr>
          <w:rFonts w:hint="default" w:ascii="Times New Roman" w:hAnsi="Times New Roman" w:eastAsia="宋体" w:cs="Times New Roman"/>
          <w:b/>
          <w:bCs/>
          <w:color w:val="auto"/>
          <w:sz w:val="24"/>
          <w:szCs w:val="24"/>
          <w:highlight w:val="none"/>
        </w:rPr>
      </w:pPr>
    </w:p>
    <w:p w14:paraId="64A3F944">
      <w:pPr>
        <w:keepNext w:val="0"/>
        <w:keepLines w:val="0"/>
        <w:pageBreakBefore w:val="0"/>
        <w:kinsoku/>
        <w:wordWrap/>
        <w:overflowPunct/>
        <w:topLinePunct w:val="0"/>
        <w:autoSpaceDE/>
        <w:autoSpaceDN/>
        <w:bidi w:val="0"/>
        <w:spacing w:beforeAutospacing="0" w:afterAutospacing="0" w:line="360" w:lineRule="auto"/>
        <w:rPr>
          <w:rFonts w:hint="default" w:ascii="Times New Roman" w:hAnsi="Times New Roman" w:eastAsia="宋体" w:cs="Times New Roman"/>
          <w:b/>
          <w:bCs/>
          <w:color w:val="auto"/>
          <w:sz w:val="24"/>
          <w:szCs w:val="24"/>
          <w:highlight w:val="none"/>
        </w:rPr>
      </w:pPr>
    </w:p>
    <w:p w14:paraId="27DF5DEA">
      <w:pPr>
        <w:spacing w:line="480" w:lineRule="exact"/>
        <w:ind w:left="638" w:leftChars="304"/>
        <w:jc w:val="left"/>
        <w:rPr>
          <w:rFonts w:hint="default" w:ascii="Times New Roman" w:hAnsi="Times New Roman" w:eastAsia="仿宋_GB2312" w:cs="Times New Roman"/>
          <w:sz w:val="30"/>
          <w:szCs w:val="30"/>
        </w:rPr>
      </w:pPr>
    </w:p>
    <w:p w14:paraId="1BFE4FFE">
      <w:pPr>
        <w:widowControl/>
        <w:snapToGrid w:val="0"/>
        <w:spacing w:line="480" w:lineRule="exact"/>
        <w:jc w:val="left"/>
        <w:rPr>
          <w:rFonts w:hint="default" w:ascii="Times New Roman" w:hAnsi="Times New Roman" w:eastAsia="楷体_GB2312" w:cs="Times New Roman"/>
          <w:color w:val="000000"/>
          <w:kern w:val="0"/>
          <w:sz w:val="28"/>
          <w:szCs w:val="28"/>
        </w:rPr>
      </w:pPr>
    </w:p>
    <w:p w14:paraId="3E55471D">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34DBC384">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4BF1CE9B">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3B774CBF">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636E2C4C">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29E6BEA9">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747AA7B0">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064F892F">
      <w:pPr>
        <w:widowControl/>
        <w:snapToGrid w:val="0"/>
        <w:spacing w:line="480" w:lineRule="exact"/>
        <w:jc w:val="left"/>
        <w:rPr>
          <w:rFonts w:hint="default" w:ascii="Times New Roman" w:hAnsi="Times New Roman" w:eastAsia="仿宋_GB2312" w:cs="Times New Roman"/>
          <w:b/>
          <w:bCs/>
          <w:color w:val="000000"/>
          <w:kern w:val="0"/>
          <w:sz w:val="28"/>
          <w:szCs w:val="28"/>
        </w:rPr>
      </w:pPr>
      <w:r>
        <w:rPr>
          <w:rFonts w:hint="default" w:ascii="Times New Roman" w:hAnsi="Times New Roman" w:eastAsia="楷体_GB2312" w:cs="Times New Roman"/>
          <w:b/>
          <w:bCs/>
          <w:color w:val="000000"/>
          <w:kern w:val="0"/>
          <w:sz w:val="28"/>
          <w:szCs w:val="28"/>
        </w:rPr>
        <w:t>本承诺书壹式贰份（壹份由承诺人自存；壹份装订至</w:t>
      </w:r>
      <w:r>
        <w:rPr>
          <w:rFonts w:hint="default" w:ascii="Times New Roman" w:hAnsi="Times New Roman" w:eastAsia="楷体_GB2312" w:cs="Times New Roman"/>
          <w:b/>
          <w:bCs/>
          <w:color w:val="000000"/>
          <w:kern w:val="0"/>
          <w:sz w:val="28"/>
          <w:szCs w:val="28"/>
        </w:rPr>
        <w:t>资质证明文件中</w:t>
      </w:r>
      <w:r>
        <w:rPr>
          <w:rFonts w:hint="default" w:ascii="Times New Roman" w:hAnsi="Times New Roman" w:eastAsia="楷体_GB2312" w:cs="Times New Roman"/>
          <w:b/>
          <w:bCs/>
          <w:color w:val="000000"/>
          <w:kern w:val="0"/>
          <w:sz w:val="28"/>
          <w:szCs w:val="28"/>
        </w:rPr>
        <w:t>）</w:t>
      </w:r>
    </w:p>
    <w:p w14:paraId="344E959C">
      <w:pPr>
        <w:pStyle w:val="2"/>
        <w:rPr>
          <w:rFonts w:hint="default" w:ascii="Times New Roman" w:hAnsi="Times New Roman" w:cs="Times New Roman"/>
        </w:rPr>
        <w:sectPr>
          <w:headerReference r:id="rId8" w:type="default"/>
          <w:pgSz w:w="11906" w:h="16838"/>
          <w:pgMar w:top="1440" w:right="1803" w:bottom="1440" w:left="1803" w:header="851" w:footer="992" w:gutter="0"/>
          <w:cols w:space="0" w:num="1"/>
          <w:docGrid w:type="lines" w:linePitch="319" w:charSpace="0"/>
        </w:sectPr>
      </w:pPr>
    </w:p>
    <w:p w14:paraId="45CE4ABA">
      <w:pPr>
        <w:tabs>
          <w:tab w:val="left" w:pos="6645"/>
        </w:tabs>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附件8</w:t>
      </w:r>
    </w:p>
    <w:p w14:paraId="07CE4752">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shd w:val="clear" w:color="auto" w:fill="FFFFFF"/>
        </w:rPr>
      </w:pPr>
    </w:p>
    <w:p w14:paraId="35616C07">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承诺函</w:t>
      </w:r>
    </w:p>
    <w:p w14:paraId="497F751A">
      <w:pPr>
        <w:pStyle w:val="2"/>
        <w:rPr>
          <w:rFonts w:hint="default" w:ascii="Times New Roman" w:hAnsi="Times New Roman" w:cs="Times New Roman"/>
        </w:rPr>
      </w:pPr>
    </w:p>
    <w:p w14:paraId="37ECE6CB">
      <w:pPr>
        <w:keepNext w:val="0"/>
        <w:keepLines w:val="0"/>
        <w:pageBreakBefore w:val="0"/>
        <w:widowControl w:val="0"/>
        <w:kinsoku/>
        <w:wordWrap/>
        <w:overflowPunct/>
        <w:topLinePunct w:val="0"/>
        <w:autoSpaceDE/>
        <w:autoSpaceDN/>
        <w:bidi w:val="0"/>
        <w:spacing w:after="0"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四川省妇幼保健院：</w:t>
      </w:r>
    </w:p>
    <w:p w14:paraId="3C039CAF">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rPr>
        <w:t>（供应商全称）</w:t>
      </w:r>
      <w:r>
        <w:rPr>
          <w:rFonts w:hint="default" w:ascii="Times New Roman" w:hAnsi="Times New Roman" w:eastAsia="仿宋_GB2312" w:cs="Times New Roman"/>
          <w:sz w:val="32"/>
          <w:szCs w:val="32"/>
        </w:rPr>
        <w:t>参加</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lang w:val="en-US" w:eastAsia="zh-CN"/>
        </w:rPr>
        <w:t>四川省妇幼保健院</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（项目名称）</w:t>
      </w:r>
      <w:r>
        <w:rPr>
          <w:rFonts w:hint="default" w:ascii="Times New Roman" w:hAnsi="Times New Roman" w:eastAsia="仿宋_GB2312" w:cs="Times New Roman"/>
          <w:sz w:val="32"/>
          <w:szCs w:val="32"/>
        </w:rPr>
        <w:t>的磋商活动，现郑重承诺：</w:t>
      </w:r>
    </w:p>
    <w:p w14:paraId="3D41EBB9">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一、具备本项目规定的条件：</w:t>
      </w:r>
    </w:p>
    <w:p w14:paraId="7C72EC8A">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（一）具有独立承担民事责任的能力； </w:t>
      </w:r>
    </w:p>
    <w:p w14:paraId="7D93978C">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（二）具有良好的商业信誉和健全的财务会计制度； </w:t>
      </w:r>
    </w:p>
    <w:p w14:paraId="73CE6C55">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（三）具有履行合同所必需的设备和专业技术能力； </w:t>
      </w:r>
    </w:p>
    <w:p w14:paraId="5465DCAF">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（四）有依法缴纳税收和社会保障资金的良好记录； </w:t>
      </w:r>
    </w:p>
    <w:p w14:paraId="28091B58">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（五）参加采购活动前三年内，在经营活动中没有重大违法记录；</w:t>
      </w:r>
    </w:p>
    <w:p w14:paraId="73DC3B9E">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（六）法律、行政法规规定的其他条件；</w:t>
      </w:r>
    </w:p>
    <w:p w14:paraId="2320995E">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承诺成交后签订合同前按采购人要求提交技术参数相关佐证材料。</w:t>
      </w:r>
    </w:p>
    <w:p w14:paraId="1E838802">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三、参加本次磋商采购活动，不存在与单位负责人为同一人或者存在直接控股、管理关系的其他供应商参与同一合同项下的采购活动的行为。本</w:t>
      </w:r>
      <w:r>
        <w:rPr>
          <w:rFonts w:hint="default"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rPr>
        <w:t>未参与本采购项目前期咨询论证，不属于禁止参加本项目磋商的供应商。</w:t>
      </w:r>
    </w:p>
    <w:p w14:paraId="3251466C">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四、参加本次磋商采购活动，不存在和其他供应商在同一合同项下的采购项目中，同时委托同一个自然人、同一家庭的人员、同一单位的人员作为代理人的行为。</w:t>
      </w:r>
    </w:p>
    <w:p w14:paraId="03877960">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w:t>
      </w:r>
      <w:r>
        <w:rPr>
          <w:rFonts w:hint="default"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rPr>
        <w:t>未被对列入按财库[2016]125号规定的失信被执行人、重大税收违法案件当事人名单、政府采购严重违法失信行为记录名单及其他不符合《中华人民共和国政府采购法》第二十二条规定条件的供应商。</w:t>
      </w:r>
    </w:p>
    <w:p w14:paraId="3E4D0CDD">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六、国家或行业主管部门对采购产品的技术标准、质量标准和资格资质条件等有强制性规定的，我方承诺符合其要求。</w:t>
      </w:r>
    </w:p>
    <w:p w14:paraId="10BF9391">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本公司对上述承诺的内容事项真实性负责。如经查实上述承诺的内容事项存在虚假，本</w:t>
      </w:r>
      <w:r>
        <w:rPr>
          <w:rFonts w:hint="default"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rPr>
        <w:t>愿意接受以提供虚假材料谋取成交追究法律责任。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p>
    <w:p w14:paraId="288E0BE4">
      <w:pPr>
        <w:keepNext w:val="0"/>
        <w:keepLines w:val="0"/>
        <w:pageBreakBefore w:val="0"/>
        <w:widowControl w:val="0"/>
        <w:kinsoku/>
        <w:wordWrap/>
        <w:overflowPunct/>
        <w:topLinePunct w:val="0"/>
        <w:autoSpaceDE/>
        <w:autoSpaceDN/>
        <w:bidi w:val="0"/>
        <w:adjustRightInd w:val="0"/>
        <w:snapToGrid w:val="0"/>
        <w:spacing w:after="0" w:line="480" w:lineRule="exact"/>
        <w:textAlignment w:val="auto"/>
        <w:rPr>
          <w:rFonts w:hint="default" w:ascii="Times New Roman" w:hAnsi="Times New Roman" w:eastAsia="仿宋_GB2312" w:cs="Times New Roman"/>
          <w:sz w:val="32"/>
          <w:szCs w:val="32"/>
        </w:rPr>
      </w:pPr>
    </w:p>
    <w:p w14:paraId="75FBFF90">
      <w:pPr>
        <w:keepNext w:val="0"/>
        <w:keepLines w:val="0"/>
        <w:pageBreakBefore w:val="0"/>
        <w:widowControl w:val="0"/>
        <w:kinsoku/>
        <w:wordWrap/>
        <w:overflowPunct/>
        <w:topLinePunct w:val="0"/>
        <w:autoSpaceDE/>
        <w:autoSpaceDN/>
        <w:bidi w:val="0"/>
        <w:spacing w:after="0" w:line="480" w:lineRule="exact"/>
        <w:textAlignment w:val="auto"/>
        <w:rPr>
          <w:rFonts w:hint="default" w:ascii="Times New Roman" w:hAnsi="Times New Roman" w:eastAsia="仿宋_GB2312" w:cs="Times New Roman"/>
          <w:sz w:val="32"/>
          <w:szCs w:val="32"/>
        </w:rPr>
      </w:pPr>
    </w:p>
    <w:p w14:paraId="68D77C65">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供应商名称</w:t>
      </w:r>
      <w:r>
        <w:rPr>
          <w:rFonts w:hint="default" w:ascii="Times New Roman" w:hAnsi="Times New Roman" w:eastAsia="仿宋_GB2312" w:cs="Times New Roman"/>
          <w:sz w:val="32"/>
          <w:szCs w:val="32"/>
        </w:rPr>
        <w:t>（盖章）</w:t>
      </w:r>
      <w:r>
        <w:rPr>
          <w:rFonts w:hint="default" w:ascii="Times New Roman" w:hAnsi="Times New Roman" w:eastAsia="仿宋_GB2312" w:cs="Times New Roman"/>
          <w:sz w:val="32"/>
          <w:szCs w:val="32"/>
        </w:rPr>
        <w:t xml:space="preserve">：        </w:t>
      </w:r>
    </w:p>
    <w:p w14:paraId="0A007349">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法定代表人或授权代表</w:t>
      </w:r>
      <w:r>
        <w:rPr>
          <w:rFonts w:hint="default" w:ascii="Times New Roman" w:hAnsi="Times New Roman" w:eastAsia="仿宋_GB2312" w:cs="Times New Roman"/>
          <w:sz w:val="32"/>
          <w:szCs w:val="32"/>
          <w:u w:val="none"/>
        </w:rPr>
        <w:t>（签字或盖章）</w:t>
      </w:r>
      <w:r>
        <w:rPr>
          <w:rFonts w:hint="default" w:ascii="Times New Roman" w:hAnsi="Times New Roman" w:eastAsia="仿宋_GB2312" w:cs="Times New Roman"/>
          <w:sz w:val="32"/>
          <w:szCs w:val="32"/>
        </w:rPr>
        <w:t>：</w:t>
      </w:r>
    </w:p>
    <w:p w14:paraId="081E7CF1">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sz w:val="32"/>
          <w:szCs w:val="32"/>
        </w:rPr>
        <w:t>日期：</w:t>
      </w:r>
    </w:p>
    <w:p w14:paraId="7082547A">
      <w:pPr>
        <w:widowControl/>
        <w:snapToGrid w:val="0"/>
        <w:spacing w:line="480" w:lineRule="exact"/>
        <w:ind w:firstLine="560" w:firstLineChars="200"/>
        <w:jc w:val="left"/>
        <w:rPr>
          <w:rFonts w:hint="default" w:ascii="Times New Roman" w:hAnsi="Times New Roman" w:eastAsia="楷体_GB2312" w:cs="Times New Roman"/>
          <w:color w:val="000000"/>
          <w:kern w:val="0"/>
          <w:sz w:val="28"/>
          <w:szCs w:val="28"/>
        </w:rPr>
      </w:pPr>
    </w:p>
    <w:p w14:paraId="03265B36">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6FECB94A">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72789ECB">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26EDC2B6">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650D1821">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53303D78">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3EEB3490">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59B4DE1F">
      <w:pPr>
        <w:widowControl/>
        <w:snapToGrid w:val="0"/>
        <w:spacing w:line="480" w:lineRule="exact"/>
        <w:jc w:val="left"/>
        <w:rPr>
          <w:rFonts w:hint="default" w:ascii="Times New Roman" w:hAnsi="Times New Roman" w:eastAsia="仿宋_GB2312" w:cs="Times New Roman"/>
          <w:b/>
          <w:bCs/>
          <w:color w:val="000000"/>
          <w:kern w:val="0"/>
          <w:sz w:val="28"/>
          <w:szCs w:val="28"/>
        </w:rPr>
      </w:pPr>
      <w:r>
        <w:rPr>
          <w:rFonts w:hint="default" w:ascii="Times New Roman" w:hAnsi="Times New Roman" w:eastAsia="楷体_GB2312" w:cs="Times New Roman"/>
          <w:b/>
          <w:bCs/>
          <w:color w:val="000000"/>
          <w:kern w:val="0"/>
          <w:sz w:val="28"/>
          <w:szCs w:val="28"/>
        </w:rPr>
        <w:t>本承诺</w:t>
      </w:r>
      <w:r>
        <w:rPr>
          <w:rFonts w:hint="default" w:ascii="Times New Roman" w:hAnsi="Times New Roman" w:eastAsia="楷体_GB2312" w:cs="Times New Roman"/>
          <w:b/>
          <w:bCs/>
          <w:color w:val="000000"/>
          <w:kern w:val="0"/>
          <w:sz w:val="28"/>
          <w:szCs w:val="28"/>
          <w:lang w:val="en-US" w:eastAsia="zh-CN"/>
        </w:rPr>
        <w:t>函</w:t>
      </w:r>
      <w:r>
        <w:rPr>
          <w:rFonts w:hint="default" w:ascii="Times New Roman" w:hAnsi="Times New Roman" w:eastAsia="楷体_GB2312" w:cs="Times New Roman"/>
          <w:b/>
          <w:bCs/>
          <w:color w:val="000000"/>
          <w:kern w:val="0"/>
          <w:sz w:val="28"/>
          <w:szCs w:val="28"/>
        </w:rPr>
        <w:t>壹式贰份（壹份由承诺人自存；壹份装订至</w:t>
      </w:r>
      <w:r>
        <w:rPr>
          <w:rFonts w:hint="default" w:ascii="Times New Roman" w:hAnsi="Times New Roman" w:eastAsia="楷体_GB2312" w:cs="Times New Roman"/>
          <w:b/>
          <w:bCs/>
          <w:color w:val="000000"/>
          <w:kern w:val="0"/>
          <w:sz w:val="28"/>
          <w:szCs w:val="28"/>
        </w:rPr>
        <w:t>资质证明文件中</w:t>
      </w:r>
      <w:r>
        <w:rPr>
          <w:rFonts w:hint="default" w:ascii="Times New Roman" w:hAnsi="Times New Roman" w:eastAsia="楷体_GB2312" w:cs="Times New Roman"/>
          <w:b/>
          <w:bCs/>
          <w:color w:val="000000"/>
          <w:kern w:val="0"/>
          <w:sz w:val="28"/>
          <w:szCs w:val="28"/>
        </w:rPr>
        <w:t>）</w:t>
      </w:r>
    </w:p>
    <w:p w14:paraId="0ABA2FBE">
      <w:pPr>
        <w:tabs>
          <w:tab w:val="left" w:pos="6645"/>
        </w:tabs>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附件9</w:t>
      </w:r>
    </w:p>
    <w:p w14:paraId="73C40C66">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560" w:lineRule="exact"/>
        <w:jc w:val="center"/>
        <w:textAlignment w:val="baseline"/>
        <w:rPr>
          <w:rFonts w:hint="default" w:ascii="Times New Roman" w:hAnsi="Times New Roman" w:eastAsia="方正小标宋简体" w:cs="Times New Roman"/>
          <w:b w:val="0"/>
          <w:i w:val="0"/>
          <w:caps w:val="0"/>
          <w:color w:val="auto"/>
          <w:spacing w:val="0"/>
          <w:w w:val="100"/>
          <w:sz w:val="44"/>
          <w:szCs w:val="44"/>
          <w:highlight w:val="none"/>
        </w:rPr>
      </w:pPr>
      <w:r>
        <w:rPr>
          <w:rFonts w:hint="default" w:ascii="Times New Roman" w:hAnsi="Times New Roman" w:eastAsia="方正小标宋简体" w:cs="Times New Roman"/>
          <w:b w:val="0"/>
          <w:i w:val="0"/>
          <w:caps w:val="0"/>
          <w:color w:val="auto"/>
          <w:spacing w:val="0"/>
          <w:w w:val="100"/>
          <w:sz w:val="44"/>
          <w:szCs w:val="44"/>
          <w:highlight w:val="none"/>
        </w:rPr>
        <w:t>反商业贿赂承诺书</w:t>
      </w:r>
    </w:p>
    <w:p w14:paraId="0BE78632">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560" w:lineRule="exact"/>
        <w:jc w:val="both"/>
        <w:textAlignment w:val="baseline"/>
        <w:rPr>
          <w:rFonts w:hint="default" w:ascii="Times New Roman" w:hAnsi="Times New Roman" w:cs="Times New Roman"/>
        </w:rPr>
      </w:pPr>
    </w:p>
    <w:p w14:paraId="35AB0484">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7B693A55">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0CED5670">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二、本厂家、商家、公司保证在药品、医疗器械、设备、物资、基建工程竞标工作及药品、试剂销售等工作中承诺做到：</w:t>
      </w:r>
    </w:p>
    <w:p w14:paraId="55D93F89">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1</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不与其他投标人相互串通投标报价，损害贵院的合法权益；</w:t>
      </w:r>
    </w:p>
    <w:p w14:paraId="42EAC1A2">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2</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不与招标人串通投标，损害国家利益、社会公共利益或他人的合法权益；</w:t>
      </w:r>
    </w:p>
    <w:p w14:paraId="0EBE9F1B">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3</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不以向招标人或者评标委员会成员行贿的手段谋取中标；</w:t>
      </w:r>
    </w:p>
    <w:p w14:paraId="794511F7">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4</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竞标报价不违反相关法律的规定，也不以他人名义投标或者以其他方式弄虚作假，骗取中标；</w:t>
      </w:r>
    </w:p>
    <w:p w14:paraId="353B191F">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5</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保证不以其他任何方式扰乱贵院的招标工作；</w:t>
      </w:r>
    </w:p>
    <w:p w14:paraId="72777ED0">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6</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保证不在药品销售、医疗器械、设备、物资、基建工程竞标中采取账外暗中给予回扣的手段腐蚀、贿赂医护、药剂人员、干部等其他相关人员；</w:t>
      </w:r>
    </w:p>
    <w:p w14:paraId="2854279A">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7</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保证不以任何名义包括以宣传费、临床促销费、开单费、处方费、广告费、免费度假、考察旅游、房屋装修等任何名义给予贵院采购人员、药剂人员、医护人员、干部等有关人员以财物或者其他利益；</w:t>
      </w:r>
    </w:p>
    <w:p w14:paraId="537BD215">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8</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保证不让贵院临床科室、药剂部门以及有关人员登记、统计医生处方或为此提供方便，干扰贵院的正常工作秩序；</w:t>
      </w:r>
    </w:p>
    <w:p w14:paraId="4F93FA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9</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保证不以其他任何不正当竞争手段推销药品、医疗器械、设备、物资。</w:t>
      </w:r>
    </w:p>
    <w:p w14:paraId="368F6206">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三、本厂家、商家、公司保证竭力维护贵院的声誉，不做任何有损贵院形象的事情。</w:t>
      </w:r>
    </w:p>
    <w:p w14:paraId="4E38ED88">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032B32F5">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五、对本厂家、商家、公司及本厂家、商家、公司工作人员采取以上手段竞标、促销等，干扰贵院正常工作秩序，损害贵院形象的，本厂家、商家、公司保证：</w:t>
      </w:r>
    </w:p>
    <w:p w14:paraId="1ADF8CC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1</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对尚处在竞标阶段的，贵院有权取消本厂家、商家、公司的竞标资格；已经中标的，贵院有权取消中标；对已经获得准入资格的，贵院有权随时取消本厂家、商家、公司的准入资格；</w:t>
      </w:r>
    </w:p>
    <w:p w14:paraId="278360EF">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2</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对本厂家、商家、公司相关工作人员作出严肃处理；</w:t>
      </w:r>
    </w:p>
    <w:p w14:paraId="69A0060A">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3</w:t>
      </w:r>
      <w:r>
        <w:rPr>
          <w:rFonts w:hint="default" w:ascii="Times New Roman" w:hAnsi="Times New Roman" w:eastAsia="仿宋_GB2312" w:cs="Times New Roman"/>
          <w:b w:val="0"/>
          <w:i w:val="0"/>
          <w:caps w:val="0"/>
          <w:color w:val="auto"/>
          <w:spacing w:val="0"/>
          <w:w w:val="100"/>
          <w:sz w:val="32"/>
          <w:szCs w:val="32"/>
          <w:highlight w:val="none"/>
          <w:lang w:val="en-US" w:eastAsia="zh-CN"/>
        </w:rPr>
        <w:t>.</w:t>
      </w:r>
      <w:r>
        <w:rPr>
          <w:rFonts w:hint="default" w:ascii="Times New Roman" w:hAnsi="Times New Roman" w:eastAsia="仿宋_GB2312" w:cs="Times New Roman"/>
          <w:b w:val="0"/>
          <w:i w:val="0"/>
          <w:caps w:val="0"/>
          <w:color w:val="auto"/>
          <w:spacing w:val="0"/>
          <w:w w:val="100"/>
          <w:sz w:val="32"/>
          <w:szCs w:val="32"/>
          <w:highlight w:val="none"/>
        </w:rPr>
        <w:t>对由于本厂家、商家、公司或本厂家、商家、公司工作人员的上述行为给贵院造成经济或名誉损失的，由本厂家、商家、公司负责，并愿意承担全部民事赔偿责任。</w:t>
      </w:r>
    </w:p>
    <w:p w14:paraId="1E269996">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p>
    <w:p w14:paraId="3BA534A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b w:val="0"/>
          <w:i w:val="0"/>
          <w:caps w:val="0"/>
          <w:color w:val="auto"/>
          <w:spacing w:val="0"/>
          <w:w w:val="100"/>
          <w:sz w:val="32"/>
          <w:szCs w:val="32"/>
          <w:highlight w:val="none"/>
        </w:rPr>
        <w:t>承诺</w:t>
      </w:r>
      <w:r>
        <w:rPr>
          <w:rFonts w:hint="default" w:ascii="Times New Roman" w:hAnsi="Times New Roman" w:eastAsia="仿宋_GB2312" w:cs="Times New Roman"/>
          <w:b w:val="0"/>
          <w:i w:val="0"/>
          <w:caps w:val="0"/>
          <w:color w:val="auto"/>
          <w:spacing w:val="0"/>
          <w:w w:val="100"/>
          <w:sz w:val="32"/>
          <w:szCs w:val="32"/>
          <w:highlight w:val="none"/>
          <w:lang w:val="en-US" w:eastAsia="zh-CN"/>
        </w:rPr>
        <w:t>公司</w:t>
      </w:r>
      <w:r>
        <w:rPr>
          <w:rFonts w:hint="default" w:ascii="Times New Roman" w:hAnsi="Times New Roman" w:eastAsia="仿宋_GB2312" w:cs="Times New Roman"/>
          <w:b w:val="0"/>
          <w:i w:val="0"/>
          <w:caps w:val="0"/>
          <w:color w:val="auto"/>
          <w:spacing w:val="0"/>
          <w:w w:val="100"/>
          <w:sz w:val="32"/>
          <w:szCs w:val="32"/>
          <w:highlight w:val="none"/>
        </w:rPr>
        <w:t>名称（公章）</w:t>
      </w:r>
      <w:r>
        <w:rPr>
          <w:rFonts w:hint="default" w:ascii="Times New Roman" w:hAnsi="Times New Roman" w:eastAsia="仿宋_GB2312" w:cs="Times New Roman"/>
          <w:b w:val="0"/>
          <w:i w:val="0"/>
          <w:caps w:val="0"/>
          <w:color w:val="auto"/>
          <w:spacing w:val="0"/>
          <w:w w:val="100"/>
          <w:sz w:val="32"/>
          <w:szCs w:val="32"/>
          <w:highlight w:val="none"/>
          <w:lang w:eastAsia="zh-CN"/>
        </w:rPr>
        <w:t>：</w:t>
      </w:r>
      <w:r>
        <w:rPr>
          <w:rFonts w:hint="default" w:ascii="Times New Roman" w:hAnsi="Times New Roman" w:eastAsia="仿宋_GB2312" w:cs="Times New Roman"/>
          <w:b w:val="0"/>
          <w:i w:val="0"/>
          <w:caps w:val="0"/>
          <w:color w:val="auto"/>
          <w:spacing w:val="0"/>
          <w:w w:val="100"/>
          <w:sz w:val="32"/>
          <w:szCs w:val="32"/>
          <w:highlight w:val="none"/>
        </w:rPr>
        <w:t xml:space="preserve">                  </w:t>
      </w:r>
    </w:p>
    <w:p w14:paraId="2D25201A">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sz w:val="32"/>
          <w:szCs w:val="32"/>
        </w:rPr>
        <w:t>法定代表人或授权代表</w:t>
      </w:r>
      <w:r>
        <w:rPr>
          <w:rFonts w:hint="default" w:ascii="Times New Roman" w:hAnsi="Times New Roman" w:eastAsia="仿宋_GB2312" w:cs="Times New Roman"/>
          <w:b w:val="0"/>
          <w:i w:val="0"/>
          <w:caps w:val="0"/>
          <w:color w:val="auto"/>
          <w:spacing w:val="0"/>
          <w:w w:val="100"/>
          <w:sz w:val="32"/>
          <w:szCs w:val="32"/>
          <w:highlight w:val="none"/>
        </w:rPr>
        <w:t>（承诺人）</w:t>
      </w:r>
      <w:r>
        <w:rPr>
          <w:rFonts w:hint="default" w:ascii="Times New Roman" w:hAnsi="Times New Roman" w:eastAsia="仿宋_GB2312" w:cs="Times New Roman"/>
          <w:b w:val="0"/>
          <w:i w:val="0"/>
          <w:caps w:val="0"/>
          <w:color w:val="auto"/>
          <w:spacing w:val="0"/>
          <w:w w:val="100"/>
          <w:sz w:val="32"/>
          <w:szCs w:val="32"/>
          <w:highlight w:val="none"/>
          <w:lang w:eastAsia="zh-CN"/>
        </w:rPr>
        <w:t>：</w:t>
      </w:r>
    </w:p>
    <w:p w14:paraId="54AEA489">
      <w:pPr>
        <w:pStyle w:val="5"/>
        <w:keepNext w:val="0"/>
        <w:keepLines w:val="0"/>
        <w:pageBreakBefore w:val="0"/>
        <w:widowControl w:val="0"/>
        <w:kinsoku/>
        <w:wordWrap/>
        <w:overflowPunct/>
        <w:topLinePunct w:val="0"/>
        <w:autoSpaceDE/>
        <w:autoSpaceDN/>
        <w:bidi w:val="0"/>
        <w:adjustRightInd/>
        <w:spacing w:beforeAutospacing="0" w:line="440" w:lineRule="exact"/>
        <w:ind w:left="0" w:leftChars="0" w:firstLine="640" w:firstLineChars="200"/>
        <w:rPr>
          <w:rFonts w:hint="default" w:ascii="Times New Roman" w:hAnsi="Times New Roman" w:eastAsia="楷体_GB2312" w:cs="Times New Roman"/>
          <w:b/>
          <w:bCs/>
          <w:color w:val="000000"/>
          <w:kern w:val="0"/>
          <w:sz w:val="28"/>
          <w:szCs w:val="28"/>
        </w:rPr>
      </w:pPr>
      <w:r>
        <w:rPr>
          <w:rFonts w:hint="default" w:ascii="Times New Roman" w:hAnsi="Times New Roman" w:eastAsia="仿宋_GB2312" w:cs="Times New Roman"/>
          <w:b w:val="0"/>
          <w:i w:val="0"/>
          <w:caps w:val="0"/>
          <w:color w:val="auto"/>
          <w:spacing w:val="0"/>
          <w:w w:val="100"/>
          <w:sz w:val="32"/>
          <w:szCs w:val="32"/>
          <w:highlight w:val="none"/>
          <w:lang w:val="en-US" w:eastAsia="zh-CN"/>
        </w:rPr>
        <w:t>日期：</w:t>
      </w:r>
    </w:p>
    <w:p w14:paraId="0B93A08A">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3FC1B0BD">
      <w:pPr>
        <w:widowControl/>
        <w:snapToGrid w:val="0"/>
        <w:spacing w:line="480" w:lineRule="exact"/>
        <w:jc w:val="left"/>
        <w:rPr>
          <w:rFonts w:hint="default" w:ascii="Times New Roman" w:hAnsi="Times New Roman" w:eastAsia="仿宋_GB2312" w:cs="Times New Roman"/>
          <w:b/>
          <w:bCs/>
          <w:color w:val="000000"/>
          <w:kern w:val="0"/>
          <w:sz w:val="28"/>
          <w:szCs w:val="28"/>
        </w:rPr>
      </w:pPr>
      <w:r>
        <w:rPr>
          <w:rFonts w:hint="default" w:ascii="Times New Roman" w:hAnsi="Times New Roman" w:eastAsia="楷体_GB2312" w:cs="Times New Roman"/>
          <w:b/>
          <w:bCs/>
          <w:color w:val="000000"/>
          <w:kern w:val="0"/>
          <w:sz w:val="28"/>
          <w:szCs w:val="28"/>
        </w:rPr>
        <w:t>本承诺书壹式贰份（壹份由承诺人自存；壹份装订至</w:t>
      </w:r>
      <w:r>
        <w:rPr>
          <w:rFonts w:hint="default" w:ascii="Times New Roman" w:hAnsi="Times New Roman" w:eastAsia="楷体_GB2312" w:cs="Times New Roman"/>
          <w:b/>
          <w:bCs/>
          <w:color w:val="000000"/>
          <w:kern w:val="0"/>
          <w:sz w:val="28"/>
          <w:szCs w:val="28"/>
        </w:rPr>
        <w:t>资质证明文件中</w:t>
      </w:r>
      <w:r>
        <w:rPr>
          <w:rFonts w:hint="default" w:ascii="Times New Roman" w:hAnsi="Times New Roman" w:eastAsia="楷体_GB2312" w:cs="Times New Roman"/>
          <w:b/>
          <w:bCs/>
          <w:color w:val="000000"/>
          <w:kern w:val="0"/>
          <w:sz w:val="28"/>
          <w:szCs w:val="28"/>
        </w:rPr>
        <w:t>）</w:t>
      </w:r>
    </w:p>
    <w:p w14:paraId="04A62951">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附件10</w:t>
      </w:r>
    </w:p>
    <w:p w14:paraId="758BB60E">
      <w:pPr>
        <w:spacing w:line="560" w:lineRule="exact"/>
        <w:jc w:val="center"/>
        <w:rPr>
          <w:rFonts w:hint="default" w:ascii="Times New Roman" w:hAnsi="Times New Roman" w:eastAsia="方正小标宋简体" w:cs="Times New Roman"/>
          <w:sz w:val="44"/>
          <w:szCs w:val="44"/>
        </w:rPr>
      </w:pPr>
    </w:p>
    <w:p w14:paraId="0BD428AE">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供应商遵守招标采购纪律承诺书</w:t>
      </w:r>
    </w:p>
    <w:p w14:paraId="65295CC5">
      <w:pPr>
        <w:spacing w:line="560" w:lineRule="exact"/>
        <w:jc w:val="center"/>
        <w:rPr>
          <w:rFonts w:hint="default" w:ascii="Times New Roman" w:hAnsi="Times New Roman" w:eastAsia="方正小标宋简体" w:cs="Times New Roman"/>
          <w:sz w:val="44"/>
          <w:szCs w:val="44"/>
        </w:rPr>
      </w:pPr>
    </w:p>
    <w:p w14:paraId="7ED8EF4B">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致四川省妇幼保健院：</w:t>
      </w:r>
    </w:p>
    <w:p w14:paraId="63610881">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我单位作为</w:t>
      </w:r>
      <w:r>
        <w:rPr>
          <w:rFonts w:hint="default"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rPr>
        <w:t>目</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rPr>
        <w:t>投标</w:t>
      </w:r>
      <w:r>
        <w:rPr>
          <w:rFonts w:hint="default" w:ascii="Times New Roman" w:hAnsi="Times New Roman" w:eastAsia="仿宋_GB2312" w:cs="Times New Roman"/>
          <w:sz w:val="32"/>
          <w:szCs w:val="32"/>
        </w:rPr>
        <w:t>供应商，根据响应文件要求，现郑重承诺如下：</w:t>
      </w:r>
    </w:p>
    <w:p w14:paraId="1C902B3C">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一、参加本次采购活动，我单位不存在与单位负责人为同一人或者存在直接控股、管理关系的其他供应商参与同一合同项下的采购活动的行为。</w:t>
      </w:r>
    </w:p>
    <w:p w14:paraId="61D765A0">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二、参加本次采购活动，不得直接或者间接从采购人或者采购代理机构处获得其他供应商的相关情况并修改其投标文件或者响应文件。</w:t>
      </w:r>
    </w:p>
    <w:p w14:paraId="1F629A3F">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三、参加本次采购活动，不得按照采购人的授意撤换、修改投标文件或者响应文件。</w:t>
      </w:r>
    </w:p>
    <w:p w14:paraId="24C424AD">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四、参加本次采购活动，不得和本次采购供应商之间协商报价、技术方案等投标文件或者响应文件的实质性内容。</w:t>
      </w:r>
    </w:p>
    <w:p w14:paraId="13BFC6C2">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五、本次采购活动中，不存在属于同一集团、协会、商会等组织成员的供应商按照该组织要求协同参加本次采购活动。</w:t>
      </w:r>
    </w:p>
    <w:p w14:paraId="3F38C603">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六、参加本次采购活动，不存在与其他供应商之间事先约定由某一特定供应商中标、成交。</w:t>
      </w:r>
    </w:p>
    <w:p w14:paraId="00112A26">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七、参加本次采购活动，不存在与其他供应商商定部分供应商放弃参加采购活动或者放弃中标、成交。</w:t>
      </w:r>
    </w:p>
    <w:p w14:paraId="2D8AAB1A">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八、参加本次采购活动，不存在我单位的投标文件或者响应文件由其他参与本项目的单位或个人编制或委托办理投标事宜。</w:t>
      </w:r>
    </w:p>
    <w:p w14:paraId="3BD2E03C">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九、参加本次采购活动，不存在我单位与采购人之间、供应商相互之间，为谋求特定供应商中标、成交或者排斥其他供应商的其他串通行为。</w:t>
      </w:r>
    </w:p>
    <w:p w14:paraId="23F13278">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十、与我方存在直接控股关系的单位为：XXX；存在管理关系单位为：XXX。</w:t>
      </w:r>
    </w:p>
    <w:p w14:paraId="7729E2CF">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1CEF0867">
      <w:pPr>
        <w:spacing w:line="520" w:lineRule="exact"/>
        <w:jc w:val="left"/>
        <w:rPr>
          <w:rFonts w:hint="default" w:ascii="Times New Roman" w:hAnsi="Times New Roman" w:eastAsia="仿宋_GB2312" w:cs="Times New Roman"/>
          <w:sz w:val="32"/>
          <w:szCs w:val="32"/>
        </w:rPr>
      </w:pPr>
    </w:p>
    <w:p w14:paraId="19220BCC">
      <w:pPr>
        <w:spacing w:line="520" w:lineRule="exact"/>
        <w:ind w:firstLine="640" w:firstLineChars="2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承诺公司名称</w:t>
      </w:r>
      <w:r>
        <w:rPr>
          <w:rFonts w:hint="default" w:ascii="Times New Roman" w:hAnsi="Times New Roman" w:eastAsia="仿宋_GB2312" w:cs="Times New Roman"/>
          <w:b w:val="0"/>
          <w:i w:val="0"/>
          <w:caps w:val="0"/>
          <w:color w:val="auto"/>
          <w:spacing w:val="0"/>
          <w:w w:val="100"/>
          <w:sz w:val="32"/>
          <w:szCs w:val="32"/>
          <w:highlight w:val="none"/>
        </w:rPr>
        <w:t>（公章）</w:t>
      </w:r>
      <w:r>
        <w:rPr>
          <w:rFonts w:hint="default" w:ascii="Times New Roman" w:hAnsi="Times New Roman" w:eastAsia="仿宋_GB2312" w:cs="Times New Roman"/>
          <w:sz w:val="32"/>
          <w:szCs w:val="32"/>
        </w:rPr>
        <w:t>：</w:t>
      </w:r>
    </w:p>
    <w:p w14:paraId="16F32063">
      <w:pPr>
        <w:keepNext w:val="0"/>
        <w:keepLines w:val="0"/>
        <w:pageBreakBefore w:val="0"/>
        <w:widowControl w:val="0"/>
        <w:kinsoku/>
        <w:wordWrap/>
        <w:overflowPunct/>
        <w:topLinePunct w:val="0"/>
        <w:autoSpaceDE/>
        <w:autoSpaceDN/>
        <w:bidi w:val="0"/>
        <w:spacing w:after="0" w:line="480" w:lineRule="exact"/>
        <w:ind w:firstLine="640" w:firstLineChars="200"/>
        <w:textAlignment w:val="auto"/>
        <w:rPr>
          <w:rFonts w:hint="default" w:ascii="Times New Roman" w:hAnsi="Times New Roman" w:eastAsia="仿宋_GB2312" w:cs="Times New Roman"/>
          <w:b w:val="0"/>
          <w:i w:val="0"/>
          <w:caps w:val="0"/>
          <w:color w:val="auto"/>
          <w:spacing w:val="0"/>
          <w:w w:val="100"/>
          <w:sz w:val="32"/>
          <w:szCs w:val="32"/>
          <w:highlight w:val="none"/>
        </w:rPr>
      </w:pPr>
      <w:r>
        <w:rPr>
          <w:rFonts w:hint="default" w:ascii="Times New Roman" w:hAnsi="Times New Roman" w:eastAsia="仿宋_GB2312" w:cs="Times New Roman"/>
          <w:sz w:val="32"/>
          <w:szCs w:val="32"/>
        </w:rPr>
        <w:t>法定代表人或授权代表</w:t>
      </w:r>
      <w:r>
        <w:rPr>
          <w:rFonts w:hint="default" w:ascii="Times New Roman" w:hAnsi="Times New Roman" w:eastAsia="仿宋_GB2312" w:cs="Times New Roman"/>
          <w:b w:val="0"/>
          <w:i w:val="0"/>
          <w:caps w:val="0"/>
          <w:color w:val="auto"/>
          <w:spacing w:val="0"/>
          <w:w w:val="100"/>
          <w:sz w:val="32"/>
          <w:szCs w:val="32"/>
          <w:highlight w:val="none"/>
        </w:rPr>
        <w:t>（承诺人）</w:t>
      </w:r>
      <w:r>
        <w:rPr>
          <w:rFonts w:hint="default" w:ascii="Times New Roman" w:hAnsi="Times New Roman" w:eastAsia="仿宋_GB2312" w:cs="Times New Roman"/>
          <w:b w:val="0"/>
          <w:i w:val="0"/>
          <w:caps w:val="0"/>
          <w:color w:val="auto"/>
          <w:spacing w:val="0"/>
          <w:w w:val="100"/>
          <w:sz w:val="32"/>
          <w:szCs w:val="32"/>
          <w:highlight w:val="none"/>
          <w:lang w:eastAsia="zh-CN"/>
        </w:rPr>
        <w:t>：</w:t>
      </w:r>
    </w:p>
    <w:p w14:paraId="78C2225C">
      <w:pPr>
        <w:widowControl/>
        <w:snapToGrid w:val="0"/>
        <w:spacing w:line="480" w:lineRule="exact"/>
        <w:ind w:firstLine="640" w:firstLineChars="200"/>
        <w:jc w:val="left"/>
        <w:rPr>
          <w:rFonts w:hint="default" w:ascii="Times New Roman" w:hAnsi="Times New Roman" w:eastAsia="楷体_GB2312" w:cs="Times New Roman"/>
          <w:b/>
          <w:bCs/>
          <w:color w:val="000000"/>
          <w:kern w:val="0"/>
          <w:sz w:val="28"/>
          <w:szCs w:val="28"/>
        </w:rPr>
      </w:pPr>
      <w:r>
        <w:rPr>
          <w:rFonts w:hint="default" w:ascii="Times New Roman" w:hAnsi="Times New Roman" w:eastAsia="仿宋_GB2312" w:cs="Times New Roman"/>
          <w:sz w:val="32"/>
          <w:szCs w:val="32"/>
        </w:rPr>
        <w:t>日期：</w:t>
      </w:r>
    </w:p>
    <w:p w14:paraId="12467B93">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39404DC7">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4103D967">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6A73FECA">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74543E81">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0FF22270">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25B19408">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100C93BC">
      <w:pPr>
        <w:widowControl/>
        <w:snapToGrid w:val="0"/>
        <w:spacing w:line="480" w:lineRule="exact"/>
        <w:jc w:val="left"/>
        <w:rPr>
          <w:rFonts w:hint="default" w:ascii="Times New Roman" w:hAnsi="Times New Roman" w:eastAsia="楷体_GB2312" w:cs="Times New Roman"/>
          <w:b/>
          <w:bCs/>
          <w:color w:val="000000"/>
          <w:kern w:val="0"/>
          <w:sz w:val="28"/>
          <w:szCs w:val="28"/>
        </w:rPr>
      </w:pPr>
    </w:p>
    <w:p w14:paraId="28CE264E">
      <w:pPr>
        <w:widowControl/>
        <w:snapToGrid w:val="0"/>
        <w:spacing w:line="480" w:lineRule="exact"/>
        <w:jc w:val="left"/>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kern w:val="0"/>
          <w:sz w:val="28"/>
          <w:szCs w:val="28"/>
        </w:rPr>
        <w:t>本承诺书壹式贰份（壹份由承诺人自存；壹份装订至</w:t>
      </w:r>
      <w:r>
        <w:rPr>
          <w:rFonts w:hint="default" w:ascii="Times New Roman" w:hAnsi="Times New Roman" w:eastAsia="楷体_GB2312" w:cs="Times New Roman"/>
          <w:b/>
          <w:bCs/>
          <w:color w:val="000000"/>
          <w:kern w:val="0"/>
          <w:sz w:val="28"/>
          <w:szCs w:val="28"/>
        </w:rPr>
        <w:t>资质证明文件中</w:t>
      </w:r>
      <w:r>
        <w:rPr>
          <w:rFonts w:hint="default" w:ascii="Times New Roman" w:hAnsi="Times New Roman" w:eastAsia="楷体_GB2312" w:cs="Times New Roman"/>
          <w:b/>
          <w:bCs/>
          <w:color w:val="000000"/>
          <w:kern w:val="0"/>
          <w:sz w:val="28"/>
          <w:szCs w:val="28"/>
        </w:rPr>
        <w:t>）</w:t>
      </w:r>
    </w:p>
    <w:sectPr>
      <w:headerReference r:id="rId9" w:type="default"/>
      <w:pgSz w:w="11906" w:h="16838"/>
      <w:pgMar w:top="1440" w:right="1803" w:bottom="1440" w:left="1803"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雅坊美工12">
    <w:panose1 w:val="02010609000101010101"/>
    <w:charset w:val="00"/>
    <w:family w:val="auto"/>
    <w:pitch w:val="default"/>
    <w:sig w:usb0="00000000" w:usb1="00000000" w:usb2="00000000" w:usb3="00000000" w:csb0="00000000" w:csb1="00000000"/>
  </w:font>
  <w:font w:name="造字工房毅黑（非商用）常规体">
    <w:panose1 w:val="00000000000000000000"/>
    <w:charset w:val="86"/>
    <w:family w:val="auto"/>
    <w:pitch w:val="default"/>
    <w:sig w:usb0="00000001" w:usb1="08010000" w:usb2="00000000" w:usb3="00000000" w:csb0="00040001" w:csb1="00000000"/>
  </w:font>
  <w:font w:name="迷你简硬笔行书">
    <w:panose1 w:val="03000509000000000000"/>
    <w:charset w:val="86"/>
    <w:family w:val="auto"/>
    <w:pitch w:val="default"/>
    <w:sig w:usb0="00000001" w:usb1="080E0000" w:usb2="00000000" w:usb3="00000000" w:csb0="00040000" w:csb1="00000000"/>
  </w:font>
  <w:font w:name="浪漫雅圆">
    <w:panose1 w:val="02010601040101010101"/>
    <w:charset w:val="86"/>
    <w:family w:val="auto"/>
    <w:pitch w:val="default"/>
    <w:sig w:usb0="800002BF" w:usb1="38CF7CF8" w:usb2="00000016" w:usb3="00000000" w:csb0="20160004" w:csb1="8212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64A78">
    <w:pPr>
      <w:pStyle w:val="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855F3">
    <w:pPr>
      <w:pStyle w:val="8"/>
      <w:tabs>
        <w:tab w:val="clear" w:pos="415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4F11B">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026F">
    <w:pPr>
      <w:pStyle w:val="9"/>
      <w:pBdr>
        <w:bottom w:val="none" w:color="auto" w:sz="0" w:space="1"/>
      </w:pBd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28F31">
    <w:pPr>
      <w:pStyle w:val="9"/>
      <w:pBdr>
        <w:bottom w:val="none" w:color="auto" w:sz="0" w:space="1"/>
      </w:pBd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jhhOTg3NmY3MTUxNWFmMjMxZmVjNjdhNjZhYzgifQ=="/>
  </w:docVars>
  <w:rsids>
    <w:rsidRoot w:val="007A49AD"/>
    <w:rsid w:val="00000F17"/>
    <w:rsid w:val="00015297"/>
    <w:rsid w:val="000446FA"/>
    <w:rsid w:val="00050750"/>
    <w:rsid w:val="00053E77"/>
    <w:rsid w:val="00065B10"/>
    <w:rsid w:val="00092941"/>
    <w:rsid w:val="000A1545"/>
    <w:rsid w:val="000A2626"/>
    <w:rsid w:val="000B4391"/>
    <w:rsid w:val="000E01B3"/>
    <w:rsid w:val="000E3DDE"/>
    <w:rsid w:val="00104A59"/>
    <w:rsid w:val="0014612B"/>
    <w:rsid w:val="00152FC7"/>
    <w:rsid w:val="00161D27"/>
    <w:rsid w:val="001B396F"/>
    <w:rsid w:val="001C1A64"/>
    <w:rsid w:val="001F6577"/>
    <w:rsid w:val="00200960"/>
    <w:rsid w:val="00214F49"/>
    <w:rsid w:val="00216067"/>
    <w:rsid w:val="00245AC3"/>
    <w:rsid w:val="00285E1C"/>
    <w:rsid w:val="002E6006"/>
    <w:rsid w:val="00304EC9"/>
    <w:rsid w:val="00317689"/>
    <w:rsid w:val="003369E8"/>
    <w:rsid w:val="00357178"/>
    <w:rsid w:val="00380389"/>
    <w:rsid w:val="003A1B21"/>
    <w:rsid w:val="003B7066"/>
    <w:rsid w:val="003C3453"/>
    <w:rsid w:val="003C4B2C"/>
    <w:rsid w:val="003D3692"/>
    <w:rsid w:val="00443C4E"/>
    <w:rsid w:val="0047373C"/>
    <w:rsid w:val="00484043"/>
    <w:rsid w:val="00490D0A"/>
    <w:rsid w:val="00492CDE"/>
    <w:rsid w:val="00494063"/>
    <w:rsid w:val="004B0D73"/>
    <w:rsid w:val="00520101"/>
    <w:rsid w:val="0054049F"/>
    <w:rsid w:val="00551995"/>
    <w:rsid w:val="00556415"/>
    <w:rsid w:val="005834CC"/>
    <w:rsid w:val="005F1682"/>
    <w:rsid w:val="005F6969"/>
    <w:rsid w:val="00630496"/>
    <w:rsid w:val="0064589F"/>
    <w:rsid w:val="00676FDA"/>
    <w:rsid w:val="006E17D4"/>
    <w:rsid w:val="006F4848"/>
    <w:rsid w:val="00711EE8"/>
    <w:rsid w:val="007522C5"/>
    <w:rsid w:val="00764832"/>
    <w:rsid w:val="00796BA3"/>
    <w:rsid w:val="007A49AD"/>
    <w:rsid w:val="007B2349"/>
    <w:rsid w:val="007C681B"/>
    <w:rsid w:val="007F78A3"/>
    <w:rsid w:val="00814A3C"/>
    <w:rsid w:val="00826EE7"/>
    <w:rsid w:val="0083448B"/>
    <w:rsid w:val="0086513D"/>
    <w:rsid w:val="008667AA"/>
    <w:rsid w:val="008836FA"/>
    <w:rsid w:val="008951D0"/>
    <w:rsid w:val="008C021A"/>
    <w:rsid w:val="008D471F"/>
    <w:rsid w:val="008F413B"/>
    <w:rsid w:val="008F605E"/>
    <w:rsid w:val="00903B34"/>
    <w:rsid w:val="00937984"/>
    <w:rsid w:val="00964187"/>
    <w:rsid w:val="00972DEF"/>
    <w:rsid w:val="009D5C0D"/>
    <w:rsid w:val="009E5301"/>
    <w:rsid w:val="009F3973"/>
    <w:rsid w:val="00A334AF"/>
    <w:rsid w:val="00A515AB"/>
    <w:rsid w:val="00A714AB"/>
    <w:rsid w:val="00A83E6F"/>
    <w:rsid w:val="00A865C5"/>
    <w:rsid w:val="00B257E7"/>
    <w:rsid w:val="00B267A5"/>
    <w:rsid w:val="00B53666"/>
    <w:rsid w:val="00B62522"/>
    <w:rsid w:val="00B97A23"/>
    <w:rsid w:val="00BF3345"/>
    <w:rsid w:val="00BF3F85"/>
    <w:rsid w:val="00BF6F85"/>
    <w:rsid w:val="00C058C6"/>
    <w:rsid w:val="00C643B2"/>
    <w:rsid w:val="00C81FCA"/>
    <w:rsid w:val="00C90ACD"/>
    <w:rsid w:val="00CB68E2"/>
    <w:rsid w:val="00CB7652"/>
    <w:rsid w:val="00D0739D"/>
    <w:rsid w:val="00D1797B"/>
    <w:rsid w:val="00D2498F"/>
    <w:rsid w:val="00D25988"/>
    <w:rsid w:val="00D52353"/>
    <w:rsid w:val="00D54ACA"/>
    <w:rsid w:val="00D73562"/>
    <w:rsid w:val="00D7605F"/>
    <w:rsid w:val="00D76529"/>
    <w:rsid w:val="00D93526"/>
    <w:rsid w:val="00D93C39"/>
    <w:rsid w:val="00DA3CE9"/>
    <w:rsid w:val="00DC4230"/>
    <w:rsid w:val="00DD2102"/>
    <w:rsid w:val="00E15BF3"/>
    <w:rsid w:val="00E31E91"/>
    <w:rsid w:val="00E327E1"/>
    <w:rsid w:val="00E60A9C"/>
    <w:rsid w:val="00EA5488"/>
    <w:rsid w:val="00EE27D2"/>
    <w:rsid w:val="00F249A9"/>
    <w:rsid w:val="00F431E0"/>
    <w:rsid w:val="00F74291"/>
    <w:rsid w:val="00F809A2"/>
    <w:rsid w:val="00F85B5A"/>
    <w:rsid w:val="00F95D76"/>
    <w:rsid w:val="00FC1903"/>
    <w:rsid w:val="00FC192A"/>
    <w:rsid w:val="00FE35FB"/>
    <w:rsid w:val="00FE6D91"/>
    <w:rsid w:val="00FF7439"/>
    <w:rsid w:val="010055E2"/>
    <w:rsid w:val="014515B0"/>
    <w:rsid w:val="019849A8"/>
    <w:rsid w:val="019B2786"/>
    <w:rsid w:val="019F7F95"/>
    <w:rsid w:val="01DC4B43"/>
    <w:rsid w:val="01E17A13"/>
    <w:rsid w:val="02053D05"/>
    <w:rsid w:val="020765D8"/>
    <w:rsid w:val="022B5ECC"/>
    <w:rsid w:val="02380E83"/>
    <w:rsid w:val="02472C22"/>
    <w:rsid w:val="02523419"/>
    <w:rsid w:val="02907F83"/>
    <w:rsid w:val="02CB755A"/>
    <w:rsid w:val="03046FBC"/>
    <w:rsid w:val="032805B5"/>
    <w:rsid w:val="03290092"/>
    <w:rsid w:val="03416C74"/>
    <w:rsid w:val="03B57F47"/>
    <w:rsid w:val="03B86720"/>
    <w:rsid w:val="03B869E5"/>
    <w:rsid w:val="03C36E72"/>
    <w:rsid w:val="03C45712"/>
    <w:rsid w:val="03C77A72"/>
    <w:rsid w:val="03CD0113"/>
    <w:rsid w:val="03DA0AE4"/>
    <w:rsid w:val="03FC16DB"/>
    <w:rsid w:val="04045FF7"/>
    <w:rsid w:val="042273B4"/>
    <w:rsid w:val="04254E59"/>
    <w:rsid w:val="0436479D"/>
    <w:rsid w:val="0448531B"/>
    <w:rsid w:val="04565DF8"/>
    <w:rsid w:val="045D5532"/>
    <w:rsid w:val="047759F3"/>
    <w:rsid w:val="04855DDE"/>
    <w:rsid w:val="04941246"/>
    <w:rsid w:val="04BB4D82"/>
    <w:rsid w:val="04DE6504"/>
    <w:rsid w:val="04F21DDC"/>
    <w:rsid w:val="050743A9"/>
    <w:rsid w:val="050B6D23"/>
    <w:rsid w:val="05465BBF"/>
    <w:rsid w:val="054F7C52"/>
    <w:rsid w:val="05553BD7"/>
    <w:rsid w:val="05986283"/>
    <w:rsid w:val="05992965"/>
    <w:rsid w:val="05A312E2"/>
    <w:rsid w:val="05A40301"/>
    <w:rsid w:val="05B0020D"/>
    <w:rsid w:val="05C23BB4"/>
    <w:rsid w:val="05CE4775"/>
    <w:rsid w:val="05E10003"/>
    <w:rsid w:val="05E87AA1"/>
    <w:rsid w:val="05F07B83"/>
    <w:rsid w:val="06013661"/>
    <w:rsid w:val="06090E6E"/>
    <w:rsid w:val="063755AB"/>
    <w:rsid w:val="064E087B"/>
    <w:rsid w:val="067514EC"/>
    <w:rsid w:val="067B11C2"/>
    <w:rsid w:val="0692218D"/>
    <w:rsid w:val="06AE2553"/>
    <w:rsid w:val="06DB378A"/>
    <w:rsid w:val="06E74518"/>
    <w:rsid w:val="06F47C4E"/>
    <w:rsid w:val="06F71BC8"/>
    <w:rsid w:val="07300518"/>
    <w:rsid w:val="07321B9B"/>
    <w:rsid w:val="074E1E8D"/>
    <w:rsid w:val="07661DCF"/>
    <w:rsid w:val="078475A2"/>
    <w:rsid w:val="07A22377"/>
    <w:rsid w:val="07B94066"/>
    <w:rsid w:val="07CC7E08"/>
    <w:rsid w:val="07D40953"/>
    <w:rsid w:val="07ED660A"/>
    <w:rsid w:val="07FF7ED1"/>
    <w:rsid w:val="082C5C4C"/>
    <w:rsid w:val="08337BB1"/>
    <w:rsid w:val="08781DB7"/>
    <w:rsid w:val="087D4375"/>
    <w:rsid w:val="088D17FD"/>
    <w:rsid w:val="0898314B"/>
    <w:rsid w:val="08D8514E"/>
    <w:rsid w:val="08FA0D91"/>
    <w:rsid w:val="09036036"/>
    <w:rsid w:val="09115B20"/>
    <w:rsid w:val="093C36F3"/>
    <w:rsid w:val="09420D81"/>
    <w:rsid w:val="09464403"/>
    <w:rsid w:val="09A665A2"/>
    <w:rsid w:val="09B60A11"/>
    <w:rsid w:val="09BD1FA3"/>
    <w:rsid w:val="09C3197A"/>
    <w:rsid w:val="09DD478C"/>
    <w:rsid w:val="0A5076D3"/>
    <w:rsid w:val="0A5A1141"/>
    <w:rsid w:val="0A6F4464"/>
    <w:rsid w:val="0A757A76"/>
    <w:rsid w:val="0AA42FB2"/>
    <w:rsid w:val="0AAA5C1C"/>
    <w:rsid w:val="0AB3434A"/>
    <w:rsid w:val="0AFB526E"/>
    <w:rsid w:val="0AFE5BB3"/>
    <w:rsid w:val="0B693582"/>
    <w:rsid w:val="0B7A23B3"/>
    <w:rsid w:val="0B7D5FF2"/>
    <w:rsid w:val="0BA4008F"/>
    <w:rsid w:val="0BBC2E27"/>
    <w:rsid w:val="0BCA4763"/>
    <w:rsid w:val="0C1C6B48"/>
    <w:rsid w:val="0C34363E"/>
    <w:rsid w:val="0C4B5396"/>
    <w:rsid w:val="0C5F0A05"/>
    <w:rsid w:val="0C6E2481"/>
    <w:rsid w:val="0C8427D2"/>
    <w:rsid w:val="0C9A6556"/>
    <w:rsid w:val="0CCB62CB"/>
    <w:rsid w:val="0CF00D32"/>
    <w:rsid w:val="0CF04062"/>
    <w:rsid w:val="0CFD1D7E"/>
    <w:rsid w:val="0D156991"/>
    <w:rsid w:val="0D2D6754"/>
    <w:rsid w:val="0D472481"/>
    <w:rsid w:val="0D594DF0"/>
    <w:rsid w:val="0D8A018B"/>
    <w:rsid w:val="0D91556E"/>
    <w:rsid w:val="0D9932C3"/>
    <w:rsid w:val="0DB91099"/>
    <w:rsid w:val="0DD10FAE"/>
    <w:rsid w:val="0DDD2C4A"/>
    <w:rsid w:val="0E086A4D"/>
    <w:rsid w:val="0E665B6B"/>
    <w:rsid w:val="0E752AB1"/>
    <w:rsid w:val="0E9311CD"/>
    <w:rsid w:val="0EE46D51"/>
    <w:rsid w:val="0EF706ED"/>
    <w:rsid w:val="0F0F0852"/>
    <w:rsid w:val="0F336F3F"/>
    <w:rsid w:val="0F3A6295"/>
    <w:rsid w:val="0F516F7D"/>
    <w:rsid w:val="0F581452"/>
    <w:rsid w:val="0F6B2B0F"/>
    <w:rsid w:val="0F6C3E92"/>
    <w:rsid w:val="0F6C6610"/>
    <w:rsid w:val="0F7654E5"/>
    <w:rsid w:val="0F7E7118"/>
    <w:rsid w:val="0F8A2BBF"/>
    <w:rsid w:val="0FB5567D"/>
    <w:rsid w:val="0FE27970"/>
    <w:rsid w:val="102845CA"/>
    <w:rsid w:val="10340811"/>
    <w:rsid w:val="10CF71F3"/>
    <w:rsid w:val="10F12874"/>
    <w:rsid w:val="11075D03"/>
    <w:rsid w:val="113D4757"/>
    <w:rsid w:val="115D4588"/>
    <w:rsid w:val="116149CE"/>
    <w:rsid w:val="117B2FFE"/>
    <w:rsid w:val="118C7511"/>
    <w:rsid w:val="11C323B6"/>
    <w:rsid w:val="11E73EA0"/>
    <w:rsid w:val="11F53B07"/>
    <w:rsid w:val="11FA601D"/>
    <w:rsid w:val="12255BE3"/>
    <w:rsid w:val="12341E31"/>
    <w:rsid w:val="12560D90"/>
    <w:rsid w:val="126A6BDF"/>
    <w:rsid w:val="12731088"/>
    <w:rsid w:val="12790AC3"/>
    <w:rsid w:val="128C5518"/>
    <w:rsid w:val="12BC2C1A"/>
    <w:rsid w:val="12CF304B"/>
    <w:rsid w:val="12F34F09"/>
    <w:rsid w:val="13021765"/>
    <w:rsid w:val="131F6546"/>
    <w:rsid w:val="132028DF"/>
    <w:rsid w:val="13486857"/>
    <w:rsid w:val="13580DE6"/>
    <w:rsid w:val="13663DD9"/>
    <w:rsid w:val="1369556C"/>
    <w:rsid w:val="136D6425"/>
    <w:rsid w:val="1389196D"/>
    <w:rsid w:val="138F4A2C"/>
    <w:rsid w:val="13A11005"/>
    <w:rsid w:val="13A33A6C"/>
    <w:rsid w:val="13A85D9E"/>
    <w:rsid w:val="13E32D0C"/>
    <w:rsid w:val="14047297"/>
    <w:rsid w:val="141B4C44"/>
    <w:rsid w:val="14243ED8"/>
    <w:rsid w:val="14261378"/>
    <w:rsid w:val="143651B7"/>
    <w:rsid w:val="1486719F"/>
    <w:rsid w:val="1491227B"/>
    <w:rsid w:val="149154CE"/>
    <w:rsid w:val="14C91FB4"/>
    <w:rsid w:val="151C218C"/>
    <w:rsid w:val="152551AB"/>
    <w:rsid w:val="152B7C34"/>
    <w:rsid w:val="153E7657"/>
    <w:rsid w:val="153F1452"/>
    <w:rsid w:val="1548145E"/>
    <w:rsid w:val="15493B02"/>
    <w:rsid w:val="15626ADB"/>
    <w:rsid w:val="15751143"/>
    <w:rsid w:val="15876620"/>
    <w:rsid w:val="158F3912"/>
    <w:rsid w:val="15CA2223"/>
    <w:rsid w:val="160B60B2"/>
    <w:rsid w:val="162E54E6"/>
    <w:rsid w:val="166F00AB"/>
    <w:rsid w:val="16A33814"/>
    <w:rsid w:val="16B10341"/>
    <w:rsid w:val="16C90D66"/>
    <w:rsid w:val="16D919C8"/>
    <w:rsid w:val="17070727"/>
    <w:rsid w:val="17243DBF"/>
    <w:rsid w:val="17251353"/>
    <w:rsid w:val="17384A82"/>
    <w:rsid w:val="177775F2"/>
    <w:rsid w:val="17873017"/>
    <w:rsid w:val="17886655"/>
    <w:rsid w:val="17AD20CD"/>
    <w:rsid w:val="18244F59"/>
    <w:rsid w:val="18336573"/>
    <w:rsid w:val="185D65EA"/>
    <w:rsid w:val="186405B7"/>
    <w:rsid w:val="18745CFC"/>
    <w:rsid w:val="187F4543"/>
    <w:rsid w:val="188C67C3"/>
    <w:rsid w:val="18A40F05"/>
    <w:rsid w:val="18C01DC8"/>
    <w:rsid w:val="19326F6E"/>
    <w:rsid w:val="19836E4B"/>
    <w:rsid w:val="19A14B73"/>
    <w:rsid w:val="19A363C4"/>
    <w:rsid w:val="19AF5BCC"/>
    <w:rsid w:val="19B57DC9"/>
    <w:rsid w:val="1A1351F4"/>
    <w:rsid w:val="1A20734B"/>
    <w:rsid w:val="1A3B5F8B"/>
    <w:rsid w:val="1A422E87"/>
    <w:rsid w:val="1A586B47"/>
    <w:rsid w:val="1A5E0B69"/>
    <w:rsid w:val="1A5F521C"/>
    <w:rsid w:val="1A9616B5"/>
    <w:rsid w:val="1A9859D9"/>
    <w:rsid w:val="1A99167A"/>
    <w:rsid w:val="1AC45A06"/>
    <w:rsid w:val="1B267243"/>
    <w:rsid w:val="1B3929AF"/>
    <w:rsid w:val="1B3D5BDC"/>
    <w:rsid w:val="1B53585B"/>
    <w:rsid w:val="1B6060D6"/>
    <w:rsid w:val="1B636F43"/>
    <w:rsid w:val="1B675D90"/>
    <w:rsid w:val="1B7F1769"/>
    <w:rsid w:val="1B976543"/>
    <w:rsid w:val="1BD02318"/>
    <w:rsid w:val="1BD83B01"/>
    <w:rsid w:val="1BFA64F8"/>
    <w:rsid w:val="1C1054DF"/>
    <w:rsid w:val="1C2F15EF"/>
    <w:rsid w:val="1C2F7E14"/>
    <w:rsid w:val="1C490CA3"/>
    <w:rsid w:val="1C9A0360"/>
    <w:rsid w:val="1C9D3177"/>
    <w:rsid w:val="1CA078F9"/>
    <w:rsid w:val="1CB12288"/>
    <w:rsid w:val="1CCC06EE"/>
    <w:rsid w:val="1D120016"/>
    <w:rsid w:val="1D1D2E9B"/>
    <w:rsid w:val="1D266E5E"/>
    <w:rsid w:val="1D642EED"/>
    <w:rsid w:val="1D9D3787"/>
    <w:rsid w:val="1DC66A55"/>
    <w:rsid w:val="1DC87107"/>
    <w:rsid w:val="1DCC682D"/>
    <w:rsid w:val="1E005888"/>
    <w:rsid w:val="1E22747E"/>
    <w:rsid w:val="1E317308"/>
    <w:rsid w:val="1E5F5498"/>
    <w:rsid w:val="1E5F6259"/>
    <w:rsid w:val="1E67498B"/>
    <w:rsid w:val="1E787562"/>
    <w:rsid w:val="1E7F12B4"/>
    <w:rsid w:val="1E8216F6"/>
    <w:rsid w:val="1ED26233"/>
    <w:rsid w:val="1EF65FC5"/>
    <w:rsid w:val="1EF8340C"/>
    <w:rsid w:val="1F351B14"/>
    <w:rsid w:val="1F450378"/>
    <w:rsid w:val="1F460C97"/>
    <w:rsid w:val="1F510B99"/>
    <w:rsid w:val="1F673B2C"/>
    <w:rsid w:val="1F6D3479"/>
    <w:rsid w:val="1F7931D0"/>
    <w:rsid w:val="1F99651E"/>
    <w:rsid w:val="1FBD3D1C"/>
    <w:rsid w:val="1FCB4ECA"/>
    <w:rsid w:val="1FCC6F26"/>
    <w:rsid w:val="1FD209E0"/>
    <w:rsid w:val="1FD27241"/>
    <w:rsid w:val="1FFF2A5A"/>
    <w:rsid w:val="200F6F3B"/>
    <w:rsid w:val="203C313E"/>
    <w:rsid w:val="20503F86"/>
    <w:rsid w:val="207C2BB7"/>
    <w:rsid w:val="20A627F0"/>
    <w:rsid w:val="20C527B4"/>
    <w:rsid w:val="20DA5EC0"/>
    <w:rsid w:val="20DF7A5C"/>
    <w:rsid w:val="2113574B"/>
    <w:rsid w:val="21183EDD"/>
    <w:rsid w:val="2125533F"/>
    <w:rsid w:val="214428D2"/>
    <w:rsid w:val="21DA267E"/>
    <w:rsid w:val="221E2AC4"/>
    <w:rsid w:val="2233687B"/>
    <w:rsid w:val="22555E26"/>
    <w:rsid w:val="226F3FF6"/>
    <w:rsid w:val="227778DE"/>
    <w:rsid w:val="227B0BE8"/>
    <w:rsid w:val="2285463F"/>
    <w:rsid w:val="228C7FAF"/>
    <w:rsid w:val="22C97EFC"/>
    <w:rsid w:val="22E61785"/>
    <w:rsid w:val="22EB3E28"/>
    <w:rsid w:val="22EC56D4"/>
    <w:rsid w:val="22F62BA9"/>
    <w:rsid w:val="23016B33"/>
    <w:rsid w:val="233E2D24"/>
    <w:rsid w:val="234F481C"/>
    <w:rsid w:val="236025CC"/>
    <w:rsid w:val="23733508"/>
    <w:rsid w:val="23A23C61"/>
    <w:rsid w:val="23B444A6"/>
    <w:rsid w:val="23C605EE"/>
    <w:rsid w:val="23CF0442"/>
    <w:rsid w:val="23E6134C"/>
    <w:rsid w:val="24153EC8"/>
    <w:rsid w:val="242679DE"/>
    <w:rsid w:val="24595230"/>
    <w:rsid w:val="24933606"/>
    <w:rsid w:val="249A3439"/>
    <w:rsid w:val="24D21297"/>
    <w:rsid w:val="24DA49DB"/>
    <w:rsid w:val="2501495E"/>
    <w:rsid w:val="250406B3"/>
    <w:rsid w:val="2563031B"/>
    <w:rsid w:val="25E252A1"/>
    <w:rsid w:val="26447D48"/>
    <w:rsid w:val="264A2B3D"/>
    <w:rsid w:val="264C330D"/>
    <w:rsid w:val="26674BB4"/>
    <w:rsid w:val="26B61D82"/>
    <w:rsid w:val="26BA0638"/>
    <w:rsid w:val="26DE56FF"/>
    <w:rsid w:val="26E033E4"/>
    <w:rsid w:val="273E6E72"/>
    <w:rsid w:val="27567F28"/>
    <w:rsid w:val="27667208"/>
    <w:rsid w:val="27AA7F10"/>
    <w:rsid w:val="27B31741"/>
    <w:rsid w:val="27B801ED"/>
    <w:rsid w:val="27E16798"/>
    <w:rsid w:val="27EB289A"/>
    <w:rsid w:val="27F75DB3"/>
    <w:rsid w:val="28103DA5"/>
    <w:rsid w:val="281216DC"/>
    <w:rsid w:val="282C4737"/>
    <w:rsid w:val="28846792"/>
    <w:rsid w:val="288C478C"/>
    <w:rsid w:val="28CD6A13"/>
    <w:rsid w:val="28D222A5"/>
    <w:rsid w:val="29032DA2"/>
    <w:rsid w:val="292115C2"/>
    <w:rsid w:val="293F5AAA"/>
    <w:rsid w:val="29403975"/>
    <w:rsid w:val="2948587D"/>
    <w:rsid w:val="29810C2A"/>
    <w:rsid w:val="2982418B"/>
    <w:rsid w:val="29900C73"/>
    <w:rsid w:val="2993665F"/>
    <w:rsid w:val="29D20D23"/>
    <w:rsid w:val="29DB79C8"/>
    <w:rsid w:val="29F130A1"/>
    <w:rsid w:val="2A1841D8"/>
    <w:rsid w:val="2A2A2AD9"/>
    <w:rsid w:val="2A2D161E"/>
    <w:rsid w:val="2A546700"/>
    <w:rsid w:val="2A6E1565"/>
    <w:rsid w:val="2A8E1F77"/>
    <w:rsid w:val="2A947014"/>
    <w:rsid w:val="2A9E5768"/>
    <w:rsid w:val="2AEA229E"/>
    <w:rsid w:val="2B30310E"/>
    <w:rsid w:val="2B522B21"/>
    <w:rsid w:val="2B527328"/>
    <w:rsid w:val="2B5C76AD"/>
    <w:rsid w:val="2B6B594D"/>
    <w:rsid w:val="2B7E3D34"/>
    <w:rsid w:val="2B974EC1"/>
    <w:rsid w:val="2B9A40E3"/>
    <w:rsid w:val="2BED494F"/>
    <w:rsid w:val="2BFC5DEA"/>
    <w:rsid w:val="2C151C40"/>
    <w:rsid w:val="2C5C3392"/>
    <w:rsid w:val="2C665EA5"/>
    <w:rsid w:val="2C7F1990"/>
    <w:rsid w:val="2C8A7350"/>
    <w:rsid w:val="2C8F23B1"/>
    <w:rsid w:val="2CA36E41"/>
    <w:rsid w:val="2CD85038"/>
    <w:rsid w:val="2CD87793"/>
    <w:rsid w:val="2CE1474C"/>
    <w:rsid w:val="2CEC35FE"/>
    <w:rsid w:val="2D0A1C64"/>
    <w:rsid w:val="2D4E20BD"/>
    <w:rsid w:val="2D595162"/>
    <w:rsid w:val="2D807C28"/>
    <w:rsid w:val="2D9A6F0E"/>
    <w:rsid w:val="2DA01BE5"/>
    <w:rsid w:val="2DB3229F"/>
    <w:rsid w:val="2DD2352B"/>
    <w:rsid w:val="2DD44A5A"/>
    <w:rsid w:val="2DFE7FC1"/>
    <w:rsid w:val="2E343585"/>
    <w:rsid w:val="2E43798B"/>
    <w:rsid w:val="2E9C75DC"/>
    <w:rsid w:val="2EC91CD3"/>
    <w:rsid w:val="2ECF7EB8"/>
    <w:rsid w:val="2ED408F7"/>
    <w:rsid w:val="2ED62BF9"/>
    <w:rsid w:val="2ED7364E"/>
    <w:rsid w:val="2F081874"/>
    <w:rsid w:val="2F192278"/>
    <w:rsid w:val="2F1D0C03"/>
    <w:rsid w:val="2F245989"/>
    <w:rsid w:val="2F40250E"/>
    <w:rsid w:val="2F591032"/>
    <w:rsid w:val="2F977DCD"/>
    <w:rsid w:val="2FB954FF"/>
    <w:rsid w:val="30316F99"/>
    <w:rsid w:val="30390E28"/>
    <w:rsid w:val="30656980"/>
    <w:rsid w:val="30943B07"/>
    <w:rsid w:val="30F83380"/>
    <w:rsid w:val="31051492"/>
    <w:rsid w:val="31236AE4"/>
    <w:rsid w:val="312A66FF"/>
    <w:rsid w:val="313B3F51"/>
    <w:rsid w:val="31484763"/>
    <w:rsid w:val="315D4769"/>
    <w:rsid w:val="315E4402"/>
    <w:rsid w:val="31681C1E"/>
    <w:rsid w:val="317B29B7"/>
    <w:rsid w:val="31921B0F"/>
    <w:rsid w:val="319934A7"/>
    <w:rsid w:val="31DB736F"/>
    <w:rsid w:val="31E14B36"/>
    <w:rsid w:val="32002EBC"/>
    <w:rsid w:val="32072F79"/>
    <w:rsid w:val="32350825"/>
    <w:rsid w:val="32BA275E"/>
    <w:rsid w:val="32EC007D"/>
    <w:rsid w:val="32EE1DD4"/>
    <w:rsid w:val="32F7340A"/>
    <w:rsid w:val="33080074"/>
    <w:rsid w:val="33134150"/>
    <w:rsid w:val="33182040"/>
    <w:rsid w:val="334E623A"/>
    <w:rsid w:val="33A41A64"/>
    <w:rsid w:val="33FD0408"/>
    <w:rsid w:val="3418352B"/>
    <w:rsid w:val="343838BE"/>
    <w:rsid w:val="34462780"/>
    <w:rsid w:val="34A75CF7"/>
    <w:rsid w:val="34CF3C0F"/>
    <w:rsid w:val="34DA45E0"/>
    <w:rsid w:val="34EC1A05"/>
    <w:rsid w:val="35225E4B"/>
    <w:rsid w:val="352B6A72"/>
    <w:rsid w:val="354D5FCD"/>
    <w:rsid w:val="35750290"/>
    <w:rsid w:val="358E6D66"/>
    <w:rsid w:val="35947367"/>
    <w:rsid w:val="35CB5BC3"/>
    <w:rsid w:val="35DB6633"/>
    <w:rsid w:val="35F34D72"/>
    <w:rsid w:val="35FB1491"/>
    <w:rsid w:val="35FE3AD2"/>
    <w:rsid w:val="361225DE"/>
    <w:rsid w:val="364D2CB5"/>
    <w:rsid w:val="364D60B5"/>
    <w:rsid w:val="364E4140"/>
    <w:rsid w:val="366E4BD7"/>
    <w:rsid w:val="36813910"/>
    <w:rsid w:val="36992884"/>
    <w:rsid w:val="36AD4C0F"/>
    <w:rsid w:val="36B51137"/>
    <w:rsid w:val="36C10E7E"/>
    <w:rsid w:val="36C440E1"/>
    <w:rsid w:val="36D743DE"/>
    <w:rsid w:val="36D84C39"/>
    <w:rsid w:val="36F441A0"/>
    <w:rsid w:val="37272FCA"/>
    <w:rsid w:val="37281845"/>
    <w:rsid w:val="372C3D05"/>
    <w:rsid w:val="375339F9"/>
    <w:rsid w:val="375548F7"/>
    <w:rsid w:val="37741D76"/>
    <w:rsid w:val="37822456"/>
    <w:rsid w:val="37986566"/>
    <w:rsid w:val="37A14092"/>
    <w:rsid w:val="37A8568C"/>
    <w:rsid w:val="37AB58C7"/>
    <w:rsid w:val="37EA5A88"/>
    <w:rsid w:val="37F856CC"/>
    <w:rsid w:val="38551B62"/>
    <w:rsid w:val="38574DE3"/>
    <w:rsid w:val="386D0B7F"/>
    <w:rsid w:val="388F535E"/>
    <w:rsid w:val="389114D8"/>
    <w:rsid w:val="389A05FB"/>
    <w:rsid w:val="389D7237"/>
    <w:rsid w:val="38BE0B43"/>
    <w:rsid w:val="38CB4D64"/>
    <w:rsid w:val="38F01626"/>
    <w:rsid w:val="39007B2D"/>
    <w:rsid w:val="392B1515"/>
    <w:rsid w:val="39595442"/>
    <w:rsid w:val="39A52AAB"/>
    <w:rsid w:val="39B013CF"/>
    <w:rsid w:val="39E70E96"/>
    <w:rsid w:val="39F45D6E"/>
    <w:rsid w:val="3A2E452F"/>
    <w:rsid w:val="3A9B6DF9"/>
    <w:rsid w:val="3AB8669F"/>
    <w:rsid w:val="3ABB6A0A"/>
    <w:rsid w:val="3AC95E52"/>
    <w:rsid w:val="3ACC5359"/>
    <w:rsid w:val="3B0D707C"/>
    <w:rsid w:val="3B294D29"/>
    <w:rsid w:val="3B4519FE"/>
    <w:rsid w:val="3B4F4141"/>
    <w:rsid w:val="3B642C3D"/>
    <w:rsid w:val="3B801FCA"/>
    <w:rsid w:val="3B804BE7"/>
    <w:rsid w:val="3B81506E"/>
    <w:rsid w:val="3B9F4AB7"/>
    <w:rsid w:val="3BAE657D"/>
    <w:rsid w:val="3BEE3E4E"/>
    <w:rsid w:val="3BF01B7B"/>
    <w:rsid w:val="3BF33A92"/>
    <w:rsid w:val="3BFF71F6"/>
    <w:rsid w:val="3C051EC1"/>
    <w:rsid w:val="3C205A86"/>
    <w:rsid w:val="3C2774E2"/>
    <w:rsid w:val="3C326358"/>
    <w:rsid w:val="3C3F5112"/>
    <w:rsid w:val="3C4A4790"/>
    <w:rsid w:val="3C5438EB"/>
    <w:rsid w:val="3C8176D7"/>
    <w:rsid w:val="3CAE1031"/>
    <w:rsid w:val="3CB40C5F"/>
    <w:rsid w:val="3CCF52A7"/>
    <w:rsid w:val="3CEC3497"/>
    <w:rsid w:val="3CED028F"/>
    <w:rsid w:val="3CF04847"/>
    <w:rsid w:val="3CF65E70"/>
    <w:rsid w:val="3D2228D0"/>
    <w:rsid w:val="3D3939B0"/>
    <w:rsid w:val="3D4C43A8"/>
    <w:rsid w:val="3D7B1502"/>
    <w:rsid w:val="3D7E5FAA"/>
    <w:rsid w:val="3D8848F6"/>
    <w:rsid w:val="3D8F700B"/>
    <w:rsid w:val="3D9E7004"/>
    <w:rsid w:val="3E1F46CA"/>
    <w:rsid w:val="3E9F0251"/>
    <w:rsid w:val="3EAB0452"/>
    <w:rsid w:val="3EED3865"/>
    <w:rsid w:val="3EEF4342"/>
    <w:rsid w:val="3EF16320"/>
    <w:rsid w:val="3F071242"/>
    <w:rsid w:val="3F08077F"/>
    <w:rsid w:val="3F3E6900"/>
    <w:rsid w:val="3F537BEF"/>
    <w:rsid w:val="3F6349BD"/>
    <w:rsid w:val="3F731171"/>
    <w:rsid w:val="3F877DE1"/>
    <w:rsid w:val="3FCB1E86"/>
    <w:rsid w:val="3FE221CE"/>
    <w:rsid w:val="3FF52CA7"/>
    <w:rsid w:val="404034F8"/>
    <w:rsid w:val="4068176A"/>
    <w:rsid w:val="40BF5B59"/>
    <w:rsid w:val="40FD43F8"/>
    <w:rsid w:val="41287C06"/>
    <w:rsid w:val="41420414"/>
    <w:rsid w:val="4162231E"/>
    <w:rsid w:val="41796609"/>
    <w:rsid w:val="419261DA"/>
    <w:rsid w:val="4196647D"/>
    <w:rsid w:val="41B97BDC"/>
    <w:rsid w:val="41F40422"/>
    <w:rsid w:val="41FD487E"/>
    <w:rsid w:val="420126CE"/>
    <w:rsid w:val="423252AA"/>
    <w:rsid w:val="425E05C7"/>
    <w:rsid w:val="428D69BB"/>
    <w:rsid w:val="42B73DB0"/>
    <w:rsid w:val="42C932C1"/>
    <w:rsid w:val="42E30CBA"/>
    <w:rsid w:val="42F033B0"/>
    <w:rsid w:val="4319680F"/>
    <w:rsid w:val="43367B92"/>
    <w:rsid w:val="436F16F4"/>
    <w:rsid w:val="43812599"/>
    <w:rsid w:val="43896BE7"/>
    <w:rsid w:val="43CA45C3"/>
    <w:rsid w:val="43E0000B"/>
    <w:rsid w:val="43EA554D"/>
    <w:rsid w:val="44046D79"/>
    <w:rsid w:val="440A4B01"/>
    <w:rsid w:val="44120C1D"/>
    <w:rsid w:val="44166885"/>
    <w:rsid w:val="441E12D4"/>
    <w:rsid w:val="442964FD"/>
    <w:rsid w:val="44427F03"/>
    <w:rsid w:val="444B07AD"/>
    <w:rsid w:val="44591696"/>
    <w:rsid w:val="44A6028E"/>
    <w:rsid w:val="44B31571"/>
    <w:rsid w:val="44B9114B"/>
    <w:rsid w:val="44C41119"/>
    <w:rsid w:val="44D474E4"/>
    <w:rsid w:val="44E126D9"/>
    <w:rsid w:val="45047C4B"/>
    <w:rsid w:val="45202BA6"/>
    <w:rsid w:val="452228D7"/>
    <w:rsid w:val="4528531A"/>
    <w:rsid w:val="453C6CBD"/>
    <w:rsid w:val="45405033"/>
    <w:rsid w:val="454C281C"/>
    <w:rsid w:val="454D0B4A"/>
    <w:rsid w:val="454E1374"/>
    <w:rsid w:val="45647E33"/>
    <w:rsid w:val="456D130B"/>
    <w:rsid w:val="458677DB"/>
    <w:rsid w:val="45962DE9"/>
    <w:rsid w:val="45A01E72"/>
    <w:rsid w:val="45DD2184"/>
    <w:rsid w:val="45ED4A5A"/>
    <w:rsid w:val="45F67F27"/>
    <w:rsid w:val="45F74DB0"/>
    <w:rsid w:val="461E33D9"/>
    <w:rsid w:val="46770D5D"/>
    <w:rsid w:val="467846B1"/>
    <w:rsid w:val="468847C9"/>
    <w:rsid w:val="46B67CD0"/>
    <w:rsid w:val="46CD0738"/>
    <w:rsid w:val="4712072B"/>
    <w:rsid w:val="472F6918"/>
    <w:rsid w:val="473A3F3F"/>
    <w:rsid w:val="473A4323"/>
    <w:rsid w:val="479C0E24"/>
    <w:rsid w:val="47AB3D2A"/>
    <w:rsid w:val="47AF6ABF"/>
    <w:rsid w:val="47C34912"/>
    <w:rsid w:val="47D2017A"/>
    <w:rsid w:val="482657C6"/>
    <w:rsid w:val="48490806"/>
    <w:rsid w:val="484F6BF3"/>
    <w:rsid w:val="48592F32"/>
    <w:rsid w:val="488C6402"/>
    <w:rsid w:val="489607F7"/>
    <w:rsid w:val="48D70CEB"/>
    <w:rsid w:val="490438D8"/>
    <w:rsid w:val="494655F2"/>
    <w:rsid w:val="49483127"/>
    <w:rsid w:val="49504959"/>
    <w:rsid w:val="49952A64"/>
    <w:rsid w:val="49A03FC6"/>
    <w:rsid w:val="49A81A17"/>
    <w:rsid w:val="49A961BE"/>
    <w:rsid w:val="49C10D2B"/>
    <w:rsid w:val="4A3D461C"/>
    <w:rsid w:val="4A4800C7"/>
    <w:rsid w:val="4A615047"/>
    <w:rsid w:val="4A7C0B9B"/>
    <w:rsid w:val="4A927E8E"/>
    <w:rsid w:val="4AAE0F41"/>
    <w:rsid w:val="4AD92306"/>
    <w:rsid w:val="4AE355A2"/>
    <w:rsid w:val="4AF16EF0"/>
    <w:rsid w:val="4B003ACA"/>
    <w:rsid w:val="4B585C4C"/>
    <w:rsid w:val="4B723FDF"/>
    <w:rsid w:val="4B7D36DF"/>
    <w:rsid w:val="4B817FD5"/>
    <w:rsid w:val="4B933780"/>
    <w:rsid w:val="4B9635EB"/>
    <w:rsid w:val="4B9A5870"/>
    <w:rsid w:val="4BAD66CC"/>
    <w:rsid w:val="4BEC69D9"/>
    <w:rsid w:val="4BF52232"/>
    <w:rsid w:val="4BFC64F7"/>
    <w:rsid w:val="4C271E21"/>
    <w:rsid w:val="4C4347A4"/>
    <w:rsid w:val="4C4A4840"/>
    <w:rsid w:val="4C4D6238"/>
    <w:rsid w:val="4C6C4420"/>
    <w:rsid w:val="4C7C3B07"/>
    <w:rsid w:val="4C9C1833"/>
    <w:rsid w:val="4CA85DE4"/>
    <w:rsid w:val="4CDA23AF"/>
    <w:rsid w:val="4CEC2982"/>
    <w:rsid w:val="4CEE4853"/>
    <w:rsid w:val="4CF0669C"/>
    <w:rsid w:val="4D174964"/>
    <w:rsid w:val="4D845937"/>
    <w:rsid w:val="4DAF1A17"/>
    <w:rsid w:val="4DCD51E6"/>
    <w:rsid w:val="4DD453D0"/>
    <w:rsid w:val="4DE2247B"/>
    <w:rsid w:val="4E26120C"/>
    <w:rsid w:val="4E463C03"/>
    <w:rsid w:val="4E475085"/>
    <w:rsid w:val="4E6D224F"/>
    <w:rsid w:val="4E7A469C"/>
    <w:rsid w:val="4EAB3C0F"/>
    <w:rsid w:val="4EC91D07"/>
    <w:rsid w:val="4EE22DFE"/>
    <w:rsid w:val="4EE5402B"/>
    <w:rsid w:val="4EFD229D"/>
    <w:rsid w:val="4F1F3205"/>
    <w:rsid w:val="4F5C7426"/>
    <w:rsid w:val="4F7E37ED"/>
    <w:rsid w:val="4F8D1DDB"/>
    <w:rsid w:val="4FC936A9"/>
    <w:rsid w:val="4FD0701C"/>
    <w:rsid w:val="4FF80A2F"/>
    <w:rsid w:val="500A6AB1"/>
    <w:rsid w:val="504C4537"/>
    <w:rsid w:val="50544B1A"/>
    <w:rsid w:val="505722CD"/>
    <w:rsid w:val="506D43A9"/>
    <w:rsid w:val="509A416D"/>
    <w:rsid w:val="50A076E4"/>
    <w:rsid w:val="51103F97"/>
    <w:rsid w:val="512D6CA6"/>
    <w:rsid w:val="5144558F"/>
    <w:rsid w:val="51651566"/>
    <w:rsid w:val="51896B04"/>
    <w:rsid w:val="51995D3C"/>
    <w:rsid w:val="51A46A7C"/>
    <w:rsid w:val="51A77F8F"/>
    <w:rsid w:val="5230626D"/>
    <w:rsid w:val="52362600"/>
    <w:rsid w:val="526F2436"/>
    <w:rsid w:val="528F5A91"/>
    <w:rsid w:val="52941648"/>
    <w:rsid w:val="52C239D3"/>
    <w:rsid w:val="52D352FE"/>
    <w:rsid w:val="52DA531D"/>
    <w:rsid w:val="52ED77D4"/>
    <w:rsid w:val="52FE54A1"/>
    <w:rsid w:val="530341D8"/>
    <w:rsid w:val="53102F85"/>
    <w:rsid w:val="53116E8D"/>
    <w:rsid w:val="53141C4F"/>
    <w:rsid w:val="53214BC9"/>
    <w:rsid w:val="532D7D02"/>
    <w:rsid w:val="53413D7B"/>
    <w:rsid w:val="536132B3"/>
    <w:rsid w:val="5369178E"/>
    <w:rsid w:val="539E0C51"/>
    <w:rsid w:val="53C77236"/>
    <w:rsid w:val="53D855C1"/>
    <w:rsid w:val="543E08DF"/>
    <w:rsid w:val="546F03CA"/>
    <w:rsid w:val="54777705"/>
    <w:rsid w:val="54942870"/>
    <w:rsid w:val="54BD0893"/>
    <w:rsid w:val="54C0287D"/>
    <w:rsid w:val="54C65CED"/>
    <w:rsid w:val="54C7548B"/>
    <w:rsid w:val="54DA2A84"/>
    <w:rsid w:val="54FC2595"/>
    <w:rsid w:val="55050FAC"/>
    <w:rsid w:val="55110972"/>
    <w:rsid w:val="555319C8"/>
    <w:rsid w:val="557F25D8"/>
    <w:rsid w:val="55AD297A"/>
    <w:rsid w:val="55B7583B"/>
    <w:rsid w:val="55BC401E"/>
    <w:rsid w:val="55DF7C0A"/>
    <w:rsid w:val="55F43B35"/>
    <w:rsid w:val="56247A49"/>
    <w:rsid w:val="562B7C58"/>
    <w:rsid w:val="563B5ABF"/>
    <w:rsid w:val="56480761"/>
    <w:rsid w:val="564B13FC"/>
    <w:rsid w:val="56BE24C0"/>
    <w:rsid w:val="56D86E09"/>
    <w:rsid w:val="56F62932"/>
    <w:rsid w:val="56FE1FA8"/>
    <w:rsid w:val="570062D1"/>
    <w:rsid w:val="571F59E1"/>
    <w:rsid w:val="576462AA"/>
    <w:rsid w:val="577A6259"/>
    <w:rsid w:val="57B233C2"/>
    <w:rsid w:val="57B905F5"/>
    <w:rsid w:val="57ED53CA"/>
    <w:rsid w:val="584B613D"/>
    <w:rsid w:val="589B3CA4"/>
    <w:rsid w:val="58A053B9"/>
    <w:rsid w:val="58B95C9F"/>
    <w:rsid w:val="58BB3D6B"/>
    <w:rsid w:val="58E701E7"/>
    <w:rsid w:val="58E86AF6"/>
    <w:rsid w:val="59080125"/>
    <w:rsid w:val="59105A32"/>
    <w:rsid w:val="592D709F"/>
    <w:rsid w:val="59325A23"/>
    <w:rsid w:val="59342E65"/>
    <w:rsid w:val="59561035"/>
    <w:rsid w:val="59CB3E0A"/>
    <w:rsid w:val="59D53B60"/>
    <w:rsid w:val="59DB50B1"/>
    <w:rsid w:val="5A143CF8"/>
    <w:rsid w:val="5A1D139E"/>
    <w:rsid w:val="5A634F59"/>
    <w:rsid w:val="5A694887"/>
    <w:rsid w:val="5AA16BC1"/>
    <w:rsid w:val="5AA61FA3"/>
    <w:rsid w:val="5ABD553F"/>
    <w:rsid w:val="5AD11167"/>
    <w:rsid w:val="5AD76125"/>
    <w:rsid w:val="5B1F296B"/>
    <w:rsid w:val="5B214F86"/>
    <w:rsid w:val="5B4C5299"/>
    <w:rsid w:val="5B501F0F"/>
    <w:rsid w:val="5B5636AE"/>
    <w:rsid w:val="5B881FA2"/>
    <w:rsid w:val="5B951A06"/>
    <w:rsid w:val="5BA75923"/>
    <w:rsid w:val="5BAB41B6"/>
    <w:rsid w:val="5BCF7D70"/>
    <w:rsid w:val="5C06195C"/>
    <w:rsid w:val="5C50308D"/>
    <w:rsid w:val="5C695556"/>
    <w:rsid w:val="5C6D5541"/>
    <w:rsid w:val="5CBA52CC"/>
    <w:rsid w:val="5CC05BE4"/>
    <w:rsid w:val="5CD265D6"/>
    <w:rsid w:val="5CDA1979"/>
    <w:rsid w:val="5D1B4A3B"/>
    <w:rsid w:val="5D28710C"/>
    <w:rsid w:val="5D4E7F10"/>
    <w:rsid w:val="5D595860"/>
    <w:rsid w:val="5D6E4B94"/>
    <w:rsid w:val="5D8436CB"/>
    <w:rsid w:val="5D966106"/>
    <w:rsid w:val="5DA01C29"/>
    <w:rsid w:val="5DC0511C"/>
    <w:rsid w:val="5DE4326A"/>
    <w:rsid w:val="5E11132A"/>
    <w:rsid w:val="5E5336C6"/>
    <w:rsid w:val="5E5809D5"/>
    <w:rsid w:val="5E8B0478"/>
    <w:rsid w:val="5E9E5D60"/>
    <w:rsid w:val="5EFB6D63"/>
    <w:rsid w:val="5F417DD9"/>
    <w:rsid w:val="5F5540D4"/>
    <w:rsid w:val="5F6877C9"/>
    <w:rsid w:val="5F724E52"/>
    <w:rsid w:val="5F7C3995"/>
    <w:rsid w:val="5F8B1768"/>
    <w:rsid w:val="5FBF4708"/>
    <w:rsid w:val="5FF03E23"/>
    <w:rsid w:val="600205D2"/>
    <w:rsid w:val="601219F8"/>
    <w:rsid w:val="602C6AF3"/>
    <w:rsid w:val="605A4987"/>
    <w:rsid w:val="609E604F"/>
    <w:rsid w:val="60AA1F54"/>
    <w:rsid w:val="60B23F86"/>
    <w:rsid w:val="60CF4AEE"/>
    <w:rsid w:val="60F74FD7"/>
    <w:rsid w:val="61370E4A"/>
    <w:rsid w:val="61505AD4"/>
    <w:rsid w:val="61762F62"/>
    <w:rsid w:val="617C728C"/>
    <w:rsid w:val="61C6320E"/>
    <w:rsid w:val="620E120E"/>
    <w:rsid w:val="621035ED"/>
    <w:rsid w:val="6218671B"/>
    <w:rsid w:val="62425AB0"/>
    <w:rsid w:val="62495173"/>
    <w:rsid w:val="62883136"/>
    <w:rsid w:val="62AF4FCC"/>
    <w:rsid w:val="62C6289C"/>
    <w:rsid w:val="62D010B8"/>
    <w:rsid w:val="62D918BF"/>
    <w:rsid w:val="630F0135"/>
    <w:rsid w:val="63107627"/>
    <w:rsid w:val="63373E02"/>
    <w:rsid w:val="635C7D91"/>
    <w:rsid w:val="63632D81"/>
    <w:rsid w:val="636842EC"/>
    <w:rsid w:val="63753996"/>
    <w:rsid w:val="63845F78"/>
    <w:rsid w:val="63A469BE"/>
    <w:rsid w:val="63F704FD"/>
    <w:rsid w:val="640B3AAA"/>
    <w:rsid w:val="64103C4C"/>
    <w:rsid w:val="64582376"/>
    <w:rsid w:val="647344BA"/>
    <w:rsid w:val="64751CD3"/>
    <w:rsid w:val="64787E05"/>
    <w:rsid w:val="647B2B5E"/>
    <w:rsid w:val="647B5264"/>
    <w:rsid w:val="64CB40DB"/>
    <w:rsid w:val="64CF1003"/>
    <w:rsid w:val="64E23951"/>
    <w:rsid w:val="64E30181"/>
    <w:rsid w:val="654D471D"/>
    <w:rsid w:val="657663AC"/>
    <w:rsid w:val="65AD6914"/>
    <w:rsid w:val="660106E1"/>
    <w:rsid w:val="66287B60"/>
    <w:rsid w:val="662D563F"/>
    <w:rsid w:val="66404904"/>
    <w:rsid w:val="66495843"/>
    <w:rsid w:val="666134BD"/>
    <w:rsid w:val="666E1310"/>
    <w:rsid w:val="667F57AD"/>
    <w:rsid w:val="668533B4"/>
    <w:rsid w:val="66AC5845"/>
    <w:rsid w:val="66B477F6"/>
    <w:rsid w:val="66BA0602"/>
    <w:rsid w:val="66CA445F"/>
    <w:rsid w:val="66D114D0"/>
    <w:rsid w:val="66EB02DA"/>
    <w:rsid w:val="67021B01"/>
    <w:rsid w:val="672D1372"/>
    <w:rsid w:val="673A3BEC"/>
    <w:rsid w:val="67965B4A"/>
    <w:rsid w:val="67F67AB4"/>
    <w:rsid w:val="67FB669A"/>
    <w:rsid w:val="685C7819"/>
    <w:rsid w:val="687758A1"/>
    <w:rsid w:val="68AA3224"/>
    <w:rsid w:val="68C31F72"/>
    <w:rsid w:val="68D54EC4"/>
    <w:rsid w:val="68F345C0"/>
    <w:rsid w:val="690F65B4"/>
    <w:rsid w:val="691A5D9C"/>
    <w:rsid w:val="69383BFB"/>
    <w:rsid w:val="693D737A"/>
    <w:rsid w:val="693F6D7F"/>
    <w:rsid w:val="6979540C"/>
    <w:rsid w:val="699A06B9"/>
    <w:rsid w:val="69BA4AC8"/>
    <w:rsid w:val="69D94257"/>
    <w:rsid w:val="6A08094B"/>
    <w:rsid w:val="6A2C1A51"/>
    <w:rsid w:val="6A6939B8"/>
    <w:rsid w:val="6A7C7362"/>
    <w:rsid w:val="6A8A3F0C"/>
    <w:rsid w:val="6AAF089F"/>
    <w:rsid w:val="6ADF17E6"/>
    <w:rsid w:val="6AE04E54"/>
    <w:rsid w:val="6AF96295"/>
    <w:rsid w:val="6B010EAD"/>
    <w:rsid w:val="6B0971D8"/>
    <w:rsid w:val="6B1275D1"/>
    <w:rsid w:val="6BC70B05"/>
    <w:rsid w:val="6BCC168A"/>
    <w:rsid w:val="6BD906EF"/>
    <w:rsid w:val="6BDD0F86"/>
    <w:rsid w:val="6BE229B3"/>
    <w:rsid w:val="6C0C270A"/>
    <w:rsid w:val="6C4D01FE"/>
    <w:rsid w:val="6C5F5684"/>
    <w:rsid w:val="6C842754"/>
    <w:rsid w:val="6C91330D"/>
    <w:rsid w:val="6C9E4679"/>
    <w:rsid w:val="6CC21F26"/>
    <w:rsid w:val="6CED47E1"/>
    <w:rsid w:val="6CF97407"/>
    <w:rsid w:val="6D2515FD"/>
    <w:rsid w:val="6D2571E4"/>
    <w:rsid w:val="6D357BA5"/>
    <w:rsid w:val="6D462252"/>
    <w:rsid w:val="6D6C3583"/>
    <w:rsid w:val="6E037DDD"/>
    <w:rsid w:val="6E803C11"/>
    <w:rsid w:val="6E930E14"/>
    <w:rsid w:val="6EC70509"/>
    <w:rsid w:val="6F2E4AB8"/>
    <w:rsid w:val="6F615EDA"/>
    <w:rsid w:val="6FC41FC6"/>
    <w:rsid w:val="6FE22A74"/>
    <w:rsid w:val="704722C9"/>
    <w:rsid w:val="709978D1"/>
    <w:rsid w:val="709A78DB"/>
    <w:rsid w:val="70A01A28"/>
    <w:rsid w:val="70B87F44"/>
    <w:rsid w:val="70BF7D23"/>
    <w:rsid w:val="70D960CD"/>
    <w:rsid w:val="70DE4543"/>
    <w:rsid w:val="70F35BF4"/>
    <w:rsid w:val="70F8369E"/>
    <w:rsid w:val="711656AB"/>
    <w:rsid w:val="717007BD"/>
    <w:rsid w:val="718615D0"/>
    <w:rsid w:val="718F5D0B"/>
    <w:rsid w:val="71977A2A"/>
    <w:rsid w:val="71A06959"/>
    <w:rsid w:val="71B31AEB"/>
    <w:rsid w:val="71E33685"/>
    <w:rsid w:val="71EE49EF"/>
    <w:rsid w:val="71F272EE"/>
    <w:rsid w:val="721D03F0"/>
    <w:rsid w:val="7220015A"/>
    <w:rsid w:val="72303EB0"/>
    <w:rsid w:val="725C6956"/>
    <w:rsid w:val="727C143F"/>
    <w:rsid w:val="727C38FE"/>
    <w:rsid w:val="7283122D"/>
    <w:rsid w:val="72936E59"/>
    <w:rsid w:val="7298548D"/>
    <w:rsid w:val="72B20558"/>
    <w:rsid w:val="72C25048"/>
    <w:rsid w:val="72D22C30"/>
    <w:rsid w:val="73092EDA"/>
    <w:rsid w:val="730C0B48"/>
    <w:rsid w:val="735A34D3"/>
    <w:rsid w:val="73661EF2"/>
    <w:rsid w:val="73730DC2"/>
    <w:rsid w:val="73903950"/>
    <w:rsid w:val="73973CC7"/>
    <w:rsid w:val="73A0174F"/>
    <w:rsid w:val="73A8656E"/>
    <w:rsid w:val="73D0606F"/>
    <w:rsid w:val="73D5156F"/>
    <w:rsid w:val="73FA26E2"/>
    <w:rsid w:val="740A1268"/>
    <w:rsid w:val="74335C2E"/>
    <w:rsid w:val="743547F8"/>
    <w:rsid w:val="74607732"/>
    <w:rsid w:val="747468D4"/>
    <w:rsid w:val="747D1D76"/>
    <w:rsid w:val="74987495"/>
    <w:rsid w:val="74A91065"/>
    <w:rsid w:val="75092228"/>
    <w:rsid w:val="75276DF2"/>
    <w:rsid w:val="754A175C"/>
    <w:rsid w:val="754F6B74"/>
    <w:rsid w:val="75557064"/>
    <w:rsid w:val="758F7C03"/>
    <w:rsid w:val="759C170E"/>
    <w:rsid w:val="75E96606"/>
    <w:rsid w:val="75F17F9B"/>
    <w:rsid w:val="760F704D"/>
    <w:rsid w:val="76143639"/>
    <w:rsid w:val="766A1FB0"/>
    <w:rsid w:val="766C3A52"/>
    <w:rsid w:val="767201AA"/>
    <w:rsid w:val="767401B1"/>
    <w:rsid w:val="768D0305"/>
    <w:rsid w:val="76D20B14"/>
    <w:rsid w:val="76ED2972"/>
    <w:rsid w:val="76FC5120"/>
    <w:rsid w:val="76FE1166"/>
    <w:rsid w:val="76FE5200"/>
    <w:rsid w:val="77172629"/>
    <w:rsid w:val="778B0244"/>
    <w:rsid w:val="77940D1C"/>
    <w:rsid w:val="77D52318"/>
    <w:rsid w:val="77E54B0C"/>
    <w:rsid w:val="77F51B55"/>
    <w:rsid w:val="77FF5C10"/>
    <w:rsid w:val="78034AB6"/>
    <w:rsid w:val="7808331B"/>
    <w:rsid w:val="780A5056"/>
    <w:rsid w:val="781A0C8D"/>
    <w:rsid w:val="7827055F"/>
    <w:rsid w:val="784D38BD"/>
    <w:rsid w:val="784D5CDE"/>
    <w:rsid w:val="78691947"/>
    <w:rsid w:val="7886725E"/>
    <w:rsid w:val="7893524D"/>
    <w:rsid w:val="78DF6114"/>
    <w:rsid w:val="78EF46BD"/>
    <w:rsid w:val="78F02EEE"/>
    <w:rsid w:val="7917367E"/>
    <w:rsid w:val="791B5F22"/>
    <w:rsid w:val="791C7DBF"/>
    <w:rsid w:val="79447C47"/>
    <w:rsid w:val="795A31F4"/>
    <w:rsid w:val="798156A2"/>
    <w:rsid w:val="7997571E"/>
    <w:rsid w:val="79D42F5F"/>
    <w:rsid w:val="7A0E1DE9"/>
    <w:rsid w:val="7A5B5C9A"/>
    <w:rsid w:val="7AA036FB"/>
    <w:rsid w:val="7AB82C59"/>
    <w:rsid w:val="7ABF08E9"/>
    <w:rsid w:val="7AD93100"/>
    <w:rsid w:val="7AF24ACC"/>
    <w:rsid w:val="7AF81CB2"/>
    <w:rsid w:val="7B06473C"/>
    <w:rsid w:val="7B505C95"/>
    <w:rsid w:val="7B577EC8"/>
    <w:rsid w:val="7B8A4B96"/>
    <w:rsid w:val="7B8B6739"/>
    <w:rsid w:val="7B8C23AF"/>
    <w:rsid w:val="7BB4695B"/>
    <w:rsid w:val="7BBC5B23"/>
    <w:rsid w:val="7BFC6436"/>
    <w:rsid w:val="7C2619EC"/>
    <w:rsid w:val="7C323528"/>
    <w:rsid w:val="7C450A78"/>
    <w:rsid w:val="7C480CB4"/>
    <w:rsid w:val="7C6D45DA"/>
    <w:rsid w:val="7C787643"/>
    <w:rsid w:val="7CB23CEC"/>
    <w:rsid w:val="7CCB3BCD"/>
    <w:rsid w:val="7CE14CA5"/>
    <w:rsid w:val="7CE43BCB"/>
    <w:rsid w:val="7CEB6D2A"/>
    <w:rsid w:val="7D2B5BEB"/>
    <w:rsid w:val="7D532492"/>
    <w:rsid w:val="7D9C382A"/>
    <w:rsid w:val="7DD12E6A"/>
    <w:rsid w:val="7DD943F1"/>
    <w:rsid w:val="7E0E3838"/>
    <w:rsid w:val="7E115695"/>
    <w:rsid w:val="7E2C0235"/>
    <w:rsid w:val="7E314345"/>
    <w:rsid w:val="7E3C7DFF"/>
    <w:rsid w:val="7E4109EB"/>
    <w:rsid w:val="7E4A291C"/>
    <w:rsid w:val="7E7626E4"/>
    <w:rsid w:val="7E774B00"/>
    <w:rsid w:val="7E9050EC"/>
    <w:rsid w:val="7E9422E0"/>
    <w:rsid w:val="7E9A13A2"/>
    <w:rsid w:val="7E9D16E2"/>
    <w:rsid w:val="7EAE7520"/>
    <w:rsid w:val="7ED25856"/>
    <w:rsid w:val="7EFB6CB4"/>
    <w:rsid w:val="7F1F7FA4"/>
    <w:rsid w:val="7F47197F"/>
    <w:rsid w:val="7F617E42"/>
    <w:rsid w:val="7F9A6894"/>
    <w:rsid w:val="7FB62F06"/>
    <w:rsid w:val="7FDA21AB"/>
    <w:rsid w:val="7FDF11EA"/>
    <w:rsid w:val="7FE02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pPr>
  </w:style>
  <w:style w:type="paragraph" w:styleId="4">
    <w:name w:val="Body Text Indent"/>
    <w:basedOn w:val="1"/>
    <w:next w:val="5"/>
    <w:qFormat/>
    <w:uiPriority w:val="0"/>
    <w:pPr>
      <w:ind w:firstLine="570"/>
    </w:pPr>
    <w:rPr>
      <w:sz w:val="30"/>
    </w:rPr>
  </w:style>
  <w:style w:type="paragraph" w:styleId="5">
    <w:name w:val="Body Text First Indent 2"/>
    <w:basedOn w:val="4"/>
    <w:next w:val="2"/>
    <w:qFormat/>
    <w:uiPriority w:val="0"/>
    <w:pPr>
      <w:ind w:firstLine="420"/>
    </w:pPr>
  </w:style>
  <w:style w:type="paragraph" w:styleId="6">
    <w:name w:val="Plain Text"/>
    <w:basedOn w:val="1"/>
    <w:qFormat/>
    <w:uiPriority w:val="0"/>
    <w:rPr>
      <w:rFonts w:ascii="宋体" w:hAnsi="Courier New" w:cs="Courier New"/>
      <w:szCs w:val="21"/>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9"/>
    <w:qFormat/>
    <w:uiPriority w:val="99"/>
    <w:rPr>
      <w:sz w:val="18"/>
      <w:szCs w:val="18"/>
    </w:rPr>
  </w:style>
  <w:style w:type="character" w:customStyle="1" w:styleId="15">
    <w:name w:val="页脚 字符"/>
    <w:basedOn w:val="13"/>
    <w:link w:val="8"/>
    <w:qFormat/>
    <w:uiPriority w:val="99"/>
    <w:rPr>
      <w:sz w:val="18"/>
      <w:szCs w:val="18"/>
    </w:rPr>
  </w:style>
  <w:style w:type="character" w:customStyle="1" w:styleId="16">
    <w:name w:val="批注框文本 字符"/>
    <w:basedOn w:val="13"/>
    <w:link w:val="7"/>
    <w:semiHidden/>
    <w:qFormat/>
    <w:uiPriority w:val="99"/>
    <w:rPr>
      <w:sz w:val="18"/>
      <w:szCs w:val="18"/>
    </w:rPr>
  </w:style>
  <w:style w:type="paragraph" w:customStyle="1" w:styleId="17">
    <w:name w:val="正文 New New New New New New New New New New New New New New New New"/>
    <w:qFormat/>
    <w:uiPriority w:val="0"/>
    <w:pPr>
      <w:widowControl w:val="0"/>
      <w:spacing w:after="160" w:line="278" w:lineRule="auto"/>
      <w:jc w:val="both"/>
    </w:pPr>
    <w:rPr>
      <w:rFonts w:ascii="宋体" w:hAnsi="Times New Roman" w:eastAsia="宋体" w:cs="Times New Roman"/>
      <w:sz w:val="34"/>
      <w:szCs w:val="22"/>
      <w:lang w:val="en-US" w:eastAsia="zh-CN" w:bidi="ar-SA"/>
    </w:rPr>
  </w:style>
  <w:style w:type="character" w:customStyle="1" w:styleId="18">
    <w:name w:val="GW-正文 Char"/>
    <w:link w:val="19"/>
    <w:qFormat/>
    <w:uiPriority w:val="0"/>
    <w:rPr>
      <w:rFonts w:eastAsia="仿宋_GB2312"/>
      <w:sz w:val="24"/>
      <w:szCs w:val="24"/>
    </w:rPr>
  </w:style>
  <w:style w:type="paragraph" w:customStyle="1" w:styleId="19">
    <w:name w:val="GW-正文"/>
    <w:basedOn w:val="1"/>
    <w:link w:val="18"/>
    <w:qFormat/>
    <w:uiPriority w:val="0"/>
    <w:pPr>
      <w:spacing w:line="360" w:lineRule="auto"/>
      <w:ind w:firstLine="200" w:firstLineChars="200"/>
    </w:pPr>
    <w:rPr>
      <w:rFonts w:eastAsia="仿宋_GB2312"/>
      <w:sz w:val="24"/>
      <w:szCs w:val="24"/>
    </w:rPr>
  </w:style>
  <w:style w:type="paragraph" w:customStyle="1" w:styleId="20">
    <w:name w:val="Default"/>
    <w:qFormat/>
    <w:uiPriority w:val="0"/>
    <w:pPr>
      <w:widowControl w:val="0"/>
      <w:autoSpaceDE w:val="0"/>
      <w:autoSpaceDN w:val="0"/>
      <w:adjustRightInd w:val="0"/>
      <w:spacing w:after="160" w:line="278" w:lineRule="auto"/>
    </w:pPr>
    <w:rPr>
      <w:rFonts w:ascii="......." w:hAnsi="......." w:eastAsia="......." w:cs="......."/>
      <w:color w:val="000000"/>
      <w:sz w:val="24"/>
      <w:szCs w:val="24"/>
      <w:lang w:val="en-US" w:eastAsia="zh-CN" w:bidi="ar-SA"/>
    </w:rPr>
  </w:style>
  <w:style w:type="character" w:customStyle="1" w:styleId="21">
    <w:name w:val="fontstyle01"/>
    <w:basedOn w:val="13"/>
    <w:qFormat/>
    <w:uiPriority w:val="0"/>
    <w:rPr>
      <w:rFonts w:ascii="仿宋" w:hAnsi="仿宋" w:eastAsia="仿宋" w:cs="仿宋"/>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20</Pages>
  <Words>8000</Words>
  <Characters>8216</Characters>
  <Lines>354</Lines>
  <Paragraphs>276</Paragraphs>
  <TotalTime>0</TotalTime>
  <ScaleCrop>false</ScaleCrop>
  <LinksUpToDate>false</LinksUpToDate>
  <CharactersWithSpaces>8717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2021-05-21T08:55:00Z</dcterms:created>
  <dc:creator>a</dc:creator>
  <cp:lastModifiedBy>钮聪聪</cp:lastModifiedBy>
  <cp:lastPrinted>2023-07-26T06:59:00Z</cp:lastPrinted>
  <dcterms:modified xsi:type="dcterms:W3CDTF">2025-08-20T03:55:21Z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A5BF4A01E141445ABA694705F8EA8436</vt:lpwstr>
  </property>
  <property fmtid="{D5CDD505-2E9C-101B-9397-08002B2CF9AE}" pid="4" name="KSOTemplateDocerSaveRecord">
    <vt:lpwstr>eyJoZGlkIjoiNDBmYjZhN2I1NjQ5YWQzN2E0ZjNkNjY2ZDUyYzIzZWMiLCJ1c2VySWQiOiI1Mzk0NjMyNTcifQ==</vt:lpwstr>
  </property>
</Properties>
</file>