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76B1"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t>附件1：采购需求</w:t>
      </w:r>
    </w:p>
    <w:p w14:paraId="1BDA4257" w14:textId="77777777" w:rsidR="00672AC8" w:rsidRDefault="00000000">
      <w:pPr>
        <w:widowControl/>
        <w:tabs>
          <w:tab w:val="left" w:pos="3573"/>
        </w:tabs>
        <w:spacing w:line="360" w:lineRule="auto"/>
        <w:rPr>
          <w:rFonts w:ascii="仿宋" w:eastAsia="仿宋" w:hAnsi="仿宋" w:cs="仿宋" w:hint="eastAsia"/>
          <w:sz w:val="24"/>
          <w:szCs w:val="32"/>
        </w:rPr>
      </w:pPr>
      <w:r w:rsidRPr="0091292F">
        <w:rPr>
          <w:rFonts w:ascii="仿宋" w:eastAsia="仿宋" w:hAnsi="仿宋" w:cs="仿宋" w:hint="eastAsia"/>
          <w:sz w:val="24"/>
          <w:szCs w:val="32"/>
        </w:rPr>
        <w:t>本章中标注“★”号的条款为本项目</w:t>
      </w:r>
      <w:r>
        <w:rPr>
          <w:rFonts w:ascii="仿宋" w:eastAsia="仿宋" w:hAnsi="仿宋" w:cs="仿宋" w:hint="eastAsia"/>
          <w:sz w:val="24"/>
          <w:szCs w:val="32"/>
        </w:rPr>
        <w:t>的实质性要求，供应商应全部满足，否则其投标文件作无效处理。“▲”符号的条款为本项目的重要参数条款，未标识符号的条款为一般参数条款。</w:t>
      </w:r>
    </w:p>
    <w:p w14:paraId="1F2FB583" w14:textId="7C9FF65B" w:rsidR="00672AC8" w:rsidRPr="0091292F" w:rsidRDefault="00000000">
      <w:pPr>
        <w:pStyle w:val="a7"/>
        <w:spacing w:line="360" w:lineRule="auto"/>
        <w:ind w:firstLine="422"/>
        <w:rPr>
          <w:rFonts w:ascii="黑体" w:eastAsia="黑体" w:hAnsi="黑体" w:cs="仿宋" w:hint="eastAsia"/>
          <w:bCs/>
          <w:color w:val="000000" w:themeColor="text1"/>
          <w:sz w:val="32"/>
          <w:szCs w:val="32"/>
        </w:rPr>
      </w:pPr>
      <w:r w:rsidRPr="0091292F">
        <w:rPr>
          <w:rFonts w:ascii="黑体" w:eastAsia="黑体" w:hAnsi="黑体" w:cs="仿宋" w:hint="eastAsia"/>
          <w:bCs/>
          <w:sz w:val="32"/>
          <w:szCs w:val="32"/>
        </w:rPr>
        <w:t>一、</w:t>
      </w:r>
      <w:r w:rsidR="00E63FC4" w:rsidRPr="0091292F">
        <w:rPr>
          <w:rFonts w:ascii="黑体" w:eastAsia="黑体" w:hAnsi="黑体" w:cs="宋体" w:hint="eastAsia"/>
          <w:bCs/>
          <w:color w:val="000000" w:themeColor="text1"/>
          <w:sz w:val="32"/>
          <w:szCs w:val="32"/>
        </w:rPr>
        <w:t>项目概况</w:t>
      </w:r>
    </w:p>
    <w:p w14:paraId="2B6A692B" w14:textId="3EF3A402"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项目名称：</w:t>
      </w:r>
      <w:bookmarkStart w:id="0" w:name="_Hlk206425442"/>
      <w:r w:rsidR="00125FFE" w:rsidRPr="008C5D86">
        <w:rPr>
          <w:rFonts w:ascii="Times New Roman" w:eastAsia="仿宋_GB2312" w:hAnsi="Times New Roman" w:cs="Times New Roman" w:hint="eastAsia"/>
          <w:color w:val="000000" w:themeColor="text1"/>
          <w:sz w:val="32"/>
          <w:szCs w:val="32"/>
        </w:rPr>
        <w:t>四川省妇幼卫生信息平台</w:t>
      </w:r>
      <w:proofErr w:type="gramStart"/>
      <w:r w:rsidR="00125FFE" w:rsidRPr="008C5D86">
        <w:rPr>
          <w:rFonts w:ascii="Times New Roman" w:eastAsia="仿宋_GB2312" w:hAnsi="Times New Roman" w:cs="Times New Roman" w:hint="eastAsia"/>
          <w:color w:val="000000" w:themeColor="text1"/>
          <w:sz w:val="32"/>
          <w:szCs w:val="32"/>
        </w:rPr>
        <w:t>安全运</w:t>
      </w:r>
      <w:proofErr w:type="gramEnd"/>
      <w:r w:rsidR="00125FFE" w:rsidRPr="008C5D86">
        <w:rPr>
          <w:rFonts w:ascii="Times New Roman" w:eastAsia="仿宋_GB2312" w:hAnsi="Times New Roman" w:cs="Times New Roman" w:hint="eastAsia"/>
          <w:color w:val="000000" w:themeColor="text1"/>
          <w:sz w:val="32"/>
          <w:szCs w:val="32"/>
        </w:rPr>
        <w:t>维</w:t>
      </w:r>
      <w:bookmarkEnd w:id="0"/>
    </w:p>
    <w:p w14:paraId="2C516D77" w14:textId="0D4EAE72"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项目编号：2025-XXHB-DS-00</w:t>
      </w:r>
      <w:r w:rsidR="00125FFE">
        <w:rPr>
          <w:rFonts w:ascii="仿宋_GB2312" w:eastAsia="仿宋_GB2312" w:hAnsi="宋体" w:cs="宋体" w:hint="eastAsia"/>
          <w:bCs/>
          <w:color w:val="000000"/>
          <w:sz w:val="32"/>
          <w:szCs w:val="32"/>
        </w:rPr>
        <w:t>3</w:t>
      </w:r>
      <w:r>
        <w:rPr>
          <w:rFonts w:ascii="仿宋_GB2312" w:eastAsia="仿宋_GB2312" w:hAnsi="宋体" w:cs="宋体" w:hint="eastAsia"/>
          <w:bCs/>
          <w:color w:val="000000"/>
          <w:sz w:val="32"/>
          <w:szCs w:val="32"/>
        </w:rPr>
        <w:t>(</w:t>
      </w:r>
      <w:proofErr w:type="gramStart"/>
      <w:r>
        <w:rPr>
          <w:rFonts w:ascii="仿宋_GB2312" w:eastAsia="仿宋_GB2312" w:hAnsi="宋体" w:cs="宋体" w:hint="eastAsia"/>
          <w:bCs/>
          <w:color w:val="000000"/>
          <w:sz w:val="32"/>
          <w:szCs w:val="32"/>
        </w:rPr>
        <w:t>磋</w:t>
      </w:r>
      <w:proofErr w:type="gramEnd"/>
      <w:r>
        <w:rPr>
          <w:rFonts w:ascii="仿宋_GB2312" w:eastAsia="仿宋_GB2312" w:hAnsi="宋体" w:cs="宋体" w:hint="eastAsia"/>
          <w:bCs/>
          <w:color w:val="000000"/>
          <w:sz w:val="32"/>
          <w:szCs w:val="32"/>
        </w:rPr>
        <w:t>)</w:t>
      </w:r>
    </w:p>
    <w:p w14:paraId="4AE135B6" w14:textId="055747B9" w:rsidR="00E63FC4" w:rsidRDefault="00E63FC4" w:rsidP="00E63FC4">
      <w:pPr>
        <w:pStyle w:val="ad"/>
        <w:numPr>
          <w:ilvl w:val="0"/>
          <w:numId w:val="2"/>
        </w:numPr>
        <w:tabs>
          <w:tab w:val="left" w:pos="737"/>
        </w:tabs>
        <w:adjustRightInd w:val="0"/>
        <w:spacing w:line="560" w:lineRule="exact"/>
        <w:ind w:left="0" w:firstLine="640"/>
        <w:contextualSpacing/>
        <w:jc w:val="left"/>
        <w:outlineLvl w:val="0"/>
        <w:rPr>
          <w:rFonts w:ascii="仿宋_GB2312" w:eastAsia="仿宋_GB2312" w:hAnsi="宋体" w:cs="宋体" w:hint="eastAsia"/>
          <w:bCs/>
          <w:color w:val="000000"/>
          <w:sz w:val="32"/>
          <w:szCs w:val="32"/>
        </w:rPr>
      </w:pPr>
      <w:r>
        <w:rPr>
          <w:rFonts w:ascii="仿宋_GB2312" w:eastAsia="仿宋_GB2312" w:hAnsi="宋体" w:cs="宋体" w:hint="eastAsia"/>
          <w:bCs/>
          <w:color w:val="000000"/>
          <w:sz w:val="32"/>
          <w:szCs w:val="32"/>
        </w:rPr>
        <w:t>项目限价总金额：</w:t>
      </w:r>
      <w:r w:rsidR="00125FFE">
        <w:rPr>
          <w:rFonts w:ascii="仿宋_GB2312" w:eastAsia="仿宋_GB2312" w:hAnsi="宋体" w:cs="宋体" w:hint="eastAsia"/>
          <w:bCs/>
          <w:color w:val="000000"/>
          <w:sz w:val="32"/>
          <w:szCs w:val="32"/>
        </w:rPr>
        <w:t>21</w:t>
      </w:r>
      <w:r>
        <w:rPr>
          <w:rFonts w:ascii="仿宋_GB2312" w:eastAsia="仿宋_GB2312" w:hAnsi="宋体" w:cs="宋体" w:hint="eastAsia"/>
          <w:bCs/>
          <w:color w:val="000000"/>
          <w:sz w:val="32"/>
          <w:szCs w:val="32"/>
        </w:rPr>
        <w:t>万</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18"/>
        <w:gridCol w:w="2641"/>
        <w:gridCol w:w="1275"/>
        <w:gridCol w:w="851"/>
        <w:gridCol w:w="1864"/>
        <w:gridCol w:w="21"/>
      </w:tblGrid>
      <w:tr w:rsidR="00E63FC4" w14:paraId="60552949" w14:textId="77777777" w:rsidTr="00E63FC4">
        <w:trPr>
          <w:trHeight w:val="747"/>
          <w:jc w:val="center"/>
        </w:trPr>
        <w:tc>
          <w:tcPr>
            <w:tcW w:w="8968" w:type="dxa"/>
            <w:gridSpan w:val="7"/>
            <w:vAlign w:val="center"/>
          </w:tcPr>
          <w:p w14:paraId="48AE4335"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采购标的汇总表</w:t>
            </w:r>
          </w:p>
        </w:tc>
      </w:tr>
      <w:tr w:rsidR="00E63FC4" w14:paraId="10523A12" w14:textId="77777777" w:rsidTr="00125FFE">
        <w:trPr>
          <w:gridAfter w:val="1"/>
          <w:wAfter w:w="21" w:type="dxa"/>
          <w:jc w:val="center"/>
        </w:trPr>
        <w:tc>
          <w:tcPr>
            <w:tcW w:w="898" w:type="dxa"/>
            <w:vAlign w:val="center"/>
          </w:tcPr>
          <w:p w14:paraId="3E1DB7FA"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序号</w:t>
            </w:r>
          </w:p>
        </w:tc>
        <w:tc>
          <w:tcPr>
            <w:tcW w:w="1418" w:type="dxa"/>
            <w:vAlign w:val="center"/>
          </w:tcPr>
          <w:p w14:paraId="1527BF39"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标的名称</w:t>
            </w:r>
          </w:p>
        </w:tc>
        <w:tc>
          <w:tcPr>
            <w:tcW w:w="2641" w:type="dxa"/>
            <w:vAlign w:val="center"/>
          </w:tcPr>
          <w:p w14:paraId="30DFB989"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品目分类编码</w:t>
            </w:r>
          </w:p>
        </w:tc>
        <w:tc>
          <w:tcPr>
            <w:tcW w:w="1275" w:type="dxa"/>
            <w:vAlign w:val="center"/>
          </w:tcPr>
          <w:p w14:paraId="11DD8FB8"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计量单位</w:t>
            </w:r>
          </w:p>
        </w:tc>
        <w:tc>
          <w:tcPr>
            <w:tcW w:w="851" w:type="dxa"/>
            <w:vAlign w:val="center"/>
          </w:tcPr>
          <w:p w14:paraId="7BDF3C3D"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数量</w:t>
            </w:r>
          </w:p>
        </w:tc>
        <w:tc>
          <w:tcPr>
            <w:tcW w:w="1864" w:type="dxa"/>
            <w:vAlign w:val="center"/>
          </w:tcPr>
          <w:p w14:paraId="3E16EB6B" w14:textId="77777777" w:rsidR="00E63FC4" w:rsidRDefault="00E63FC4" w:rsidP="00EF7667">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是否进口</w:t>
            </w:r>
          </w:p>
        </w:tc>
      </w:tr>
      <w:tr w:rsidR="00E63FC4" w14:paraId="2BB7D52E" w14:textId="77777777" w:rsidTr="00125FFE">
        <w:trPr>
          <w:gridAfter w:val="1"/>
          <w:wAfter w:w="21" w:type="dxa"/>
          <w:jc w:val="center"/>
        </w:trPr>
        <w:tc>
          <w:tcPr>
            <w:tcW w:w="898" w:type="dxa"/>
          </w:tcPr>
          <w:p w14:paraId="3D8A81FB" w14:textId="77777777" w:rsidR="00E63FC4" w:rsidRDefault="00E63FC4" w:rsidP="00EF7667">
            <w:pPr>
              <w:spacing w:line="240" w:lineRule="atLeast"/>
              <w:jc w:val="center"/>
              <w:rPr>
                <w:rFonts w:ascii="黑体" w:eastAsia="黑体" w:hAnsi="黑体" w:hint="eastAsia"/>
                <w:color w:val="000000"/>
                <w:sz w:val="24"/>
              </w:rPr>
            </w:pPr>
            <w:r>
              <w:rPr>
                <w:rFonts w:ascii="宋体" w:hAnsi="宋体" w:cs="Arial" w:hint="eastAsia"/>
                <w:szCs w:val="21"/>
              </w:rPr>
              <w:t>1</w:t>
            </w:r>
          </w:p>
        </w:tc>
        <w:tc>
          <w:tcPr>
            <w:tcW w:w="1418" w:type="dxa"/>
          </w:tcPr>
          <w:p w14:paraId="05A951EE" w14:textId="488363CA" w:rsidR="00E63FC4" w:rsidRDefault="00125FFE" w:rsidP="00EF7667">
            <w:pPr>
              <w:spacing w:line="240" w:lineRule="atLeast"/>
              <w:jc w:val="center"/>
              <w:rPr>
                <w:rFonts w:ascii="黑体" w:eastAsia="黑体" w:hAnsi="黑体" w:hint="eastAsia"/>
                <w:color w:val="000000"/>
                <w:sz w:val="24"/>
              </w:rPr>
            </w:pPr>
            <w:r w:rsidRPr="00125FFE">
              <w:rPr>
                <w:rFonts w:ascii="宋体" w:hAnsi="宋体" w:cs="Arial" w:hint="eastAsia"/>
                <w:szCs w:val="21"/>
              </w:rPr>
              <w:t>四川省妇幼卫生信息平台</w:t>
            </w:r>
            <w:proofErr w:type="gramStart"/>
            <w:r w:rsidRPr="00125FFE">
              <w:rPr>
                <w:rFonts w:ascii="宋体" w:hAnsi="宋体" w:cs="Arial" w:hint="eastAsia"/>
                <w:szCs w:val="21"/>
              </w:rPr>
              <w:t>安全运</w:t>
            </w:r>
            <w:proofErr w:type="gramEnd"/>
            <w:r w:rsidRPr="00125FFE">
              <w:rPr>
                <w:rFonts w:ascii="宋体" w:hAnsi="宋体" w:cs="Arial" w:hint="eastAsia"/>
                <w:szCs w:val="21"/>
              </w:rPr>
              <w:t>维</w:t>
            </w:r>
          </w:p>
        </w:tc>
        <w:tc>
          <w:tcPr>
            <w:tcW w:w="2641" w:type="dxa"/>
          </w:tcPr>
          <w:p w14:paraId="4BB8BF79" w14:textId="23DA151B" w:rsidR="00E63FC4" w:rsidRDefault="00125FFE" w:rsidP="00EF7667">
            <w:pPr>
              <w:widowControl/>
              <w:spacing w:line="440" w:lineRule="exact"/>
              <w:jc w:val="left"/>
              <w:rPr>
                <w:rFonts w:ascii="宋体" w:hAnsi="宋体" w:cs="宋体" w:hint="eastAsia"/>
                <w:color w:val="000000" w:themeColor="text1"/>
                <w:szCs w:val="21"/>
              </w:rPr>
            </w:pPr>
            <w:r w:rsidRPr="00125FFE">
              <w:rPr>
                <w:rFonts w:ascii="宋体" w:hAnsi="宋体" w:cs="宋体" w:hint="eastAsia"/>
                <w:color w:val="000000" w:themeColor="text1"/>
                <w:szCs w:val="21"/>
              </w:rPr>
              <w:t>C16070400-</w:t>
            </w:r>
            <w:proofErr w:type="gramStart"/>
            <w:r w:rsidRPr="00125FFE">
              <w:rPr>
                <w:rFonts w:ascii="宋体" w:hAnsi="宋体" w:cs="宋体" w:hint="eastAsia"/>
                <w:color w:val="000000" w:themeColor="text1"/>
                <w:szCs w:val="21"/>
              </w:rPr>
              <w:t>安全运</w:t>
            </w:r>
            <w:proofErr w:type="gramEnd"/>
            <w:r w:rsidRPr="00125FFE">
              <w:rPr>
                <w:rFonts w:ascii="宋体" w:hAnsi="宋体" w:cs="宋体" w:hint="eastAsia"/>
                <w:color w:val="000000" w:themeColor="text1"/>
                <w:szCs w:val="21"/>
              </w:rPr>
              <w:t>维服务</w:t>
            </w:r>
          </w:p>
        </w:tc>
        <w:tc>
          <w:tcPr>
            <w:tcW w:w="1275" w:type="dxa"/>
          </w:tcPr>
          <w:p w14:paraId="09965EA6" w14:textId="36C1A7F4" w:rsidR="00E63FC4" w:rsidRDefault="00125FFE"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项</w:t>
            </w:r>
          </w:p>
        </w:tc>
        <w:tc>
          <w:tcPr>
            <w:tcW w:w="851" w:type="dxa"/>
          </w:tcPr>
          <w:p w14:paraId="68B9CA0A" w14:textId="617C1D79" w:rsidR="00E63FC4" w:rsidRDefault="00125FFE"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1</w:t>
            </w:r>
          </w:p>
        </w:tc>
        <w:tc>
          <w:tcPr>
            <w:tcW w:w="1864" w:type="dxa"/>
          </w:tcPr>
          <w:p w14:paraId="3A88C344" w14:textId="77777777" w:rsidR="00E63FC4" w:rsidRDefault="00E63FC4" w:rsidP="00EF7667">
            <w:pPr>
              <w:widowControl/>
              <w:spacing w:line="440" w:lineRule="exact"/>
              <w:jc w:val="left"/>
              <w:rPr>
                <w:rFonts w:ascii="宋体" w:hAnsi="宋体" w:cs="宋体" w:hint="eastAsia"/>
                <w:color w:val="000000" w:themeColor="text1"/>
                <w:szCs w:val="21"/>
              </w:rPr>
            </w:pPr>
            <w:r>
              <w:rPr>
                <w:rFonts w:ascii="宋体" w:hAnsi="宋体" w:cs="宋体" w:hint="eastAsia"/>
                <w:color w:val="000000" w:themeColor="text1"/>
                <w:szCs w:val="21"/>
              </w:rPr>
              <w:t>否</w:t>
            </w:r>
          </w:p>
        </w:tc>
      </w:tr>
    </w:tbl>
    <w:p w14:paraId="6EF31609" w14:textId="77777777" w:rsidR="00672AC8" w:rsidRPr="0091292F" w:rsidRDefault="00000000">
      <w:pPr>
        <w:adjustRightInd w:val="0"/>
        <w:spacing w:line="360" w:lineRule="auto"/>
        <w:rPr>
          <w:rFonts w:ascii="黑体" w:eastAsia="黑体" w:hAnsi="黑体" w:cs="仿宋" w:hint="eastAsia"/>
          <w:bCs/>
          <w:sz w:val="32"/>
          <w:szCs w:val="32"/>
        </w:rPr>
      </w:pPr>
      <w:r w:rsidRPr="0091292F">
        <w:rPr>
          <w:rFonts w:ascii="黑体" w:eastAsia="黑体" w:hAnsi="黑体" w:cs="仿宋" w:hint="eastAsia"/>
          <w:bCs/>
          <w:sz w:val="32"/>
          <w:szCs w:val="32"/>
        </w:rPr>
        <w:t xml:space="preserve">    二、技术要求</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967"/>
      </w:tblGrid>
      <w:tr w:rsidR="00125FFE" w14:paraId="32CE5AB7" w14:textId="77777777" w:rsidTr="00F67239">
        <w:trPr>
          <w:trHeight w:val="700"/>
          <w:jc w:val="center"/>
        </w:trPr>
        <w:tc>
          <w:tcPr>
            <w:tcW w:w="8689" w:type="dxa"/>
            <w:gridSpan w:val="2"/>
            <w:vAlign w:val="center"/>
          </w:tcPr>
          <w:p w14:paraId="7EDB0150" w14:textId="77777777" w:rsidR="00125FFE" w:rsidRDefault="00125FFE" w:rsidP="00F67239">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技术要求和商务要求</w:t>
            </w:r>
          </w:p>
        </w:tc>
      </w:tr>
      <w:tr w:rsidR="00125FFE" w14:paraId="58412978" w14:textId="77777777" w:rsidTr="00F67239">
        <w:trPr>
          <w:trHeight w:val="700"/>
          <w:jc w:val="center"/>
        </w:trPr>
        <w:tc>
          <w:tcPr>
            <w:tcW w:w="722" w:type="dxa"/>
            <w:vAlign w:val="center"/>
          </w:tcPr>
          <w:p w14:paraId="317AF3AD" w14:textId="77777777" w:rsidR="00125FFE" w:rsidRDefault="00125FFE" w:rsidP="00F67239">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t>技术要求</w:t>
            </w:r>
            <w:r>
              <w:rPr>
                <w:rFonts w:ascii="黑体" w:eastAsia="黑体" w:hAnsi="黑体" w:hint="eastAsia"/>
                <w:color w:val="000000"/>
                <w:sz w:val="24"/>
              </w:rPr>
              <w:br/>
              <w:t>（功能和质量要求）</w:t>
            </w:r>
          </w:p>
        </w:tc>
        <w:tc>
          <w:tcPr>
            <w:tcW w:w="7967" w:type="dxa"/>
          </w:tcPr>
          <w:p w14:paraId="54E2FB7A" w14:textId="77777777" w:rsidR="00125FFE" w:rsidRDefault="00125FFE" w:rsidP="00F67239">
            <w:pPr>
              <w:pStyle w:val="a7"/>
              <w:spacing w:after="0" w:line="360" w:lineRule="auto"/>
              <w:ind w:firstLineChars="200" w:firstLine="482"/>
              <w:jc w:val="left"/>
              <w:rPr>
                <w:rFonts w:ascii="黑体" w:eastAsia="黑体" w:hAnsi="黑体" w:cs="黑体" w:hint="eastAsia"/>
                <w:sz w:val="24"/>
              </w:rPr>
            </w:pPr>
            <w:r>
              <w:rPr>
                <w:rFonts w:asciiTheme="majorEastAsia" w:eastAsiaTheme="majorEastAsia" w:hAnsiTheme="majorEastAsia" w:cs="仿宋" w:hint="eastAsia"/>
                <w:b/>
                <w:sz w:val="24"/>
                <w:szCs w:val="21"/>
              </w:rPr>
              <w:t>本章中标注“★”号的条款为本项目的实质性要求，供应商应全部满足，否则其投标文件作无效处理。“▲”符号的条款为本项目的重要参数条款，未标识符号的条款为一般参数条款。</w:t>
            </w:r>
          </w:p>
          <w:p w14:paraId="22D66A0A"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（一）WAF</w:t>
            </w:r>
          </w:p>
          <w:p w14:paraId="16AEB8A2" w14:textId="77777777" w:rsidR="00125FFE" w:rsidRDefault="00125FFE" w:rsidP="00F67239">
            <w:pPr>
              <w:adjustRightInd w:val="0"/>
              <w:snapToGrid w:val="0"/>
              <w:spacing w:line="50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1. 支持镜像检测模式及镜像阻断模式。</w:t>
            </w:r>
          </w:p>
          <w:p w14:paraId="47EDDEC4" w14:textId="77777777" w:rsidR="00125FFE" w:rsidRDefault="00125FFE" w:rsidP="00F67239">
            <w:pPr>
              <w:adjustRightInd w:val="0"/>
              <w:snapToGrid w:val="0"/>
              <w:spacing w:line="50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▲2. 防暴力破解，可支持频率阈值，动态令牌以及频率阈值+动态令牌等三种方式实现暴力破解防护。</w:t>
            </w:r>
            <w:r>
              <w:rPr>
                <w:rFonts w:asciiTheme="minorEastAsia" w:hAnsiTheme="minorEastAsia" w:cstheme="minorEastAsia" w:hint="eastAsia"/>
                <w:b/>
                <w:bCs/>
                <w:color w:val="000000" w:themeColor="text1"/>
                <w:sz w:val="24"/>
              </w:rPr>
              <w:t>（投标时提供功能截图加盖投标单位公章）</w:t>
            </w:r>
          </w:p>
          <w:p w14:paraId="0B87DCB9" w14:textId="77777777" w:rsidR="00125FFE" w:rsidRDefault="00125FFE" w:rsidP="00F67239">
            <w:pPr>
              <w:adjustRightInd w:val="0"/>
              <w:snapToGrid w:val="0"/>
              <w:spacing w:line="50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3. 网站自学习建模，通过学习URL、host等信息展示网站结构树形图，并支持对URL的访问量和响应健康度进行图形化统计。</w:t>
            </w:r>
            <w:r>
              <w:rPr>
                <w:rFonts w:asciiTheme="minorEastAsia" w:hAnsiTheme="minorEastAsia" w:cstheme="minorEastAsia" w:hint="eastAsia"/>
                <w:b/>
                <w:bCs/>
                <w:color w:val="000000" w:themeColor="text1"/>
                <w:sz w:val="24"/>
              </w:rPr>
              <w:t>（投标时提供功能截图加盖投标单位公章）</w:t>
            </w:r>
          </w:p>
          <w:p w14:paraId="762B5EAD" w14:textId="77777777" w:rsidR="00125FFE" w:rsidRDefault="00125FFE" w:rsidP="00F67239">
            <w:pPr>
              <w:adjustRightInd w:val="0"/>
              <w:snapToGrid w:val="0"/>
              <w:spacing w:line="50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▲4</w:t>
            </w:r>
            <w:bookmarkStart w:id="1" w:name="OLE_LINK3"/>
            <w:r>
              <w:rPr>
                <w:rFonts w:asciiTheme="minorEastAsia" w:hAnsiTheme="minorEastAsia" w:cstheme="minorEastAsia" w:hint="eastAsia"/>
                <w:color w:val="000000" w:themeColor="text1"/>
                <w:sz w:val="24"/>
              </w:rPr>
              <w:t xml:space="preserve">. </w:t>
            </w:r>
            <w:bookmarkEnd w:id="1"/>
            <w:r>
              <w:rPr>
                <w:rFonts w:asciiTheme="minorEastAsia" w:hAnsiTheme="minorEastAsia" w:cstheme="minorEastAsia" w:hint="eastAsia"/>
                <w:color w:val="000000" w:themeColor="text1"/>
                <w:sz w:val="24"/>
              </w:rPr>
              <w:t>通过BGP方式对流量进行牵引，并在清洗攻击后回注，回注过程</w:t>
            </w:r>
            <w:r>
              <w:rPr>
                <w:rFonts w:asciiTheme="minorEastAsia" w:hAnsiTheme="minorEastAsia" w:cstheme="minorEastAsia" w:hint="eastAsia"/>
                <w:color w:val="000000" w:themeColor="text1"/>
                <w:sz w:val="24"/>
              </w:rPr>
              <w:lastRenderedPageBreak/>
              <w:t>支持设置SNAT策略。</w:t>
            </w:r>
            <w:r>
              <w:rPr>
                <w:rFonts w:asciiTheme="minorEastAsia" w:hAnsiTheme="minorEastAsia" w:cstheme="minorEastAsia" w:hint="eastAsia"/>
                <w:b/>
                <w:bCs/>
                <w:color w:val="000000" w:themeColor="text1"/>
                <w:sz w:val="24"/>
              </w:rPr>
              <w:t>（投标时提供功能截图加盖投标单位公章）</w:t>
            </w:r>
          </w:p>
          <w:p w14:paraId="78DBF8E6" w14:textId="77777777" w:rsidR="00125FFE" w:rsidRDefault="00125FFE" w:rsidP="00F67239">
            <w:pPr>
              <w:adjustRightInd w:val="0"/>
              <w:snapToGrid w:val="0"/>
              <w:spacing w:line="50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5. 虚拟补丁功能，导入</w:t>
            </w:r>
            <w:proofErr w:type="spellStart"/>
            <w:r>
              <w:rPr>
                <w:rFonts w:asciiTheme="minorEastAsia" w:hAnsiTheme="minorEastAsia" w:cstheme="minorEastAsia" w:hint="eastAsia"/>
                <w:color w:val="000000" w:themeColor="text1"/>
                <w:sz w:val="24"/>
              </w:rPr>
              <w:t>appscan</w:t>
            </w:r>
            <w:proofErr w:type="spellEnd"/>
            <w:r>
              <w:rPr>
                <w:rFonts w:asciiTheme="minorEastAsia" w:hAnsiTheme="minorEastAsia" w:cstheme="minorEastAsia" w:hint="eastAsia"/>
                <w:color w:val="000000" w:themeColor="text1"/>
                <w:sz w:val="24"/>
              </w:rPr>
              <w:t>等第三方扫描器的扫描结果生成WAF的规则，对此类网站漏洞直接防护。</w:t>
            </w:r>
          </w:p>
          <w:p w14:paraId="29E878A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color w:val="000000" w:themeColor="text1"/>
                <w:sz w:val="24"/>
              </w:rPr>
              <w:t>▲6. 利用威胁情报规则进行防护，并基于威胁情报的日志查询。</w:t>
            </w:r>
            <w:r>
              <w:rPr>
                <w:rFonts w:asciiTheme="minorEastAsia" w:hAnsiTheme="minorEastAsia" w:cstheme="minorEastAsia" w:hint="eastAsia"/>
                <w:b/>
                <w:bCs/>
                <w:color w:val="000000" w:themeColor="text1"/>
                <w:sz w:val="24"/>
              </w:rPr>
              <w:t>（投标时提供配置界面及日志截图加盖投标单位公章）</w:t>
            </w:r>
          </w:p>
          <w:p w14:paraId="566A7F0E"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（二）网站安全防护服务</w:t>
            </w:r>
          </w:p>
          <w:p w14:paraId="4E991FBD"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实时带宽峰值≥10M，支持一级域名个数≥1个，支持2级域名个数≥10个。</w:t>
            </w:r>
          </w:p>
          <w:p w14:paraId="636385D3"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通过DNS别名将四川省妇幼卫生信息平台的域名指向到云端进行安全防护。</w:t>
            </w:r>
          </w:p>
          <w:p w14:paraId="7C11ECA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分权分域，分级管理，能为每个网站用户单独创建用户账号，用于查看网站和系统的安全状况，监管用户可关注、查看所有下属机构的网站和系统整体情况。</w:t>
            </w:r>
          </w:p>
          <w:p w14:paraId="56AFDBC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检查提交的报文是否符合HTTP协议框架，如异常的请求方法、特殊字符、重点字段的缺失、超长报文造成的溢出攻击以及对高危文件的访问等；</w:t>
            </w:r>
          </w:p>
          <w:p w14:paraId="338FC59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区域访问控制，限制国外用户或者国内以市为最低行政单位的区域进行访问控制。</w:t>
            </w:r>
            <w:r>
              <w:rPr>
                <w:rFonts w:asciiTheme="minorEastAsia" w:hAnsiTheme="minorEastAsia" w:cstheme="minorEastAsia" w:hint="eastAsia"/>
                <w:b/>
                <w:sz w:val="24"/>
              </w:rPr>
              <w:t>（投标时提供功能截图并加盖</w:t>
            </w:r>
            <w:r>
              <w:rPr>
                <w:rFonts w:asciiTheme="minorEastAsia" w:hAnsiTheme="minorEastAsia" w:cstheme="minorEastAsia" w:hint="eastAsia"/>
                <w:b/>
                <w:color w:val="000000" w:themeColor="text1"/>
                <w:sz w:val="24"/>
              </w:rPr>
              <w:t>投标单位</w:t>
            </w:r>
            <w:r>
              <w:rPr>
                <w:rFonts w:asciiTheme="minorEastAsia" w:hAnsiTheme="minorEastAsia" w:cstheme="minorEastAsia" w:hint="eastAsia"/>
                <w:b/>
                <w:sz w:val="24"/>
              </w:rPr>
              <w:t>公章）</w:t>
            </w:r>
          </w:p>
          <w:p w14:paraId="2D9C6A0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一键关停功能，当网站出现紧急安全事件时，可在一分钟内通过手机APP、浏览器、</w:t>
            </w:r>
            <w:proofErr w:type="gramStart"/>
            <w:r>
              <w:rPr>
                <w:rFonts w:asciiTheme="minorEastAsia" w:hAnsiTheme="minorEastAsia" w:cstheme="minorEastAsia" w:hint="eastAsia"/>
                <w:bCs/>
                <w:sz w:val="24"/>
              </w:rPr>
              <w:t>微信公众号</w:t>
            </w:r>
            <w:proofErr w:type="gramEnd"/>
            <w:r>
              <w:rPr>
                <w:rFonts w:asciiTheme="minorEastAsia" w:hAnsiTheme="minorEastAsia" w:cstheme="minorEastAsia" w:hint="eastAsia"/>
                <w:bCs/>
                <w:sz w:val="24"/>
              </w:rPr>
              <w:t>一键完成关停，防止产生恶劣影响。</w:t>
            </w:r>
            <w:r>
              <w:rPr>
                <w:rFonts w:asciiTheme="minorEastAsia" w:hAnsiTheme="minorEastAsia" w:cstheme="minorEastAsia" w:hint="eastAsia"/>
                <w:b/>
                <w:sz w:val="24"/>
              </w:rPr>
              <w:t>（投标时提供功能截图并加盖</w:t>
            </w:r>
            <w:r>
              <w:rPr>
                <w:rFonts w:asciiTheme="minorEastAsia" w:hAnsiTheme="minorEastAsia" w:cstheme="minorEastAsia" w:hint="eastAsia"/>
                <w:b/>
                <w:color w:val="000000" w:themeColor="text1"/>
                <w:sz w:val="24"/>
              </w:rPr>
              <w:t>投标单位</w:t>
            </w:r>
            <w:r>
              <w:rPr>
                <w:rFonts w:asciiTheme="minorEastAsia" w:hAnsiTheme="minorEastAsia" w:cstheme="minorEastAsia" w:hint="eastAsia"/>
                <w:b/>
                <w:sz w:val="24"/>
              </w:rPr>
              <w:t>公章）</w:t>
            </w:r>
          </w:p>
          <w:p w14:paraId="649C7A83"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▲7</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访问日志记录与查询功能，可根据域名、URL、客户端IP、返回码、访问区域、访问时间段进行查询，查询后的日志数据可导出Excel文件。</w:t>
            </w:r>
            <w:r>
              <w:rPr>
                <w:rFonts w:asciiTheme="minorEastAsia" w:hAnsiTheme="minorEastAsia" w:cstheme="minorEastAsia" w:hint="eastAsia"/>
                <w:b/>
                <w:sz w:val="24"/>
              </w:rPr>
              <w:t>（投标时提供功能截图并加盖</w:t>
            </w:r>
            <w:r>
              <w:rPr>
                <w:rFonts w:asciiTheme="minorEastAsia" w:hAnsiTheme="minorEastAsia" w:cstheme="minorEastAsia" w:hint="eastAsia"/>
                <w:b/>
                <w:color w:val="000000" w:themeColor="text1"/>
                <w:sz w:val="24"/>
              </w:rPr>
              <w:t>投标单位</w:t>
            </w:r>
            <w:r>
              <w:rPr>
                <w:rFonts w:asciiTheme="minorEastAsia" w:hAnsiTheme="minorEastAsia" w:cstheme="minorEastAsia" w:hint="eastAsia"/>
                <w:b/>
                <w:sz w:val="24"/>
              </w:rPr>
              <w:t>公章）</w:t>
            </w:r>
          </w:p>
          <w:p w14:paraId="6214E9FA"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（三）主机安全服务</w:t>
            </w:r>
          </w:p>
          <w:p w14:paraId="5760F55C"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配置管理中心1套，服务器授权≥40个。</w:t>
            </w:r>
          </w:p>
          <w:p w14:paraId="3DB1A696"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 xml:space="preserve">支持Windows server 2003、Windows server 2008、Windows </w:t>
            </w:r>
            <w:r>
              <w:rPr>
                <w:rFonts w:asciiTheme="minorEastAsia" w:hAnsiTheme="minorEastAsia" w:cstheme="minorEastAsia" w:hint="eastAsia"/>
                <w:bCs/>
                <w:sz w:val="24"/>
              </w:rPr>
              <w:lastRenderedPageBreak/>
              <w:t xml:space="preserve">server 2012、Windows server 2016、Win </w:t>
            </w:r>
            <w:proofErr w:type="spellStart"/>
            <w:r>
              <w:rPr>
                <w:rFonts w:asciiTheme="minorEastAsia" w:hAnsiTheme="minorEastAsia" w:cstheme="minorEastAsia" w:hint="eastAsia"/>
                <w:bCs/>
                <w:sz w:val="24"/>
              </w:rPr>
              <w:t>xp</w:t>
            </w:r>
            <w:proofErr w:type="spellEnd"/>
            <w:r>
              <w:rPr>
                <w:rFonts w:asciiTheme="minorEastAsia" w:hAnsiTheme="minorEastAsia" w:cstheme="minorEastAsia" w:hint="eastAsia"/>
                <w:bCs/>
                <w:sz w:val="24"/>
              </w:rPr>
              <w:t xml:space="preserve"> 、Win 7、Win 8、Win 10、Centos 5.0 +、</w:t>
            </w:r>
            <w:proofErr w:type="spellStart"/>
            <w:r>
              <w:rPr>
                <w:rFonts w:asciiTheme="minorEastAsia" w:hAnsiTheme="minorEastAsia" w:cstheme="minorEastAsia" w:hint="eastAsia"/>
                <w:bCs/>
                <w:sz w:val="24"/>
              </w:rPr>
              <w:t>Redhat</w:t>
            </w:r>
            <w:proofErr w:type="spellEnd"/>
            <w:r>
              <w:rPr>
                <w:rFonts w:asciiTheme="minorEastAsia" w:hAnsiTheme="minorEastAsia" w:cstheme="minorEastAsia" w:hint="eastAsia"/>
                <w:bCs/>
                <w:sz w:val="24"/>
              </w:rPr>
              <w:t xml:space="preserve"> 5.0 + 、Suse11 +、Ubuntu 14+等操作系统。</w:t>
            </w:r>
          </w:p>
          <w:p w14:paraId="63508C00"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具备专门的针对已知和未知勒索病毒的防御引擎，并提供功能开关项，对于已知勒索病毒确保进程无法启动，对于未知勒索病毒确保无法加密。</w:t>
            </w:r>
            <w:r>
              <w:rPr>
                <w:rFonts w:asciiTheme="minorEastAsia" w:hAnsiTheme="minorEastAsia" w:cstheme="minorEastAsia" w:hint="eastAsia"/>
                <w:b/>
                <w:sz w:val="24"/>
              </w:rPr>
              <w:t>（投标时提供功能截</w:t>
            </w:r>
            <w:proofErr w:type="gramStart"/>
            <w:r>
              <w:rPr>
                <w:rFonts w:asciiTheme="minorEastAsia" w:hAnsiTheme="minorEastAsia" w:cstheme="minorEastAsia" w:hint="eastAsia"/>
                <w:b/>
                <w:sz w:val="24"/>
              </w:rPr>
              <w:t>图证明</w:t>
            </w:r>
            <w:proofErr w:type="gramEnd"/>
            <w:r>
              <w:rPr>
                <w:rFonts w:asciiTheme="minorEastAsia" w:hAnsiTheme="minorEastAsia" w:cstheme="minorEastAsia" w:hint="eastAsia"/>
                <w:b/>
                <w:sz w:val="24"/>
              </w:rPr>
              <w:t>材料并加盖投标人鲜章）</w:t>
            </w:r>
          </w:p>
          <w:p w14:paraId="2417CF1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支持系统漏洞扫描和修复功能，支持扫描的漏洞类型包括但不限于操作系统漏洞（Windows、Linux等）、数据库漏洞（</w:t>
            </w:r>
            <w:proofErr w:type="spellStart"/>
            <w:r>
              <w:rPr>
                <w:rFonts w:asciiTheme="minorEastAsia" w:hAnsiTheme="minorEastAsia" w:cstheme="minorEastAsia" w:hint="eastAsia"/>
                <w:bCs/>
                <w:sz w:val="24"/>
              </w:rPr>
              <w:t>Mysql</w:t>
            </w:r>
            <w:proofErr w:type="spellEnd"/>
            <w:r>
              <w:rPr>
                <w:rFonts w:asciiTheme="minorEastAsia" w:hAnsiTheme="minorEastAsia" w:cstheme="minorEastAsia" w:hint="eastAsia"/>
                <w:bCs/>
                <w:sz w:val="24"/>
              </w:rPr>
              <w:t>等）、Web容器漏洞（Tomcat、Apache、</w:t>
            </w:r>
            <w:proofErr w:type="spellStart"/>
            <w:r>
              <w:rPr>
                <w:rFonts w:asciiTheme="minorEastAsia" w:hAnsiTheme="minorEastAsia" w:cstheme="minorEastAsia" w:hint="eastAsia"/>
                <w:bCs/>
                <w:sz w:val="24"/>
              </w:rPr>
              <w:t>Ngnix</w:t>
            </w:r>
            <w:proofErr w:type="spellEnd"/>
            <w:r>
              <w:rPr>
                <w:rFonts w:asciiTheme="minorEastAsia" w:hAnsiTheme="minorEastAsia" w:cstheme="minorEastAsia" w:hint="eastAsia"/>
                <w:bCs/>
                <w:sz w:val="24"/>
              </w:rPr>
              <w:t>等）、其他组件漏洞。</w:t>
            </w:r>
          </w:p>
          <w:p w14:paraId="40707F32" w14:textId="77777777" w:rsidR="00125FFE" w:rsidRDefault="00125FFE" w:rsidP="00F67239">
            <w:pPr>
              <w:pStyle w:val="a4"/>
              <w:spacing w:line="500" w:lineRule="exact"/>
              <w:ind w:firstLine="480"/>
              <w:rPr>
                <w:rFonts w:asciiTheme="minorEastAsia" w:hAnsiTheme="minorEastAsia" w:cstheme="minorEastAsia" w:hint="eastAsia"/>
                <w:b/>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具备高级威胁防护策略下发功能，下发策略包括单机扩展、隧道搭建、内网探测、</w:t>
            </w:r>
            <w:proofErr w:type="gramStart"/>
            <w:r>
              <w:rPr>
                <w:rFonts w:asciiTheme="minorEastAsia" w:hAnsiTheme="minorEastAsia" w:cstheme="minorEastAsia" w:hint="eastAsia"/>
                <w:bCs/>
                <w:sz w:val="24"/>
              </w:rPr>
              <w:t>远控持久</w:t>
            </w:r>
            <w:proofErr w:type="gramEnd"/>
            <w:r>
              <w:rPr>
                <w:rFonts w:asciiTheme="minorEastAsia" w:hAnsiTheme="minorEastAsia" w:cstheme="minorEastAsia" w:hint="eastAsia"/>
                <w:bCs/>
                <w:sz w:val="24"/>
              </w:rPr>
              <w:t>化等。</w:t>
            </w:r>
          </w:p>
          <w:p w14:paraId="36CC72D6"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违规外联支持黑、白名单双模式，白名单模式可配置是否允许访问特定的网站和地址；黑名单模式可自定义恶意IP，支持黑名单告警和阻断。</w:t>
            </w:r>
            <w:r>
              <w:rPr>
                <w:rFonts w:asciiTheme="minorEastAsia" w:hAnsiTheme="minorEastAsia" w:cstheme="minorEastAsia" w:hint="eastAsia"/>
                <w:b/>
                <w:sz w:val="24"/>
              </w:rPr>
              <w:t>（投标时提供功能截</w:t>
            </w:r>
            <w:proofErr w:type="gramStart"/>
            <w:r>
              <w:rPr>
                <w:rFonts w:asciiTheme="minorEastAsia" w:hAnsiTheme="minorEastAsia" w:cstheme="minorEastAsia" w:hint="eastAsia"/>
                <w:b/>
                <w:sz w:val="24"/>
              </w:rPr>
              <w:t>图证明</w:t>
            </w:r>
            <w:proofErr w:type="gramEnd"/>
            <w:r>
              <w:rPr>
                <w:rFonts w:asciiTheme="minorEastAsia" w:hAnsiTheme="minorEastAsia" w:cstheme="minorEastAsia" w:hint="eastAsia"/>
                <w:b/>
                <w:sz w:val="24"/>
              </w:rPr>
              <w:t>材料并加盖投标人鲜章）</w:t>
            </w:r>
          </w:p>
          <w:p w14:paraId="5C5E5521"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（四）云日志审计系统</w:t>
            </w:r>
          </w:p>
          <w:p w14:paraId="29F4C79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配置可审计日志源授权数量≥50个。</w:t>
            </w:r>
          </w:p>
          <w:p w14:paraId="2E994485"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以Syslog、SNMP Trap、HTTP、ODBC/JDBC、WMI、FTP、SFTP协议方式对主流的网络安全设备、交换设备、路由设备、操作系统、应用系统等进行日志收集，并对收集到的日志进行标准化、归一化解析，解析规则可以根据客户要求定制扩展。</w:t>
            </w:r>
          </w:p>
          <w:p w14:paraId="48E66E4B" w14:textId="77777777" w:rsidR="00125FFE" w:rsidRDefault="00125FFE" w:rsidP="00F67239">
            <w:pPr>
              <w:pStyle w:val="a4"/>
              <w:spacing w:line="500" w:lineRule="exact"/>
              <w:ind w:firstLine="480"/>
              <w:rPr>
                <w:rFonts w:asciiTheme="minorEastAsia" w:hAnsiTheme="minorEastAsia" w:cstheme="minorEastAsia" w:hint="eastAsia"/>
                <w:b/>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lang w:val="zh-CN"/>
              </w:rPr>
              <w:t>服务工具编辑网络拓扑并与资产进行绑定，并在拓扑视图中显示资产相关信息。</w:t>
            </w:r>
          </w:p>
          <w:p w14:paraId="4B22142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内置非法访问、可疑入侵、病毒爆发、设备异常、弱点针对等6大类50子类的安全分析场景。</w:t>
            </w:r>
          </w:p>
          <w:p w14:paraId="756B0A8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lang w:val="zh-CN"/>
              </w:rPr>
              <w:t>支</w:t>
            </w:r>
            <w:r>
              <w:rPr>
                <w:rFonts w:asciiTheme="minorEastAsia" w:hAnsiTheme="minorEastAsia" w:cstheme="minorEastAsia" w:hint="eastAsia"/>
                <w:bCs/>
                <w:sz w:val="24"/>
              </w:rPr>
              <w:t>持</w:t>
            </w:r>
            <w:r>
              <w:rPr>
                <w:rFonts w:asciiTheme="minorEastAsia" w:hAnsiTheme="minorEastAsia" w:cstheme="minorEastAsia" w:hint="eastAsia"/>
                <w:bCs/>
                <w:sz w:val="24"/>
                <w:lang w:val="zh-CN"/>
              </w:rPr>
              <w:t>通过资产、安全知识库、弱点库等维</w:t>
            </w:r>
            <w:proofErr w:type="gramStart"/>
            <w:r>
              <w:rPr>
                <w:rFonts w:asciiTheme="minorEastAsia" w:hAnsiTheme="minorEastAsia" w:cstheme="minorEastAsia" w:hint="eastAsia"/>
                <w:bCs/>
                <w:sz w:val="24"/>
                <w:lang w:val="zh-CN"/>
              </w:rPr>
              <w:t>度分析</w:t>
            </w:r>
            <w:proofErr w:type="gramEnd"/>
            <w:r>
              <w:rPr>
                <w:rFonts w:asciiTheme="minorEastAsia" w:hAnsiTheme="minorEastAsia" w:cstheme="minorEastAsia" w:hint="eastAsia"/>
                <w:bCs/>
                <w:sz w:val="24"/>
                <w:lang w:val="zh-CN"/>
              </w:rPr>
              <w:t>事件是否存在威胁，并形成关联事件。</w:t>
            </w:r>
          </w:p>
          <w:p w14:paraId="267EF2DF" w14:textId="77777777" w:rsidR="00125FFE" w:rsidRDefault="00125FFE" w:rsidP="00F67239">
            <w:pPr>
              <w:pStyle w:val="a4"/>
              <w:spacing w:line="500" w:lineRule="exact"/>
              <w:ind w:firstLine="480"/>
              <w:rPr>
                <w:rFonts w:asciiTheme="minorEastAsia" w:hAnsiTheme="minorEastAsia" w:cstheme="minorEastAsia" w:hint="eastAsia"/>
                <w:bCs/>
                <w:sz w:val="24"/>
                <w:lang w:val="zh-CN"/>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lang w:val="zh-CN"/>
              </w:rPr>
              <w:t>服务工具通过上</w:t>
            </w:r>
            <w:proofErr w:type="gramStart"/>
            <w:r>
              <w:rPr>
                <w:rFonts w:asciiTheme="minorEastAsia" w:hAnsiTheme="minorEastAsia" w:cstheme="minorEastAsia" w:hint="eastAsia"/>
                <w:bCs/>
                <w:sz w:val="24"/>
                <w:lang w:val="zh-CN"/>
              </w:rPr>
              <w:t>传解决</w:t>
            </w:r>
            <w:proofErr w:type="gramEnd"/>
            <w:r>
              <w:rPr>
                <w:rFonts w:asciiTheme="minorEastAsia" w:hAnsiTheme="minorEastAsia" w:cstheme="minorEastAsia" w:hint="eastAsia"/>
                <w:bCs/>
                <w:sz w:val="24"/>
                <w:lang w:val="zh-CN"/>
              </w:rPr>
              <w:t>方案包的方式进行功能扩展，无需要代码开发。</w:t>
            </w:r>
            <w:r>
              <w:rPr>
                <w:rFonts w:asciiTheme="minorEastAsia" w:hAnsiTheme="minorEastAsia" w:cstheme="minorEastAsia" w:hint="eastAsia"/>
                <w:b/>
                <w:sz w:val="24"/>
                <w:lang w:val="zh-CN"/>
              </w:rPr>
              <w:t>（</w:t>
            </w:r>
            <w:r>
              <w:rPr>
                <w:rFonts w:asciiTheme="minorEastAsia" w:hAnsiTheme="minorEastAsia" w:cstheme="minorEastAsia" w:hint="eastAsia"/>
                <w:b/>
                <w:sz w:val="24"/>
              </w:rPr>
              <w:t>投标时</w:t>
            </w:r>
            <w:r>
              <w:rPr>
                <w:rFonts w:asciiTheme="minorEastAsia" w:hAnsiTheme="minorEastAsia" w:cstheme="minorEastAsia" w:hint="eastAsia"/>
                <w:b/>
                <w:sz w:val="24"/>
                <w:lang w:val="zh-CN"/>
              </w:rPr>
              <w:t>提供功能截</w:t>
            </w:r>
            <w:proofErr w:type="gramStart"/>
            <w:r>
              <w:rPr>
                <w:rFonts w:asciiTheme="minorEastAsia" w:hAnsiTheme="minorEastAsia" w:cstheme="minorEastAsia" w:hint="eastAsia"/>
                <w:b/>
                <w:sz w:val="24"/>
                <w:lang w:val="zh-CN"/>
              </w:rPr>
              <w:t>图证明</w:t>
            </w:r>
            <w:proofErr w:type="gramEnd"/>
            <w:r>
              <w:rPr>
                <w:rFonts w:asciiTheme="minorEastAsia" w:hAnsiTheme="minorEastAsia" w:cstheme="minorEastAsia" w:hint="eastAsia"/>
                <w:b/>
                <w:sz w:val="24"/>
                <w:lang w:val="zh-CN"/>
              </w:rPr>
              <w:t>材料并加盖</w:t>
            </w:r>
            <w:r>
              <w:rPr>
                <w:rFonts w:asciiTheme="minorEastAsia" w:hAnsiTheme="minorEastAsia" w:cstheme="minorEastAsia" w:hint="eastAsia"/>
                <w:b/>
                <w:sz w:val="24"/>
              </w:rPr>
              <w:t>投标单位</w:t>
            </w:r>
            <w:r>
              <w:rPr>
                <w:rFonts w:asciiTheme="minorEastAsia" w:hAnsiTheme="minorEastAsia" w:cstheme="minorEastAsia" w:hint="eastAsia"/>
                <w:b/>
                <w:sz w:val="24"/>
                <w:lang w:val="zh-CN"/>
              </w:rPr>
              <w:t>鲜章）</w:t>
            </w:r>
          </w:p>
          <w:p w14:paraId="6F38202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lastRenderedPageBreak/>
              <w:t>★7</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日志保存周期≥6个月。</w:t>
            </w:r>
          </w:p>
          <w:p w14:paraId="5736CC37"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（五）云防火墙</w:t>
            </w:r>
          </w:p>
          <w:p w14:paraId="6C45359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吞吐量≥500Gbps，适配入侵防御模块，防病毒模块。</w:t>
            </w:r>
          </w:p>
          <w:p w14:paraId="3626CDDC"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通过网络层控制、入侵防御、恶意代码防护等防护能力。</w:t>
            </w:r>
          </w:p>
          <w:p w14:paraId="09B4344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实现IPv4/v6双</w:t>
            </w:r>
            <w:proofErr w:type="gramStart"/>
            <w:r>
              <w:rPr>
                <w:rFonts w:asciiTheme="minorEastAsia" w:hAnsiTheme="minorEastAsia" w:cstheme="minorEastAsia" w:hint="eastAsia"/>
                <w:bCs/>
                <w:sz w:val="24"/>
              </w:rPr>
              <w:t>栈</w:t>
            </w:r>
            <w:proofErr w:type="gramEnd"/>
            <w:r>
              <w:rPr>
                <w:rFonts w:asciiTheme="minorEastAsia" w:hAnsiTheme="minorEastAsia" w:cstheme="minorEastAsia" w:hint="eastAsia"/>
                <w:bCs/>
                <w:sz w:val="24"/>
              </w:rPr>
              <w:t>协议的源地址转换、目的地址转换。</w:t>
            </w:r>
          </w:p>
          <w:p w14:paraId="6146934F"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基于多元组的访问控制，并提供智能策略分析功能，支持策略命中分析、隐藏策略分析、冗余策略分析、冲突策略分析、可合并策略分析、过期策略发现、空策略发现、策略宽松度分析，并在web页面显示分析结果。</w:t>
            </w:r>
          </w:p>
          <w:p w14:paraId="6B8E1FC7"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对内网服务器进行端口扫描，确定目标服务器是否存在潜在威胁。</w:t>
            </w:r>
          </w:p>
          <w:p w14:paraId="46660C9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可实现与主机安全及管理系统协同工作，实现终端在访问特定IP/网段时需安装主机安全及管理系统，否则拒绝访问并重定向主机安全及管理系统的安装页面。</w:t>
            </w:r>
          </w:p>
          <w:p w14:paraId="53FD6A33"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7</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基于攻击不同阶段来匹配并展示攻击者发起攻击的具体状态，资产遭受到攻击的具体状态。可展示具体攻击链，并可对威胁进行取证。</w:t>
            </w:r>
            <w:r>
              <w:rPr>
                <w:rFonts w:asciiTheme="minorEastAsia" w:hAnsiTheme="minorEastAsia" w:cstheme="minorEastAsia" w:hint="eastAsia"/>
                <w:b/>
                <w:sz w:val="24"/>
              </w:rPr>
              <w:t>（投标时提供功能截</w:t>
            </w:r>
            <w:proofErr w:type="gramStart"/>
            <w:r>
              <w:rPr>
                <w:rFonts w:asciiTheme="minorEastAsia" w:hAnsiTheme="minorEastAsia" w:cstheme="minorEastAsia" w:hint="eastAsia"/>
                <w:b/>
                <w:sz w:val="24"/>
              </w:rPr>
              <w:t>图证明</w:t>
            </w:r>
            <w:proofErr w:type="gramEnd"/>
            <w:r>
              <w:rPr>
                <w:rFonts w:asciiTheme="minorEastAsia" w:hAnsiTheme="minorEastAsia" w:cstheme="minorEastAsia" w:hint="eastAsia"/>
                <w:b/>
                <w:sz w:val="24"/>
              </w:rPr>
              <w:t>材料并加盖投标人鲜章）</w:t>
            </w:r>
          </w:p>
          <w:p w14:paraId="3BDFF79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★8</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日志保存周期≥6个月。</w:t>
            </w:r>
          </w:p>
          <w:p w14:paraId="1A2A96F4"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（六）云堡垒机</w:t>
            </w:r>
          </w:p>
          <w:p w14:paraId="6EEDD77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配置可管理设备数量≥50个，字符类并发会话≥50个。</w:t>
            </w:r>
          </w:p>
          <w:p w14:paraId="357005B7"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基于不同的用户设置不同的双因子认证模式。</w:t>
            </w:r>
          </w:p>
          <w:p w14:paraId="2597FF5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自动收集设备IP、运维协议、端口号、账号、密码、与用户的权限关系并可自动完成授权。</w:t>
            </w:r>
          </w:p>
          <w:p w14:paraId="532B9FD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服务工具内置VPN模块，可实现运维入口安全接入。</w:t>
            </w:r>
          </w:p>
          <w:p w14:paraId="4BA0093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IE/Chrome代填应用发布HTTP/HTTPS协议的web设备，且可以直接代填账号和密码。</w:t>
            </w:r>
          </w:p>
          <w:p w14:paraId="558F7F5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日志保存周期≥6个月。</w:t>
            </w:r>
          </w:p>
          <w:p w14:paraId="7D142090"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lastRenderedPageBreak/>
              <w:t>（七）云数据库审计</w:t>
            </w:r>
          </w:p>
          <w:p w14:paraId="083221DD"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配置可审计数据库实例数量≥5个，峰值SQL处理能力≥8000TPS。</w:t>
            </w:r>
          </w:p>
          <w:p w14:paraId="0649BDFB"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对Oracle、SQL Server、DB2、Informix、Sybase、MySQL、MariaDB等主流数据库进行审计。</w:t>
            </w:r>
          </w:p>
          <w:p w14:paraId="5609FD7B"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支持行为模型的配置，配置的维</w:t>
            </w:r>
            <w:proofErr w:type="gramStart"/>
            <w:r>
              <w:rPr>
                <w:rFonts w:asciiTheme="minorEastAsia" w:hAnsiTheme="minorEastAsia" w:cstheme="minorEastAsia" w:hint="eastAsia"/>
                <w:bCs/>
                <w:sz w:val="24"/>
              </w:rPr>
              <w:t>度包括</w:t>
            </w:r>
            <w:proofErr w:type="gramEnd"/>
            <w:r>
              <w:rPr>
                <w:rFonts w:asciiTheme="minorEastAsia" w:hAnsiTheme="minorEastAsia" w:cstheme="minorEastAsia" w:hint="eastAsia"/>
                <w:bCs/>
                <w:sz w:val="24"/>
              </w:rPr>
              <w:t>客户端工具名、数据库用户名、客户端IP、数据库名及操作类型等。</w:t>
            </w:r>
          </w:p>
          <w:p w14:paraId="584E337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基于数据库访问日期、时间、源/目的IP、来源、数据库名、数据库表名、字段值、数据库登录账号、SQL关键词、数据库返回码、SQL响应时间、数据库操作类型、影响行数等条件的审计查询。</w:t>
            </w:r>
          </w:p>
          <w:p w14:paraId="4B196FFD"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审计信息能够记录执行时长、影响行数、执行结果等。</w:t>
            </w:r>
          </w:p>
          <w:p w14:paraId="29EA1E3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通过内置SQL注入、账号安全、数据泄露和违规操作等规则进行风险告警。</w:t>
            </w:r>
          </w:p>
          <w:p w14:paraId="1597087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★7</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日志保存周期≥6个月。</w:t>
            </w:r>
          </w:p>
          <w:p w14:paraId="5E2D86B0"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（八）数据保密服务</w:t>
            </w:r>
          </w:p>
          <w:p w14:paraId="139501A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对存储在服务器、数据库、存储库中的结构化数据和非结构化数据进行检查、审计，根据现有安全策略确立数据分级分类管理以及风险评估，检测预警和应急处置等数据安全管理各项基本制度。</w:t>
            </w:r>
          </w:p>
          <w:p w14:paraId="566C425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建立异地数据备份制度，并且每月进行一次数据全量备份，异地存放。</w:t>
            </w:r>
          </w:p>
          <w:p w14:paraId="123A2767"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安全保密审查，对相关运</w:t>
            </w:r>
            <w:proofErr w:type="gramStart"/>
            <w:r>
              <w:rPr>
                <w:rFonts w:asciiTheme="minorEastAsia" w:hAnsiTheme="minorEastAsia" w:cstheme="minorEastAsia" w:hint="eastAsia"/>
                <w:bCs/>
                <w:sz w:val="24"/>
              </w:rPr>
              <w:t>维人员</w:t>
            </w:r>
            <w:proofErr w:type="gramEnd"/>
            <w:r>
              <w:rPr>
                <w:rFonts w:asciiTheme="minorEastAsia" w:hAnsiTheme="minorEastAsia" w:cstheme="minorEastAsia" w:hint="eastAsia"/>
                <w:bCs/>
                <w:sz w:val="24"/>
              </w:rPr>
              <w:t>的安全保密工作进行检查，签订数据保密协议。</w:t>
            </w:r>
          </w:p>
          <w:p w14:paraId="5C065071"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（九）异地备份服务要求</w:t>
            </w:r>
          </w:p>
          <w:p w14:paraId="7948D777"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数据传输专线不得采用互联网公网传输，必须是隔离互联网的点对点数据专线，带宽≥10M。</w:t>
            </w:r>
          </w:p>
          <w:p w14:paraId="7A7ED6F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数据容量1T，可自定义备份策略，可增量备份，全量备份，可自动恢复。</w:t>
            </w:r>
            <w:r>
              <w:rPr>
                <w:rFonts w:asciiTheme="minorEastAsia" w:hAnsiTheme="minorEastAsia" w:cstheme="minorEastAsia" w:hint="eastAsia"/>
                <w:b/>
                <w:sz w:val="24"/>
              </w:rPr>
              <w:t>（投标时提供软件截</w:t>
            </w:r>
            <w:proofErr w:type="gramStart"/>
            <w:r>
              <w:rPr>
                <w:rFonts w:asciiTheme="minorEastAsia" w:hAnsiTheme="minorEastAsia" w:cstheme="minorEastAsia" w:hint="eastAsia"/>
                <w:b/>
                <w:sz w:val="24"/>
              </w:rPr>
              <w:t>图证明</w:t>
            </w:r>
            <w:proofErr w:type="gramEnd"/>
            <w:r>
              <w:rPr>
                <w:rFonts w:asciiTheme="minorEastAsia" w:hAnsiTheme="minorEastAsia" w:cstheme="minorEastAsia" w:hint="eastAsia"/>
                <w:b/>
                <w:sz w:val="24"/>
              </w:rPr>
              <w:t>并加盖投标人鲜章）</w:t>
            </w:r>
          </w:p>
          <w:p w14:paraId="6F09500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lastRenderedPageBreak/>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备份数据存放地点需</w:t>
            </w:r>
            <w:proofErr w:type="gramStart"/>
            <w:r>
              <w:rPr>
                <w:rFonts w:asciiTheme="minorEastAsia" w:hAnsiTheme="minorEastAsia" w:cstheme="minorEastAsia" w:hint="eastAsia"/>
                <w:bCs/>
                <w:sz w:val="24"/>
              </w:rPr>
              <w:t>通过等保三级</w:t>
            </w:r>
            <w:proofErr w:type="gramEnd"/>
            <w:r>
              <w:rPr>
                <w:rFonts w:asciiTheme="minorEastAsia" w:hAnsiTheme="minorEastAsia" w:cstheme="minorEastAsia" w:hint="eastAsia"/>
                <w:bCs/>
                <w:sz w:val="24"/>
              </w:rPr>
              <w:t>网络测评。</w:t>
            </w:r>
            <w:r>
              <w:rPr>
                <w:rFonts w:asciiTheme="minorEastAsia" w:hAnsiTheme="minorEastAsia" w:cstheme="minorEastAsia" w:hint="eastAsia"/>
                <w:b/>
                <w:sz w:val="24"/>
              </w:rPr>
              <w:t>（投标时提供备案证书复印件并加盖投标人鲜章）</w:t>
            </w:r>
          </w:p>
          <w:p w14:paraId="53508425"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至少保留最近3次备份数据。</w:t>
            </w:r>
          </w:p>
          <w:p w14:paraId="52EA6AAA"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（十）漏洞扫描服务</w:t>
            </w:r>
          </w:p>
          <w:p w14:paraId="060AD2D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漏洞扫描子域名或IP数量：≥10个；提供≥4次在线漏洞扫描服务。</w:t>
            </w:r>
          </w:p>
          <w:p w14:paraId="6846C50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提供主机及网站资产提供云端漏洞扫描服务，快速发现网站或主机漏洞风险，防止攻击者通过漏洞植入后门、窃取核心数据、破坏服务器等，持续地发现暴露在互联网边界上的常见安全风险。</w:t>
            </w:r>
          </w:p>
          <w:p w14:paraId="7E01E90B"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厂商漏洞策略库≥50000条；提供详细的漏洞描述和对应的解决方案描述，漏洞知识库与国际CVE、国内CNNVD漏洞</w:t>
            </w:r>
            <w:proofErr w:type="gramStart"/>
            <w:r>
              <w:rPr>
                <w:rFonts w:asciiTheme="minorEastAsia" w:hAnsiTheme="minorEastAsia" w:cstheme="minorEastAsia" w:hint="eastAsia"/>
                <w:bCs/>
                <w:sz w:val="24"/>
              </w:rPr>
              <w:t>库标准</w:t>
            </w:r>
            <w:proofErr w:type="gramEnd"/>
            <w:r>
              <w:rPr>
                <w:rFonts w:asciiTheme="minorEastAsia" w:hAnsiTheme="minorEastAsia" w:cstheme="minorEastAsia" w:hint="eastAsia"/>
                <w:bCs/>
                <w:sz w:val="24"/>
              </w:rPr>
              <w:t>兼容。</w:t>
            </w:r>
          </w:p>
          <w:p w14:paraId="2A565816"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具备弱口令扫描功能，提供多种弱口令扫描协议，包括SMB、RDP、SSH、TELNET、FTP、SMTP、IMAP、POP3、MySQL、MSSQL、REDIS、RTSP等协议进行弱口令扫描，允许用户自定义用户、密码字典。</w:t>
            </w:r>
          </w:p>
          <w:p w14:paraId="4D7E1F0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对误报的漏洞进行修正，避免将误报结果导出。</w:t>
            </w:r>
          </w:p>
          <w:p w14:paraId="7A7943F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对信息系统内的网络设备、操作系统、应用软件、中间件和服务等进行安全漏洞扫描。</w:t>
            </w:r>
          </w:p>
          <w:p w14:paraId="1931D85E"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（十一）风险评估服务</w:t>
            </w:r>
          </w:p>
          <w:p w14:paraId="28463C15"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1</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梳理客户现有资产清单。从机房侧物理资产设备，资产内容包括：业务系统、数据库、服务器、核心网络设备、安全设备等。</w:t>
            </w:r>
          </w:p>
          <w:p w14:paraId="297BB25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2</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通过互联网搜索引擎对互联网资产清单进行梳理。重点利用单位域名、单位名称等关键词梳理互联网的资产信息。</w:t>
            </w:r>
          </w:p>
          <w:p w14:paraId="09769798"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3</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对数据中心的物理安全环境、网络、服务器等环境区域进行调研，基于调研结果做综合安全分析。</w:t>
            </w:r>
          </w:p>
          <w:p w14:paraId="25A254B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针对信息系统安全管理制度、组织、流程、信息系统情况等进行综合调研。</w:t>
            </w:r>
          </w:p>
          <w:p w14:paraId="5F99010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5</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对信息系统内的网络设备、操作系统、数据库、中间件和服务等进</w:t>
            </w:r>
            <w:r>
              <w:rPr>
                <w:rFonts w:asciiTheme="minorEastAsia" w:hAnsiTheme="minorEastAsia" w:cstheme="minorEastAsia" w:hint="eastAsia"/>
                <w:bCs/>
                <w:sz w:val="24"/>
              </w:rPr>
              <w:lastRenderedPageBreak/>
              <w:t>行安全配置核查。</w:t>
            </w:r>
          </w:p>
          <w:p w14:paraId="0BC8DF0E"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6</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模拟黑客对网站漏洞及漏洞利用风险进行全面测试。目的在于充分挖掘和暴露系统的弱点。</w:t>
            </w:r>
          </w:p>
          <w:p w14:paraId="3421E57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7</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通过阅读开发文档和源代码，利用专业能力并结合分析工具对应用程序进行深入分析，高效发现安全漏洞和不安全编程问题；交付代码审计报告。</w:t>
            </w:r>
          </w:p>
          <w:p w14:paraId="136BF33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8</w:t>
            </w:r>
            <w:r>
              <w:rPr>
                <w:rFonts w:asciiTheme="minorEastAsia" w:hAnsiTheme="minorEastAsia" w:cstheme="minorEastAsia" w:hint="eastAsia"/>
                <w:color w:val="000000" w:themeColor="text1"/>
                <w:sz w:val="24"/>
              </w:rPr>
              <w:t xml:space="preserve">. </w:t>
            </w:r>
            <w:r>
              <w:rPr>
                <w:rFonts w:asciiTheme="minorEastAsia" w:hAnsiTheme="minorEastAsia" w:cstheme="minorEastAsia" w:hint="eastAsia"/>
                <w:bCs/>
                <w:sz w:val="24"/>
              </w:rPr>
              <w:t>提升安全治理水平。基于配置核查、漏洞扫描、渗透测试等报告，全面分析整个网络信息系统风险情况，出具整体建设建议。</w:t>
            </w:r>
          </w:p>
          <w:p w14:paraId="2F5E9D03" w14:textId="77777777" w:rsidR="00125FFE" w:rsidRDefault="00125FFE" w:rsidP="00F67239">
            <w:pPr>
              <w:pStyle w:val="2"/>
              <w:spacing w:before="0" w:after="0" w:line="360" w:lineRule="auto"/>
              <w:ind w:firstLineChars="200" w:firstLine="800"/>
              <w:rPr>
                <w:rFonts w:ascii="楷体_GB2312" w:eastAsia="楷体_GB2312" w:hAnsi="楷体_GB2312" w:cs="楷体_GB2312" w:hint="eastAsia"/>
                <w:szCs w:val="24"/>
              </w:rPr>
            </w:pPr>
            <w:r>
              <w:rPr>
                <w:rFonts w:ascii="楷体_GB2312" w:eastAsia="楷体_GB2312" w:hAnsi="楷体_GB2312" w:cs="楷体_GB2312" w:hint="eastAsia"/>
                <w:szCs w:val="24"/>
              </w:rPr>
              <w:t>（十二）</w:t>
            </w:r>
            <w:proofErr w:type="gramStart"/>
            <w:r>
              <w:rPr>
                <w:rFonts w:ascii="楷体_GB2312" w:eastAsia="楷体_GB2312" w:hAnsi="楷体_GB2312" w:cs="楷体_GB2312" w:hint="eastAsia"/>
                <w:szCs w:val="24"/>
              </w:rPr>
              <w:t>安全运</w:t>
            </w:r>
            <w:proofErr w:type="gramEnd"/>
            <w:r>
              <w:rPr>
                <w:rFonts w:ascii="楷体_GB2312" w:eastAsia="楷体_GB2312" w:hAnsi="楷体_GB2312" w:cs="楷体_GB2312" w:hint="eastAsia"/>
                <w:szCs w:val="24"/>
              </w:rPr>
              <w:t>维要求</w:t>
            </w:r>
          </w:p>
          <w:p w14:paraId="5BBA449E" w14:textId="77777777" w:rsidR="00125FFE" w:rsidRDefault="00125FFE" w:rsidP="00F67239">
            <w:pPr>
              <w:pStyle w:val="3"/>
              <w:spacing w:before="0"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sz w:val="24"/>
              </w:rPr>
              <w:t>1. 人员管理</w:t>
            </w:r>
          </w:p>
          <w:p w14:paraId="13E75B03"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（1）遵守采购人信息系统管理规定、机房管理规定、应急管理规定、第三方和外包人员管理规定，接受采购人不定期组织的安全培训和考核。</w:t>
            </w:r>
          </w:p>
          <w:p w14:paraId="2D9B2E00"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（2）</w:t>
            </w:r>
            <w:r w:rsidRPr="006B06A6">
              <w:rPr>
                <w:rFonts w:ascii="宋体" w:hAnsi="宋体" w:cs="宋体"/>
                <w:sz w:val="24"/>
              </w:rPr>
              <w:t>原则上应派遣熟悉系统业务功能、熟悉采购人应用环境的工程师进行运维服务，在</w:t>
            </w:r>
            <w:proofErr w:type="gramStart"/>
            <w:r w:rsidRPr="006B06A6">
              <w:rPr>
                <w:rFonts w:ascii="宋体" w:hAnsi="宋体" w:cs="宋体"/>
                <w:sz w:val="24"/>
              </w:rPr>
              <w:t>运维不顺畅</w:t>
            </w:r>
            <w:proofErr w:type="gramEnd"/>
            <w:r w:rsidRPr="006B06A6">
              <w:rPr>
                <w:rFonts w:ascii="宋体" w:hAnsi="宋体" w:cs="宋体"/>
                <w:sz w:val="24"/>
              </w:rPr>
              <w:t>的情况下，采购人有权要求投标人更换工程师。</w:t>
            </w:r>
          </w:p>
          <w:p w14:paraId="35407A69"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（3）所有运</w:t>
            </w:r>
            <w:proofErr w:type="gramStart"/>
            <w:r>
              <w:rPr>
                <w:rFonts w:ascii="宋体" w:hAnsi="宋体" w:cs="宋体"/>
                <w:sz w:val="24"/>
              </w:rPr>
              <w:t>维人员</w:t>
            </w:r>
            <w:proofErr w:type="gramEnd"/>
            <w:r>
              <w:rPr>
                <w:rFonts w:ascii="宋体" w:hAnsi="宋体" w:cs="宋体"/>
                <w:sz w:val="24"/>
              </w:rPr>
              <w:t>应具备无犯罪记录证明，并由中标人不定期开展背景调查。</w:t>
            </w:r>
          </w:p>
          <w:p w14:paraId="05A4E1C5" w14:textId="77777777" w:rsidR="00125FFE" w:rsidRDefault="00125FFE" w:rsidP="00F67239">
            <w:pPr>
              <w:pStyle w:val="3"/>
              <w:spacing w:before="0"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sz w:val="24"/>
              </w:rPr>
              <w:t>2. 过程管理</w:t>
            </w:r>
          </w:p>
          <w:p w14:paraId="2175EAF4"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1）建立完善的用户反馈机制，并集中管理和体系化分析所有用户反馈的各类问题或意见，每季度向采购人进行一次书面报告。报告内容包括但不限于系统日常维护记录、技术问题解答记录、远程技术支持服务记录以及高频问题解决措施或优化方案等。（提供承诺函并加盖公章）</w:t>
            </w:r>
          </w:p>
          <w:p w14:paraId="43C368CF"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★（2）及时编制针对性较强的操作手册，包括反馈频次超过3次的问题、近期更新的模块、新上线的业务等，在必要时编制培训材料并进行培训。（提供承诺函并加盖公章）</w:t>
            </w:r>
          </w:p>
          <w:p w14:paraId="3A98A2B1"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（3）常态</w:t>
            </w:r>
            <w:proofErr w:type="gramStart"/>
            <w:r>
              <w:rPr>
                <w:rFonts w:ascii="宋体" w:hAnsi="宋体" w:cs="宋体"/>
                <w:sz w:val="24"/>
              </w:rPr>
              <w:t>化开展</w:t>
            </w:r>
            <w:proofErr w:type="gramEnd"/>
            <w:r>
              <w:rPr>
                <w:rFonts w:ascii="宋体" w:hAnsi="宋体" w:cs="宋体"/>
                <w:sz w:val="24"/>
              </w:rPr>
              <w:t>安全巡检，每月不少于一次，并在重大节假日</w:t>
            </w:r>
            <w:proofErr w:type="gramStart"/>
            <w:r>
              <w:rPr>
                <w:rFonts w:ascii="宋体" w:hAnsi="宋体" w:cs="宋体"/>
                <w:sz w:val="24"/>
              </w:rPr>
              <w:t>前配合</w:t>
            </w:r>
            <w:proofErr w:type="gramEnd"/>
            <w:r>
              <w:rPr>
                <w:rFonts w:ascii="宋体" w:hAnsi="宋体" w:cs="宋体"/>
                <w:sz w:val="24"/>
              </w:rPr>
              <w:t>院方做好安全防护、安全巡检等工作以及节假日保障，并向采购人提供巡检报告，报告内容应最少包含巡检范围、巡检项目、巡检汇总结果、中高风</w:t>
            </w:r>
            <w:r>
              <w:rPr>
                <w:rFonts w:ascii="宋体" w:hAnsi="宋体" w:cs="宋体"/>
                <w:sz w:val="24"/>
              </w:rPr>
              <w:lastRenderedPageBreak/>
              <w:t>险问题。</w:t>
            </w:r>
          </w:p>
          <w:p w14:paraId="0CA643CF"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★（4）每月月初5个工作日内提交中标人签字盖章后的上月运维报告，报告内容应最少包含项目概况（基本信息、运</w:t>
            </w:r>
            <w:proofErr w:type="gramStart"/>
            <w:r>
              <w:rPr>
                <w:rFonts w:ascii="宋体" w:hAnsi="宋体" w:cs="宋体"/>
                <w:sz w:val="24"/>
              </w:rPr>
              <w:t>维范围</w:t>
            </w:r>
            <w:proofErr w:type="gramEnd"/>
            <w:r>
              <w:rPr>
                <w:rFonts w:ascii="宋体" w:hAnsi="宋体" w:cs="宋体"/>
                <w:sz w:val="24"/>
              </w:rPr>
              <w:t>/项目清单）、运维回顾（所有待完成事项、本运维周期工作目标）、本运维周期运维情况（例行巡检、日常任务（缺陷/需求/保障）、安全防护）、协同推进（意见反馈、需要院方处理的事项、同类型业务最新动态）、下一个运维周期工作目标。</w:t>
            </w:r>
          </w:p>
          <w:p w14:paraId="61841811"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★（5）日常用户咨询与技术支撑，对使用过程中出现的技术问题、业务问题进行解答和技术支持，包括现场服务、7*24小时线上或者电话服务，并在必要时提供培训。</w:t>
            </w:r>
          </w:p>
          <w:p w14:paraId="239C2309" w14:textId="77777777" w:rsidR="00125FFE" w:rsidRDefault="00125FFE" w:rsidP="00F67239">
            <w:pPr>
              <w:pStyle w:val="3"/>
              <w:spacing w:before="0"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w:t>
            </w:r>
            <w:r>
              <w:rPr>
                <w:rFonts w:ascii="仿宋_GB2312" w:eastAsia="仿宋_GB2312" w:hAnsi="仿宋_GB2312" w:cs="仿宋_GB2312"/>
                <w:sz w:val="24"/>
              </w:rPr>
              <w:t>. 合</w:t>
            </w:r>
            <w:proofErr w:type="gramStart"/>
            <w:r>
              <w:rPr>
                <w:rFonts w:ascii="仿宋_GB2312" w:eastAsia="仿宋_GB2312" w:hAnsi="仿宋_GB2312" w:cs="仿宋_GB2312"/>
                <w:sz w:val="24"/>
              </w:rPr>
              <w:t>规</w:t>
            </w:r>
            <w:proofErr w:type="gramEnd"/>
            <w:r>
              <w:rPr>
                <w:rFonts w:ascii="仿宋_GB2312" w:eastAsia="仿宋_GB2312" w:hAnsi="仿宋_GB2312" w:cs="仿宋_GB2312"/>
                <w:sz w:val="24"/>
              </w:rPr>
              <w:t>运维</w:t>
            </w:r>
          </w:p>
          <w:p w14:paraId="37F8E876"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★（1）在运</w:t>
            </w:r>
            <w:proofErr w:type="gramStart"/>
            <w:r>
              <w:rPr>
                <w:rFonts w:ascii="宋体" w:hAnsi="宋体" w:cs="宋体"/>
                <w:sz w:val="24"/>
              </w:rPr>
              <w:t>维过程</w:t>
            </w:r>
            <w:proofErr w:type="gramEnd"/>
            <w:r>
              <w:rPr>
                <w:rFonts w:ascii="宋体" w:hAnsi="宋体" w:cs="宋体"/>
                <w:sz w:val="24"/>
              </w:rPr>
              <w:t>中，原则上使用采购人提供的VPN+</w:t>
            </w:r>
            <w:proofErr w:type="gramStart"/>
            <w:r>
              <w:rPr>
                <w:rFonts w:ascii="宋体" w:hAnsi="宋体" w:cs="宋体"/>
                <w:sz w:val="24"/>
              </w:rPr>
              <w:t>堡垒机</w:t>
            </w:r>
            <w:proofErr w:type="gramEnd"/>
            <w:r>
              <w:rPr>
                <w:rFonts w:ascii="宋体" w:hAnsi="宋体" w:cs="宋体"/>
                <w:sz w:val="24"/>
              </w:rPr>
              <w:t>的方式进行运维，不得违规接入任何具有存储功能的电子设备，不得对采购人的网络进行探测与破坏，不得携带病毒文件到采购人的各类信息设备。</w:t>
            </w:r>
          </w:p>
          <w:p w14:paraId="62FAC8B0"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2）严格控制并采取必要措施对采购人在用系统中所有运行日志、业务数据、系统源代码及其他专有信息、内部管理和其他商业秘密及资料、其他敏感信息等进行保密，不得在未经采购人审批同意下篡改日志、拷贝数据、对外传播等，并定期对系统日志、操作日志进行审计与分析。（提供承诺函并加盖公章）</w:t>
            </w:r>
          </w:p>
          <w:p w14:paraId="49F1EF43" w14:textId="77777777" w:rsidR="00125FFE" w:rsidRDefault="00125FFE" w:rsidP="00F67239">
            <w:pPr>
              <w:pStyle w:val="a4"/>
              <w:spacing w:line="360" w:lineRule="auto"/>
              <w:ind w:firstLine="480"/>
              <w:rPr>
                <w:rFonts w:ascii="宋体" w:hAnsi="宋体" w:cs="宋体" w:hint="eastAsia"/>
                <w:sz w:val="24"/>
              </w:rPr>
            </w:pPr>
            <w:r>
              <w:rPr>
                <w:rFonts w:ascii="宋体" w:hAnsi="宋体" w:cs="宋体"/>
                <w:sz w:val="24"/>
              </w:rPr>
              <w:t>★（3）无条件将系统中所有的管理员账号、数据库口令账号、系统部署图、系统吞度量、统计数据等以安全的方式告知采购人，并在密码发生变更时第一时间同步给采购人。（提供承诺函并加盖公章）</w:t>
            </w:r>
          </w:p>
          <w:p w14:paraId="6174C9AF" w14:textId="77777777" w:rsidR="00125FFE" w:rsidRDefault="00125FFE" w:rsidP="00F67239">
            <w:pPr>
              <w:pStyle w:val="3"/>
              <w:spacing w:before="0" w:after="0"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w:t>
            </w:r>
            <w:r>
              <w:rPr>
                <w:rFonts w:ascii="仿宋_GB2312" w:eastAsia="仿宋_GB2312" w:hAnsi="仿宋_GB2312" w:cs="仿宋_GB2312"/>
                <w:sz w:val="24"/>
              </w:rPr>
              <w:t>. 信息安全</w:t>
            </w:r>
          </w:p>
          <w:p w14:paraId="586A3170" w14:textId="77777777" w:rsidR="00125FFE" w:rsidRDefault="00125FFE" w:rsidP="00F67239">
            <w:pPr>
              <w:pStyle w:val="a4"/>
              <w:spacing w:line="360" w:lineRule="auto"/>
              <w:rPr>
                <w:rFonts w:ascii="宋体" w:hAnsi="宋体" w:cs="宋体" w:hint="eastAsia"/>
                <w:sz w:val="24"/>
              </w:rPr>
            </w:pPr>
            <w:r>
              <w:rPr>
                <w:rFonts w:ascii="宋体" w:hAnsi="宋体" w:cs="宋体" w:hint="eastAsia"/>
                <w:color w:val="000000"/>
              </w:rPr>
              <w:t>▲</w:t>
            </w:r>
            <w:r>
              <w:rPr>
                <w:rFonts w:ascii="宋体" w:hAnsi="宋体" w:cs="宋体"/>
                <w:sz w:val="24"/>
              </w:rPr>
              <w:t>（1）遵守相关法律法规，包括但不限于《中华人民共和国网络安全法》《关键信息基础设施安全保护条例》《中华人民共和国个人信息保护法》《移动互联网应用程序信息服务管理规定》《生成式人工智能服务管理暂行办法》《未成年人网络保护条例》《网络数据安全管理条例》《个人信息保护合规审计管理办法》《中华人民共和国保守国家秘密法》《中华人民共和国密码法》《网络安全等级保护条例》《医疗卫生机构网络安全管理办法》《医疗质量安全核心制度要点》《国家网络身份认证公共服务管理办法》《网络</w:t>
            </w:r>
            <w:r>
              <w:rPr>
                <w:rFonts w:ascii="宋体" w:hAnsi="宋体" w:cs="宋体"/>
                <w:sz w:val="24"/>
              </w:rPr>
              <w:lastRenderedPageBreak/>
              <w:t>暴力信息治理规定》《互联网信息服务管理办法》《互联网用户账号信息管理规定》《人脸识别技术应用安全管理办法》《中华人民共和国数据安全法》。</w:t>
            </w:r>
          </w:p>
          <w:p w14:paraId="7CF780FB" w14:textId="77777777" w:rsidR="00125FFE" w:rsidRDefault="00125FFE" w:rsidP="00F67239">
            <w:pPr>
              <w:pStyle w:val="a4"/>
              <w:spacing w:line="360" w:lineRule="auto"/>
              <w:ind w:firstLine="480"/>
              <w:rPr>
                <w:rFonts w:asciiTheme="minorEastAsia" w:hAnsiTheme="minorEastAsia" w:cstheme="minorEastAsia" w:hint="eastAsia"/>
                <w:bCs/>
                <w:sz w:val="24"/>
              </w:rPr>
            </w:pPr>
            <w:r>
              <w:rPr>
                <w:rFonts w:ascii="宋体" w:hAnsi="宋体" w:cs="宋体"/>
                <w:sz w:val="24"/>
              </w:rPr>
              <w:t>★（2）支撑采购人开展攻防演练、</w:t>
            </w:r>
            <w:proofErr w:type="gramStart"/>
            <w:r>
              <w:rPr>
                <w:rFonts w:ascii="宋体" w:hAnsi="宋体" w:cs="宋体"/>
                <w:sz w:val="24"/>
              </w:rPr>
              <w:t>等保测评</w:t>
            </w:r>
            <w:proofErr w:type="gramEnd"/>
            <w:r>
              <w:rPr>
                <w:rFonts w:ascii="宋体" w:hAnsi="宋体" w:cs="宋体"/>
                <w:sz w:val="24"/>
              </w:rPr>
              <w:t>、供应链检测、</w:t>
            </w:r>
            <w:proofErr w:type="gramStart"/>
            <w:r>
              <w:rPr>
                <w:rFonts w:ascii="宋体" w:hAnsi="宋体" w:cs="宋体"/>
                <w:sz w:val="24"/>
              </w:rPr>
              <w:t>安全运</w:t>
            </w:r>
            <w:proofErr w:type="gramEnd"/>
            <w:r>
              <w:rPr>
                <w:rFonts w:ascii="宋体" w:hAnsi="宋体" w:cs="宋体"/>
                <w:sz w:val="24"/>
              </w:rPr>
              <w:t>维，并在72小时内完成中高风险的缺陷处理，包括但不限于安全漏洞修复、系统补丁更新。（提供承诺函并加盖公章）</w:t>
            </w:r>
          </w:p>
          <w:p w14:paraId="3E1C2195" w14:textId="77777777" w:rsidR="00125FFE" w:rsidRDefault="00125FFE" w:rsidP="00F67239">
            <w:pPr>
              <w:widowControl/>
              <w:tabs>
                <w:tab w:val="left" w:pos="3573"/>
              </w:tabs>
              <w:spacing w:line="440" w:lineRule="exact"/>
              <w:rPr>
                <w:rFonts w:ascii="黑体" w:eastAsia="黑体" w:hAnsi="黑体" w:hint="eastAsia"/>
                <w:color w:val="000000"/>
                <w:sz w:val="24"/>
              </w:rPr>
            </w:pPr>
          </w:p>
        </w:tc>
      </w:tr>
      <w:tr w:rsidR="00125FFE" w14:paraId="022417ED" w14:textId="77777777" w:rsidTr="00F67239">
        <w:trPr>
          <w:trHeight w:val="700"/>
          <w:jc w:val="center"/>
        </w:trPr>
        <w:tc>
          <w:tcPr>
            <w:tcW w:w="722" w:type="dxa"/>
            <w:vAlign w:val="center"/>
          </w:tcPr>
          <w:p w14:paraId="56E0C05A" w14:textId="77777777" w:rsidR="00125FFE" w:rsidRDefault="00125FFE" w:rsidP="00F67239">
            <w:pPr>
              <w:widowControl/>
              <w:tabs>
                <w:tab w:val="left" w:pos="3573"/>
              </w:tabs>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商务要求</w:t>
            </w:r>
          </w:p>
        </w:tc>
        <w:tc>
          <w:tcPr>
            <w:tcW w:w="7967" w:type="dxa"/>
            <w:vAlign w:val="center"/>
          </w:tcPr>
          <w:p w14:paraId="07401BC8" w14:textId="77777777" w:rsidR="00125FFE" w:rsidRDefault="00125FFE" w:rsidP="00F67239">
            <w:pPr>
              <w:adjustRightInd w:val="0"/>
              <w:snapToGrid w:val="0"/>
              <w:spacing w:line="560" w:lineRule="exact"/>
              <w:ind w:firstLineChars="200" w:firstLine="420"/>
              <w:rPr>
                <w:rFonts w:ascii="黑体" w:eastAsia="黑体" w:hAnsi="黑体" w:cs="黑体" w:hint="eastAsia"/>
                <w:b/>
                <w:bCs/>
                <w:sz w:val="28"/>
                <w:szCs w:val="28"/>
              </w:rPr>
            </w:pPr>
            <w:r>
              <w:rPr>
                <w:rFonts w:hint="eastAsia"/>
              </w:rPr>
              <w:t>本章中标注“★”号的条款为本项目的实质性要求，供应商应全部满足，否则其投标文件作无效处理。</w:t>
            </w:r>
          </w:p>
          <w:p w14:paraId="41768E64" w14:textId="77777777" w:rsidR="00125FFE" w:rsidRDefault="00125FFE" w:rsidP="00F67239">
            <w:pPr>
              <w:pStyle w:val="1"/>
              <w:spacing w:before="0" w:after="0"/>
              <w:ind w:firstLineChars="200" w:firstLine="482"/>
              <w:jc w:val="left"/>
              <w:rPr>
                <w:rFonts w:ascii="黑体" w:hAnsi="黑体" w:cs="黑体" w:hint="eastAsia"/>
                <w:sz w:val="24"/>
                <w:szCs w:val="24"/>
              </w:rPr>
            </w:pPr>
            <w:bookmarkStart w:id="2" w:name="OLE_LINK4"/>
            <w:r>
              <w:rPr>
                <w:rFonts w:ascii="黑体" w:hAnsi="黑体" w:cs="黑体" w:hint="eastAsia"/>
                <w:sz w:val="24"/>
                <w:szCs w:val="24"/>
              </w:rPr>
              <w:t>★四、商务要求</w:t>
            </w:r>
          </w:p>
          <w:bookmarkEnd w:id="2"/>
          <w:p w14:paraId="7C4157C9"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4.1</w:t>
            </w:r>
            <w:r>
              <w:rPr>
                <w:rFonts w:asciiTheme="majorEastAsia" w:eastAsiaTheme="majorEastAsia" w:hAnsiTheme="majorEastAsia" w:cs="仿宋"/>
                <w:b/>
                <w:sz w:val="24"/>
              </w:rPr>
              <w:t>合同</w:t>
            </w:r>
            <w:r>
              <w:rPr>
                <w:rFonts w:asciiTheme="majorEastAsia" w:eastAsiaTheme="majorEastAsia" w:hAnsiTheme="majorEastAsia" w:cs="仿宋" w:hint="eastAsia"/>
                <w:b/>
                <w:sz w:val="24"/>
              </w:rPr>
              <w:t>履行</w:t>
            </w:r>
            <w:r>
              <w:rPr>
                <w:rFonts w:asciiTheme="majorEastAsia" w:eastAsiaTheme="majorEastAsia" w:hAnsiTheme="majorEastAsia" w:cs="仿宋"/>
                <w:b/>
                <w:sz w:val="24"/>
              </w:rPr>
              <w:t>期限</w:t>
            </w:r>
            <w:r>
              <w:rPr>
                <w:rFonts w:asciiTheme="majorEastAsia" w:eastAsiaTheme="majorEastAsia" w:hAnsiTheme="majorEastAsia" w:cs="仿宋" w:hint="eastAsia"/>
                <w:b/>
                <w:sz w:val="24"/>
              </w:rPr>
              <w:t>（服务期限）</w:t>
            </w:r>
            <w:r>
              <w:rPr>
                <w:rFonts w:asciiTheme="majorEastAsia" w:eastAsiaTheme="majorEastAsia" w:hAnsiTheme="majorEastAsia" w:cs="仿宋"/>
                <w:b/>
                <w:sz w:val="24"/>
              </w:rPr>
              <w:t>：</w:t>
            </w:r>
            <w:r>
              <w:rPr>
                <w:rFonts w:ascii="宋体" w:hAnsi="宋体" w:cs="仿宋" w:hint="eastAsia"/>
                <w:bCs/>
                <w:sz w:val="24"/>
              </w:rPr>
              <w:t>①建设期限：签订合同起30日内中标人完成运</w:t>
            </w:r>
            <w:proofErr w:type="gramStart"/>
            <w:r>
              <w:rPr>
                <w:rFonts w:ascii="宋体" w:hAnsi="宋体" w:cs="仿宋" w:hint="eastAsia"/>
                <w:bCs/>
                <w:sz w:val="24"/>
              </w:rPr>
              <w:t>维准备</w:t>
            </w:r>
            <w:proofErr w:type="gramEnd"/>
            <w:r>
              <w:rPr>
                <w:rFonts w:ascii="宋体" w:hAnsi="宋体" w:cs="仿宋" w:hint="eastAsia"/>
                <w:bCs/>
                <w:sz w:val="24"/>
              </w:rPr>
              <w:t>工作，并通过采购人验收。②服务年限：一年，运</w:t>
            </w:r>
            <w:proofErr w:type="gramStart"/>
            <w:r>
              <w:rPr>
                <w:rFonts w:ascii="宋体" w:hAnsi="宋体" w:cs="仿宋" w:hint="eastAsia"/>
                <w:bCs/>
                <w:sz w:val="24"/>
              </w:rPr>
              <w:t>维准备</w:t>
            </w:r>
            <w:proofErr w:type="gramEnd"/>
            <w:r>
              <w:rPr>
                <w:rFonts w:ascii="宋体" w:hAnsi="宋体" w:cs="仿宋" w:hint="eastAsia"/>
                <w:bCs/>
                <w:sz w:val="24"/>
              </w:rPr>
              <w:t>工作验收合格之日起开始计算。</w:t>
            </w:r>
          </w:p>
          <w:p w14:paraId="71D1A278"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4.2服务地点：</w:t>
            </w:r>
            <w:r>
              <w:rPr>
                <w:rFonts w:asciiTheme="minorEastAsia" w:hAnsiTheme="minorEastAsia" w:cstheme="minorEastAsia" w:hint="eastAsia"/>
                <w:bCs/>
                <w:sz w:val="24"/>
              </w:rPr>
              <w:t>采购人指定地点。</w:t>
            </w:r>
          </w:p>
          <w:p w14:paraId="1252B787"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4.3付款方法和条件：</w:t>
            </w:r>
            <w:r>
              <w:rPr>
                <w:rFonts w:asciiTheme="minorEastAsia" w:hAnsiTheme="minorEastAsia" w:cstheme="minorEastAsia" w:hint="eastAsia"/>
                <w:bCs/>
                <w:sz w:val="24"/>
              </w:rPr>
              <w:t>合同签订后，中标人完成运</w:t>
            </w:r>
            <w:proofErr w:type="gramStart"/>
            <w:r>
              <w:rPr>
                <w:rFonts w:asciiTheme="minorEastAsia" w:hAnsiTheme="minorEastAsia" w:cstheme="minorEastAsia" w:hint="eastAsia"/>
                <w:bCs/>
                <w:sz w:val="24"/>
              </w:rPr>
              <w:t>维准备</w:t>
            </w:r>
            <w:proofErr w:type="gramEnd"/>
            <w:r>
              <w:rPr>
                <w:rFonts w:asciiTheme="minorEastAsia" w:hAnsiTheme="minorEastAsia" w:cstheme="minorEastAsia" w:hint="eastAsia"/>
                <w:bCs/>
                <w:sz w:val="24"/>
              </w:rPr>
              <w:t>工作且验收合格后，中标人提交付款申请及发票后60日内，采购人支付合同总金额的100%。</w:t>
            </w:r>
          </w:p>
          <w:p w14:paraId="0A57791B"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4.4履约保证金：</w:t>
            </w:r>
            <w:r>
              <w:rPr>
                <w:rFonts w:asciiTheme="minorEastAsia" w:hAnsiTheme="minorEastAsia" w:cstheme="minorEastAsia" w:hint="eastAsia"/>
                <w:bCs/>
                <w:sz w:val="24"/>
              </w:rPr>
              <w:t>成交金额的10%，合同签订前收取。合同履行期限结束后，由供应商提出书面申请，采购人60日内无息退还。在合同履行期限内，供应</w:t>
            </w:r>
            <w:proofErr w:type="gramStart"/>
            <w:r>
              <w:rPr>
                <w:rFonts w:asciiTheme="minorEastAsia" w:hAnsiTheme="minorEastAsia" w:cstheme="minorEastAsia" w:hint="eastAsia"/>
                <w:bCs/>
                <w:sz w:val="24"/>
              </w:rPr>
              <w:t>商存在</w:t>
            </w:r>
            <w:proofErr w:type="gramEnd"/>
            <w:r>
              <w:rPr>
                <w:rFonts w:asciiTheme="minorEastAsia" w:hAnsiTheme="minorEastAsia" w:cstheme="minorEastAsia" w:hint="eastAsia"/>
                <w:bCs/>
                <w:sz w:val="24"/>
              </w:rPr>
              <w:t>任何违约行为，履约保证金不予退还。</w:t>
            </w:r>
          </w:p>
          <w:p w14:paraId="58CDCA16" w14:textId="77777777" w:rsidR="00125FFE" w:rsidRDefault="00125FFE" w:rsidP="00F67239">
            <w:pPr>
              <w:pStyle w:val="a4"/>
              <w:spacing w:line="500" w:lineRule="exact"/>
              <w:ind w:firstLine="482"/>
              <w:rPr>
                <w:rFonts w:asciiTheme="minorEastAsia" w:hAnsiTheme="minorEastAsia" w:cstheme="minorEastAsia" w:hint="eastAsia"/>
                <w:b/>
                <w:sz w:val="24"/>
              </w:rPr>
            </w:pPr>
            <w:r>
              <w:rPr>
                <w:rFonts w:asciiTheme="minorEastAsia" w:hAnsiTheme="minorEastAsia" w:cstheme="minorEastAsia" w:hint="eastAsia"/>
                <w:b/>
                <w:sz w:val="24"/>
              </w:rPr>
              <w:t>4.5报价要求：</w:t>
            </w:r>
            <w:r>
              <w:rPr>
                <w:rFonts w:asciiTheme="minorEastAsia" w:hAnsiTheme="minorEastAsia" w:cstheme="minorEastAsia" w:hint="eastAsia"/>
                <w:bCs/>
                <w:sz w:val="24"/>
              </w:rPr>
              <w:t>本次报价包含完成本项目的所有费用，包含项目调研、咨询服务、方案制定、开发测试、部署实施、数据迁移及对接、培训、税费等费用，采购人不再额外支付任何费用。</w:t>
            </w:r>
          </w:p>
          <w:p w14:paraId="69CEA08E"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4.6验收标准</w:t>
            </w:r>
          </w:p>
          <w:p w14:paraId="36F25D60"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4.6.1验收组织方式：自行验收。</w:t>
            </w:r>
          </w:p>
          <w:p w14:paraId="0AF4F409"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 xml:space="preserve">4.6.2是否邀请本项目的其他供应商： </w:t>
            </w:r>
            <w:proofErr w:type="gramStart"/>
            <w:r>
              <w:rPr>
                <w:rFonts w:asciiTheme="minorEastAsia" w:hAnsiTheme="minorEastAsia" w:cstheme="minorEastAsia" w:hint="eastAsia"/>
                <w:bCs/>
                <w:sz w:val="24"/>
              </w:rPr>
              <w:t>否</w:t>
            </w:r>
            <w:proofErr w:type="gramEnd"/>
          </w:p>
          <w:p w14:paraId="7242ADAC"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 xml:space="preserve">4.6.3是否邀请专家： </w:t>
            </w:r>
            <w:proofErr w:type="gramStart"/>
            <w:r>
              <w:rPr>
                <w:rFonts w:asciiTheme="minorEastAsia" w:hAnsiTheme="minorEastAsia" w:cstheme="minorEastAsia" w:hint="eastAsia"/>
                <w:bCs/>
                <w:sz w:val="24"/>
              </w:rPr>
              <w:t>否</w:t>
            </w:r>
            <w:proofErr w:type="gramEnd"/>
          </w:p>
          <w:p w14:paraId="030D865D"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 xml:space="preserve">4.6.4是否邀请服务对象： </w:t>
            </w:r>
            <w:proofErr w:type="gramStart"/>
            <w:r>
              <w:rPr>
                <w:rFonts w:asciiTheme="minorEastAsia" w:hAnsiTheme="minorEastAsia" w:cstheme="minorEastAsia" w:hint="eastAsia"/>
                <w:bCs/>
                <w:sz w:val="24"/>
              </w:rPr>
              <w:t>否</w:t>
            </w:r>
            <w:proofErr w:type="gramEnd"/>
          </w:p>
          <w:p w14:paraId="38E86066"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lastRenderedPageBreak/>
              <w:t xml:space="preserve">4.6.5是否邀请第三方检测机构： </w:t>
            </w:r>
            <w:proofErr w:type="gramStart"/>
            <w:r>
              <w:rPr>
                <w:rFonts w:asciiTheme="minorEastAsia" w:hAnsiTheme="minorEastAsia" w:cstheme="minorEastAsia" w:hint="eastAsia"/>
                <w:bCs/>
                <w:sz w:val="24"/>
              </w:rPr>
              <w:t>否</w:t>
            </w:r>
            <w:proofErr w:type="gramEnd"/>
          </w:p>
          <w:p w14:paraId="45C6EEE4"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4.6.6履约验收程序：一次性验收</w:t>
            </w:r>
          </w:p>
          <w:p w14:paraId="7BC77665"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 xml:space="preserve">4.6.7履约验收时间：中标人提出验收申请之日起 30 日内组织验收 </w:t>
            </w:r>
          </w:p>
          <w:p w14:paraId="2E15EB2A"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4.6.8履约验收标准：</w:t>
            </w:r>
            <w:r>
              <w:rPr>
                <w:rFonts w:ascii="宋体" w:hAnsi="宋体" w:cs="宋体" w:hint="eastAsia"/>
                <w:sz w:val="24"/>
              </w:rPr>
              <w:t>中标人与采购人将严格按照《财政部关于进一步加强政府采购需求和履约验收管理的指导意见》（财库〔2016〕205号）的要求进行验收</w:t>
            </w:r>
            <w:r>
              <w:rPr>
                <w:rFonts w:asciiTheme="minorEastAsia" w:hAnsiTheme="minorEastAsia" w:cstheme="minorEastAsia" w:hint="eastAsia"/>
                <w:bCs/>
                <w:sz w:val="24"/>
              </w:rPr>
              <w:t>。</w:t>
            </w:r>
          </w:p>
          <w:p w14:paraId="19EB8872"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4.6.9其他：</w:t>
            </w:r>
            <w:r>
              <w:rPr>
                <w:rFonts w:ascii="宋体" w:hAnsi="宋体" w:cs="宋体" w:hint="eastAsia"/>
                <w:sz w:val="24"/>
              </w:rPr>
              <w:t>以招标文件技术参数及要求和相关行业标准为准</w:t>
            </w:r>
            <w:r>
              <w:rPr>
                <w:rFonts w:asciiTheme="minorEastAsia" w:hAnsiTheme="minorEastAsia" w:cstheme="minorEastAsia" w:hint="eastAsia"/>
                <w:bCs/>
                <w:sz w:val="24"/>
              </w:rPr>
              <w:t>。</w:t>
            </w:r>
          </w:p>
          <w:p w14:paraId="7BDE3D40"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4.7服务要求</w:t>
            </w:r>
          </w:p>
          <w:p w14:paraId="17E0B72A" w14:textId="77777777" w:rsidR="00125FFE" w:rsidRDefault="00125FFE" w:rsidP="00F67239">
            <w:pPr>
              <w:widowControl/>
              <w:tabs>
                <w:tab w:val="left" w:pos="3573"/>
              </w:tabs>
              <w:spacing w:line="440" w:lineRule="exact"/>
              <w:rPr>
                <w:rFonts w:asciiTheme="minorEastAsia" w:hAnsiTheme="minorEastAsia" w:cstheme="minorEastAsia" w:hint="eastAsia"/>
                <w:bCs/>
                <w:sz w:val="24"/>
              </w:rPr>
            </w:pPr>
            <w:r>
              <w:rPr>
                <w:rFonts w:asciiTheme="minorEastAsia" w:hAnsiTheme="minorEastAsia" w:cstheme="minorEastAsia" w:hint="eastAsia"/>
                <w:bCs/>
                <w:sz w:val="24"/>
              </w:rPr>
              <w:t>在合同履行期限（服务期限）内，中标单位接到采购人通知后需三十分钟内响应，2小时内排除故障。如需进行现场处理服务，应在4小时内到达四川省妇幼保健院。</w:t>
            </w:r>
          </w:p>
          <w:p w14:paraId="22DF83ED" w14:textId="77777777" w:rsidR="00125FFE" w:rsidRDefault="00125FFE" w:rsidP="00F67239">
            <w:pPr>
              <w:pStyle w:val="a4"/>
              <w:spacing w:line="500" w:lineRule="exact"/>
              <w:ind w:firstLine="482"/>
              <w:rPr>
                <w:rFonts w:asciiTheme="minorEastAsia" w:hAnsiTheme="minorEastAsia" w:cstheme="minorEastAsia" w:hint="eastAsia"/>
                <w:bCs/>
                <w:sz w:val="24"/>
              </w:rPr>
            </w:pPr>
            <w:r>
              <w:rPr>
                <w:rFonts w:asciiTheme="minorEastAsia" w:hAnsiTheme="minorEastAsia" w:cstheme="minorEastAsia" w:hint="eastAsia"/>
                <w:b/>
                <w:sz w:val="24"/>
              </w:rPr>
              <w:t>4.8其他要求</w:t>
            </w:r>
          </w:p>
          <w:p w14:paraId="73D4E161"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4.8.1服务期间，如果因中标</w:t>
            </w:r>
            <w:proofErr w:type="gramStart"/>
            <w:r>
              <w:rPr>
                <w:rFonts w:asciiTheme="minorEastAsia" w:hAnsiTheme="minorEastAsia" w:cstheme="minorEastAsia" w:hint="eastAsia"/>
                <w:bCs/>
                <w:sz w:val="24"/>
              </w:rPr>
              <w:t>人原因</w:t>
            </w:r>
            <w:proofErr w:type="gramEnd"/>
            <w:r>
              <w:rPr>
                <w:rFonts w:asciiTheme="minorEastAsia" w:hAnsiTheme="minorEastAsia" w:cstheme="minorEastAsia" w:hint="eastAsia"/>
                <w:bCs/>
                <w:sz w:val="24"/>
              </w:rPr>
              <w:t>造成招标人违反国家卫生行政管理部门及上级相关行政部门的规定被上级部门约谈、通报及处罚等情况发生，招标人有权对中标单位进行以下处理：1.要求中标单位承担招标人实际损失；2.同时，每发生一次，要求中标单位承担中标金额的5%的违约金；情节严重的，每次中标单位需承担中标金额的10%的违约金。中标单位承担损失金额及违约金都将从合同款中扣除，扣除后不足部分由中标单位补足。</w:t>
            </w:r>
          </w:p>
          <w:p w14:paraId="48D72E9D" w14:textId="77777777" w:rsidR="00125FFE" w:rsidRDefault="00125FFE" w:rsidP="00F67239">
            <w:pPr>
              <w:pStyle w:val="a4"/>
              <w:spacing w:line="500" w:lineRule="exact"/>
              <w:ind w:firstLine="480"/>
              <w:rPr>
                <w:rFonts w:asciiTheme="minorEastAsia" w:hAnsiTheme="minorEastAsia" w:cstheme="minorEastAsia" w:hint="eastAsia"/>
                <w:bCs/>
                <w:sz w:val="24"/>
              </w:rPr>
            </w:pPr>
            <w:r>
              <w:rPr>
                <w:rFonts w:asciiTheme="minorEastAsia" w:hAnsiTheme="minorEastAsia" w:cstheme="minorEastAsia" w:hint="eastAsia"/>
                <w:bCs/>
                <w:sz w:val="24"/>
              </w:rPr>
              <w:t>4.8.2中标人应开展备份数据恢复试验，每半年至少开展1次，以确保备份数据的安全可用可靠。</w:t>
            </w:r>
          </w:p>
        </w:tc>
      </w:tr>
      <w:tr w:rsidR="00125FFE" w14:paraId="79DA4780" w14:textId="77777777" w:rsidTr="00F67239">
        <w:trPr>
          <w:trHeight w:val="700"/>
          <w:jc w:val="center"/>
        </w:trPr>
        <w:tc>
          <w:tcPr>
            <w:tcW w:w="722" w:type="dxa"/>
            <w:vAlign w:val="center"/>
          </w:tcPr>
          <w:p w14:paraId="3DB69F3D" w14:textId="77777777" w:rsidR="00125FFE" w:rsidRDefault="00125FFE" w:rsidP="00F6723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lastRenderedPageBreak/>
              <w:t>其他需求</w:t>
            </w:r>
          </w:p>
          <w:p w14:paraId="2207AD39" w14:textId="77777777" w:rsidR="00125FFE" w:rsidRDefault="00125FFE" w:rsidP="00F67239">
            <w:pPr>
              <w:widowControl/>
              <w:tabs>
                <w:tab w:val="left" w:pos="3573"/>
              </w:tabs>
              <w:spacing w:line="440" w:lineRule="exact"/>
              <w:jc w:val="center"/>
              <w:rPr>
                <w:rFonts w:ascii="黑体" w:eastAsia="黑体" w:hAnsi="黑体" w:hint="eastAsia"/>
                <w:color w:val="000000"/>
                <w:sz w:val="24"/>
              </w:rPr>
            </w:pPr>
          </w:p>
        </w:tc>
        <w:tc>
          <w:tcPr>
            <w:tcW w:w="7967" w:type="dxa"/>
            <w:vAlign w:val="center"/>
          </w:tcPr>
          <w:p w14:paraId="1B8D27D2" w14:textId="77777777" w:rsidR="00125FFE" w:rsidRDefault="00125FFE" w:rsidP="00F67239">
            <w:pPr>
              <w:adjustRightInd w:val="0"/>
              <w:snapToGrid w:val="0"/>
              <w:spacing w:line="560" w:lineRule="exact"/>
              <w:ind w:firstLineChars="200" w:firstLine="420"/>
              <w:rPr>
                <w:rFonts w:ascii="黑体" w:eastAsia="黑体" w:hAnsi="黑体" w:cs="黑体" w:hint="eastAsia"/>
                <w:b/>
                <w:bCs/>
                <w:sz w:val="28"/>
                <w:szCs w:val="28"/>
              </w:rPr>
            </w:pPr>
            <w:r>
              <w:rPr>
                <w:rFonts w:hint="eastAsia"/>
              </w:rPr>
              <w:t>无</w:t>
            </w:r>
          </w:p>
          <w:p w14:paraId="113D5B0A" w14:textId="77777777" w:rsidR="00125FFE" w:rsidRDefault="00125FFE" w:rsidP="00F67239">
            <w:pPr>
              <w:pStyle w:val="a4"/>
              <w:spacing w:line="500" w:lineRule="exact"/>
              <w:ind w:firstLine="480"/>
              <w:rPr>
                <w:rFonts w:ascii="黑体" w:eastAsia="黑体" w:hAnsi="黑体" w:hint="eastAsia"/>
                <w:color w:val="000000"/>
                <w:sz w:val="24"/>
              </w:rPr>
            </w:pPr>
          </w:p>
        </w:tc>
      </w:tr>
    </w:tbl>
    <w:p w14:paraId="357CAAC0" w14:textId="77777777" w:rsidR="00E63FC4" w:rsidRDefault="00E63FC4">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4687A620" w14:textId="77777777" w:rsidR="00B6536C" w:rsidRDefault="00B6536C">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38022AE8" w14:textId="77777777" w:rsidR="000A14DB" w:rsidRDefault="000A14DB">
      <w:pPr>
        <w:pStyle w:val="a4"/>
        <w:spacing w:line="400" w:lineRule="exact"/>
        <w:ind w:firstLineChars="0" w:firstLine="0"/>
        <w:rPr>
          <w:rFonts w:ascii="仿宋" w:eastAsia="仿宋" w:hAnsi="仿宋" w:cs="仿宋"/>
          <w:bCs/>
          <w:color w:val="000000"/>
          <w:sz w:val="28"/>
          <w:szCs w:val="28"/>
          <w:highlight w:val="yellow"/>
          <w:shd w:val="clear" w:color="auto" w:fill="FFFFFF"/>
        </w:rPr>
      </w:pPr>
    </w:p>
    <w:p w14:paraId="7C0CED05" w14:textId="77777777" w:rsidR="00125FFE" w:rsidRDefault="00125FFE">
      <w:pPr>
        <w:pStyle w:val="a4"/>
        <w:spacing w:line="400" w:lineRule="exact"/>
        <w:ind w:firstLineChars="0" w:firstLine="0"/>
        <w:rPr>
          <w:rFonts w:ascii="仿宋" w:eastAsia="仿宋" w:hAnsi="仿宋" w:cs="仿宋"/>
          <w:bCs/>
          <w:color w:val="000000"/>
          <w:sz w:val="28"/>
          <w:szCs w:val="28"/>
          <w:highlight w:val="yellow"/>
          <w:shd w:val="clear" w:color="auto" w:fill="FFFFFF"/>
        </w:rPr>
      </w:pPr>
    </w:p>
    <w:p w14:paraId="3A52CD1A" w14:textId="77777777" w:rsidR="00125FFE" w:rsidRDefault="00125FFE">
      <w:pPr>
        <w:pStyle w:val="a4"/>
        <w:spacing w:line="400" w:lineRule="exact"/>
        <w:ind w:firstLineChars="0" w:firstLine="0"/>
        <w:rPr>
          <w:rFonts w:ascii="仿宋" w:eastAsia="仿宋" w:hAnsi="仿宋" w:cs="仿宋"/>
          <w:bCs/>
          <w:color w:val="000000"/>
          <w:sz w:val="28"/>
          <w:szCs w:val="28"/>
          <w:highlight w:val="yellow"/>
          <w:shd w:val="clear" w:color="auto" w:fill="FFFFFF"/>
        </w:rPr>
      </w:pPr>
    </w:p>
    <w:p w14:paraId="4CEE6E2A" w14:textId="77777777" w:rsidR="00125FFE" w:rsidRDefault="00125FFE">
      <w:pPr>
        <w:pStyle w:val="a4"/>
        <w:spacing w:line="400" w:lineRule="exact"/>
        <w:ind w:firstLineChars="0" w:firstLine="0"/>
        <w:rPr>
          <w:rFonts w:ascii="仿宋" w:eastAsia="仿宋" w:hAnsi="仿宋" w:cs="仿宋" w:hint="eastAsia"/>
          <w:bCs/>
          <w:color w:val="000000"/>
          <w:sz w:val="28"/>
          <w:szCs w:val="28"/>
          <w:highlight w:val="yellow"/>
          <w:shd w:val="clear" w:color="auto" w:fill="FFFFFF"/>
        </w:rPr>
      </w:pPr>
    </w:p>
    <w:p w14:paraId="43BF5AC9" w14:textId="31849652"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附件2：评审办法</w:t>
      </w:r>
    </w:p>
    <w:p w14:paraId="2695F3E7" w14:textId="77777777" w:rsidR="00672AC8" w:rsidRDefault="00672AC8">
      <w:pPr>
        <w:pStyle w:val="a4"/>
        <w:spacing w:line="400" w:lineRule="exact"/>
        <w:ind w:leftChars="200" w:left="420" w:firstLineChars="0" w:firstLine="0"/>
        <w:rPr>
          <w:rFonts w:ascii="仿宋" w:eastAsia="仿宋" w:hAnsi="仿宋" w:cs="仿宋" w:hint="eastAsia"/>
          <w:b/>
          <w:color w:val="000000"/>
          <w:sz w:val="28"/>
          <w:szCs w:val="28"/>
          <w:shd w:val="clear" w:color="auto" w:fill="FFFFFF"/>
        </w:rPr>
      </w:pP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31"/>
        <w:gridCol w:w="912"/>
        <w:gridCol w:w="4479"/>
        <w:gridCol w:w="1663"/>
      </w:tblGrid>
      <w:tr w:rsidR="00125FFE" w14:paraId="48EA7FE2" w14:textId="77777777" w:rsidTr="00F67239">
        <w:trPr>
          <w:trHeight w:val="605"/>
          <w:jc w:val="center"/>
        </w:trPr>
        <w:tc>
          <w:tcPr>
            <w:tcW w:w="8689" w:type="dxa"/>
            <w:gridSpan w:val="5"/>
            <w:vAlign w:val="center"/>
          </w:tcPr>
          <w:p w14:paraId="72051B05" w14:textId="77777777" w:rsidR="00125FFE" w:rsidRDefault="00125FFE" w:rsidP="00F67239">
            <w:pPr>
              <w:widowControl/>
              <w:spacing w:line="440" w:lineRule="exact"/>
              <w:jc w:val="center"/>
              <w:rPr>
                <w:rFonts w:ascii="黑体" w:eastAsia="黑体" w:hAnsi="黑体" w:hint="eastAsia"/>
                <w:color w:val="000000"/>
                <w:sz w:val="24"/>
              </w:rPr>
            </w:pPr>
            <w:r>
              <w:rPr>
                <w:rFonts w:ascii="黑体" w:eastAsia="黑体" w:hAnsi="黑体" w:hint="eastAsia"/>
                <w:color w:val="000000"/>
                <w:sz w:val="24"/>
              </w:rPr>
              <w:t>评分实施细则（根据项目实际情况进行增减）</w:t>
            </w:r>
          </w:p>
        </w:tc>
      </w:tr>
      <w:tr w:rsidR="00125FFE" w14:paraId="5294732E" w14:textId="77777777" w:rsidTr="00F67239">
        <w:trPr>
          <w:jc w:val="center"/>
        </w:trPr>
        <w:tc>
          <w:tcPr>
            <w:tcW w:w="704" w:type="dxa"/>
            <w:vAlign w:val="center"/>
          </w:tcPr>
          <w:p w14:paraId="6738DEAF" w14:textId="77777777" w:rsidR="00125FFE" w:rsidRDefault="00125FFE" w:rsidP="00F67239">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序号</w:t>
            </w:r>
          </w:p>
        </w:tc>
        <w:tc>
          <w:tcPr>
            <w:tcW w:w="931" w:type="dxa"/>
            <w:vAlign w:val="center"/>
          </w:tcPr>
          <w:p w14:paraId="0BC3DAC3" w14:textId="77777777" w:rsidR="00125FFE" w:rsidRDefault="00125FFE" w:rsidP="00F67239">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评分因素</w:t>
            </w:r>
          </w:p>
        </w:tc>
        <w:tc>
          <w:tcPr>
            <w:tcW w:w="912" w:type="dxa"/>
            <w:vAlign w:val="center"/>
          </w:tcPr>
          <w:p w14:paraId="73AC0FA0" w14:textId="77777777" w:rsidR="00125FFE" w:rsidRDefault="00125FFE" w:rsidP="00F67239">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分值</w:t>
            </w:r>
          </w:p>
        </w:tc>
        <w:tc>
          <w:tcPr>
            <w:tcW w:w="4479" w:type="dxa"/>
            <w:vAlign w:val="center"/>
          </w:tcPr>
          <w:p w14:paraId="2AE07472" w14:textId="77777777" w:rsidR="00125FFE" w:rsidRDefault="00125FFE" w:rsidP="00F67239">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评分标准</w:t>
            </w:r>
          </w:p>
        </w:tc>
        <w:tc>
          <w:tcPr>
            <w:tcW w:w="1663" w:type="dxa"/>
            <w:vAlign w:val="center"/>
          </w:tcPr>
          <w:p w14:paraId="7FE0150C" w14:textId="77777777" w:rsidR="00125FFE" w:rsidRDefault="00125FFE" w:rsidP="00F67239">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说明</w:t>
            </w:r>
          </w:p>
        </w:tc>
      </w:tr>
      <w:tr w:rsidR="00125FFE" w14:paraId="21078CB5" w14:textId="77777777" w:rsidTr="00F67239">
        <w:trPr>
          <w:jc w:val="center"/>
        </w:trPr>
        <w:tc>
          <w:tcPr>
            <w:tcW w:w="704" w:type="dxa"/>
            <w:vAlign w:val="center"/>
          </w:tcPr>
          <w:p w14:paraId="24139570"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1</w:t>
            </w:r>
          </w:p>
        </w:tc>
        <w:tc>
          <w:tcPr>
            <w:tcW w:w="931" w:type="dxa"/>
            <w:vAlign w:val="center"/>
          </w:tcPr>
          <w:p w14:paraId="1E58A87B"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价格</w:t>
            </w:r>
          </w:p>
        </w:tc>
        <w:tc>
          <w:tcPr>
            <w:tcW w:w="912" w:type="dxa"/>
            <w:vAlign w:val="center"/>
          </w:tcPr>
          <w:p w14:paraId="4A443267"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10分</w:t>
            </w:r>
          </w:p>
        </w:tc>
        <w:tc>
          <w:tcPr>
            <w:tcW w:w="4479" w:type="dxa"/>
            <w:vAlign w:val="center"/>
          </w:tcPr>
          <w:p w14:paraId="354E6A57" w14:textId="77777777" w:rsidR="00125FFE" w:rsidRDefault="00125FFE" w:rsidP="00F67239">
            <w:pPr>
              <w:numPr>
                <w:ilvl w:val="255"/>
                <w:numId w:val="0"/>
              </w:numPr>
              <w:spacing w:line="500" w:lineRule="exact"/>
              <w:ind w:firstLineChars="100" w:firstLine="240"/>
              <w:rPr>
                <w:rFonts w:ascii="仿宋" w:eastAsia="仿宋" w:hAnsi="仿宋" w:cs="仿宋" w:hint="eastAsia"/>
                <w:b/>
                <w:sz w:val="24"/>
              </w:rPr>
            </w:pPr>
            <w:r>
              <w:rPr>
                <w:rFonts w:asciiTheme="minorEastAsia" w:hAnsiTheme="minorEastAsia" w:cstheme="minorEastAsia" w:hint="eastAsia"/>
                <w:color w:val="000000"/>
                <w:sz w:val="24"/>
              </w:rPr>
              <w:t>满足招标文件要求且投标价格最低的有效投标报价为评标基准价，其投标人的报价分为10分。其他投标人的报价分按以下公式计算：报价得分=(评标基准价／投标报价)×分值。</w:t>
            </w:r>
          </w:p>
        </w:tc>
        <w:tc>
          <w:tcPr>
            <w:tcW w:w="1663" w:type="dxa"/>
            <w:vAlign w:val="center"/>
          </w:tcPr>
          <w:p w14:paraId="1C526C0A" w14:textId="35422296"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125FFE" w14:paraId="62641EFD" w14:textId="77777777" w:rsidTr="00F67239">
        <w:trPr>
          <w:jc w:val="center"/>
        </w:trPr>
        <w:tc>
          <w:tcPr>
            <w:tcW w:w="704" w:type="dxa"/>
            <w:vAlign w:val="center"/>
          </w:tcPr>
          <w:p w14:paraId="39ADC3C3"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2</w:t>
            </w:r>
          </w:p>
        </w:tc>
        <w:tc>
          <w:tcPr>
            <w:tcW w:w="931" w:type="dxa"/>
            <w:vAlign w:val="center"/>
          </w:tcPr>
          <w:p w14:paraId="5A3BD8AB"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投标人综合实力</w:t>
            </w:r>
          </w:p>
        </w:tc>
        <w:tc>
          <w:tcPr>
            <w:tcW w:w="912" w:type="dxa"/>
            <w:vAlign w:val="center"/>
          </w:tcPr>
          <w:p w14:paraId="44F4073D"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10分</w:t>
            </w:r>
          </w:p>
        </w:tc>
        <w:tc>
          <w:tcPr>
            <w:tcW w:w="4479" w:type="dxa"/>
            <w:vAlign w:val="center"/>
          </w:tcPr>
          <w:p w14:paraId="60C6974F" w14:textId="77777777" w:rsidR="00125FFE" w:rsidRDefault="00125FFE" w:rsidP="00F67239">
            <w:pPr>
              <w:numPr>
                <w:ilvl w:val="255"/>
                <w:numId w:val="0"/>
              </w:numPr>
              <w:spacing w:line="500" w:lineRule="exact"/>
              <w:ind w:firstLineChars="100" w:firstLine="240"/>
              <w:rPr>
                <w:rFonts w:ascii="仿宋" w:eastAsia="仿宋" w:hAnsi="仿宋" w:cs="仿宋" w:hint="eastAsia"/>
                <w:b/>
                <w:sz w:val="24"/>
              </w:rPr>
            </w:pPr>
            <w:r>
              <w:rPr>
                <w:rFonts w:asciiTheme="minorEastAsia" w:hAnsiTheme="minorEastAsia" w:cstheme="minorEastAsia" w:hint="eastAsia"/>
                <w:color w:val="000000"/>
                <w:sz w:val="24"/>
              </w:rPr>
              <w:t>自2022年1月1日至今（以合同签订时间为准），投标人每提供1个类似项目业绩得2.5分，最多得10分。提供合同（协议）复印件并加盖投标人公章。</w:t>
            </w:r>
          </w:p>
        </w:tc>
        <w:tc>
          <w:tcPr>
            <w:tcW w:w="1663" w:type="dxa"/>
            <w:vAlign w:val="center"/>
          </w:tcPr>
          <w:p w14:paraId="3DA79DF9" w14:textId="0BA1FCB8"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125FFE" w14:paraId="51418F43" w14:textId="77777777" w:rsidTr="00F67239">
        <w:trPr>
          <w:jc w:val="center"/>
        </w:trPr>
        <w:tc>
          <w:tcPr>
            <w:tcW w:w="704" w:type="dxa"/>
            <w:vAlign w:val="center"/>
          </w:tcPr>
          <w:p w14:paraId="3605BF54"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3</w:t>
            </w:r>
          </w:p>
        </w:tc>
        <w:tc>
          <w:tcPr>
            <w:tcW w:w="931" w:type="dxa"/>
            <w:vAlign w:val="center"/>
          </w:tcPr>
          <w:p w14:paraId="1589D72E"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技术服务及商务要求</w:t>
            </w:r>
          </w:p>
        </w:tc>
        <w:tc>
          <w:tcPr>
            <w:tcW w:w="912" w:type="dxa"/>
            <w:vAlign w:val="center"/>
          </w:tcPr>
          <w:p w14:paraId="6410B522"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38分</w:t>
            </w:r>
          </w:p>
        </w:tc>
        <w:tc>
          <w:tcPr>
            <w:tcW w:w="4479" w:type="dxa"/>
            <w:vAlign w:val="center"/>
          </w:tcPr>
          <w:p w14:paraId="7001C6BF" w14:textId="77777777" w:rsidR="00125FFE" w:rsidRDefault="00125FFE" w:rsidP="00F67239">
            <w:pPr>
              <w:pStyle w:val="12"/>
              <w:adjustRightInd w:val="0"/>
              <w:snapToGrid w:val="0"/>
              <w:spacing w:before="0" w:beforeAutospacing="0" w:after="0" w:line="500" w:lineRule="exact"/>
              <w:ind w:firstLine="240"/>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完全符合招标文件“技术服务及商务要求”没有负偏离得38分。</w:t>
            </w:r>
            <w:r>
              <w:rPr>
                <w:rFonts w:ascii="宋体" w:hAnsi="宋体" w:cs="宋体" w:hint="eastAsia"/>
                <w:color w:val="000000"/>
                <w:szCs w:val="24"/>
              </w:rPr>
              <w:t>带“★”的条款为实质性参数条款，每有一条不满足将</w:t>
            </w:r>
            <w:r w:rsidRPr="003F7862">
              <w:rPr>
                <w:rFonts w:ascii="宋体" w:hAnsi="宋体" w:cs="宋体" w:hint="eastAsia"/>
                <w:color w:val="000000"/>
                <w:szCs w:val="24"/>
              </w:rPr>
              <w:t>按无效响应处理；</w:t>
            </w:r>
            <w:r w:rsidRPr="003F7862">
              <w:rPr>
                <w:rFonts w:asciiTheme="minorEastAsia" w:eastAsiaTheme="minorEastAsia" w:hAnsiTheme="minorEastAsia" w:cstheme="minorEastAsia" w:hint="eastAsia"/>
                <w:color w:val="000000"/>
                <w:sz w:val="24"/>
                <w:szCs w:val="24"/>
              </w:rPr>
              <w:t>带“▲”的条款为重要条款（共16条），带“▲”的条款负偏离的，每有一条扣0.8分；未标识符号的为一般条款（共42条），每有一条负偏离的扣0.6分，扣完为</w:t>
            </w:r>
            <w:r>
              <w:rPr>
                <w:rFonts w:asciiTheme="minorEastAsia" w:eastAsiaTheme="minorEastAsia" w:hAnsiTheme="minorEastAsia" w:cstheme="minorEastAsia" w:hint="eastAsia"/>
                <w:color w:val="000000"/>
                <w:sz w:val="24"/>
                <w:szCs w:val="24"/>
              </w:rPr>
              <w:t>止。</w:t>
            </w:r>
          </w:p>
          <w:p w14:paraId="0F326EB9" w14:textId="77777777" w:rsidR="00125FFE" w:rsidRDefault="00125FFE" w:rsidP="00F67239">
            <w:pPr>
              <w:pStyle w:val="12"/>
              <w:adjustRightInd w:val="0"/>
              <w:snapToGrid w:val="0"/>
              <w:spacing w:before="0" w:beforeAutospacing="0" w:after="0" w:line="500" w:lineRule="exact"/>
              <w:ind w:firstLine="240"/>
              <w:rPr>
                <w:rFonts w:asciiTheme="minorEastAsia" w:eastAsiaTheme="minorEastAsia" w:hAnsiTheme="minorEastAsia" w:cstheme="minorEastAsia" w:hint="eastAsia"/>
                <w:color w:val="000000"/>
                <w:sz w:val="24"/>
                <w:szCs w:val="24"/>
              </w:rPr>
            </w:pPr>
          </w:p>
          <w:p w14:paraId="1CCE60E3" w14:textId="77777777" w:rsidR="00125FFE" w:rsidRDefault="00125FFE" w:rsidP="00F67239">
            <w:pPr>
              <w:spacing w:line="360" w:lineRule="auto"/>
              <w:rPr>
                <w:rFonts w:ascii="宋体" w:hAnsi="宋体" w:cs="宋体" w:hint="eastAsia"/>
                <w:color w:val="000000"/>
                <w:sz w:val="24"/>
              </w:rPr>
            </w:pPr>
            <w:r>
              <w:rPr>
                <w:rFonts w:ascii="宋体" w:hAnsi="宋体" w:cs="宋体" w:hint="eastAsia"/>
                <w:color w:val="000000"/>
                <w:sz w:val="24"/>
              </w:rPr>
              <w:t>注：1.针对参数条款的响应，如果采购文件“技术、服务要求”中参数条款对支撑材料有要求，应按要求提供，否则对应参数条款将不得分。</w:t>
            </w:r>
          </w:p>
          <w:p w14:paraId="3467A85A" w14:textId="77777777" w:rsidR="00125FFE" w:rsidRDefault="00125FFE" w:rsidP="00F67239">
            <w:pPr>
              <w:spacing w:line="360" w:lineRule="auto"/>
              <w:rPr>
                <w:rFonts w:ascii="宋体" w:hAnsi="宋体" w:cs="宋体" w:hint="eastAsia"/>
                <w:color w:val="000000"/>
                <w:sz w:val="24"/>
              </w:rPr>
            </w:pPr>
            <w:r>
              <w:rPr>
                <w:rFonts w:ascii="宋体" w:hAnsi="宋体" w:cs="宋体" w:hint="eastAsia"/>
                <w:color w:val="000000"/>
                <w:sz w:val="24"/>
              </w:rPr>
              <w:t>2.带“▲”的条款以带序号“（1）”的为一</w:t>
            </w:r>
            <w:r>
              <w:rPr>
                <w:rFonts w:ascii="宋体" w:hAnsi="宋体" w:cs="宋体" w:hint="eastAsia"/>
                <w:color w:val="000000"/>
                <w:sz w:val="24"/>
              </w:rPr>
              <w:lastRenderedPageBreak/>
              <w:t>条。</w:t>
            </w:r>
          </w:p>
          <w:p w14:paraId="07B24DE7" w14:textId="77777777" w:rsidR="00125FFE" w:rsidRDefault="00125FFE" w:rsidP="00F67239">
            <w:pPr>
              <w:spacing w:line="360" w:lineRule="auto"/>
              <w:rPr>
                <w:rFonts w:ascii="宋体" w:hAnsi="宋体" w:cs="宋体" w:hint="eastAsia"/>
                <w:color w:val="000000"/>
                <w:sz w:val="24"/>
              </w:rPr>
            </w:pPr>
            <w:r>
              <w:rPr>
                <w:rFonts w:ascii="宋体" w:hAnsi="宋体" w:cs="宋体" w:hint="eastAsia"/>
                <w:color w:val="000000"/>
                <w:sz w:val="24"/>
              </w:rPr>
              <w:t>3.一般参数以条款最后一个序号层级进</w:t>
            </w:r>
          </w:p>
          <w:p w14:paraId="5E635C26" w14:textId="77777777" w:rsidR="00125FFE" w:rsidRDefault="00125FFE" w:rsidP="00F67239">
            <w:pPr>
              <w:pStyle w:val="12"/>
              <w:adjustRightInd w:val="0"/>
              <w:snapToGrid w:val="0"/>
              <w:spacing w:before="0" w:beforeAutospacing="0" w:after="0" w:line="500" w:lineRule="exact"/>
              <w:ind w:firstLineChars="0" w:firstLine="0"/>
              <w:rPr>
                <w:rFonts w:ascii="仿宋" w:eastAsia="仿宋" w:hAnsi="仿宋" w:cs="仿宋" w:hint="eastAsia"/>
                <w:b/>
                <w:sz w:val="24"/>
                <w:szCs w:val="24"/>
              </w:rPr>
            </w:pPr>
            <w:r>
              <w:rPr>
                <w:rFonts w:ascii="宋体" w:hAnsi="宋体" w:cs="宋体" w:hint="eastAsia"/>
                <w:color w:val="000000"/>
                <w:sz w:val="24"/>
              </w:rPr>
              <w:t>行计数（例如：“（一）”“1”“（1）”则“（1）”为计数条款。</w:t>
            </w:r>
          </w:p>
        </w:tc>
        <w:tc>
          <w:tcPr>
            <w:tcW w:w="1663" w:type="dxa"/>
            <w:vAlign w:val="center"/>
          </w:tcPr>
          <w:p w14:paraId="24D317B7" w14:textId="2E96833F"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lastRenderedPageBreak/>
              <w:t>客观分</w:t>
            </w:r>
          </w:p>
        </w:tc>
      </w:tr>
      <w:tr w:rsidR="00125FFE" w14:paraId="375F8408" w14:textId="77777777" w:rsidTr="00F67239">
        <w:trPr>
          <w:jc w:val="center"/>
        </w:trPr>
        <w:tc>
          <w:tcPr>
            <w:tcW w:w="704" w:type="dxa"/>
            <w:vAlign w:val="center"/>
          </w:tcPr>
          <w:p w14:paraId="5B21D7A1"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4</w:t>
            </w:r>
          </w:p>
        </w:tc>
        <w:tc>
          <w:tcPr>
            <w:tcW w:w="931" w:type="dxa"/>
            <w:vAlign w:val="center"/>
          </w:tcPr>
          <w:p w14:paraId="3C5A109B"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履约能力</w:t>
            </w:r>
          </w:p>
        </w:tc>
        <w:tc>
          <w:tcPr>
            <w:tcW w:w="912" w:type="dxa"/>
            <w:vAlign w:val="center"/>
          </w:tcPr>
          <w:p w14:paraId="663BF155" w14:textId="77777777" w:rsidR="00125FFE" w:rsidRDefault="00125FFE" w:rsidP="00F67239">
            <w:pPr>
              <w:spacing w:line="500" w:lineRule="exact"/>
              <w:jc w:val="center"/>
              <w:rPr>
                <w:rFonts w:ascii="仿宋" w:eastAsia="仿宋" w:hAnsi="仿宋" w:cs="仿宋" w:hint="eastAsia"/>
                <w:b/>
                <w:sz w:val="24"/>
              </w:rPr>
            </w:pPr>
            <w:r>
              <w:rPr>
                <w:rFonts w:asciiTheme="minorEastAsia" w:hAnsiTheme="minorEastAsia" w:cstheme="minorEastAsia" w:hint="eastAsia"/>
                <w:color w:val="000000"/>
                <w:sz w:val="24"/>
              </w:rPr>
              <w:t>4分</w:t>
            </w:r>
          </w:p>
        </w:tc>
        <w:tc>
          <w:tcPr>
            <w:tcW w:w="4479" w:type="dxa"/>
            <w:vAlign w:val="center"/>
          </w:tcPr>
          <w:p w14:paraId="24A640B8" w14:textId="77777777" w:rsidR="00125FFE" w:rsidRDefault="00125FFE" w:rsidP="00F67239">
            <w:pPr>
              <w:spacing w:line="500" w:lineRule="exact"/>
              <w:ind w:firstLine="28"/>
              <w:rPr>
                <w:rFonts w:ascii="仿宋" w:eastAsia="仿宋" w:hAnsi="仿宋" w:cs="仿宋" w:hint="eastAsia"/>
                <w:b/>
                <w:sz w:val="24"/>
              </w:rPr>
            </w:pPr>
            <w:r>
              <w:rPr>
                <w:rFonts w:asciiTheme="minorEastAsia" w:hAnsiTheme="minorEastAsia" w:cstheme="minorEastAsia" w:hint="eastAsia"/>
                <w:color w:val="000000"/>
                <w:sz w:val="24"/>
              </w:rPr>
              <w:t>投标人提供有IT 产品信息安全认证证书的得4分，提供有效期内的证书复印件加盖投标单位公章。</w:t>
            </w:r>
          </w:p>
        </w:tc>
        <w:tc>
          <w:tcPr>
            <w:tcW w:w="1663" w:type="dxa"/>
            <w:vAlign w:val="center"/>
          </w:tcPr>
          <w:p w14:paraId="190D8978" w14:textId="4D99DB40"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125FFE" w14:paraId="1E5848CC" w14:textId="77777777" w:rsidTr="00F67239">
        <w:trPr>
          <w:jc w:val="center"/>
        </w:trPr>
        <w:tc>
          <w:tcPr>
            <w:tcW w:w="704" w:type="dxa"/>
            <w:vAlign w:val="center"/>
          </w:tcPr>
          <w:p w14:paraId="6658ECAA"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5</w:t>
            </w:r>
          </w:p>
        </w:tc>
        <w:tc>
          <w:tcPr>
            <w:tcW w:w="931" w:type="dxa"/>
            <w:vAlign w:val="center"/>
          </w:tcPr>
          <w:p w14:paraId="7C7C13B7"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人员要求</w:t>
            </w:r>
          </w:p>
        </w:tc>
        <w:tc>
          <w:tcPr>
            <w:tcW w:w="912" w:type="dxa"/>
            <w:vAlign w:val="center"/>
          </w:tcPr>
          <w:p w14:paraId="3F0D4B24" w14:textId="77777777" w:rsidR="00125FFE" w:rsidRDefault="00125FFE" w:rsidP="00F67239">
            <w:pPr>
              <w:spacing w:line="500" w:lineRule="exact"/>
              <w:jc w:val="center"/>
              <w:rPr>
                <w:rFonts w:ascii="仿宋" w:eastAsia="仿宋" w:hAnsi="仿宋" w:cs="仿宋" w:hint="eastAsia"/>
                <w:b/>
                <w:sz w:val="24"/>
              </w:rPr>
            </w:pPr>
            <w:r>
              <w:rPr>
                <w:rFonts w:asciiTheme="minorEastAsia" w:hAnsiTheme="minorEastAsia" w:cstheme="minorEastAsia" w:hint="eastAsia"/>
                <w:color w:val="000000"/>
                <w:sz w:val="24"/>
              </w:rPr>
              <w:t>10分</w:t>
            </w:r>
          </w:p>
        </w:tc>
        <w:tc>
          <w:tcPr>
            <w:tcW w:w="4479" w:type="dxa"/>
            <w:vAlign w:val="center"/>
          </w:tcPr>
          <w:p w14:paraId="7C088110" w14:textId="77777777" w:rsidR="00125FFE" w:rsidRDefault="00125FFE" w:rsidP="00F67239">
            <w:pPr>
              <w:spacing w:line="500" w:lineRule="exact"/>
              <w:ind w:firstLine="28"/>
              <w:rPr>
                <w:rFonts w:ascii="仿宋" w:eastAsia="仿宋" w:hAnsi="仿宋" w:cs="仿宋" w:hint="eastAsia"/>
                <w:b/>
                <w:sz w:val="24"/>
              </w:rPr>
            </w:pPr>
            <w:r>
              <w:rPr>
                <w:rFonts w:asciiTheme="minorEastAsia" w:hAnsiTheme="minorEastAsia" w:cstheme="minorEastAsia" w:hint="eastAsia"/>
                <w:color w:val="000000"/>
                <w:sz w:val="24"/>
              </w:rPr>
              <w:t>投标人提供的人员中，每有一人具有高级信息系统项目管理师证书的得2.5分，最多得5分，投标人提供的人员中，每有一人具有注册信息安全专业人员（CISP或者CISE）证书的得2.5分，最多得5分，本项目最多得10分。提供证书复印件加盖投标单位公章。注：一人具有多个证书不重复计分。</w:t>
            </w:r>
          </w:p>
        </w:tc>
        <w:tc>
          <w:tcPr>
            <w:tcW w:w="1663" w:type="dxa"/>
            <w:vAlign w:val="center"/>
          </w:tcPr>
          <w:p w14:paraId="6D4C2C9C" w14:textId="744E9E91"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t>客观分</w:t>
            </w:r>
          </w:p>
        </w:tc>
      </w:tr>
      <w:tr w:rsidR="00125FFE" w14:paraId="6F7F2F27" w14:textId="77777777" w:rsidTr="00F67239">
        <w:trPr>
          <w:jc w:val="center"/>
        </w:trPr>
        <w:tc>
          <w:tcPr>
            <w:tcW w:w="704" w:type="dxa"/>
            <w:vAlign w:val="center"/>
          </w:tcPr>
          <w:p w14:paraId="3BED71C8"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6</w:t>
            </w:r>
          </w:p>
        </w:tc>
        <w:tc>
          <w:tcPr>
            <w:tcW w:w="931" w:type="dxa"/>
            <w:vAlign w:val="center"/>
          </w:tcPr>
          <w:p w14:paraId="1F32DDED"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项目管理与实施方案</w:t>
            </w:r>
          </w:p>
        </w:tc>
        <w:tc>
          <w:tcPr>
            <w:tcW w:w="912" w:type="dxa"/>
            <w:vAlign w:val="center"/>
          </w:tcPr>
          <w:p w14:paraId="7D787F85" w14:textId="77777777" w:rsidR="00125FFE" w:rsidRDefault="00125FFE" w:rsidP="00F67239">
            <w:pPr>
              <w:spacing w:line="500" w:lineRule="exact"/>
              <w:ind w:firstLine="28"/>
              <w:jc w:val="center"/>
              <w:rPr>
                <w:rFonts w:ascii="仿宋" w:eastAsia="仿宋" w:hAnsi="仿宋" w:cs="仿宋" w:hint="eastAsia"/>
                <w:b/>
                <w:sz w:val="24"/>
              </w:rPr>
            </w:pPr>
            <w:r>
              <w:rPr>
                <w:rFonts w:asciiTheme="minorEastAsia" w:hAnsiTheme="minorEastAsia" w:cstheme="minorEastAsia" w:hint="eastAsia"/>
                <w:color w:val="000000"/>
                <w:sz w:val="24"/>
              </w:rPr>
              <w:t>28分</w:t>
            </w:r>
          </w:p>
        </w:tc>
        <w:tc>
          <w:tcPr>
            <w:tcW w:w="4479" w:type="dxa"/>
            <w:vAlign w:val="center"/>
          </w:tcPr>
          <w:p w14:paraId="12C11AE3"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投标人提供的实施方案包含：</w:t>
            </w:r>
          </w:p>
          <w:p w14:paraId="15313CD3"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①项目管理方案；</w:t>
            </w:r>
          </w:p>
          <w:p w14:paraId="1CF733A3"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②服务保障方案；</w:t>
            </w:r>
          </w:p>
          <w:p w14:paraId="5284A48B"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③培训方案；</w:t>
            </w:r>
          </w:p>
          <w:p w14:paraId="45A94867"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④服务响应时间保障方案；</w:t>
            </w:r>
          </w:p>
          <w:p w14:paraId="0A4B8471"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⑤紧急情况应急预案；</w:t>
            </w:r>
          </w:p>
          <w:p w14:paraId="0E24A18B"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⑥安全防护配合方案；</w:t>
            </w:r>
          </w:p>
          <w:p w14:paraId="2E5617B5" w14:textId="77777777" w:rsidR="00125FFE" w:rsidRDefault="00125FFE" w:rsidP="00F67239">
            <w:pPr>
              <w:spacing w:line="500" w:lineRule="exact"/>
              <w:ind w:firstLine="28"/>
              <w:rPr>
                <w:rFonts w:asciiTheme="minorEastAsia" w:hAnsiTheme="minorEastAsia" w:cstheme="minorEastAsia" w:hint="eastAsia"/>
                <w:color w:val="000000"/>
                <w:sz w:val="24"/>
              </w:rPr>
            </w:pPr>
            <w:r>
              <w:rPr>
                <w:rFonts w:asciiTheme="minorEastAsia" w:hAnsiTheme="minorEastAsia" w:cstheme="minorEastAsia" w:hint="eastAsia"/>
                <w:color w:val="000000"/>
                <w:sz w:val="24"/>
              </w:rPr>
              <w:t>⑦</w:t>
            </w:r>
            <w:r>
              <w:rPr>
                <w:rFonts w:asciiTheme="minorEastAsia" w:hAnsiTheme="minorEastAsia" w:cstheme="minorEastAsia" w:hint="eastAsia"/>
                <w:bCs/>
                <w:sz w:val="24"/>
              </w:rPr>
              <w:t>安全巡检实施方案</w:t>
            </w:r>
            <w:r>
              <w:rPr>
                <w:rFonts w:asciiTheme="minorEastAsia" w:hAnsiTheme="minorEastAsia" w:cstheme="minorEastAsia" w:hint="eastAsia"/>
                <w:color w:val="000000"/>
                <w:sz w:val="24"/>
              </w:rPr>
              <w:t>；</w:t>
            </w:r>
          </w:p>
          <w:p w14:paraId="37D835CC" w14:textId="77777777" w:rsidR="00125FFE" w:rsidRDefault="00125FFE" w:rsidP="00F67239">
            <w:pPr>
              <w:spacing w:line="500" w:lineRule="exact"/>
              <w:ind w:firstLine="28"/>
              <w:rPr>
                <w:rFonts w:ascii="仿宋" w:eastAsia="仿宋" w:hAnsi="仿宋" w:cs="仿宋" w:hint="eastAsia"/>
                <w:b/>
                <w:sz w:val="24"/>
              </w:rPr>
            </w:pPr>
            <w:r>
              <w:rPr>
                <w:rFonts w:asciiTheme="minorEastAsia" w:hAnsiTheme="minorEastAsia" w:cstheme="minorEastAsia" w:hint="eastAsia"/>
                <w:color w:val="000000"/>
                <w:sz w:val="24"/>
              </w:rPr>
              <w:t>以上7项共28分，每有一项内容缺失或与本项目无关（</w:t>
            </w:r>
            <w:proofErr w:type="gramStart"/>
            <w:r>
              <w:rPr>
                <w:rFonts w:asciiTheme="minorEastAsia" w:hAnsiTheme="minorEastAsia" w:cstheme="minorEastAsia" w:hint="eastAsia"/>
                <w:color w:val="000000"/>
                <w:sz w:val="24"/>
              </w:rPr>
              <w:t>无关指</w:t>
            </w:r>
            <w:proofErr w:type="gramEnd"/>
            <w:r>
              <w:rPr>
                <w:rFonts w:asciiTheme="minorEastAsia" w:hAnsiTheme="minorEastAsia" w:cstheme="minorEastAsia" w:hint="eastAsia"/>
                <w:color w:val="000000"/>
                <w:sz w:val="24"/>
              </w:rPr>
              <w:t>描述中存在使用其他项目或其他采购人或与本项目无关的内容）扣4分，28分扣完为止。以上7项，</w:t>
            </w:r>
            <w:r>
              <w:rPr>
                <w:rFonts w:asciiTheme="minorEastAsia" w:hAnsiTheme="minorEastAsia" w:cstheme="minorEastAsia" w:hint="eastAsia"/>
                <w:color w:val="000000"/>
                <w:sz w:val="24"/>
              </w:rPr>
              <w:lastRenderedPageBreak/>
              <w:t>每一项中每有1处存在内容缺陷扣2分，每项关于内容缺陷最多扣4分，该项扣完为止。【内容缺陷是指：内容描述有歧义、有错别字、涉及的规范及标准错误、存在不适用项目实际情况的情形、不可能实现的夸大情形】</w:t>
            </w:r>
          </w:p>
        </w:tc>
        <w:tc>
          <w:tcPr>
            <w:tcW w:w="1663" w:type="dxa"/>
            <w:vAlign w:val="center"/>
          </w:tcPr>
          <w:p w14:paraId="7C94B20A" w14:textId="4FC79BF3" w:rsidR="00125FFE" w:rsidRDefault="00221F28" w:rsidP="00F67239">
            <w:pPr>
              <w:wordWrap w:val="0"/>
              <w:overflowPunct w:val="0"/>
              <w:topLinePunct/>
              <w:spacing w:line="440" w:lineRule="exact"/>
              <w:jc w:val="center"/>
              <w:textAlignment w:val="center"/>
              <w:rPr>
                <w:rFonts w:ascii="仿宋" w:eastAsia="仿宋" w:hAnsi="仿宋" w:cs="仿宋" w:hint="eastAsia"/>
                <w:b/>
                <w:bCs/>
                <w:sz w:val="24"/>
              </w:rPr>
            </w:pPr>
            <w:r>
              <w:rPr>
                <w:rFonts w:ascii="仿宋" w:eastAsia="仿宋" w:hAnsi="仿宋" w:cs="仿宋" w:hint="eastAsia"/>
                <w:b/>
                <w:bCs/>
                <w:sz w:val="24"/>
              </w:rPr>
              <w:lastRenderedPageBreak/>
              <w:t>主观分</w:t>
            </w:r>
          </w:p>
        </w:tc>
      </w:tr>
    </w:tbl>
    <w:p w14:paraId="7D40DF61" w14:textId="77777777" w:rsidR="00125FFE" w:rsidRDefault="00125FFE" w:rsidP="00125FFE"/>
    <w:p w14:paraId="249FD1FF" w14:textId="77777777" w:rsidR="00E543ED" w:rsidRPr="00125FFE" w:rsidRDefault="00E543ED" w:rsidP="00E543ED"/>
    <w:p w14:paraId="61BAA2E2" w14:textId="77777777" w:rsidR="00672AC8" w:rsidRDefault="00672AC8">
      <w:pPr>
        <w:adjustRightInd w:val="0"/>
        <w:snapToGrid w:val="0"/>
        <w:spacing w:line="580" w:lineRule="exact"/>
        <w:ind w:firstLineChars="200" w:firstLine="400"/>
        <w:rPr>
          <w:rFonts w:ascii="仿宋" w:eastAsia="仿宋" w:hAnsi="仿宋" w:cs="仿宋" w:hint="eastAsia"/>
          <w:sz w:val="20"/>
        </w:rPr>
        <w:sectPr w:rsidR="00672AC8">
          <w:footerReference w:type="default" r:id="rId8"/>
          <w:pgSz w:w="11906" w:h="16838"/>
          <w:pgMar w:top="1440" w:right="1800" w:bottom="1440" w:left="1800" w:header="851" w:footer="992" w:gutter="0"/>
          <w:cols w:space="425"/>
          <w:docGrid w:type="lines" w:linePitch="312"/>
        </w:sectPr>
      </w:pPr>
    </w:p>
    <w:p w14:paraId="50079A42" w14:textId="77777777" w:rsidR="00672AC8" w:rsidRDefault="00000000" w:rsidP="0091292F">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附件3：</w:t>
      </w:r>
    </w:p>
    <w:p w14:paraId="396FED44" w14:textId="77777777" w:rsidR="005E4930" w:rsidRDefault="005E4930">
      <w:pPr>
        <w:jc w:val="center"/>
        <w:rPr>
          <w:rFonts w:ascii="仿宋" w:eastAsia="仿宋" w:hAnsi="仿宋" w:cs="仿宋" w:hint="eastAsia"/>
          <w:bCs/>
          <w:kern w:val="0"/>
          <w:sz w:val="40"/>
          <w:szCs w:val="44"/>
          <w:shd w:val="clear" w:color="auto" w:fill="FFFFFF"/>
        </w:rPr>
      </w:pPr>
    </w:p>
    <w:p w14:paraId="4EB5ADDE" w14:textId="798D367A"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资格证明文件装订顺序</w:t>
      </w:r>
    </w:p>
    <w:p w14:paraId="6C9F941D" w14:textId="77777777" w:rsidR="005E4930" w:rsidRPr="005E4930" w:rsidRDefault="005E4930" w:rsidP="005E4930">
      <w:pPr>
        <w:pStyle w:val="a0"/>
      </w:pPr>
    </w:p>
    <w:p w14:paraId="2ADBF9F6"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1.封面（注明包号、项目名称、公司名称、联系人、联系电话、加盖公司印章）。</w:t>
      </w:r>
    </w:p>
    <w:p w14:paraId="541123D0"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2.目录。</w:t>
      </w:r>
    </w:p>
    <w:p w14:paraId="3097CD69"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3.有效的营业执照（副本）复印件。</w:t>
      </w:r>
    </w:p>
    <w:p w14:paraId="4AB00FBC"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4.授权参加本次采购活动的供应商代表证明。(供应商代表为“授权代表”时，提供授权委托书（格式见附件5-5）及身份证复印件；供应商代表为“法定代表人（单位负责人）”时，提供法定代表人（单位负责人）身份证明（格式见附件5-6）)。</w:t>
      </w:r>
    </w:p>
    <w:p w14:paraId="5F5869ED"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5.具有良好的商业信誉和健全的财务会计制度，提供承诺函。(格式自拟)</w:t>
      </w:r>
    </w:p>
    <w:p w14:paraId="5DE47FA3"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6.具有履行合同所必须的设备和专业技术能力，提供承诺函。(格式自拟)</w:t>
      </w:r>
    </w:p>
    <w:p w14:paraId="2201888D"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7.具有依法缴纳税收和社会保障资金的良好记录，提供承诺函。(格式自拟)</w:t>
      </w:r>
    </w:p>
    <w:p w14:paraId="2FE05820"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8.参加本次采购活动前三年内，在经营活动中没有重大违法记录；没有因安全事故、质量事故、违规等被政府有关部门记录，提供承诺函。(格式自拟)</w:t>
      </w:r>
    </w:p>
    <w:p w14:paraId="4CA1815E" w14:textId="77777777" w:rsidR="00672AC8" w:rsidRPr="0087103C" w:rsidRDefault="00000000" w:rsidP="0087103C">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sidRPr="0087103C">
        <w:rPr>
          <w:rFonts w:ascii="仿宋" w:eastAsia="仿宋" w:hAnsi="仿宋" w:cs="仿宋" w:hint="eastAsia"/>
          <w:spacing w:val="8"/>
          <w:kern w:val="0"/>
          <w:sz w:val="28"/>
          <w:szCs w:val="32"/>
          <w:shd w:val="clear" w:color="auto" w:fill="FFFFFF"/>
        </w:rPr>
        <w:t>9.供应商负责人为同一人或者存在控股、管理关系的不同单位，均视为同一参会供应商，不得重复参加采购，提供承诺函。(格式自拟)</w:t>
      </w:r>
    </w:p>
    <w:p w14:paraId="6AECC066" w14:textId="77777777" w:rsidR="00672AC8" w:rsidRDefault="00000000">
      <w:pPr>
        <w:widowControl/>
        <w:adjustRightInd w:val="0"/>
        <w:snapToGrid w:val="0"/>
        <w:spacing w:line="400" w:lineRule="exact"/>
        <w:ind w:firstLineChars="200" w:firstLine="800"/>
        <w:rPr>
          <w:rFonts w:ascii="仿宋" w:eastAsia="仿宋" w:hAnsi="仿宋" w:cs="仿宋" w:hint="eastAsia"/>
          <w:bCs/>
          <w:kern w:val="0"/>
          <w:sz w:val="40"/>
          <w:szCs w:val="44"/>
          <w:shd w:val="clear" w:color="auto" w:fill="FFFFFF"/>
        </w:rPr>
      </w:pPr>
      <w:r>
        <w:rPr>
          <w:rFonts w:ascii="仿宋" w:eastAsia="仿宋" w:hAnsi="仿宋" w:cs="仿宋" w:hint="eastAsia"/>
          <w:bCs/>
          <w:kern w:val="0"/>
          <w:sz w:val="40"/>
          <w:szCs w:val="44"/>
          <w:shd w:val="clear" w:color="auto" w:fill="FFFFFF"/>
        </w:rPr>
        <w:br w:type="page"/>
      </w:r>
    </w:p>
    <w:p w14:paraId="179DED50" w14:textId="77777777" w:rsidR="00672AC8" w:rsidRDefault="00000000">
      <w:pPr>
        <w:widowControl/>
        <w:adjustRightInd w:val="0"/>
        <w:snapToGrid w:val="0"/>
        <w:spacing w:line="580" w:lineRule="exact"/>
        <w:jc w:val="left"/>
        <w:rPr>
          <w:rFonts w:ascii="仿宋" w:eastAsia="仿宋" w:hAnsi="仿宋" w:cs="仿宋" w:hint="eastAsia"/>
          <w:bCs/>
          <w:kern w:val="0"/>
          <w:sz w:val="40"/>
          <w:szCs w:val="44"/>
          <w:shd w:val="clear" w:color="auto" w:fill="FFFFFF"/>
        </w:rPr>
      </w:pPr>
      <w:r>
        <w:rPr>
          <w:rFonts w:ascii="仿宋" w:eastAsia="仿宋" w:hAnsi="仿宋" w:cs="仿宋" w:hint="eastAsia"/>
          <w:sz w:val="28"/>
          <w:szCs w:val="32"/>
        </w:rPr>
        <w:lastRenderedPageBreak/>
        <w:t>附件4：</w:t>
      </w:r>
    </w:p>
    <w:p w14:paraId="20A5CB0A"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采购响应文件装订顺序</w:t>
      </w:r>
    </w:p>
    <w:p w14:paraId="136B0239" w14:textId="77777777" w:rsidR="00672AC8" w:rsidRDefault="00672AC8">
      <w:pPr>
        <w:pStyle w:val="a4"/>
        <w:rPr>
          <w:rFonts w:ascii="仿宋" w:eastAsia="仿宋" w:hAnsi="仿宋" w:cs="仿宋" w:hint="eastAsia"/>
        </w:rPr>
      </w:pPr>
    </w:p>
    <w:p w14:paraId="0B40F20B"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1.封面（注明包号、项目名称、公司名称、联系人、联系电话、加盖公司印章）。</w:t>
      </w:r>
    </w:p>
    <w:p w14:paraId="55923F5A"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2.目录。</w:t>
      </w:r>
    </w:p>
    <w:p w14:paraId="669531BD"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3.报价一览表（格式见附件5-1）。</w:t>
      </w:r>
    </w:p>
    <w:p w14:paraId="04A21BE5"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4.技术、商务要求偏离表（格式见附件5-3）。</w:t>
      </w:r>
    </w:p>
    <w:p w14:paraId="5A14D9CF"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5.售后服务承诺。</w:t>
      </w:r>
    </w:p>
    <w:p w14:paraId="6CF4CE30"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6.反商业贿赂承诺书（格式见附件6）。</w:t>
      </w:r>
    </w:p>
    <w:p w14:paraId="0696E82C"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7.禁止围标、串标情况承诺函（格式见附件7）。</w:t>
      </w:r>
    </w:p>
    <w:p w14:paraId="6655A6A4"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8.供应商遵守招标采购纪律承诺书（格式见附件8）。</w:t>
      </w:r>
    </w:p>
    <w:p w14:paraId="7EE6C66E"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9.行业相关规范或标准（如有）。</w:t>
      </w:r>
    </w:p>
    <w:p w14:paraId="76575687"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10.供应商认为需要提供的其它资料。</w:t>
      </w:r>
    </w:p>
    <w:p w14:paraId="0F9F80E4" w14:textId="77777777" w:rsidR="00672AC8" w:rsidRDefault="00000000">
      <w:pPr>
        <w:widowControl/>
        <w:adjustRightInd w:val="0"/>
        <w:snapToGrid w:val="0"/>
        <w:spacing w:line="400" w:lineRule="exact"/>
        <w:ind w:firstLineChars="200" w:firstLine="592"/>
        <w:rPr>
          <w:rFonts w:ascii="仿宋" w:eastAsia="仿宋" w:hAnsi="仿宋" w:cs="仿宋" w:hint="eastAsia"/>
          <w:spacing w:val="8"/>
          <w:kern w:val="0"/>
          <w:sz w:val="28"/>
          <w:szCs w:val="32"/>
          <w:shd w:val="clear" w:color="auto" w:fill="FFFFFF"/>
        </w:rPr>
      </w:pPr>
      <w:r>
        <w:rPr>
          <w:rFonts w:ascii="仿宋" w:eastAsia="仿宋" w:hAnsi="仿宋" w:cs="仿宋" w:hint="eastAsia"/>
          <w:spacing w:val="8"/>
          <w:kern w:val="0"/>
          <w:sz w:val="28"/>
          <w:szCs w:val="32"/>
          <w:shd w:val="clear" w:color="auto" w:fill="FFFFFF"/>
        </w:rPr>
        <w:t>11.封底。</w:t>
      </w:r>
    </w:p>
    <w:p w14:paraId="75206A70" w14:textId="77777777" w:rsidR="00672AC8" w:rsidRDefault="00000000">
      <w:pPr>
        <w:adjustRightInd w:val="0"/>
        <w:snapToGrid w:val="0"/>
        <w:spacing w:line="400" w:lineRule="exact"/>
        <w:ind w:firstLineChars="200" w:firstLine="562"/>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t>注：请务必按以上顺序装订资料，如有非中文资料，请同时提供中文翻译件。</w:t>
      </w:r>
    </w:p>
    <w:p w14:paraId="77A0530E" w14:textId="77777777" w:rsidR="00672AC8" w:rsidRDefault="00672AC8">
      <w:pPr>
        <w:pStyle w:val="a4"/>
        <w:spacing w:line="400" w:lineRule="exact"/>
        <w:ind w:firstLine="562"/>
        <w:rPr>
          <w:rFonts w:ascii="仿宋" w:eastAsia="仿宋" w:hAnsi="仿宋" w:cs="仿宋" w:hint="eastAsia"/>
          <w:b/>
          <w:bCs/>
          <w:kern w:val="0"/>
          <w:sz w:val="28"/>
          <w:szCs w:val="32"/>
          <w:shd w:val="clear" w:color="auto" w:fill="FFFFFF"/>
        </w:rPr>
      </w:pPr>
    </w:p>
    <w:p w14:paraId="5C9F3067" w14:textId="77777777" w:rsidR="00672AC8" w:rsidRDefault="00672AC8">
      <w:pPr>
        <w:adjustRightInd w:val="0"/>
        <w:snapToGrid w:val="0"/>
        <w:spacing w:line="400" w:lineRule="exact"/>
        <w:rPr>
          <w:rFonts w:ascii="仿宋" w:eastAsia="仿宋" w:hAnsi="仿宋" w:cs="仿宋" w:hint="eastAsia"/>
          <w:sz w:val="28"/>
          <w:szCs w:val="32"/>
        </w:rPr>
      </w:pPr>
    </w:p>
    <w:p w14:paraId="6210C40B" w14:textId="77777777" w:rsidR="00672AC8" w:rsidRDefault="00672AC8">
      <w:pPr>
        <w:adjustRightInd w:val="0"/>
        <w:snapToGrid w:val="0"/>
        <w:spacing w:line="580" w:lineRule="exact"/>
        <w:rPr>
          <w:rFonts w:ascii="仿宋" w:eastAsia="仿宋" w:hAnsi="仿宋" w:cs="仿宋" w:hint="eastAsia"/>
          <w:sz w:val="28"/>
          <w:szCs w:val="32"/>
        </w:rPr>
      </w:pPr>
    </w:p>
    <w:p w14:paraId="383DD807" w14:textId="77777777" w:rsidR="00672AC8" w:rsidRDefault="00000000">
      <w:pPr>
        <w:rPr>
          <w:rFonts w:ascii="仿宋" w:eastAsia="仿宋" w:hAnsi="仿宋" w:cs="仿宋" w:hint="eastAsia"/>
          <w:sz w:val="28"/>
          <w:szCs w:val="32"/>
        </w:rPr>
      </w:pPr>
      <w:r>
        <w:rPr>
          <w:rFonts w:ascii="仿宋" w:eastAsia="仿宋" w:hAnsi="仿宋" w:cs="仿宋" w:hint="eastAsia"/>
          <w:sz w:val="28"/>
          <w:szCs w:val="32"/>
        </w:rPr>
        <w:br w:type="page"/>
      </w:r>
    </w:p>
    <w:p w14:paraId="37954BF3"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附件5：主要表格格式</w:t>
      </w:r>
    </w:p>
    <w:p w14:paraId="0A368D10" w14:textId="09F97A7C" w:rsidR="00D9079C"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t>附件5-1：</w:t>
      </w:r>
    </w:p>
    <w:p w14:paraId="25FE02E3" w14:textId="77777777" w:rsidR="0087103C" w:rsidRPr="0087103C" w:rsidRDefault="0087103C" w:rsidP="0087103C">
      <w:pPr>
        <w:pStyle w:val="a0"/>
      </w:pPr>
    </w:p>
    <w:p w14:paraId="37480C75" w14:textId="77777777" w:rsidR="00125FFE" w:rsidRDefault="00125FFE" w:rsidP="0087103C">
      <w:pPr>
        <w:widowControl/>
        <w:spacing w:line="660" w:lineRule="exact"/>
        <w:jc w:val="center"/>
        <w:rPr>
          <w:rFonts w:ascii="方正小标宋简体" w:eastAsia="方正小标宋简体" w:hAnsi="仿宋" w:cs="仿宋"/>
          <w:kern w:val="0"/>
          <w:sz w:val="44"/>
          <w:szCs w:val="44"/>
        </w:rPr>
      </w:pPr>
      <w:r w:rsidRPr="00125FFE">
        <w:rPr>
          <w:rFonts w:ascii="方正小标宋简体" w:eastAsia="方正小标宋简体" w:hAnsi="仿宋" w:cs="仿宋" w:hint="eastAsia"/>
          <w:kern w:val="0"/>
          <w:sz w:val="44"/>
          <w:szCs w:val="44"/>
        </w:rPr>
        <w:t>四川省妇幼卫生信息平台</w:t>
      </w:r>
      <w:proofErr w:type="gramStart"/>
      <w:r w:rsidRPr="00125FFE">
        <w:rPr>
          <w:rFonts w:ascii="方正小标宋简体" w:eastAsia="方正小标宋简体" w:hAnsi="仿宋" w:cs="仿宋" w:hint="eastAsia"/>
          <w:kern w:val="0"/>
          <w:sz w:val="44"/>
          <w:szCs w:val="44"/>
        </w:rPr>
        <w:t>安全运</w:t>
      </w:r>
      <w:proofErr w:type="gramEnd"/>
      <w:r w:rsidRPr="00125FFE">
        <w:rPr>
          <w:rFonts w:ascii="方正小标宋简体" w:eastAsia="方正小标宋简体" w:hAnsi="仿宋" w:cs="仿宋" w:hint="eastAsia"/>
          <w:kern w:val="0"/>
          <w:sz w:val="44"/>
          <w:szCs w:val="44"/>
        </w:rPr>
        <w:t>维</w:t>
      </w:r>
    </w:p>
    <w:p w14:paraId="2E51A6E8" w14:textId="157EA9E2" w:rsidR="00D9079C" w:rsidRPr="0087103C" w:rsidRDefault="00D9079C" w:rsidP="0087103C">
      <w:pPr>
        <w:widowControl/>
        <w:spacing w:line="660" w:lineRule="exact"/>
        <w:jc w:val="center"/>
        <w:rPr>
          <w:rFonts w:ascii="方正小标宋简体" w:eastAsia="方正小标宋简体" w:hAnsi="仿宋" w:cs="仿宋" w:hint="eastAsia"/>
          <w:kern w:val="0"/>
          <w:sz w:val="44"/>
          <w:szCs w:val="44"/>
        </w:rPr>
      </w:pPr>
      <w:r>
        <w:rPr>
          <w:rFonts w:ascii="方正小标宋简体" w:eastAsia="方正小标宋简体" w:hAnsi="仿宋" w:cs="仿宋" w:hint="eastAsia"/>
          <w:kern w:val="0"/>
          <w:sz w:val="44"/>
          <w:szCs w:val="44"/>
        </w:rPr>
        <w:t>采</w:t>
      </w:r>
      <w:r w:rsidRPr="00D9079C">
        <w:rPr>
          <w:rFonts w:ascii="方正小标宋简体" w:eastAsia="方正小标宋简体" w:hAnsi="仿宋" w:cs="仿宋" w:hint="eastAsia"/>
          <w:kern w:val="0"/>
          <w:sz w:val="44"/>
          <w:szCs w:val="44"/>
        </w:rPr>
        <w:t>购项目报价一览表</w:t>
      </w:r>
    </w:p>
    <w:tbl>
      <w:tblPr>
        <w:tblW w:w="5000" w:type="pct"/>
        <w:jc w:val="center"/>
        <w:tblCellMar>
          <w:left w:w="0" w:type="dxa"/>
          <w:right w:w="0" w:type="dxa"/>
        </w:tblCellMar>
        <w:tblLook w:val="04A0" w:firstRow="1" w:lastRow="0" w:firstColumn="1" w:lastColumn="0" w:noHBand="0" w:noVBand="1"/>
      </w:tblPr>
      <w:tblGrid>
        <w:gridCol w:w="676"/>
        <w:gridCol w:w="1731"/>
        <w:gridCol w:w="1133"/>
        <w:gridCol w:w="708"/>
        <w:gridCol w:w="1984"/>
        <w:gridCol w:w="2064"/>
      </w:tblGrid>
      <w:tr w:rsidR="00125FFE" w14:paraId="29662C85" w14:textId="77777777" w:rsidTr="00125FFE">
        <w:trPr>
          <w:trHeight w:val="771"/>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591B5" w14:textId="77777777" w:rsidR="00125FFE" w:rsidRPr="00D9079C" w:rsidRDefault="00125FFE">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3B5CD" w14:textId="77777777" w:rsidR="00125FFE" w:rsidRPr="00D9079C" w:rsidRDefault="00125FFE">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8926CA3" w14:textId="0EC4C60F" w:rsidR="00125FFE" w:rsidRPr="00D9079C" w:rsidRDefault="00125FFE">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计量单位</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49E1D5BB" w14:textId="41B5FA0E" w:rsidR="00125FFE" w:rsidRDefault="00125FFE">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数量</w:t>
            </w:r>
          </w:p>
        </w:tc>
        <w:tc>
          <w:tcPr>
            <w:tcW w:w="1196"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7D140B2" w14:textId="767C5364" w:rsidR="00125FFE" w:rsidRDefault="00125FFE" w:rsidP="00125FFE">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最高限价（元）</w:t>
            </w:r>
          </w:p>
        </w:tc>
        <w:tc>
          <w:tcPr>
            <w:tcW w:w="1244" w:type="pct"/>
            <w:tcBorders>
              <w:top w:val="single" w:sz="4" w:space="0" w:color="000000"/>
              <w:left w:val="single" w:sz="4" w:space="0" w:color="auto"/>
              <w:bottom w:val="single" w:sz="4" w:space="0" w:color="000000"/>
              <w:right w:val="single" w:sz="4" w:space="0" w:color="000000"/>
            </w:tcBorders>
            <w:vAlign w:val="center"/>
          </w:tcPr>
          <w:p w14:paraId="31ABDDBB" w14:textId="2262F8B1" w:rsidR="00125FFE" w:rsidRPr="00D9079C" w:rsidRDefault="00125FFE" w:rsidP="00125FFE">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报价（元）</w:t>
            </w:r>
          </w:p>
        </w:tc>
      </w:tr>
      <w:tr w:rsidR="00125FFE" w14:paraId="763CCFB1" w14:textId="77777777" w:rsidTr="00125FFE">
        <w:trPr>
          <w:trHeight w:val="553"/>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6BF22" w14:textId="77777777" w:rsidR="00125FFE" w:rsidRDefault="00125FFE" w:rsidP="00D9079C">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1</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F6CDF" w14:textId="436B06FE" w:rsidR="00125FFE" w:rsidRDefault="00125FFE">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r w:rsidRPr="00125FFE">
              <w:rPr>
                <w:rFonts w:ascii="仿宋" w:eastAsia="仿宋" w:hAnsi="仿宋" w:cs="仿宋" w:hint="eastAsia"/>
                <w:color w:val="000000" w:themeColor="text1"/>
                <w:szCs w:val="21"/>
              </w:rPr>
              <w:t>四川省妇幼卫生信息平台</w:t>
            </w:r>
            <w:proofErr w:type="gramStart"/>
            <w:r w:rsidRPr="00125FFE">
              <w:rPr>
                <w:rFonts w:ascii="仿宋" w:eastAsia="仿宋" w:hAnsi="仿宋" w:cs="仿宋" w:hint="eastAsia"/>
                <w:color w:val="000000" w:themeColor="text1"/>
                <w:szCs w:val="21"/>
              </w:rPr>
              <w:t>安全运</w:t>
            </w:r>
            <w:proofErr w:type="gramEnd"/>
            <w:r w:rsidRPr="00125FFE">
              <w:rPr>
                <w:rFonts w:ascii="仿宋" w:eastAsia="仿宋" w:hAnsi="仿宋" w:cs="仿宋" w:hint="eastAsia"/>
                <w:color w:val="000000" w:themeColor="text1"/>
                <w:szCs w:val="21"/>
              </w:rPr>
              <w:t>维</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D20619A" w14:textId="1C80BF0A" w:rsidR="00125FFE" w:rsidRDefault="00125FFE">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项</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E4D52CB" w14:textId="7DEF5348" w:rsidR="00125FFE" w:rsidRDefault="00125FFE">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1</w:t>
            </w:r>
          </w:p>
        </w:tc>
        <w:tc>
          <w:tcPr>
            <w:tcW w:w="1196"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76E2DB5" w14:textId="1791BFC3" w:rsidR="00125FFE" w:rsidRDefault="00125FFE">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210000</w:t>
            </w:r>
          </w:p>
        </w:tc>
        <w:tc>
          <w:tcPr>
            <w:tcW w:w="1244" w:type="pct"/>
            <w:tcBorders>
              <w:top w:val="single" w:sz="4" w:space="0" w:color="000000"/>
              <w:left w:val="single" w:sz="4" w:space="0" w:color="auto"/>
              <w:bottom w:val="single" w:sz="4" w:space="0" w:color="000000"/>
              <w:right w:val="single" w:sz="4" w:space="0" w:color="000000"/>
            </w:tcBorders>
            <w:vAlign w:val="center"/>
          </w:tcPr>
          <w:p w14:paraId="38DC4B2D" w14:textId="6A230BB0" w:rsidR="00125FFE" w:rsidRDefault="00125FFE" w:rsidP="00125FFE">
            <w:pPr>
              <w:widowControl/>
              <w:spacing w:line="440" w:lineRule="exact"/>
              <w:jc w:val="center"/>
              <w:rPr>
                <w:rFonts w:ascii="仿宋" w:eastAsia="仿宋" w:hAnsi="仿宋" w:cs="仿宋" w:hint="eastAsia"/>
                <w:b/>
                <w:bCs/>
                <w:kern w:val="0"/>
                <w:sz w:val="24"/>
                <w:lang w:bidi="ar"/>
              </w:rPr>
            </w:pPr>
          </w:p>
        </w:tc>
      </w:tr>
      <w:tr w:rsidR="00D9079C" w14:paraId="0E2AD05E" w14:textId="77777777" w:rsidTr="00D9079C">
        <w:trPr>
          <w:trHeight w:val="553"/>
          <w:jc w:val="center"/>
        </w:trPr>
        <w:tc>
          <w:tcPr>
            <w:tcW w:w="14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D1575" w14:textId="0D06FCA0" w:rsidR="00D9079C" w:rsidRPr="00D9079C" w:rsidRDefault="00D9079C" w:rsidP="00D9079C">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报价合计</w:t>
            </w:r>
          </w:p>
        </w:tc>
        <w:tc>
          <w:tcPr>
            <w:tcW w:w="3550" w:type="pct"/>
            <w:gridSpan w:val="4"/>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CD83C70" w14:textId="77777777" w:rsidR="00D9079C" w:rsidRDefault="00D9079C">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1014EF3E" w14:textId="38760C05" w:rsidR="00D9079C" w:rsidRPr="00D9079C" w:rsidRDefault="00D9079C" w:rsidP="00D9079C">
            <w:pPr>
              <w:pStyle w:val="a0"/>
              <w:ind w:firstLineChars="600" w:firstLine="1446"/>
              <w:rPr>
                <w:lang w:bidi="ar"/>
              </w:rPr>
            </w:pPr>
            <w:r w:rsidRPr="00D9079C">
              <w:rPr>
                <w:rFonts w:ascii="仿宋" w:eastAsia="仿宋" w:hAnsi="仿宋" w:cs="仿宋" w:hint="eastAsia"/>
                <w:b/>
                <w:bCs/>
                <w:kern w:val="0"/>
                <w:sz w:val="24"/>
                <w:lang w:bidi="ar"/>
              </w:rPr>
              <w:t>（大写：                ）</w:t>
            </w:r>
          </w:p>
        </w:tc>
      </w:tr>
    </w:tbl>
    <w:p w14:paraId="0D271C9B" w14:textId="77777777" w:rsidR="00D9079C" w:rsidRDefault="00D9079C" w:rsidP="00D9079C">
      <w:pPr>
        <w:widowControl/>
        <w:shd w:val="clear" w:color="auto" w:fill="FFFFFF"/>
        <w:wordWrap w:val="0"/>
        <w:spacing w:after="160" w:line="400" w:lineRule="exact"/>
        <w:jc w:val="left"/>
        <w:rPr>
          <w:rFonts w:ascii="仿宋" w:eastAsia="仿宋" w:hAnsi="仿宋" w:cs="仿宋" w:hint="eastAsia"/>
          <w:kern w:val="0"/>
          <w:sz w:val="24"/>
        </w:rPr>
      </w:pPr>
    </w:p>
    <w:p w14:paraId="673D47B2" w14:textId="5312A3EA"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注：</w:t>
      </w:r>
    </w:p>
    <w:p w14:paraId="34F468A8"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1F5FCB93"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2.“报价表”为多页的，每页均需由法定代表人或授权代表签字并</w:t>
      </w:r>
      <w:proofErr w:type="gramStart"/>
      <w:r w:rsidRPr="00D9079C">
        <w:rPr>
          <w:rFonts w:ascii="仿宋" w:eastAsia="仿宋" w:hAnsi="仿宋" w:cs="仿宋" w:hint="eastAsia"/>
          <w:kern w:val="0"/>
          <w:sz w:val="24"/>
        </w:rPr>
        <w:t>盖供应</w:t>
      </w:r>
      <w:proofErr w:type="gramEnd"/>
      <w:r w:rsidRPr="00D9079C">
        <w:rPr>
          <w:rFonts w:ascii="仿宋" w:eastAsia="仿宋" w:hAnsi="仿宋" w:cs="仿宋" w:hint="eastAsia"/>
          <w:kern w:val="0"/>
          <w:sz w:val="24"/>
        </w:rPr>
        <w:t>商印章。</w:t>
      </w:r>
    </w:p>
    <w:p w14:paraId="39119860"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3.单价报价超过单价最高限价的为无效报价，供应商响应文件将作无效响应处理。</w:t>
      </w:r>
    </w:p>
    <w:p w14:paraId="730F69C6"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供应商名称：（盖章）</w:t>
      </w:r>
    </w:p>
    <w:p w14:paraId="3159B509"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法定代表人或授权代表（签字）：</w:t>
      </w:r>
    </w:p>
    <w:p w14:paraId="5982E785"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sidRPr="00D9079C">
        <w:rPr>
          <w:rFonts w:ascii="仿宋" w:eastAsia="仿宋" w:hAnsi="仿宋" w:cs="仿宋" w:hint="eastAsia"/>
          <w:kern w:val="0"/>
          <w:sz w:val="24"/>
        </w:rPr>
        <w:t>日期：</w:t>
      </w:r>
    </w:p>
    <w:p w14:paraId="0DF8BD93" w14:textId="77777777" w:rsidR="00672AC8"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3D713E15" w14:textId="1E80EDC9"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附件5-2：</w:t>
      </w:r>
    </w:p>
    <w:p w14:paraId="4BAE060E" w14:textId="77777777" w:rsidR="0087103C" w:rsidRPr="0087103C" w:rsidRDefault="0087103C" w:rsidP="0087103C">
      <w:pPr>
        <w:pStyle w:val="a0"/>
      </w:pPr>
    </w:p>
    <w:p w14:paraId="4D9E9A93" w14:textId="77777777" w:rsidR="00771C0B" w:rsidRDefault="00771C0B" w:rsidP="0087103C">
      <w:pPr>
        <w:widowControl/>
        <w:spacing w:line="660" w:lineRule="exact"/>
        <w:jc w:val="center"/>
        <w:rPr>
          <w:rFonts w:ascii="方正小标宋简体" w:eastAsia="方正小标宋简体" w:hAnsi="仿宋" w:cs="仿宋"/>
          <w:kern w:val="0"/>
          <w:sz w:val="44"/>
          <w:szCs w:val="44"/>
        </w:rPr>
      </w:pPr>
      <w:r w:rsidRPr="00771C0B">
        <w:rPr>
          <w:rFonts w:ascii="方正小标宋简体" w:eastAsia="方正小标宋简体" w:hAnsi="仿宋" w:cs="仿宋" w:hint="eastAsia"/>
          <w:kern w:val="0"/>
          <w:sz w:val="44"/>
          <w:szCs w:val="44"/>
        </w:rPr>
        <w:t>四川省妇幼卫生信息平台</w:t>
      </w:r>
      <w:proofErr w:type="gramStart"/>
      <w:r w:rsidRPr="00771C0B">
        <w:rPr>
          <w:rFonts w:ascii="方正小标宋简体" w:eastAsia="方正小标宋简体" w:hAnsi="仿宋" w:cs="仿宋" w:hint="eastAsia"/>
          <w:kern w:val="0"/>
          <w:sz w:val="44"/>
          <w:szCs w:val="44"/>
        </w:rPr>
        <w:t>安全运</w:t>
      </w:r>
      <w:proofErr w:type="gramEnd"/>
      <w:r w:rsidRPr="00771C0B">
        <w:rPr>
          <w:rFonts w:ascii="方正小标宋简体" w:eastAsia="方正小标宋简体" w:hAnsi="仿宋" w:cs="仿宋" w:hint="eastAsia"/>
          <w:kern w:val="0"/>
          <w:sz w:val="44"/>
          <w:szCs w:val="44"/>
        </w:rPr>
        <w:t>维</w:t>
      </w:r>
    </w:p>
    <w:p w14:paraId="499C1D70" w14:textId="79C9CBDB" w:rsidR="00D9079C" w:rsidRDefault="00D9079C" w:rsidP="0087103C">
      <w:pPr>
        <w:widowControl/>
        <w:spacing w:line="660" w:lineRule="exact"/>
        <w:jc w:val="center"/>
        <w:rPr>
          <w:rFonts w:ascii="方正小标宋简体" w:eastAsia="方正小标宋简体" w:hAnsi="仿宋" w:cs="仿宋"/>
          <w:kern w:val="0"/>
          <w:sz w:val="44"/>
          <w:szCs w:val="44"/>
        </w:rPr>
      </w:pPr>
      <w:r>
        <w:rPr>
          <w:rFonts w:ascii="方正小标宋简体" w:eastAsia="方正小标宋简体" w:hAnsi="仿宋" w:cs="仿宋" w:hint="eastAsia"/>
          <w:kern w:val="0"/>
          <w:sz w:val="44"/>
          <w:szCs w:val="44"/>
        </w:rPr>
        <w:t>采</w:t>
      </w:r>
      <w:r w:rsidRPr="00D9079C">
        <w:rPr>
          <w:rFonts w:ascii="方正小标宋简体" w:eastAsia="方正小标宋简体" w:hAnsi="仿宋" w:cs="仿宋" w:hint="eastAsia"/>
          <w:kern w:val="0"/>
          <w:sz w:val="44"/>
          <w:szCs w:val="44"/>
        </w:rPr>
        <w:t>购项目最后报价表</w:t>
      </w:r>
    </w:p>
    <w:p w14:paraId="3A14FA19" w14:textId="77777777" w:rsidR="00771C0B" w:rsidRPr="00771C0B" w:rsidRDefault="00771C0B" w:rsidP="00771C0B">
      <w:pPr>
        <w:pStyle w:val="a0"/>
        <w:rPr>
          <w:rFonts w:hint="eastAsia"/>
        </w:rPr>
      </w:pPr>
    </w:p>
    <w:tbl>
      <w:tblPr>
        <w:tblW w:w="5000" w:type="pct"/>
        <w:jc w:val="center"/>
        <w:tblCellMar>
          <w:left w:w="0" w:type="dxa"/>
          <w:right w:w="0" w:type="dxa"/>
        </w:tblCellMar>
        <w:tblLook w:val="04A0" w:firstRow="1" w:lastRow="0" w:firstColumn="1" w:lastColumn="0" w:noHBand="0" w:noVBand="1"/>
      </w:tblPr>
      <w:tblGrid>
        <w:gridCol w:w="676"/>
        <w:gridCol w:w="1731"/>
        <w:gridCol w:w="1133"/>
        <w:gridCol w:w="708"/>
        <w:gridCol w:w="1984"/>
        <w:gridCol w:w="2064"/>
      </w:tblGrid>
      <w:tr w:rsidR="00771C0B" w14:paraId="7C236900" w14:textId="77777777" w:rsidTr="00F67239">
        <w:trPr>
          <w:trHeight w:val="771"/>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800C4" w14:textId="77777777" w:rsidR="00771C0B" w:rsidRPr="00D9079C" w:rsidRDefault="00771C0B" w:rsidP="00F67239">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序号</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24D45" w14:textId="77777777" w:rsidR="00771C0B" w:rsidRPr="00D9079C" w:rsidRDefault="00771C0B" w:rsidP="00F67239">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标的名称</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9DB49C0" w14:textId="77777777" w:rsidR="00771C0B" w:rsidRPr="00D9079C" w:rsidRDefault="00771C0B" w:rsidP="00F67239">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计量单位</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2CA923FE" w14:textId="77777777" w:rsidR="00771C0B" w:rsidRDefault="00771C0B" w:rsidP="00F67239">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数量</w:t>
            </w:r>
          </w:p>
        </w:tc>
        <w:tc>
          <w:tcPr>
            <w:tcW w:w="1196"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6FD6878F" w14:textId="77777777" w:rsidR="00771C0B" w:rsidRDefault="00771C0B" w:rsidP="00F67239">
            <w:pPr>
              <w:widowControl/>
              <w:adjustRightInd w:val="0"/>
              <w:snapToGrid w:val="0"/>
              <w:spacing w:line="360" w:lineRule="auto"/>
              <w:jc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最高限价（元）</w:t>
            </w:r>
          </w:p>
        </w:tc>
        <w:tc>
          <w:tcPr>
            <w:tcW w:w="1244" w:type="pct"/>
            <w:tcBorders>
              <w:top w:val="single" w:sz="4" w:space="0" w:color="000000"/>
              <w:left w:val="single" w:sz="4" w:space="0" w:color="auto"/>
              <w:bottom w:val="single" w:sz="4" w:space="0" w:color="000000"/>
              <w:right w:val="single" w:sz="4" w:space="0" w:color="000000"/>
            </w:tcBorders>
            <w:vAlign w:val="center"/>
          </w:tcPr>
          <w:p w14:paraId="141B734F" w14:textId="77777777" w:rsidR="00771C0B" w:rsidRPr="00D9079C" w:rsidRDefault="00771C0B" w:rsidP="00F67239">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报价（元）</w:t>
            </w:r>
          </w:p>
        </w:tc>
      </w:tr>
      <w:tr w:rsidR="00771C0B" w14:paraId="5B0931CB" w14:textId="77777777" w:rsidTr="00F67239">
        <w:trPr>
          <w:trHeight w:val="553"/>
          <w:jc w:val="center"/>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013E4" w14:textId="77777777" w:rsidR="00771C0B" w:rsidRDefault="00771C0B" w:rsidP="00F67239">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1</w:t>
            </w:r>
          </w:p>
        </w:tc>
        <w:tc>
          <w:tcPr>
            <w:tcW w:w="10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880B70" w14:textId="77777777" w:rsidR="00771C0B" w:rsidRDefault="00771C0B" w:rsidP="00F67239">
            <w:pPr>
              <w:widowControl/>
              <w:adjustRightInd w:val="0"/>
              <w:snapToGrid w:val="0"/>
              <w:spacing w:line="300" w:lineRule="exact"/>
              <w:contextualSpacing/>
              <w:jc w:val="center"/>
              <w:rPr>
                <w:rFonts w:ascii="仿宋" w:eastAsia="仿宋" w:hAnsi="仿宋" w:cs="仿宋" w:hint="eastAsia"/>
                <w:b/>
                <w:bCs/>
                <w:color w:val="000000"/>
                <w:kern w:val="0"/>
                <w:sz w:val="24"/>
                <w:lang w:bidi="ar"/>
              </w:rPr>
            </w:pPr>
            <w:r w:rsidRPr="00125FFE">
              <w:rPr>
                <w:rFonts w:ascii="仿宋" w:eastAsia="仿宋" w:hAnsi="仿宋" w:cs="仿宋" w:hint="eastAsia"/>
                <w:color w:val="000000" w:themeColor="text1"/>
                <w:szCs w:val="21"/>
              </w:rPr>
              <w:t>四川省妇幼卫生信息平台</w:t>
            </w:r>
            <w:proofErr w:type="gramStart"/>
            <w:r w:rsidRPr="00125FFE">
              <w:rPr>
                <w:rFonts w:ascii="仿宋" w:eastAsia="仿宋" w:hAnsi="仿宋" w:cs="仿宋" w:hint="eastAsia"/>
                <w:color w:val="000000" w:themeColor="text1"/>
                <w:szCs w:val="21"/>
              </w:rPr>
              <w:t>安全运</w:t>
            </w:r>
            <w:proofErr w:type="gramEnd"/>
            <w:r w:rsidRPr="00125FFE">
              <w:rPr>
                <w:rFonts w:ascii="仿宋" w:eastAsia="仿宋" w:hAnsi="仿宋" w:cs="仿宋" w:hint="eastAsia"/>
                <w:color w:val="000000" w:themeColor="text1"/>
                <w:szCs w:val="21"/>
              </w:rPr>
              <w:t>维</w:t>
            </w:r>
          </w:p>
        </w:tc>
        <w:tc>
          <w:tcPr>
            <w:tcW w:w="683"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72B9A08" w14:textId="77777777" w:rsidR="00771C0B" w:rsidRDefault="00771C0B" w:rsidP="00F67239">
            <w:pPr>
              <w:widowControl/>
              <w:adjustRightInd w:val="0"/>
              <w:snapToGrid w:val="0"/>
              <w:spacing w:line="360" w:lineRule="auto"/>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项</w:t>
            </w:r>
          </w:p>
        </w:tc>
        <w:tc>
          <w:tcPr>
            <w:tcW w:w="427"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5EC116A5" w14:textId="77777777" w:rsidR="00771C0B" w:rsidRDefault="00771C0B" w:rsidP="00F67239">
            <w:pPr>
              <w:widowControl/>
              <w:adjustRightInd w:val="0"/>
              <w:snapToGrid w:val="0"/>
              <w:spacing w:line="360" w:lineRule="auto"/>
              <w:jc w:val="center"/>
              <w:rPr>
                <w:rFonts w:ascii="仿宋" w:eastAsia="仿宋" w:hAnsi="仿宋" w:cs="仿宋" w:hint="eastAsia"/>
                <w:b/>
                <w:bCs/>
                <w:color w:val="000000"/>
                <w:kern w:val="0"/>
                <w:sz w:val="24"/>
                <w:lang w:bidi="ar"/>
              </w:rPr>
            </w:pPr>
            <w:r>
              <w:rPr>
                <w:rFonts w:ascii="仿宋" w:eastAsia="仿宋" w:hAnsi="仿宋" w:cs="仿宋" w:hint="eastAsia"/>
                <w:color w:val="000000" w:themeColor="text1"/>
                <w:szCs w:val="21"/>
                <w:lang w:bidi="ar"/>
              </w:rPr>
              <w:t>1</w:t>
            </w:r>
          </w:p>
        </w:tc>
        <w:tc>
          <w:tcPr>
            <w:tcW w:w="1196" w:type="pct"/>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08EADF4" w14:textId="77777777" w:rsidR="00771C0B" w:rsidRDefault="00771C0B" w:rsidP="00F67239">
            <w:pPr>
              <w:widowControl/>
              <w:adjustRightInd w:val="0"/>
              <w:snapToGrid w:val="0"/>
              <w:spacing w:line="300" w:lineRule="exact"/>
              <w:contextualSpacing/>
              <w:jc w:val="center"/>
              <w:rPr>
                <w:rFonts w:ascii="仿宋" w:eastAsia="仿宋" w:hAnsi="仿宋" w:cs="仿宋" w:hint="eastAsia"/>
                <w:color w:val="000000"/>
                <w:kern w:val="0"/>
                <w:sz w:val="24"/>
                <w:lang w:bidi="ar"/>
              </w:rPr>
            </w:pPr>
            <w:r>
              <w:rPr>
                <w:rFonts w:ascii="仿宋" w:eastAsia="仿宋" w:hAnsi="仿宋" w:cs="仿宋" w:hint="eastAsia"/>
                <w:kern w:val="0"/>
                <w:sz w:val="22"/>
              </w:rPr>
              <w:t>210000</w:t>
            </w:r>
          </w:p>
        </w:tc>
        <w:tc>
          <w:tcPr>
            <w:tcW w:w="1244" w:type="pct"/>
            <w:tcBorders>
              <w:top w:val="single" w:sz="4" w:space="0" w:color="000000"/>
              <w:left w:val="single" w:sz="4" w:space="0" w:color="auto"/>
              <w:bottom w:val="single" w:sz="4" w:space="0" w:color="000000"/>
              <w:right w:val="single" w:sz="4" w:space="0" w:color="000000"/>
            </w:tcBorders>
            <w:vAlign w:val="center"/>
          </w:tcPr>
          <w:p w14:paraId="6CB446B3" w14:textId="77777777" w:rsidR="00771C0B" w:rsidRDefault="00771C0B" w:rsidP="00F67239">
            <w:pPr>
              <w:widowControl/>
              <w:spacing w:line="440" w:lineRule="exact"/>
              <w:jc w:val="center"/>
              <w:rPr>
                <w:rFonts w:ascii="仿宋" w:eastAsia="仿宋" w:hAnsi="仿宋" w:cs="仿宋" w:hint="eastAsia"/>
                <w:b/>
                <w:bCs/>
                <w:kern w:val="0"/>
                <w:sz w:val="24"/>
                <w:lang w:bidi="ar"/>
              </w:rPr>
            </w:pPr>
          </w:p>
        </w:tc>
      </w:tr>
      <w:tr w:rsidR="00771C0B" w14:paraId="26E04F0F" w14:textId="77777777" w:rsidTr="00F67239">
        <w:trPr>
          <w:trHeight w:val="553"/>
          <w:jc w:val="center"/>
        </w:trPr>
        <w:tc>
          <w:tcPr>
            <w:tcW w:w="145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820D3" w14:textId="77777777" w:rsidR="00771C0B" w:rsidRPr="00D9079C" w:rsidRDefault="00771C0B" w:rsidP="00F67239">
            <w:pPr>
              <w:widowControl/>
              <w:jc w:val="center"/>
              <w:textAlignment w:val="center"/>
              <w:rPr>
                <w:rFonts w:ascii="仿宋" w:eastAsia="仿宋" w:hAnsi="仿宋" w:cs="仿宋" w:hint="eastAsia"/>
                <w:b/>
                <w:bCs/>
                <w:color w:val="000000"/>
                <w:kern w:val="0"/>
                <w:sz w:val="24"/>
                <w:lang w:bidi="ar"/>
              </w:rPr>
            </w:pPr>
            <w:r w:rsidRPr="00D9079C">
              <w:rPr>
                <w:rFonts w:ascii="仿宋" w:eastAsia="仿宋" w:hAnsi="仿宋" w:cs="仿宋" w:hint="eastAsia"/>
                <w:b/>
                <w:bCs/>
                <w:color w:val="000000"/>
                <w:kern w:val="0"/>
                <w:sz w:val="24"/>
                <w:lang w:bidi="ar"/>
              </w:rPr>
              <w:t>报价合计</w:t>
            </w:r>
          </w:p>
        </w:tc>
        <w:tc>
          <w:tcPr>
            <w:tcW w:w="3550" w:type="pct"/>
            <w:gridSpan w:val="4"/>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9FFD98" w14:textId="77777777" w:rsidR="00771C0B" w:rsidRDefault="00771C0B" w:rsidP="00F67239">
            <w:pPr>
              <w:widowControl/>
              <w:spacing w:line="440" w:lineRule="exact"/>
              <w:jc w:val="center"/>
              <w:rPr>
                <w:rFonts w:ascii="仿宋" w:eastAsia="仿宋" w:hAnsi="仿宋" w:cs="仿宋" w:hint="eastAsia"/>
                <w:b/>
                <w:bCs/>
                <w:kern w:val="0"/>
                <w:sz w:val="24"/>
                <w:lang w:bidi="ar"/>
              </w:rPr>
            </w:pPr>
            <w:r>
              <w:rPr>
                <w:rFonts w:ascii="仿宋" w:eastAsia="仿宋" w:hAnsi="仿宋" w:cs="仿宋" w:hint="eastAsia"/>
                <w:b/>
                <w:bCs/>
                <w:kern w:val="0"/>
                <w:sz w:val="24"/>
                <w:lang w:bidi="ar"/>
              </w:rPr>
              <w:t>人民币：</w:t>
            </w:r>
            <w:r>
              <w:rPr>
                <w:rFonts w:ascii="仿宋" w:eastAsia="仿宋" w:hAnsi="仿宋" w:cs="仿宋" w:hint="eastAsia"/>
                <w:kern w:val="0"/>
                <w:sz w:val="30"/>
                <w:szCs w:val="30"/>
                <w:u w:val="single"/>
              </w:rPr>
              <w:t xml:space="preserve">          </w:t>
            </w:r>
            <w:r>
              <w:rPr>
                <w:rFonts w:ascii="仿宋" w:eastAsia="仿宋" w:hAnsi="仿宋" w:cs="仿宋" w:hint="eastAsia"/>
                <w:b/>
                <w:bCs/>
                <w:kern w:val="0"/>
                <w:sz w:val="24"/>
                <w:lang w:bidi="ar"/>
              </w:rPr>
              <w:t>元</w:t>
            </w:r>
          </w:p>
          <w:p w14:paraId="26D079E0" w14:textId="77777777" w:rsidR="00771C0B" w:rsidRPr="00D9079C" w:rsidRDefault="00771C0B" w:rsidP="00F67239">
            <w:pPr>
              <w:pStyle w:val="a0"/>
              <w:ind w:firstLineChars="600" w:firstLine="1446"/>
              <w:rPr>
                <w:lang w:bidi="ar"/>
              </w:rPr>
            </w:pPr>
            <w:r w:rsidRPr="00D9079C">
              <w:rPr>
                <w:rFonts w:ascii="仿宋" w:eastAsia="仿宋" w:hAnsi="仿宋" w:cs="仿宋" w:hint="eastAsia"/>
                <w:b/>
                <w:bCs/>
                <w:kern w:val="0"/>
                <w:sz w:val="24"/>
                <w:lang w:bidi="ar"/>
              </w:rPr>
              <w:t>（大写：                ）</w:t>
            </w:r>
          </w:p>
        </w:tc>
      </w:tr>
    </w:tbl>
    <w:p w14:paraId="32EAEBA1"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注：</w:t>
      </w:r>
    </w:p>
    <w:p w14:paraId="795E495D"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1.报价应是最终用户验收合格后的总价，包括设备运输、保险、代理、安装调试、培训、税费、系统集成费用和采购文件规定的其它费用。</w:t>
      </w:r>
    </w:p>
    <w:p w14:paraId="313178BC"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2.“报价表”为多页的，每页均需由法定代表人或授权代表签字并盖供应商印章。</w:t>
      </w:r>
    </w:p>
    <w:p w14:paraId="51F19931"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3.单价报价超过单价最高限价的为无效报价，供应商响应文件将作无效响应处理。</w:t>
      </w:r>
    </w:p>
    <w:p w14:paraId="3C8EBEEC"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4.两轮（若有）以上报价的，供应商在未提高响应文件中承诺的产品及其服务质量的情况下，其最后报价不得高于对该项目之前的报价。</w:t>
      </w:r>
    </w:p>
    <w:p w14:paraId="4B3F4092"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5.“最后报价表”需单独密封。</w:t>
      </w:r>
    </w:p>
    <w:p w14:paraId="549CFCE6" w14:textId="77777777" w:rsidR="00672AC8" w:rsidRPr="00D9079C"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供应商名称：（盖章）</w:t>
      </w:r>
    </w:p>
    <w:p w14:paraId="259EF7EC"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法定代表人或授权代表（签字）：</w:t>
      </w:r>
    </w:p>
    <w:p w14:paraId="5E99CF95" w14:textId="77777777" w:rsidR="00672AC8" w:rsidRDefault="00000000" w:rsidP="00D9079C">
      <w:pPr>
        <w:widowControl/>
        <w:shd w:val="clear" w:color="auto" w:fill="FFFFFF"/>
        <w:spacing w:after="160" w:line="400" w:lineRule="exact"/>
        <w:jc w:val="left"/>
        <w:rPr>
          <w:rFonts w:ascii="仿宋" w:eastAsia="仿宋" w:hAnsi="仿宋" w:cs="仿宋" w:hint="eastAsia"/>
          <w:kern w:val="0"/>
          <w:sz w:val="24"/>
        </w:rPr>
      </w:pPr>
      <w:r>
        <w:rPr>
          <w:rFonts w:ascii="仿宋" w:eastAsia="仿宋" w:hAnsi="仿宋" w:cs="仿宋" w:hint="eastAsia"/>
          <w:kern w:val="0"/>
          <w:sz w:val="24"/>
        </w:rPr>
        <w:t>日期：</w:t>
      </w:r>
    </w:p>
    <w:p w14:paraId="4DBD5F78" w14:textId="77777777" w:rsidR="00672AC8" w:rsidRDefault="00000000" w:rsidP="00D9079C">
      <w:pPr>
        <w:spacing w:after="160" w:line="400" w:lineRule="exact"/>
        <w:rPr>
          <w:rFonts w:ascii="仿宋" w:eastAsia="仿宋" w:hAnsi="仿宋" w:cs="仿宋" w:hint="eastAsia"/>
          <w:b/>
          <w:bCs/>
          <w:kern w:val="0"/>
          <w:sz w:val="24"/>
        </w:rPr>
      </w:pPr>
      <w:r>
        <w:rPr>
          <w:rFonts w:ascii="仿宋" w:eastAsia="仿宋" w:hAnsi="仿宋" w:cs="仿宋" w:hint="eastAsia"/>
          <w:b/>
          <w:bCs/>
          <w:kern w:val="0"/>
          <w:sz w:val="24"/>
        </w:rPr>
        <w:br w:type="page"/>
      </w:r>
    </w:p>
    <w:p w14:paraId="75045E59"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附件5-3：</w:t>
      </w:r>
    </w:p>
    <w:p w14:paraId="43A481C8"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技术、商务要求偏离表</w:t>
      </w:r>
    </w:p>
    <w:tbl>
      <w:tblPr>
        <w:tblW w:w="0" w:type="auto"/>
        <w:jc w:val="center"/>
        <w:tblCellMar>
          <w:left w:w="0" w:type="dxa"/>
          <w:right w:w="0" w:type="dxa"/>
        </w:tblCellMar>
        <w:tblLook w:val="04A0" w:firstRow="1" w:lastRow="0" w:firstColumn="1" w:lastColumn="0" w:noHBand="0" w:noVBand="1"/>
      </w:tblPr>
      <w:tblGrid>
        <w:gridCol w:w="1035"/>
        <w:gridCol w:w="2234"/>
        <w:gridCol w:w="2234"/>
        <w:gridCol w:w="2783"/>
      </w:tblGrid>
      <w:tr w:rsidR="00672AC8" w14:paraId="08CCFEA9" w14:textId="77777777">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139C77"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64DA9"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采购文件要求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BE0A5D"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供应商响应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A04D95"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偏离及其影响</w:t>
            </w:r>
          </w:p>
        </w:tc>
      </w:tr>
      <w:tr w:rsidR="00672AC8" w14:paraId="798E8CEE" w14:textId="77777777">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24F58"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5FBAB46A"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A8315C"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077A4AA7"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2FAF5B7F" w14:textId="77777777">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1835D"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56D97F32"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70F1771B"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7A732DC2" w14:textId="77777777" w:rsidR="00672AC8" w:rsidRDefault="00000000">
            <w:pPr>
              <w:widowControl/>
              <w:wordWrap w:val="0"/>
              <w:spacing w:line="270"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7555DFE4" w14:textId="77777777" w:rsidR="00672AC8" w:rsidRDefault="00000000">
      <w:pPr>
        <w:widowControl/>
        <w:shd w:val="clear" w:color="auto" w:fill="FFFFFF"/>
        <w:wordWrap w:val="0"/>
        <w:spacing w:line="360" w:lineRule="auto"/>
        <w:ind w:firstLine="480"/>
        <w:jc w:val="left"/>
        <w:rPr>
          <w:rFonts w:ascii="仿宋" w:eastAsia="仿宋" w:hAnsi="仿宋" w:cs="仿宋" w:hint="eastAsia"/>
          <w:kern w:val="0"/>
          <w:sz w:val="22"/>
        </w:rPr>
      </w:pPr>
      <w:r>
        <w:rPr>
          <w:rFonts w:ascii="仿宋" w:eastAsia="仿宋" w:hAnsi="仿宋" w:cs="仿宋" w:hint="eastAsia"/>
          <w:kern w:val="0"/>
          <w:sz w:val="22"/>
        </w:rPr>
        <w:t>注：</w:t>
      </w:r>
    </w:p>
    <w:p w14:paraId="7A7B15FA"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1.供应商根据附件</w:t>
      </w:r>
      <w:r w:rsidRPr="0087103C">
        <w:rPr>
          <w:rFonts w:ascii="仿宋" w:eastAsia="仿宋" w:hAnsi="仿宋" w:cs="仿宋" w:hint="eastAsia"/>
          <w:kern w:val="0"/>
          <w:sz w:val="22"/>
        </w:rPr>
        <w:t>1“采购需求”中的“技术要求”、“商务要求”，对应</w:t>
      </w:r>
      <w:r>
        <w:rPr>
          <w:rFonts w:ascii="仿宋" w:eastAsia="仿宋" w:hAnsi="仿宋" w:cs="仿宋" w:hint="eastAsia"/>
          <w:kern w:val="0"/>
          <w:sz w:val="22"/>
        </w:rPr>
        <w:t>进行填写。未单独填写的条款，视为默认响应。</w:t>
      </w:r>
    </w:p>
    <w:p w14:paraId="5F07043D"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2.若无偏离，可在偏离情况中填“/”；若有偏离，需在偏离情况中进行说明；</w:t>
      </w:r>
    </w:p>
    <w:p w14:paraId="2B3A9212"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3.若“技术要求”、“商务要求”要求提供证明材料，需按要求提供证明材料。</w:t>
      </w:r>
    </w:p>
    <w:p w14:paraId="01028453" w14:textId="77777777" w:rsidR="00672AC8" w:rsidRDefault="00672AC8">
      <w:pPr>
        <w:widowControl/>
        <w:shd w:val="clear" w:color="auto" w:fill="FFFFFF"/>
        <w:wordWrap w:val="0"/>
        <w:spacing w:line="360" w:lineRule="auto"/>
        <w:ind w:firstLine="420"/>
        <w:jc w:val="left"/>
        <w:rPr>
          <w:rFonts w:ascii="仿宋" w:eastAsia="仿宋" w:hAnsi="仿宋" w:cs="仿宋" w:hint="eastAsia"/>
          <w:kern w:val="0"/>
          <w:sz w:val="22"/>
        </w:rPr>
      </w:pPr>
    </w:p>
    <w:p w14:paraId="589B1814" w14:textId="77777777" w:rsidR="00672AC8" w:rsidRDefault="00672AC8">
      <w:pPr>
        <w:widowControl/>
        <w:shd w:val="clear" w:color="auto" w:fill="FFFFFF"/>
        <w:wordWrap w:val="0"/>
        <w:spacing w:line="360" w:lineRule="auto"/>
        <w:ind w:firstLine="420"/>
        <w:jc w:val="left"/>
        <w:rPr>
          <w:rFonts w:ascii="仿宋" w:eastAsia="仿宋" w:hAnsi="仿宋" w:cs="仿宋" w:hint="eastAsia"/>
          <w:kern w:val="0"/>
          <w:sz w:val="22"/>
        </w:rPr>
      </w:pPr>
    </w:p>
    <w:p w14:paraId="50F78C62"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22"/>
        </w:rPr>
      </w:pPr>
      <w:r>
        <w:rPr>
          <w:rFonts w:ascii="仿宋" w:eastAsia="仿宋" w:hAnsi="仿宋" w:cs="仿宋" w:hint="eastAsia"/>
          <w:kern w:val="0"/>
          <w:sz w:val="22"/>
        </w:rPr>
        <w:t>供应商名称：XXXX（盖单位公章）</w:t>
      </w:r>
    </w:p>
    <w:p w14:paraId="43D17E18" w14:textId="77777777" w:rsidR="00672AC8" w:rsidRDefault="00000000">
      <w:pPr>
        <w:widowControl/>
        <w:shd w:val="clear" w:color="auto" w:fill="FFFFFF"/>
        <w:wordWrap w:val="0"/>
        <w:spacing w:line="360" w:lineRule="auto"/>
        <w:ind w:firstLine="420"/>
        <w:jc w:val="left"/>
        <w:rPr>
          <w:rFonts w:ascii="仿宋" w:eastAsia="仿宋" w:hAnsi="仿宋" w:cs="仿宋" w:hint="eastAsia"/>
          <w:kern w:val="0"/>
          <w:sz w:val="18"/>
          <w:szCs w:val="18"/>
        </w:rPr>
      </w:pPr>
      <w:r>
        <w:rPr>
          <w:rFonts w:ascii="仿宋" w:eastAsia="仿宋" w:hAnsi="仿宋" w:cs="仿宋" w:hint="eastAsia"/>
          <w:kern w:val="0"/>
          <w:sz w:val="22"/>
        </w:rPr>
        <w:t>法定代表人或授权代表签字：</w:t>
      </w:r>
    </w:p>
    <w:p w14:paraId="56DF272C" w14:textId="77777777" w:rsidR="00672AC8" w:rsidRDefault="00000000">
      <w:pPr>
        <w:widowControl/>
        <w:shd w:val="clear" w:color="auto" w:fill="FFFFFF"/>
        <w:wordWrap w:val="0"/>
        <w:spacing w:line="360" w:lineRule="auto"/>
        <w:ind w:firstLine="360"/>
        <w:jc w:val="left"/>
        <w:rPr>
          <w:rFonts w:ascii="仿宋" w:eastAsia="仿宋" w:hAnsi="仿宋" w:cs="仿宋" w:hint="eastAsia"/>
          <w:kern w:val="0"/>
          <w:sz w:val="18"/>
          <w:szCs w:val="18"/>
        </w:rPr>
      </w:pPr>
      <w:r>
        <w:rPr>
          <w:rFonts w:ascii="仿宋" w:eastAsia="仿宋" w:hAnsi="仿宋" w:cs="仿宋" w:hint="eastAsia"/>
          <w:kern w:val="0"/>
          <w:sz w:val="22"/>
        </w:rPr>
        <w:t>日期:</w:t>
      </w:r>
    </w:p>
    <w:p w14:paraId="49EEB5A0" w14:textId="77777777" w:rsidR="00672AC8" w:rsidRDefault="00000000">
      <w:pPr>
        <w:spacing w:line="360" w:lineRule="auto"/>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65BA9184"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附件5-4：</w:t>
      </w:r>
    </w:p>
    <w:p w14:paraId="416D5F5A"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用户情况表</w:t>
      </w:r>
    </w:p>
    <w:tbl>
      <w:tblPr>
        <w:tblW w:w="8220" w:type="dxa"/>
        <w:jc w:val="center"/>
        <w:tblCellMar>
          <w:left w:w="0" w:type="dxa"/>
          <w:right w:w="0" w:type="dxa"/>
        </w:tblCellMar>
        <w:tblLook w:val="04A0" w:firstRow="1" w:lastRow="0" w:firstColumn="1" w:lastColumn="0" w:noHBand="0" w:noVBand="1"/>
      </w:tblPr>
      <w:tblGrid>
        <w:gridCol w:w="723"/>
        <w:gridCol w:w="1500"/>
        <w:gridCol w:w="1497"/>
        <w:gridCol w:w="1260"/>
        <w:gridCol w:w="2160"/>
        <w:gridCol w:w="1080"/>
      </w:tblGrid>
      <w:tr w:rsidR="00672AC8" w14:paraId="28409111" w14:textId="77777777">
        <w:trPr>
          <w:trHeight w:val="420"/>
          <w:jc w:val="center"/>
        </w:trPr>
        <w:tc>
          <w:tcPr>
            <w:tcW w:w="72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BEFD6D7" w14:textId="77777777" w:rsidR="00672AC8"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序号</w:t>
            </w:r>
          </w:p>
        </w:tc>
        <w:tc>
          <w:tcPr>
            <w:tcW w:w="150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5B11B319"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用户名称</w:t>
            </w:r>
          </w:p>
        </w:tc>
        <w:tc>
          <w:tcPr>
            <w:tcW w:w="149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109A60" w14:textId="77777777" w:rsidR="00672AC8" w:rsidRDefault="00000000">
            <w:pPr>
              <w:widowControl/>
              <w:wordWrap w:val="0"/>
              <w:jc w:val="center"/>
              <w:rPr>
                <w:rFonts w:ascii="仿宋" w:eastAsia="仿宋" w:hAnsi="仿宋" w:cs="仿宋" w:hint="eastAsia"/>
                <w:kern w:val="0"/>
                <w:sz w:val="24"/>
              </w:rPr>
            </w:pPr>
            <w:r>
              <w:rPr>
                <w:rFonts w:ascii="仿宋" w:eastAsia="仿宋" w:hAnsi="仿宋" w:cs="仿宋" w:hint="eastAsia"/>
                <w:kern w:val="0"/>
                <w:sz w:val="24"/>
              </w:rPr>
              <w:t>项目名称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FF3BF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ACBD43"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58C34"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备注</w:t>
            </w:r>
          </w:p>
        </w:tc>
      </w:tr>
      <w:tr w:rsidR="00672AC8" w14:paraId="4ACDB2FB"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09FB69"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9FEDADD"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11F2375"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00AC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B6FB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A2C2E"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37B2C4BD" w14:textId="77777777">
        <w:trPr>
          <w:trHeight w:val="300"/>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05831F5"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281579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70B63E1"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35E8B"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ECFFD"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E006A"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581A7EE9"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0326585"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086D7783"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A8E880C"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61BAF"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60F4EB"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0CE6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29DA5489"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B838D7C"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50D7838C"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6DE5FDB"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0582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1E8B2"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8AE10"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1AE316DB" w14:textId="77777777">
        <w:trPr>
          <w:trHeight w:val="10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7E9D281" w14:textId="77777777" w:rsidR="00672AC8" w:rsidRDefault="00672AC8">
            <w:pPr>
              <w:widowControl/>
              <w:wordWrap w:val="0"/>
              <w:spacing w:line="105" w:lineRule="atLeast"/>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03D6453"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E3E863D" w14:textId="77777777" w:rsidR="00672AC8" w:rsidRDefault="00672AC8">
            <w:pPr>
              <w:widowControl/>
              <w:wordWrap w:val="0"/>
              <w:spacing w:line="105" w:lineRule="atLeast"/>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B3F0"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40009"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2513A" w14:textId="77777777" w:rsidR="00672AC8" w:rsidRDefault="00000000">
            <w:pPr>
              <w:widowControl/>
              <w:wordWrap w:val="0"/>
              <w:spacing w:line="105" w:lineRule="atLeast"/>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7A25B3F6"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4F0A1E8"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E800CA8"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1727EE5"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AE664"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563F1"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7F7A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0085A328"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375D7D6"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2AE5DCC6"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F535BF7"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BE9D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F35F"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03171"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r w:rsidR="00672AC8" w14:paraId="35178F9D" w14:textId="77777777">
        <w:trPr>
          <w:trHeight w:val="375"/>
          <w:jc w:val="center"/>
        </w:trPr>
        <w:tc>
          <w:tcPr>
            <w:tcW w:w="72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1D0E69D" w14:textId="77777777" w:rsidR="00672AC8" w:rsidRDefault="00672AC8">
            <w:pPr>
              <w:widowControl/>
              <w:wordWrap w:val="0"/>
              <w:jc w:val="center"/>
              <w:rPr>
                <w:rFonts w:ascii="仿宋" w:eastAsia="仿宋" w:hAnsi="仿宋" w:cs="仿宋" w:hint="eastAsia"/>
                <w:kern w:val="0"/>
                <w:sz w:val="24"/>
              </w:rPr>
            </w:pPr>
          </w:p>
        </w:tc>
        <w:tc>
          <w:tcPr>
            <w:tcW w:w="1500" w:type="dxa"/>
            <w:tcBorders>
              <w:top w:val="nil"/>
              <w:left w:val="nil"/>
              <w:bottom w:val="single" w:sz="8" w:space="0" w:color="auto"/>
              <w:right w:val="single" w:sz="4" w:space="0" w:color="auto"/>
            </w:tcBorders>
            <w:tcMar>
              <w:top w:w="0" w:type="dxa"/>
              <w:left w:w="108" w:type="dxa"/>
              <w:bottom w:w="0" w:type="dxa"/>
              <w:right w:w="108" w:type="dxa"/>
            </w:tcMar>
            <w:vAlign w:val="center"/>
          </w:tcPr>
          <w:p w14:paraId="662BC789"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49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92C872" w14:textId="77777777" w:rsidR="00672AC8" w:rsidRDefault="00672AC8">
            <w:pPr>
              <w:widowControl/>
              <w:wordWrap w:val="0"/>
              <w:jc w:val="center"/>
              <w:rPr>
                <w:rFonts w:ascii="仿宋" w:eastAsia="仿宋" w:hAnsi="仿宋" w:cs="仿宋" w:hint="eastAsia"/>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08E55"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0159AC"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A12FE" w14:textId="77777777" w:rsidR="00672AC8" w:rsidRDefault="00000000">
            <w:pPr>
              <w:widowControl/>
              <w:wordWrap w:val="0"/>
              <w:jc w:val="center"/>
              <w:rPr>
                <w:rFonts w:ascii="仿宋" w:eastAsia="仿宋" w:hAnsi="仿宋" w:cs="仿宋" w:hint="eastAsia"/>
                <w:kern w:val="0"/>
                <w:sz w:val="18"/>
                <w:szCs w:val="18"/>
              </w:rPr>
            </w:pPr>
            <w:r>
              <w:rPr>
                <w:rFonts w:ascii="仿宋" w:eastAsia="仿宋" w:hAnsi="仿宋" w:cs="仿宋" w:hint="eastAsia"/>
                <w:kern w:val="0"/>
                <w:sz w:val="24"/>
              </w:rPr>
              <w:t> </w:t>
            </w:r>
          </w:p>
        </w:tc>
      </w:tr>
    </w:tbl>
    <w:p w14:paraId="63ED3EBE" w14:textId="77777777" w:rsidR="00672AC8" w:rsidRDefault="00000000">
      <w:pPr>
        <w:widowControl/>
        <w:shd w:val="clear" w:color="auto" w:fill="FFFFFF"/>
        <w:wordWrap w:val="0"/>
        <w:spacing w:line="270" w:lineRule="atLeast"/>
        <w:jc w:val="left"/>
        <w:rPr>
          <w:rFonts w:ascii="仿宋" w:eastAsia="仿宋" w:hAnsi="仿宋" w:cs="仿宋" w:hint="eastAsia"/>
          <w:kern w:val="0"/>
          <w:sz w:val="18"/>
          <w:szCs w:val="18"/>
        </w:rPr>
      </w:pPr>
      <w:r>
        <w:rPr>
          <w:rFonts w:ascii="仿宋" w:eastAsia="仿宋" w:hAnsi="仿宋" w:cs="仿宋" w:hint="eastAsia"/>
          <w:kern w:val="0"/>
          <w:sz w:val="24"/>
        </w:rPr>
        <w:t> </w:t>
      </w:r>
    </w:p>
    <w:p w14:paraId="1F8CEE85" w14:textId="77777777" w:rsidR="00672AC8"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 </w:t>
      </w:r>
    </w:p>
    <w:p w14:paraId="7CA72294" w14:textId="77777777" w:rsidR="00672AC8" w:rsidRDefault="00000000">
      <w:pPr>
        <w:widowControl/>
        <w:shd w:val="clear" w:color="auto" w:fill="FFFFFF"/>
        <w:wordWrap w:val="0"/>
        <w:ind w:firstLine="480"/>
        <w:jc w:val="left"/>
        <w:rPr>
          <w:rFonts w:ascii="仿宋" w:eastAsia="仿宋" w:hAnsi="仿宋" w:cs="仿宋" w:hint="eastAsia"/>
          <w:kern w:val="0"/>
          <w:sz w:val="18"/>
          <w:szCs w:val="18"/>
        </w:rPr>
      </w:pPr>
      <w:r>
        <w:rPr>
          <w:rFonts w:ascii="仿宋" w:eastAsia="仿宋" w:hAnsi="仿宋" w:cs="仿宋" w:hint="eastAsia"/>
          <w:kern w:val="0"/>
          <w:sz w:val="24"/>
        </w:rPr>
        <w:t>法定代表人或授权代表签字：</w:t>
      </w:r>
    </w:p>
    <w:p w14:paraId="32E685CC" w14:textId="77777777" w:rsidR="00672AC8" w:rsidRDefault="00000000">
      <w:pPr>
        <w:widowControl/>
        <w:shd w:val="clear" w:color="auto" w:fill="FFFFFF"/>
        <w:wordWrap w:val="0"/>
        <w:spacing w:line="270" w:lineRule="atLeast"/>
        <w:ind w:firstLine="449"/>
        <w:jc w:val="left"/>
        <w:rPr>
          <w:rFonts w:ascii="仿宋" w:eastAsia="仿宋" w:hAnsi="仿宋" w:cs="仿宋" w:hint="eastAsia"/>
          <w:kern w:val="0"/>
          <w:sz w:val="18"/>
          <w:szCs w:val="18"/>
        </w:rPr>
      </w:pPr>
      <w:r>
        <w:rPr>
          <w:rFonts w:ascii="仿宋" w:eastAsia="仿宋" w:hAnsi="仿宋" w:cs="仿宋" w:hint="eastAsia"/>
          <w:kern w:val="0"/>
          <w:sz w:val="24"/>
        </w:rPr>
        <w:t>日期</w:t>
      </w:r>
      <w:r>
        <w:rPr>
          <w:rFonts w:ascii="仿宋" w:eastAsia="仿宋" w:hAnsi="仿宋" w:cs="仿宋" w:hint="eastAsia"/>
          <w:b/>
          <w:bCs/>
          <w:kern w:val="0"/>
          <w:sz w:val="24"/>
        </w:rPr>
        <w:t>:</w:t>
      </w:r>
    </w:p>
    <w:p w14:paraId="50A7AAAA" w14:textId="77777777" w:rsidR="00672AC8" w:rsidRDefault="00000000">
      <w:pPr>
        <w:rPr>
          <w:rFonts w:ascii="仿宋" w:eastAsia="仿宋" w:hAnsi="仿宋" w:cs="仿宋" w:hint="eastAsia"/>
          <w:b/>
          <w:bCs/>
          <w:kern w:val="0"/>
          <w:sz w:val="28"/>
          <w:szCs w:val="32"/>
          <w:shd w:val="clear" w:color="auto" w:fill="FFFFFF"/>
        </w:rPr>
      </w:pPr>
      <w:r>
        <w:rPr>
          <w:rFonts w:ascii="仿宋" w:eastAsia="仿宋" w:hAnsi="仿宋" w:cs="仿宋" w:hint="eastAsia"/>
          <w:b/>
          <w:bCs/>
          <w:kern w:val="0"/>
          <w:sz w:val="28"/>
          <w:szCs w:val="32"/>
          <w:shd w:val="clear" w:color="auto" w:fill="FFFFFF"/>
        </w:rPr>
        <w:br w:type="page"/>
      </w:r>
    </w:p>
    <w:p w14:paraId="4B4B2781"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附件5-5：</w:t>
      </w:r>
    </w:p>
    <w:p w14:paraId="1D376159"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授权委托书</w:t>
      </w:r>
    </w:p>
    <w:p w14:paraId="709E52DE" w14:textId="77777777" w:rsidR="00672AC8" w:rsidRDefault="00000000">
      <w:pPr>
        <w:pStyle w:val="ae"/>
        <w:spacing w:before="46" w:after="46"/>
        <w:ind w:firstLine="480"/>
        <w:jc w:val="center"/>
        <w:rPr>
          <w:rFonts w:ascii="仿宋" w:eastAsia="仿宋" w:hAnsi="仿宋" w:cs="仿宋" w:hint="eastAsia"/>
          <w:kern w:val="2"/>
          <w:sz w:val="24"/>
          <w:szCs w:val="22"/>
        </w:rPr>
      </w:pPr>
      <w:r>
        <w:rPr>
          <w:rFonts w:ascii="仿宋" w:eastAsia="仿宋" w:hAnsi="仿宋" w:cs="仿宋" w:hint="eastAsia"/>
          <w:kern w:val="2"/>
          <w:sz w:val="24"/>
          <w:szCs w:val="22"/>
        </w:rPr>
        <w:t>（若供应商代表为“授权代表”时，提供此委托书）</w:t>
      </w:r>
    </w:p>
    <w:p w14:paraId="04DE100E" w14:textId="77777777" w:rsidR="00672AC8"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四川省妇幼保健院：</w:t>
      </w:r>
    </w:p>
    <w:p w14:paraId="561A90DF"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（姓名）为我方代理人。代理人在本次采购中所签署的一切文件和处理的一切有关事宜，我公司（单位）均予承认，所产生的法律后果均由我公司（单位）承担。</w:t>
      </w:r>
    </w:p>
    <w:p w14:paraId="5434A62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委托期限：自本授权委托书签署之日起至响应文件有效期届满之日止。代理人无转委托权。</w:t>
      </w:r>
    </w:p>
    <w:p w14:paraId="02D742FF"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1731EAC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7108D2B2"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授权代表（代理人）签字：XXXX。</w:t>
      </w:r>
    </w:p>
    <w:p w14:paraId="7A87F7EA"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4D3EB296"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672AC8" w14:paraId="46C6AD33" w14:textId="77777777">
        <w:trPr>
          <w:trHeight w:val="1823"/>
          <w:jc w:val="center"/>
        </w:trPr>
        <w:tc>
          <w:tcPr>
            <w:tcW w:w="2964" w:type="dxa"/>
          </w:tcPr>
          <w:p w14:paraId="7955F197"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2875" w:type="dxa"/>
          </w:tcPr>
          <w:p w14:paraId="71222A89"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4EEF58DD"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授权代表（代理人）有效期内的居民身份证正反面</w:t>
      </w:r>
    </w:p>
    <w:tbl>
      <w:tblPr>
        <w:tblW w:w="5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2875"/>
      </w:tblGrid>
      <w:tr w:rsidR="00672AC8" w14:paraId="098BA47F" w14:textId="77777777">
        <w:trPr>
          <w:trHeight w:val="1823"/>
          <w:jc w:val="center"/>
        </w:trPr>
        <w:tc>
          <w:tcPr>
            <w:tcW w:w="2964" w:type="dxa"/>
          </w:tcPr>
          <w:p w14:paraId="4F31003C"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2875" w:type="dxa"/>
          </w:tcPr>
          <w:p w14:paraId="25E2D17E"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4D3247D2" w14:textId="77777777" w:rsidR="00672AC8" w:rsidRDefault="00000000">
      <w:pPr>
        <w:ind w:firstLineChars="300" w:firstLine="720"/>
        <w:rPr>
          <w:rFonts w:ascii="仿宋" w:eastAsia="仿宋" w:hAnsi="仿宋" w:cs="仿宋" w:hint="eastAsia"/>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1CFA1929" w14:textId="77777777" w:rsidR="00672AC8" w:rsidRDefault="00000000">
      <w:pPr>
        <w:widowControl/>
        <w:shd w:val="clear" w:color="auto" w:fill="FFFFFF"/>
        <w:wordWrap w:val="0"/>
        <w:spacing w:line="270" w:lineRule="atLeast"/>
        <w:ind w:left="480" w:hanging="360"/>
        <w:jc w:val="left"/>
        <w:rPr>
          <w:rFonts w:ascii="仿宋" w:eastAsia="仿宋" w:hAnsi="仿宋" w:cs="仿宋" w:hint="eastAsia"/>
          <w:kern w:val="0"/>
          <w:sz w:val="24"/>
        </w:rPr>
      </w:pPr>
      <w:r>
        <w:rPr>
          <w:rFonts w:ascii="仿宋" w:eastAsia="仿宋" w:hAnsi="仿宋" w:cs="仿宋" w:hint="eastAsia"/>
          <w:kern w:val="0"/>
          <w:sz w:val="24"/>
        </w:rPr>
        <w:t>★说明：上述证明文件附有法定代表人、被授权代表身份证复印件（双方签字并加盖公章）时才能生效。</w:t>
      </w:r>
    </w:p>
    <w:p w14:paraId="41A3F384" w14:textId="77777777" w:rsidR="00672AC8" w:rsidRDefault="00000000" w:rsidP="0091292F">
      <w:pPr>
        <w:widowControl/>
        <w:adjustRightInd w:val="0"/>
        <w:snapToGrid w:val="0"/>
        <w:spacing w:line="580" w:lineRule="exact"/>
        <w:jc w:val="left"/>
        <w:rPr>
          <w:rFonts w:ascii="仿宋" w:eastAsia="仿宋" w:hAnsi="仿宋" w:cs="仿宋" w:hint="eastAsia"/>
          <w:b/>
          <w:bCs/>
          <w:sz w:val="24"/>
        </w:rPr>
      </w:pPr>
      <w:r>
        <w:rPr>
          <w:rFonts w:ascii="仿宋" w:eastAsia="仿宋" w:hAnsi="仿宋" w:cs="仿宋" w:hint="eastAsia"/>
          <w:b/>
          <w:bCs/>
          <w:sz w:val="24"/>
        </w:rPr>
        <w:br w:type="page"/>
      </w:r>
      <w:r w:rsidRPr="0091292F">
        <w:rPr>
          <w:rFonts w:ascii="仿宋" w:eastAsia="仿宋" w:hAnsi="仿宋" w:cs="仿宋" w:hint="eastAsia"/>
          <w:sz w:val="28"/>
          <w:szCs w:val="32"/>
        </w:rPr>
        <w:lastRenderedPageBreak/>
        <w:t>附件5-6：</w:t>
      </w:r>
    </w:p>
    <w:p w14:paraId="49C1DC94"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法定代表人（单位负责人）身份证明</w:t>
      </w:r>
    </w:p>
    <w:p w14:paraId="2D37FA80" w14:textId="77777777" w:rsidR="00672AC8" w:rsidRDefault="00000000">
      <w:pPr>
        <w:pStyle w:val="aa"/>
        <w:widowControl/>
        <w:spacing w:beforeAutospacing="0" w:afterAutospacing="0" w:line="360" w:lineRule="auto"/>
        <w:ind w:firstLineChars="200" w:firstLine="480"/>
        <w:jc w:val="center"/>
        <w:rPr>
          <w:rFonts w:ascii="仿宋" w:eastAsia="仿宋" w:hAnsi="仿宋" w:cs="仿宋" w:hint="eastAsia"/>
          <w:kern w:val="2"/>
          <w:szCs w:val="22"/>
        </w:rPr>
      </w:pPr>
      <w:r>
        <w:rPr>
          <w:rFonts w:ascii="仿宋" w:eastAsia="仿宋" w:hAnsi="仿宋" w:cs="仿宋" w:hint="eastAsia"/>
          <w:kern w:val="2"/>
          <w:szCs w:val="22"/>
        </w:rPr>
        <w:t>（若供应商代表为“法定代表人（单位负责人）”时，提供此证明）</w:t>
      </w:r>
    </w:p>
    <w:p w14:paraId="5791C715" w14:textId="77777777" w:rsidR="00672AC8" w:rsidRDefault="00672AC8">
      <w:pPr>
        <w:widowControl/>
        <w:spacing w:line="360" w:lineRule="auto"/>
        <w:jc w:val="left"/>
        <w:rPr>
          <w:rFonts w:ascii="仿宋" w:eastAsia="仿宋" w:hAnsi="仿宋" w:cs="仿宋" w:hint="eastAsia"/>
          <w:sz w:val="24"/>
        </w:rPr>
      </w:pPr>
    </w:p>
    <w:p w14:paraId="0E8F4E84" w14:textId="77777777" w:rsidR="00672AC8" w:rsidRDefault="00000000">
      <w:pPr>
        <w:widowControl/>
        <w:spacing w:line="360" w:lineRule="auto"/>
        <w:jc w:val="left"/>
        <w:rPr>
          <w:rFonts w:ascii="仿宋" w:eastAsia="仿宋" w:hAnsi="仿宋" w:cs="仿宋" w:hint="eastAsia"/>
          <w:sz w:val="24"/>
          <w:u w:val="single"/>
        </w:rPr>
      </w:pPr>
      <w:r>
        <w:rPr>
          <w:rFonts w:ascii="仿宋" w:eastAsia="仿宋" w:hAnsi="仿宋" w:cs="仿宋" w:hint="eastAsia"/>
          <w:sz w:val="24"/>
        </w:rPr>
        <w:t>四川省妇幼保健院：</w:t>
      </w:r>
    </w:p>
    <w:p w14:paraId="2AC3E849"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（供应商名称）的法定代表人（单位负责人）（职务</w:t>
      </w:r>
      <w:r>
        <w:rPr>
          <w:rFonts w:ascii="仿宋" w:eastAsia="仿宋" w:hAnsi="仿宋" w:cs="仿宋" w:hint="eastAsia"/>
          <w:sz w:val="24"/>
          <w:u w:val="single"/>
        </w:rPr>
        <w:t xml:space="preserve">       </w:t>
      </w:r>
      <w:r>
        <w:rPr>
          <w:rFonts w:ascii="仿宋" w:eastAsia="仿宋" w:hAnsi="仿宋" w:cs="仿宋" w:hint="eastAsia"/>
          <w:sz w:val="24"/>
        </w:rPr>
        <w:t>）。</w:t>
      </w:r>
    </w:p>
    <w:p w14:paraId="38B2F330"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特此证明。</w:t>
      </w:r>
    </w:p>
    <w:p w14:paraId="44285AE5" w14:textId="77777777" w:rsidR="00672AC8" w:rsidRDefault="00672AC8">
      <w:pPr>
        <w:pStyle w:val="aa"/>
        <w:widowControl/>
        <w:spacing w:beforeAutospacing="0" w:afterAutospacing="0" w:line="360" w:lineRule="auto"/>
        <w:rPr>
          <w:rFonts w:ascii="仿宋" w:eastAsia="仿宋" w:hAnsi="仿宋" w:cs="仿宋" w:hint="eastAsia"/>
        </w:rPr>
      </w:pPr>
    </w:p>
    <w:p w14:paraId="5B33D097"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供应商名称：XXXX（盖单位公章）</w:t>
      </w:r>
    </w:p>
    <w:p w14:paraId="6DD6230B"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法定代表人（单位负责人）（签字或加盖个人名章）：XXXX。</w:t>
      </w:r>
    </w:p>
    <w:p w14:paraId="4B0B564E"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日    期：XXXX。</w:t>
      </w:r>
    </w:p>
    <w:p w14:paraId="0CFACB2D" w14:textId="77777777" w:rsidR="00672AC8" w:rsidRDefault="00672AC8">
      <w:pPr>
        <w:pStyle w:val="aa"/>
        <w:widowControl/>
        <w:spacing w:beforeAutospacing="0" w:afterAutospacing="0" w:line="360" w:lineRule="auto"/>
        <w:ind w:firstLineChars="200" w:firstLine="480"/>
        <w:rPr>
          <w:rFonts w:ascii="仿宋" w:eastAsia="仿宋" w:hAnsi="仿宋" w:cs="仿宋" w:hint="eastAsia"/>
        </w:rPr>
      </w:pPr>
    </w:p>
    <w:p w14:paraId="0C5132DA" w14:textId="77777777" w:rsidR="00672AC8" w:rsidRDefault="00000000">
      <w:pPr>
        <w:pStyle w:val="a7"/>
        <w:spacing w:line="360" w:lineRule="auto"/>
        <w:ind w:firstLineChars="300" w:firstLine="720"/>
        <w:rPr>
          <w:rFonts w:ascii="仿宋" w:eastAsia="仿宋" w:hAnsi="仿宋" w:cs="仿宋" w:hint="eastAsia"/>
          <w:sz w:val="24"/>
        </w:rPr>
      </w:pPr>
      <w:r>
        <w:rPr>
          <w:rFonts w:ascii="仿宋" w:eastAsia="仿宋" w:hAnsi="仿宋" w:cs="仿宋" w:hint="eastAsia"/>
          <w:sz w:val="24"/>
        </w:rPr>
        <w:t>法定代表人（单位负责人）有效期内的居民身份证正反面</w:t>
      </w:r>
    </w:p>
    <w:tbl>
      <w:tblPr>
        <w:tblW w:w="6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3398"/>
      </w:tblGrid>
      <w:tr w:rsidR="00672AC8" w14:paraId="7CDD7D31" w14:textId="77777777">
        <w:trPr>
          <w:trHeight w:val="1853"/>
          <w:jc w:val="center"/>
        </w:trPr>
        <w:tc>
          <w:tcPr>
            <w:tcW w:w="3501" w:type="dxa"/>
          </w:tcPr>
          <w:p w14:paraId="22187CD6"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c>
          <w:tcPr>
            <w:tcW w:w="3398" w:type="dxa"/>
          </w:tcPr>
          <w:p w14:paraId="2079D498" w14:textId="77777777" w:rsidR="00672AC8" w:rsidRDefault="00672AC8">
            <w:pPr>
              <w:tabs>
                <w:tab w:val="left" w:pos="5580"/>
              </w:tabs>
              <w:spacing w:line="360" w:lineRule="auto"/>
              <w:jc w:val="left"/>
              <w:rPr>
                <w:rFonts w:ascii="仿宋" w:eastAsia="仿宋" w:hAnsi="仿宋" w:cs="仿宋" w:hint="eastAsia"/>
                <w:color w:val="000000"/>
                <w:sz w:val="24"/>
                <w:szCs w:val="20"/>
              </w:rPr>
            </w:pPr>
          </w:p>
        </w:tc>
      </w:tr>
    </w:tbl>
    <w:p w14:paraId="5818C6EC" w14:textId="77777777" w:rsidR="00672AC8" w:rsidRDefault="00672AC8">
      <w:pPr>
        <w:pStyle w:val="aa"/>
        <w:widowControl/>
        <w:spacing w:beforeAutospacing="0" w:afterAutospacing="0" w:line="360" w:lineRule="auto"/>
        <w:ind w:firstLineChars="200" w:firstLine="482"/>
        <w:rPr>
          <w:rFonts w:ascii="仿宋" w:eastAsia="仿宋" w:hAnsi="仿宋" w:cs="仿宋" w:hint="eastAsia"/>
          <w:b/>
          <w:bCs/>
        </w:rPr>
      </w:pPr>
    </w:p>
    <w:p w14:paraId="49942AF8" w14:textId="77777777" w:rsidR="00672AC8" w:rsidRDefault="00000000">
      <w:pPr>
        <w:rPr>
          <w:rFonts w:ascii="仿宋" w:eastAsia="仿宋" w:hAnsi="仿宋" w:cs="仿宋" w:hint="eastAsia"/>
          <w:b/>
          <w:bCs/>
          <w:kern w:val="0"/>
          <w:sz w:val="24"/>
        </w:rPr>
      </w:pPr>
      <w:r>
        <w:rPr>
          <w:rFonts w:ascii="仿宋" w:eastAsia="仿宋" w:hAnsi="仿宋" w:cs="仿宋" w:hint="eastAsia"/>
          <w:sz w:val="24"/>
        </w:rPr>
        <w:t>注：1.提供有效期内的身份证明材料，例如居民身份证或户口本或军官证或护照等；2.若提供居民身份证，须为正、反面复印件。</w:t>
      </w:r>
    </w:p>
    <w:p w14:paraId="544140C3" w14:textId="77777777" w:rsidR="00672AC8" w:rsidRDefault="00672AC8">
      <w:pPr>
        <w:pStyle w:val="a7"/>
        <w:rPr>
          <w:rFonts w:ascii="仿宋" w:eastAsia="仿宋" w:hAnsi="仿宋" w:cs="仿宋" w:hint="eastAsia"/>
        </w:rPr>
      </w:pPr>
    </w:p>
    <w:p w14:paraId="665E5C6B" w14:textId="77777777" w:rsidR="00672AC8" w:rsidRDefault="00000000">
      <w:pPr>
        <w:rPr>
          <w:rFonts w:ascii="仿宋" w:eastAsia="仿宋" w:hAnsi="仿宋" w:cs="仿宋" w:hint="eastAsia"/>
          <w:b/>
          <w:bCs/>
          <w:kern w:val="0"/>
          <w:sz w:val="24"/>
        </w:rPr>
      </w:pPr>
      <w:r>
        <w:rPr>
          <w:rFonts w:ascii="仿宋" w:eastAsia="仿宋" w:hAnsi="仿宋" w:cs="仿宋" w:hint="eastAsia"/>
          <w:b/>
          <w:bCs/>
          <w:kern w:val="0"/>
          <w:sz w:val="24"/>
        </w:rPr>
        <w:br w:type="page"/>
      </w:r>
    </w:p>
    <w:p w14:paraId="4D0C5E12"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附件5-7：承诺函</w:t>
      </w:r>
    </w:p>
    <w:p w14:paraId="6E81B346" w14:textId="77777777" w:rsidR="00672AC8"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承诺函</w:t>
      </w:r>
    </w:p>
    <w:p w14:paraId="00C7835D" w14:textId="77777777" w:rsidR="00672AC8" w:rsidRDefault="00000000" w:rsidP="0087103C">
      <w:pPr>
        <w:spacing w:line="400" w:lineRule="exact"/>
        <w:rPr>
          <w:rFonts w:ascii="仿宋" w:eastAsia="仿宋" w:hAnsi="仿宋" w:cs="仿宋" w:hint="eastAsia"/>
          <w:sz w:val="24"/>
        </w:rPr>
      </w:pPr>
      <w:r>
        <w:rPr>
          <w:rFonts w:ascii="仿宋" w:eastAsia="仿宋" w:hAnsi="仿宋" w:cs="仿宋" w:hint="eastAsia"/>
          <w:sz w:val="24"/>
        </w:rPr>
        <w:t>四川省妇幼保健院：</w:t>
      </w:r>
    </w:p>
    <w:p w14:paraId="01072EE0"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本供应商</w:t>
      </w:r>
      <w:r>
        <w:rPr>
          <w:rFonts w:ascii="仿宋" w:eastAsia="仿宋" w:hAnsi="仿宋" w:cs="仿宋" w:hint="eastAsia"/>
          <w:sz w:val="24"/>
          <w:u w:val="single"/>
        </w:rPr>
        <w:t xml:space="preserve">      （供应商全称）        </w:t>
      </w:r>
      <w:r>
        <w:rPr>
          <w:rFonts w:ascii="仿宋" w:eastAsia="仿宋" w:hAnsi="仿宋" w:cs="仿宋" w:hint="eastAsia"/>
          <w:sz w:val="24"/>
        </w:rPr>
        <w:t>参加</w:t>
      </w:r>
      <w:r>
        <w:rPr>
          <w:rFonts w:ascii="仿宋" w:eastAsia="仿宋" w:hAnsi="仿宋" w:cs="仿宋" w:hint="eastAsia"/>
          <w:sz w:val="24"/>
          <w:u w:val="single"/>
        </w:rPr>
        <w:t xml:space="preserve">       </w:t>
      </w:r>
      <w:r>
        <w:rPr>
          <w:rFonts w:ascii="仿宋" w:eastAsia="仿宋" w:hAnsi="仿宋" w:cs="仿宋" w:hint="eastAsia"/>
          <w:sz w:val="24"/>
        </w:rPr>
        <w:t>（项目编号</w:t>
      </w:r>
      <w:r>
        <w:rPr>
          <w:rFonts w:ascii="仿宋" w:eastAsia="仿宋" w:hAnsi="仿宋" w:cs="仿宋" w:hint="eastAsia"/>
          <w:sz w:val="24"/>
          <w:u w:val="single"/>
        </w:rPr>
        <w:t xml:space="preserve">            </w:t>
      </w:r>
      <w:r>
        <w:rPr>
          <w:rFonts w:ascii="仿宋" w:eastAsia="仿宋" w:hAnsi="仿宋" w:cs="仿宋" w:hint="eastAsia"/>
          <w:sz w:val="24"/>
        </w:rPr>
        <w:t>）的磋商活动，现郑重承诺：</w:t>
      </w:r>
    </w:p>
    <w:p w14:paraId="0B9E01AD"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一、具备本项目规定的条件：</w:t>
      </w:r>
    </w:p>
    <w:p w14:paraId="47B2EE99"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（一）具有独立承担民事责任的能力； </w:t>
      </w:r>
    </w:p>
    <w:p w14:paraId="36783D3E"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（二）具有良好的商业信誉和健全的财务会计制度； </w:t>
      </w:r>
    </w:p>
    <w:p w14:paraId="3DD25634"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（三）具有履行合同所必需的设备和专业技术能力； </w:t>
      </w:r>
    </w:p>
    <w:p w14:paraId="4941EB32"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 xml:space="preserve">（四）有依法缴纳税收和社会保障资金的良好记录； </w:t>
      </w:r>
    </w:p>
    <w:p w14:paraId="00E8C2FF"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（五）参加采购活动前三年内，在经营活动中没有重大违法记录；</w:t>
      </w:r>
    </w:p>
    <w:p w14:paraId="7C8D5E57"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（六）法律、行政法规规定的其他条件；</w:t>
      </w:r>
    </w:p>
    <w:p w14:paraId="5669282A"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1B36C2AE"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1ED74483"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四、参加本次磋商采购活动，不存在和其他供应商在同一合同项下的采购项目中，同时委托同一个自然人、同一家庭的人员、同一单位的人员作为代理人的行为。</w:t>
      </w:r>
    </w:p>
    <w:p w14:paraId="436C0B04"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22EF5F7D"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六、国家或行业主管部门对采购产品的技术标准、质量标准和资格资质条件等有强制性规定的，我方承诺符合其要求。</w:t>
      </w:r>
    </w:p>
    <w:p w14:paraId="542EF961"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本公司对上述承诺的内容事项真实性负责。如经查实上述承诺的内容事项存在虚假，本单位愿意接受以提供虚假材料谋取成交追究法律责任。</w:t>
      </w:r>
      <w:r>
        <w:rPr>
          <w:rFonts w:ascii="仿宋" w:eastAsia="仿宋" w:hAnsi="仿宋" w:cs="仿宋" w:hint="eastAsia"/>
          <w:sz w:val="24"/>
        </w:rPr>
        <w:tab/>
      </w:r>
      <w:r>
        <w:rPr>
          <w:rFonts w:ascii="仿宋" w:eastAsia="仿宋" w:hAnsi="仿宋" w:cs="仿宋" w:hint="eastAsia"/>
          <w:sz w:val="24"/>
        </w:rPr>
        <w:tab/>
      </w:r>
    </w:p>
    <w:p w14:paraId="2921D635" w14:textId="77777777" w:rsidR="00672AC8" w:rsidRDefault="00672AC8" w:rsidP="0087103C">
      <w:pPr>
        <w:adjustRightInd w:val="0"/>
        <w:snapToGrid w:val="0"/>
        <w:spacing w:line="400" w:lineRule="exact"/>
        <w:ind w:firstLineChars="200" w:firstLine="480"/>
        <w:rPr>
          <w:rFonts w:ascii="仿宋" w:eastAsia="仿宋" w:hAnsi="仿宋" w:cs="仿宋" w:hint="eastAsia"/>
          <w:sz w:val="24"/>
        </w:rPr>
      </w:pPr>
    </w:p>
    <w:p w14:paraId="12236C2C"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供应商名称：        （盖章）</w:t>
      </w:r>
    </w:p>
    <w:p w14:paraId="73F9A14F"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法定代表人或授权代表（</w:t>
      </w:r>
      <w:r>
        <w:rPr>
          <w:rFonts w:ascii="仿宋" w:eastAsia="仿宋" w:hAnsi="仿宋" w:cs="仿宋" w:hint="eastAsia"/>
          <w:sz w:val="24"/>
          <w:u w:val="single"/>
        </w:rPr>
        <w:t>签字或盖章</w:t>
      </w:r>
      <w:r>
        <w:rPr>
          <w:rFonts w:ascii="仿宋" w:eastAsia="仿宋" w:hAnsi="仿宋" w:cs="仿宋" w:hint="eastAsia"/>
          <w:sz w:val="24"/>
        </w:rPr>
        <w:t>）：</w:t>
      </w:r>
    </w:p>
    <w:p w14:paraId="4AAE3EEC" w14:textId="77777777" w:rsidR="00672AC8" w:rsidRDefault="00000000" w:rsidP="0087103C">
      <w:pPr>
        <w:spacing w:line="400" w:lineRule="exact"/>
        <w:ind w:firstLineChars="200" w:firstLine="480"/>
        <w:rPr>
          <w:rFonts w:ascii="仿宋" w:eastAsia="仿宋" w:hAnsi="仿宋" w:cs="仿宋" w:hint="eastAsia"/>
          <w:sz w:val="24"/>
        </w:rPr>
      </w:pPr>
      <w:r>
        <w:rPr>
          <w:rFonts w:ascii="仿宋" w:eastAsia="仿宋" w:hAnsi="仿宋" w:cs="仿宋" w:hint="eastAsia"/>
          <w:sz w:val="24"/>
        </w:rPr>
        <w:t>日 期：</w:t>
      </w:r>
    </w:p>
    <w:p w14:paraId="19B0BAE1" w14:textId="77777777" w:rsidR="00672AC8" w:rsidRDefault="00672AC8">
      <w:pPr>
        <w:pStyle w:val="20"/>
        <w:rPr>
          <w:rFonts w:ascii="仿宋" w:eastAsia="仿宋" w:hAnsi="仿宋" w:cs="仿宋" w:hint="eastAsia"/>
        </w:rPr>
        <w:sectPr w:rsidR="00672AC8">
          <w:pgSz w:w="11906" w:h="16838"/>
          <w:pgMar w:top="1440" w:right="1800" w:bottom="1440" w:left="1800" w:header="851" w:footer="992" w:gutter="0"/>
          <w:cols w:space="425"/>
          <w:docGrid w:type="lines" w:linePitch="312"/>
        </w:sectPr>
      </w:pPr>
    </w:p>
    <w:p w14:paraId="0167C06A" w14:textId="0E370147" w:rsidR="0087103C" w:rsidRPr="0087103C" w:rsidRDefault="00000000" w:rsidP="0091292F">
      <w:pPr>
        <w:widowControl/>
        <w:adjustRightInd w:val="0"/>
        <w:snapToGrid w:val="0"/>
        <w:spacing w:line="580" w:lineRule="exact"/>
        <w:jc w:val="left"/>
        <w:rPr>
          <w:rFonts w:ascii="仿宋" w:eastAsia="仿宋" w:hAnsi="仿宋" w:cs="仿宋" w:hint="eastAsia"/>
          <w:sz w:val="28"/>
          <w:szCs w:val="32"/>
        </w:rPr>
      </w:pPr>
      <w:r>
        <w:rPr>
          <w:rFonts w:ascii="仿宋" w:eastAsia="仿宋" w:hAnsi="仿宋" w:cs="仿宋" w:hint="eastAsia"/>
          <w:sz w:val="28"/>
          <w:szCs w:val="32"/>
        </w:rPr>
        <w:lastRenderedPageBreak/>
        <w:t>附件6：</w:t>
      </w:r>
    </w:p>
    <w:p w14:paraId="27B74CE6" w14:textId="5E23606C"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反商业贿赂承诺书</w:t>
      </w:r>
    </w:p>
    <w:p w14:paraId="1829802D"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B26EF6E"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6FBC0176"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二、本厂家、商家、公司保证在药品、医疗器械、设备、物资、基建工程竞标工作及药品、试剂销售等工作中承诺做到：</w:t>
      </w:r>
    </w:p>
    <w:p w14:paraId="1A90F60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1、不与其他供应商相互串通投标报价，损害贵院的合法权益；</w:t>
      </w:r>
    </w:p>
    <w:p w14:paraId="463BC64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2、不与招标人串通投标，损害国家利益、社会公共利益或他人的合法权益；</w:t>
      </w:r>
    </w:p>
    <w:p w14:paraId="7E33950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3、不以向招标人或者评标委员会成员行贿的手段谋取中标；</w:t>
      </w:r>
    </w:p>
    <w:p w14:paraId="1BE8D63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4、竞标报价不违反相关法律的规定，也不以他人名义投标或者以其他方式弄虚作假，骗取中标；</w:t>
      </w:r>
    </w:p>
    <w:p w14:paraId="4E6F612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5、保证不以其他任何方式扰乱贵院的招标工作；</w:t>
      </w:r>
    </w:p>
    <w:p w14:paraId="21F03A6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6、保证不在药品销售、医疗器械、设备、物资、基建工程竞标中采取账外暗中给予回扣的手段腐蚀、贿赂医护、药剂人员、干部等其他相关人员；</w:t>
      </w:r>
    </w:p>
    <w:p w14:paraId="17FDD56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7、保证不以任何名义包括以宣传费、临床促销费、开单费、处方费、广告费、免费度假、考察旅游、房屋装修等任何名义给予贵院采购人员、药剂人员、医护人员、干部等有关人员以财物或者其他利益；</w:t>
      </w:r>
    </w:p>
    <w:p w14:paraId="7FF031D8"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8、保证不让贵院临床科室、药剂部门以及有关人员登记、统计医生处方或为此提供方便，干扰贵院的正常工作秩序；</w:t>
      </w:r>
    </w:p>
    <w:p w14:paraId="3CB5277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9、保证不以其他任何不正当竞争手段推销药品、医疗器械、设备、物资。</w:t>
      </w:r>
    </w:p>
    <w:p w14:paraId="0CB83E7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三、本厂家、商家、公司保证竭力维护贵院的声誉，不做任何有损贵院形象的事情。</w:t>
      </w:r>
    </w:p>
    <w:p w14:paraId="134188E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42E547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lastRenderedPageBreak/>
        <w:t>五、对本厂家、商家、公司及本厂家、商家、公司工作人员采取以上手段竞标、促销等，干扰贵院正常工作秩序，损害贵院形象的，本厂家、商家、公司保证：</w:t>
      </w:r>
    </w:p>
    <w:p w14:paraId="106C5DA9"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1、对尚处在竞标阶段的，贵院有权取消本厂家、商家、公司的竞标资格；已经中标的，贵院有权取消中标；对已经获得准入资格的，贵院有权随时取消本厂家、商家、公司的准入资格；</w:t>
      </w:r>
    </w:p>
    <w:p w14:paraId="2851E7D9"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2、对本厂家、商家、公司相关工作人员作出严肃处理；</w:t>
      </w:r>
    </w:p>
    <w:p w14:paraId="6938464C"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3、对由于本厂家、商家、公司或本厂家、商家、公司工作人员的上述行为给贵院造成经济或名誉损失的，由本厂家、商家、公司负责，并愿意承担全部民事赔偿责任。</w:t>
      </w:r>
    </w:p>
    <w:p w14:paraId="2EEDC2FA"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六、采购物资名称：</w:t>
      </w:r>
    </w:p>
    <w:p w14:paraId="725DC3D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18"/>
          <w:szCs w:val="18"/>
        </w:rPr>
      </w:pPr>
      <w:r>
        <w:rPr>
          <w:rFonts w:ascii="仿宋" w:eastAsia="仿宋" w:hAnsi="仿宋" w:cs="仿宋" w:hint="eastAsia"/>
          <w:kern w:val="0"/>
          <w:sz w:val="24"/>
        </w:rPr>
        <w:t> 本《承诺书》一式二份（一份由承诺人自存；一份随投标文件装订）</w:t>
      </w:r>
    </w:p>
    <w:p w14:paraId="122EF2D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b/>
          <w:bCs/>
          <w:kern w:val="0"/>
          <w:sz w:val="28"/>
          <w:szCs w:val="32"/>
          <w:shd w:val="clear" w:color="auto" w:fill="FFFFFF"/>
        </w:rPr>
        <w:sectPr w:rsidR="00672AC8">
          <w:pgSz w:w="11906" w:h="16838"/>
          <w:pgMar w:top="1020" w:right="1800" w:bottom="1440" w:left="1800" w:header="851" w:footer="992" w:gutter="0"/>
          <w:cols w:space="425"/>
          <w:docGrid w:type="lines" w:linePitch="312"/>
        </w:sectPr>
      </w:pPr>
      <w:r>
        <w:rPr>
          <w:rFonts w:ascii="仿宋" w:eastAsia="仿宋" w:hAnsi="仿宋" w:cs="仿宋" w:hint="eastAsia"/>
          <w:kern w:val="0"/>
          <w:sz w:val="24"/>
        </w:rPr>
        <w:t>承诺企业名称（公章）法人代表或委托代理人（承诺人）</w:t>
      </w:r>
    </w:p>
    <w:p w14:paraId="2485E5A8" w14:textId="157900E0" w:rsidR="0087103C"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附件7：</w:t>
      </w:r>
    </w:p>
    <w:p w14:paraId="7C6DD633" w14:textId="03F1E815"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无围标、串</w:t>
      </w:r>
      <w:proofErr w:type="gramStart"/>
      <w:r w:rsidRPr="0087103C">
        <w:rPr>
          <w:rFonts w:ascii="方正小标宋简体" w:eastAsia="方正小标宋简体" w:hAnsi="仿宋" w:cs="仿宋" w:hint="eastAsia"/>
          <w:kern w:val="0"/>
          <w:sz w:val="44"/>
          <w:szCs w:val="44"/>
        </w:rPr>
        <w:t>标行为</w:t>
      </w:r>
      <w:proofErr w:type="gramEnd"/>
      <w:r w:rsidRPr="0087103C">
        <w:rPr>
          <w:rFonts w:ascii="方正小标宋简体" w:eastAsia="方正小标宋简体" w:hAnsi="仿宋" w:cs="仿宋" w:hint="eastAsia"/>
          <w:kern w:val="0"/>
          <w:sz w:val="44"/>
          <w:szCs w:val="44"/>
        </w:rPr>
        <w:t>承诺书</w:t>
      </w:r>
    </w:p>
    <w:p w14:paraId="502A9CF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本公司郑重承诺：我公司自觉遵守《中华人民共和国政府采购法》和《中华人民共和国政府采购法实施条例》的有关规定，我公司在参加本次项目（项目名称：XXXXXXX）采购活动中，</w:t>
      </w:r>
      <w:proofErr w:type="gramStart"/>
      <w:r>
        <w:rPr>
          <w:rFonts w:ascii="仿宋" w:eastAsia="仿宋" w:hAnsi="仿宋" w:cs="仿宋" w:hint="eastAsia"/>
          <w:kern w:val="0"/>
          <w:sz w:val="24"/>
        </w:rPr>
        <w:t>无以下围</w:t>
      </w:r>
      <w:proofErr w:type="gramEnd"/>
      <w:r>
        <w:rPr>
          <w:rFonts w:ascii="仿宋" w:eastAsia="仿宋" w:hAnsi="仿宋" w:cs="仿宋" w:hint="eastAsia"/>
          <w:kern w:val="0"/>
          <w:sz w:val="24"/>
        </w:rPr>
        <w:t>标、串标行为：</w:t>
      </w:r>
    </w:p>
    <w:p w14:paraId="0DD5372F"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1.不同供应商的投标文件由同一单位或者个人编制；</w:t>
      </w:r>
    </w:p>
    <w:p w14:paraId="47B2AC10"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2.不同供应商委托同一单位或者个人办理投标事宜；</w:t>
      </w:r>
    </w:p>
    <w:p w14:paraId="2C7FBF2D"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3.不同供应商的投标文件载明的项目管理成员或者联系人员为同一人；</w:t>
      </w:r>
    </w:p>
    <w:p w14:paraId="3BD5E143"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4.不同供应商的投标文件异常一致或者投标报价呈规律性差异；</w:t>
      </w:r>
    </w:p>
    <w:p w14:paraId="172F9EDC"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5.不同供应商的投标文件相互混装；</w:t>
      </w:r>
    </w:p>
    <w:p w14:paraId="18EE176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6.不同供应商的投标保证金从同一单位或者个人的账户转出；</w:t>
      </w:r>
    </w:p>
    <w:p w14:paraId="01043D62"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7.不同供应商的董事、监事、高管、单位负责人为同一人或者存在控股、管理关系的不同单位参加同一采购项目；</w:t>
      </w:r>
    </w:p>
    <w:p w14:paraId="1AB39B37"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8.供应商之间事先约定由某一特定供应商中标、成交；</w:t>
      </w:r>
    </w:p>
    <w:p w14:paraId="775652D0"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9.供应商之间商定部分供应商放弃参加采购活动或者放弃中标、成交；</w:t>
      </w:r>
    </w:p>
    <w:p w14:paraId="45B3E5FE"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10.法律法规界定的其他围标串标行为。</w:t>
      </w:r>
    </w:p>
    <w:p w14:paraId="218B1D36"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70EC7595" w14:textId="77777777" w:rsidR="00672AC8" w:rsidRDefault="00672AC8"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p>
    <w:p w14:paraId="3A67D495"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供应商法人代表或委托代理人（承诺人） ：</w:t>
      </w:r>
    </w:p>
    <w:p w14:paraId="3C5330EB"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 xml:space="preserve">供应商：（公章）  </w:t>
      </w:r>
    </w:p>
    <w:p w14:paraId="5E888A93" w14:textId="77777777" w:rsidR="00672AC8" w:rsidRDefault="00000000" w:rsidP="0087103C">
      <w:pPr>
        <w:widowControl/>
        <w:shd w:val="clear" w:color="auto" w:fill="FFFFFF"/>
        <w:wordWrap w:val="0"/>
        <w:spacing w:line="4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14:paraId="37391620" w14:textId="77777777" w:rsidR="00672AC8" w:rsidRDefault="00672AC8">
      <w:pPr>
        <w:widowControl/>
        <w:shd w:val="clear" w:color="auto" w:fill="FFFFFF"/>
        <w:wordWrap w:val="0"/>
        <w:spacing w:line="270" w:lineRule="atLeast"/>
        <w:ind w:firstLine="420"/>
        <w:jc w:val="left"/>
        <w:rPr>
          <w:rFonts w:ascii="仿宋" w:eastAsia="仿宋" w:hAnsi="仿宋" w:cs="仿宋" w:hint="eastAsia"/>
          <w:kern w:val="0"/>
          <w:sz w:val="24"/>
        </w:rPr>
      </w:pPr>
    </w:p>
    <w:p w14:paraId="2412929B" w14:textId="77777777" w:rsidR="00672AC8" w:rsidRDefault="00672AC8">
      <w:pPr>
        <w:widowControl/>
        <w:shd w:val="clear" w:color="auto" w:fill="FFFFFF"/>
        <w:wordWrap w:val="0"/>
        <w:spacing w:line="270" w:lineRule="atLeast"/>
        <w:ind w:firstLine="420"/>
        <w:jc w:val="left"/>
        <w:rPr>
          <w:rFonts w:ascii="仿宋" w:eastAsia="仿宋" w:hAnsi="仿宋" w:cs="仿宋" w:hint="eastAsia"/>
          <w:kern w:val="0"/>
          <w:sz w:val="24"/>
        </w:rPr>
      </w:pPr>
    </w:p>
    <w:p w14:paraId="778F1AFF" w14:textId="77777777" w:rsidR="00672AC8" w:rsidRDefault="00000000">
      <w:pPr>
        <w:rPr>
          <w:rFonts w:ascii="仿宋" w:eastAsia="仿宋" w:hAnsi="仿宋" w:cs="仿宋" w:hint="eastAsia"/>
          <w:bCs/>
          <w:kern w:val="0"/>
          <w:sz w:val="28"/>
          <w:szCs w:val="28"/>
        </w:rPr>
      </w:pPr>
      <w:r>
        <w:rPr>
          <w:rFonts w:ascii="仿宋" w:eastAsia="仿宋" w:hAnsi="仿宋" w:cs="仿宋" w:hint="eastAsia"/>
          <w:bCs/>
          <w:kern w:val="0"/>
          <w:sz w:val="28"/>
          <w:szCs w:val="28"/>
        </w:rPr>
        <w:br w:type="page"/>
      </w:r>
    </w:p>
    <w:p w14:paraId="480BAEE8" w14:textId="77777777" w:rsidR="00672AC8" w:rsidRPr="0091292F" w:rsidRDefault="00000000" w:rsidP="0091292F">
      <w:pPr>
        <w:widowControl/>
        <w:adjustRightInd w:val="0"/>
        <w:snapToGrid w:val="0"/>
        <w:spacing w:line="580" w:lineRule="exact"/>
        <w:jc w:val="left"/>
        <w:rPr>
          <w:rFonts w:ascii="仿宋" w:eastAsia="仿宋" w:hAnsi="仿宋" w:cs="仿宋" w:hint="eastAsia"/>
          <w:sz w:val="28"/>
          <w:szCs w:val="32"/>
        </w:rPr>
      </w:pPr>
      <w:r w:rsidRPr="0091292F">
        <w:rPr>
          <w:rFonts w:ascii="仿宋" w:eastAsia="仿宋" w:hAnsi="仿宋" w:cs="仿宋" w:hint="eastAsia"/>
          <w:sz w:val="28"/>
          <w:szCs w:val="32"/>
        </w:rPr>
        <w:lastRenderedPageBreak/>
        <w:t>附件8：</w:t>
      </w:r>
    </w:p>
    <w:p w14:paraId="545A5196" w14:textId="166A37F8" w:rsidR="0087103C" w:rsidRPr="0087103C" w:rsidRDefault="00000000" w:rsidP="0087103C">
      <w:pPr>
        <w:widowControl/>
        <w:spacing w:line="660" w:lineRule="exact"/>
        <w:jc w:val="center"/>
        <w:rPr>
          <w:rFonts w:ascii="方正小标宋简体" w:eastAsia="方正小标宋简体" w:hAnsi="仿宋" w:cs="仿宋" w:hint="eastAsia"/>
          <w:kern w:val="0"/>
          <w:sz w:val="44"/>
          <w:szCs w:val="44"/>
        </w:rPr>
      </w:pPr>
      <w:r w:rsidRPr="0087103C">
        <w:rPr>
          <w:rFonts w:ascii="方正小标宋简体" w:eastAsia="方正小标宋简体" w:hAnsi="仿宋" w:cs="仿宋" w:hint="eastAsia"/>
          <w:kern w:val="0"/>
          <w:sz w:val="44"/>
          <w:szCs w:val="44"/>
        </w:rPr>
        <w:t>供应商遵守招标采购纪律承诺书</w:t>
      </w:r>
    </w:p>
    <w:p w14:paraId="125359D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致四川省妇幼保健院：</w:t>
      </w:r>
    </w:p>
    <w:p w14:paraId="22A9E03A"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我单位作为本次采购项目的供应商，根据采购文件要求，现郑重承诺如下：</w:t>
      </w:r>
    </w:p>
    <w:p w14:paraId="6A0BE31D"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一、参加本次采购活动，我单位不存在与单位负责人为同一人或者存在直接控股、管理关系的其他供应商参与同一合同项下的采购活动的行为。</w:t>
      </w:r>
    </w:p>
    <w:p w14:paraId="6514CBC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二、参加本次采购活动，不得直接或者间接从采购人或者采购代理机构处获得其他供应商的相关情况并修改其投标文件或者响应文件。</w:t>
      </w:r>
    </w:p>
    <w:p w14:paraId="69D9FE2F"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三、参加本次采购活动，不得按照采购人的授意撤换、修改投标文件或者响应文件。</w:t>
      </w:r>
    </w:p>
    <w:p w14:paraId="6AF9451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四、参加本次采购活动，不得和本次采购供应商之间协商报价、技术方案等投标文件或者响应文件的实质性内容。</w:t>
      </w:r>
    </w:p>
    <w:p w14:paraId="77DB578B"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五、本次采购活动中，不存在属于同一集团、协会、商会等组织成员的供应商按照该组织要求协同参加本次采购活动。</w:t>
      </w:r>
    </w:p>
    <w:p w14:paraId="34BA5C85"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六、参加本次采购活动，不存在与其他供应商之间事先约定由某一特定供应商中标、成交。</w:t>
      </w:r>
    </w:p>
    <w:p w14:paraId="6C7C18E1"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七、参加本次采购活动，不存在与其他供应商商定部分供应商放弃参加采购活动或者放弃中标、成交。</w:t>
      </w:r>
    </w:p>
    <w:p w14:paraId="6FD36346"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八、参加本次采购活动，不存在我单位的投标文件或者响应文件由其他参与本项目的单位或个人编制或委托办理投标事宜。</w:t>
      </w:r>
    </w:p>
    <w:p w14:paraId="1B94783B"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九、参加本次采购活动，不存在我单位与采购人之间、供应商相互之间，为谋求特定供应商中标、成交或者排斥其他供应商的其他串通行为。</w:t>
      </w:r>
    </w:p>
    <w:p w14:paraId="29D53664"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十、与我方存在直接控股关系的单位为：_______________；</w:t>
      </w:r>
    </w:p>
    <w:p w14:paraId="739474B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存在管理关系单位为：____________________________。</w:t>
      </w:r>
    </w:p>
    <w:p w14:paraId="214D8664" w14:textId="77777777" w:rsidR="00672AC8" w:rsidRDefault="00672AC8" w:rsidP="0087103C">
      <w:pPr>
        <w:widowControl/>
        <w:shd w:val="clear" w:color="auto" w:fill="FFFFFF"/>
        <w:wordWrap w:val="0"/>
        <w:spacing w:line="400" w:lineRule="exact"/>
        <w:ind w:firstLine="420"/>
        <w:jc w:val="left"/>
        <w:rPr>
          <w:rFonts w:ascii="仿宋" w:eastAsia="仿宋" w:hAnsi="仿宋" w:cs="仿宋" w:hint="eastAsia"/>
          <w:kern w:val="0"/>
          <w:sz w:val="24"/>
        </w:rPr>
      </w:pPr>
    </w:p>
    <w:p w14:paraId="362966F2"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D5F29BA" w14:textId="77777777" w:rsidR="00672AC8" w:rsidRDefault="00672AC8" w:rsidP="0087103C">
      <w:pPr>
        <w:widowControl/>
        <w:shd w:val="clear" w:color="auto" w:fill="FFFFFF"/>
        <w:wordWrap w:val="0"/>
        <w:spacing w:line="400" w:lineRule="exact"/>
        <w:ind w:firstLine="420"/>
        <w:jc w:val="left"/>
        <w:rPr>
          <w:rFonts w:ascii="仿宋" w:eastAsia="仿宋" w:hAnsi="仿宋" w:cs="仿宋" w:hint="eastAsia"/>
          <w:kern w:val="0"/>
          <w:sz w:val="24"/>
        </w:rPr>
      </w:pPr>
    </w:p>
    <w:p w14:paraId="76D0C046"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供应商名称（单位公章）：                 年    月   日      </w:t>
      </w:r>
    </w:p>
    <w:p w14:paraId="416D397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法定代表人/单位负责人或授权代表</w:t>
      </w:r>
    </w:p>
    <w:p w14:paraId="164148D8"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 xml:space="preserve">（签字或加盖个人名章）：        </w:t>
      </w:r>
    </w:p>
    <w:p w14:paraId="61944110"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lastRenderedPageBreak/>
        <w:t xml:space="preserve"> </w:t>
      </w:r>
    </w:p>
    <w:p w14:paraId="0F90DE4E"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注：</w:t>
      </w:r>
    </w:p>
    <w:p w14:paraId="43AD017F"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1.“负责人”是指单位法定代表人或者法律、行政法规规定代表单位行使职权的主要负责人。</w:t>
      </w:r>
    </w:p>
    <w:p w14:paraId="5F1F3097"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kern w:val="0"/>
          <w:sz w:val="24"/>
        </w:rPr>
      </w:pPr>
      <w:r>
        <w:rPr>
          <w:rFonts w:ascii="仿宋" w:eastAsia="仿宋" w:hAnsi="仿宋" w:cs="仿宋" w:hint="eastAsia"/>
          <w:kern w:val="0"/>
          <w:sz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4A97E753" w14:textId="77777777" w:rsidR="00672AC8" w:rsidRDefault="00000000" w:rsidP="0087103C">
      <w:pPr>
        <w:widowControl/>
        <w:shd w:val="clear" w:color="auto" w:fill="FFFFFF"/>
        <w:wordWrap w:val="0"/>
        <w:spacing w:line="400" w:lineRule="exact"/>
        <w:ind w:firstLine="420"/>
        <w:jc w:val="left"/>
        <w:rPr>
          <w:rFonts w:ascii="仿宋" w:eastAsia="仿宋" w:hAnsi="仿宋" w:cs="仿宋" w:hint="eastAsia"/>
        </w:rPr>
      </w:pPr>
      <w:r>
        <w:rPr>
          <w:rFonts w:ascii="仿宋" w:eastAsia="仿宋" w:hAnsi="仿宋" w:cs="仿宋" w:hint="eastAsia"/>
          <w:kern w:val="0"/>
          <w:sz w:val="24"/>
        </w:rPr>
        <w:t>3.“管理关系”是指与不具有出资持股关系的单位之间存在的其他管理与被管理关系。</w:t>
      </w:r>
    </w:p>
    <w:sectPr w:rsidR="00672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C2B6" w14:textId="77777777" w:rsidR="0023356B" w:rsidRDefault="0023356B">
      <w:r>
        <w:separator/>
      </w:r>
    </w:p>
  </w:endnote>
  <w:endnote w:type="continuationSeparator" w:id="0">
    <w:p w14:paraId="4DA84412" w14:textId="77777777" w:rsidR="0023356B" w:rsidRDefault="0023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598FF96A-593C-420D-80FE-689B4DE919CF}"/>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6522870E-C5AF-41D4-B99E-AC825700765A}"/>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embedRegular r:id="rId3" w:subsetted="1" w:fontKey="{CB02645F-CCEC-4943-A136-FBE147E23463}"/>
    <w:embedBold r:id="rId4" w:subsetted="1" w:fontKey="{289661FC-534A-492E-96DB-877FD5557C27}"/>
  </w:font>
  <w:font w:name="黑体">
    <w:altName w:val="SimHei"/>
    <w:panose1 w:val="02010609060101010101"/>
    <w:charset w:val="86"/>
    <w:family w:val="modern"/>
    <w:pitch w:val="fixed"/>
    <w:sig w:usb0="800002BF" w:usb1="38CF7CFA" w:usb2="00000016" w:usb3="00000000" w:csb0="00040001" w:csb1="00000000"/>
    <w:embedRegular r:id="rId5" w:subsetted="1" w:fontKey="{7EA28575-D777-4423-AABE-67A3C85520AA}"/>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6" w:subsetted="1" w:fontKey="{F7967672-E5E3-457B-9DBD-ABE9DC541C2C}"/>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C219" w14:textId="77777777" w:rsidR="00672AC8" w:rsidRDefault="00000000">
    <w:pPr>
      <w:pStyle w:val="a0"/>
    </w:pPr>
    <w:r>
      <w:rPr>
        <w:noProof/>
      </w:rPr>
      <mc:AlternateContent>
        <mc:Choice Requires="wps">
          <w:drawing>
            <wp:anchor distT="0" distB="0" distL="114300" distR="114300" simplePos="0" relativeHeight="251659264" behindDoc="0" locked="0" layoutInCell="1" allowOverlap="1" wp14:anchorId="0268AFD5" wp14:editId="052E2306">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249D7" w14:textId="77777777" w:rsidR="00672AC8" w:rsidRDefault="00000000">
                          <w:pPr>
                            <w:pStyle w:val="a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68AFD5" id="_x0000_t202" coordsize="21600,21600" o:spt="202" path="m,l,21600r21600,l21600,xe">
              <v:stroke joinstyle="miter"/>
              <v:path gradientshapeok="t" o:connecttype="rect"/>
            </v:shapetype>
            <v:shape id="文本框 1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60249D7" w14:textId="77777777" w:rsidR="00672AC8" w:rsidRDefault="00000000">
                    <w:pPr>
                      <w:pStyle w:val="a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22D0" w14:textId="77777777" w:rsidR="0023356B" w:rsidRDefault="0023356B">
      <w:r>
        <w:separator/>
      </w:r>
    </w:p>
  </w:footnote>
  <w:footnote w:type="continuationSeparator" w:id="0">
    <w:p w14:paraId="5D66CA2F" w14:textId="77777777" w:rsidR="0023356B" w:rsidRDefault="0023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879"/>
        </w:tabs>
        <w:ind w:left="567"/>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2E44B7C"/>
    <w:multiLevelType w:val="singleLevel"/>
    <w:tmpl w:val="92E44B7C"/>
    <w:lvl w:ilvl="0">
      <w:start w:val="1"/>
      <w:numFmt w:val="decimal"/>
      <w:suff w:val="space"/>
      <w:lvlText w:val="%1."/>
      <w:lvlJc w:val="left"/>
      <w:pPr>
        <w:ind w:left="420"/>
      </w:pPr>
    </w:lvl>
  </w:abstractNum>
  <w:abstractNum w:abstractNumId="2" w15:restartNumberingAfterBreak="0">
    <w:nsid w:val="FDB6561E"/>
    <w:multiLevelType w:val="singleLevel"/>
    <w:tmpl w:val="FDB6561E"/>
    <w:lvl w:ilvl="0">
      <w:start w:val="1"/>
      <w:numFmt w:val="decimal"/>
      <w:lvlText w:val="(%1)"/>
      <w:lvlJc w:val="left"/>
      <w:pPr>
        <w:ind w:left="425" w:hanging="425"/>
      </w:pPr>
      <w:rPr>
        <w:rFonts w:hint="default"/>
      </w:rPr>
    </w:lvl>
  </w:abstractNum>
  <w:abstractNum w:abstractNumId="3" w15:restartNumberingAfterBreak="0">
    <w:nsid w:val="2AFF2E77"/>
    <w:multiLevelType w:val="singleLevel"/>
    <w:tmpl w:val="2AFF2E77"/>
    <w:lvl w:ilvl="0">
      <w:start w:val="1"/>
      <w:numFmt w:val="decimal"/>
      <w:suff w:val="nothing"/>
      <w:lvlText w:val="%1）"/>
      <w:lvlJc w:val="left"/>
    </w:lvl>
  </w:abstractNum>
  <w:abstractNum w:abstractNumId="4" w15:restartNumberingAfterBreak="0">
    <w:nsid w:val="346C5CA9"/>
    <w:multiLevelType w:val="multilevel"/>
    <w:tmpl w:val="346C5CA9"/>
    <w:lvl w:ilvl="0">
      <w:start w:val="1"/>
      <w:numFmt w:val="bullet"/>
      <w:pStyle w:val="U2"/>
      <w:lvlText w:val="-"/>
      <w:lvlJc w:val="left"/>
      <w:pPr>
        <w:tabs>
          <w:tab w:val="left" w:pos="927"/>
        </w:tabs>
        <w:ind w:left="562" w:firstLine="5"/>
      </w:pPr>
      <w:rPr>
        <w:rFonts w:ascii="宋体" w:eastAsia="宋体" w:hAnsi="Wingdings" w:hint="eastAsia"/>
        <w:lang w:eastAsia="zh-CN"/>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5" w15:restartNumberingAfterBreak="0">
    <w:nsid w:val="3C682910"/>
    <w:multiLevelType w:val="multilevel"/>
    <w:tmpl w:val="3C682910"/>
    <w:lvl w:ilvl="0">
      <w:start w:val="1"/>
      <w:numFmt w:val="decimal"/>
      <w:lvlText w:val="7.%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B316C6"/>
    <w:multiLevelType w:val="multilevel"/>
    <w:tmpl w:val="54B316C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55FA835D"/>
    <w:multiLevelType w:val="singleLevel"/>
    <w:tmpl w:val="55FA835D"/>
    <w:lvl w:ilvl="0">
      <w:start w:val="1"/>
      <w:numFmt w:val="decimal"/>
      <w:lvlText w:val="16.%1."/>
      <w:lvlJc w:val="left"/>
      <w:pPr>
        <w:ind w:left="425" w:hanging="425"/>
      </w:pPr>
      <w:rPr>
        <w:rFonts w:ascii="宋体" w:eastAsia="宋体" w:hAnsi="宋体" w:cs="宋体" w:hint="eastAsia"/>
      </w:rPr>
    </w:lvl>
  </w:abstractNum>
  <w:abstractNum w:abstractNumId="8" w15:restartNumberingAfterBreak="0">
    <w:nsid w:val="5F9BFABE"/>
    <w:multiLevelType w:val="singleLevel"/>
    <w:tmpl w:val="5F9BFABE"/>
    <w:lvl w:ilvl="0">
      <w:start w:val="1"/>
      <w:numFmt w:val="decimal"/>
      <w:lvlText w:val="%1)"/>
      <w:lvlJc w:val="left"/>
      <w:pPr>
        <w:ind w:left="425" w:hanging="425"/>
      </w:pPr>
    </w:lvl>
  </w:abstractNum>
  <w:abstractNum w:abstractNumId="9" w15:restartNumberingAfterBreak="0">
    <w:nsid w:val="5FFDBF32"/>
    <w:multiLevelType w:val="singleLevel"/>
    <w:tmpl w:val="5FFDBF32"/>
    <w:lvl w:ilvl="0">
      <w:start w:val="1"/>
      <w:numFmt w:val="decimal"/>
      <w:lvlText w:val="8.%1."/>
      <w:lvlJc w:val="left"/>
      <w:pPr>
        <w:tabs>
          <w:tab w:val="left" w:pos="420"/>
        </w:tabs>
        <w:ind w:left="425" w:hanging="425"/>
      </w:pPr>
    </w:lvl>
  </w:abstractNum>
  <w:abstractNum w:abstractNumId="10" w15:restartNumberingAfterBreak="0">
    <w:nsid w:val="60583E56"/>
    <w:multiLevelType w:val="singleLevel"/>
    <w:tmpl w:val="60583E56"/>
    <w:lvl w:ilvl="0">
      <w:start w:val="1"/>
      <w:numFmt w:val="decimal"/>
      <w:lvlText w:val="7.1.%1."/>
      <w:lvlJc w:val="left"/>
      <w:pPr>
        <w:ind w:left="425" w:hanging="425"/>
      </w:pPr>
      <w:rPr>
        <w:rFonts w:ascii="宋体" w:eastAsia="宋体" w:hAnsi="宋体" w:cs="宋体" w:hint="eastAsia"/>
      </w:rPr>
    </w:lvl>
  </w:abstractNum>
  <w:abstractNum w:abstractNumId="11" w15:restartNumberingAfterBreak="0">
    <w:nsid w:val="60583E8D"/>
    <w:multiLevelType w:val="singleLevel"/>
    <w:tmpl w:val="60583E8D"/>
    <w:lvl w:ilvl="0">
      <w:start w:val="1"/>
      <w:numFmt w:val="decimal"/>
      <w:lvlText w:val="7.2.%1."/>
      <w:lvlJc w:val="left"/>
      <w:pPr>
        <w:ind w:left="425" w:hanging="425"/>
      </w:pPr>
      <w:rPr>
        <w:rFonts w:ascii="宋体" w:eastAsia="宋体" w:hAnsi="宋体" w:cs="宋体" w:hint="eastAsia"/>
      </w:rPr>
    </w:lvl>
  </w:abstractNum>
  <w:abstractNum w:abstractNumId="12" w15:restartNumberingAfterBreak="0">
    <w:nsid w:val="60583EC0"/>
    <w:multiLevelType w:val="singleLevel"/>
    <w:tmpl w:val="60583EC0"/>
    <w:lvl w:ilvl="0">
      <w:start w:val="1"/>
      <w:numFmt w:val="decimal"/>
      <w:lvlText w:val="7.3.%1."/>
      <w:lvlJc w:val="left"/>
      <w:pPr>
        <w:ind w:left="425" w:hanging="425"/>
      </w:pPr>
      <w:rPr>
        <w:rFonts w:ascii="宋体" w:eastAsia="宋体" w:hAnsi="宋体" w:cs="宋体" w:hint="eastAsia"/>
      </w:rPr>
    </w:lvl>
  </w:abstractNum>
  <w:abstractNum w:abstractNumId="13" w15:restartNumberingAfterBreak="0">
    <w:nsid w:val="60583FAE"/>
    <w:multiLevelType w:val="singleLevel"/>
    <w:tmpl w:val="60583FAE"/>
    <w:lvl w:ilvl="0">
      <w:start w:val="1"/>
      <w:numFmt w:val="decimal"/>
      <w:lvlText w:val="7.4.%1."/>
      <w:lvlJc w:val="left"/>
      <w:pPr>
        <w:ind w:left="425" w:hanging="425"/>
      </w:pPr>
      <w:rPr>
        <w:rFonts w:ascii="宋体" w:eastAsia="宋体" w:hAnsi="宋体" w:cs="宋体" w:hint="eastAsia"/>
      </w:rPr>
    </w:lvl>
  </w:abstractNum>
  <w:abstractNum w:abstractNumId="14" w15:restartNumberingAfterBreak="0">
    <w:nsid w:val="60583FE2"/>
    <w:multiLevelType w:val="singleLevel"/>
    <w:tmpl w:val="60583FE2"/>
    <w:lvl w:ilvl="0">
      <w:start w:val="1"/>
      <w:numFmt w:val="decimal"/>
      <w:lvlText w:val="7.5.%1."/>
      <w:lvlJc w:val="left"/>
      <w:pPr>
        <w:ind w:left="425" w:hanging="425"/>
      </w:pPr>
      <w:rPr>
        <w:rFonts w:ascii="宋体" w:eastAsia="宋体" w:hAnsi="宋体" w:cs="宋体" w:hint="eastAsia"/>
      </w:rPr>
    </w:lvl>
  </w:abstractNum>
  <w:abstractNum w:abstractNumId="15" w15:restartNumberingAfterBreak="0">
    <w:nsid w:val="60584015"/>
    <w:multiLevelType w:val="singleLevel"/>
    <w:tmpl w:val="60584015"/>
    <w:lvl w:ilvl="0">
      <w:start w:val="1"/>
      <w:numFmt w:val="decimal"/>
      <w:lvlText w:val="7.6.%1."/>
      <w:lvlJc w:val="left"/>
      <w:pPr>
        <w:ind w:left="425" w:hanging="425"/>
      </w:pPr>
      <w:rPr>
        <w:rFonts w:ascii="宋体" w:eastAsia="宋体" w:hAnsi="宋体" w:cs="宋体" w:hint="eastAsia"/>
      </w:rPr>
    </w:lvl>
  </w:abstractNum>
  <w:abstractNum w:abstractNumId="16" w15:restartNumberingAfterBreak="0">
    <w:nsid w:val="60584043"/>
    <w:multiLevelType w:val="singleLevel"/>
    <w:tmpl w:val="60584043"/>
    <w:lvl w:ilvl="0">
      <w:start w:val="1"/>
      <w:numFmt w:val="decimal"/>
      <w:lvlText w:val="7.7.%1."/>
      <w:lvlJc w:val="left"/>
      <w:pPr>
        <w:ind w:left="425" w:hanging="425"/>
      </w:pPr>
      <w:rPr>
        <w:rFonts w:ascii="宋体" w:eastAsia="宋体" w:hAnsi="宋体" w:cs="宋体" w:hint="eastAsia"/>
      </w:rPr>
    </w:lvl>
  </w:abstractNum>
  <w:abstractNum w:abstractNumId="17" w15:restartNumberingAfterBreak="0">
    <w:nsid w:val="60957314"/>
    <w:multiLevelType w:val="singleLevel"/>
    <w:tmpl w:val="60957314"/>
    <w:lvl w:ilvl="0">
      <w:start w:val="1"/>
      <w:numFmt w:val="decimal"/>
      <w:lvlText w:val="8.1.%1."/>
      <w:lvlJc w:val="left"/>
      <w:pPr>
        <w:tabs>
          <w:tab w:val="left" w:pos="420"/>
        </w:tabs>
        <w:ind w:left="425" w:hanging="425"/>
      </w:pPr>
      <w:rPr>
        <w:rFonts w:ascii="宋体" w:eastAsia="宋体" w:hAnsi="宋体" w:cs="宋体" w:hint="eastAsia"/>
      </w:rPr>
    </w:lvl>
  </w:abstractNum>
  <w:abstractNum w:abstractNumId="18" w15:restartNumberingAfterBreak="0">
    <w:nsid w:val="60957344"/>
    <w:multiLevelType w:val="singleLevel"/>
    <w:tmpl w:val="60957344"/>
    <w:lvl w:ilvl="0">
      <w:start w:val="1"/>
      <w:numFmt w:val="decimal"/>
      <w:lvlText w:val="8.2.%1."/>
      <w:lvlJc w:val="left"/>
      <w:pPr>
        <w:tabs>
          <w:tab w:val="left" w:pos="420"/>
        </w:tabs>
        <w:ind w:left="425" w:hanging="425"/>
      </w:pPr>
      <w:rPr>
        <w:rFonts w:ascii="宋体" w:eastAsia="宋体" w:hAnsi="宋体" w:cs="宋体" w:hint="eastAsia"/>
      </w:rPr>
    </w:lvl>
  </w:abstractNum>
  <w:abstractNum w:abstractNumId="19" w15:restartNumberingAfterBreak="0">
    <w:nsid w:val="60957375"/>
    <w:multiLevelType w:val="singleLevel"/>
    <w:tmpl w:val="60957375"/>
    <w:lvl w:ilvl="0">
      <w:start w:val="1"/>
      <w:numFmt w:val="decimal"/>
      <w:lvlText w:val="8.3.%1."/>
      <w:lvlJc w:val="left"/>
      <w:pPr>
        <w:tabs>
          <w:tab w:val="left" w:pos="420"/>
        </w:tabs>
        <w:ind w:left="425" w:hanging="425"/>
      </w:pPr>
      <w:rPr>
        <w:rFonts w:ascii="宋体" w:eastAsia="宋体" w:hAnsi="宋体" w:cs="宋体" w:hint="eastAsia"/>
      </w:rPr>
    </w:lvl>
  </w:abstractNum>
  <w:abstractNum w:abstractNumId="20" w15:restartNumberingAfterBreak="0">
    <w:nsid w:val="609573FE"/>
    <w:multiLevelType w:val="singleLevel"/>
    <w:tmpl w:val="609573FE"/>
    <w:lvl w:ilvl="0">
      <w:start w:val="1"/>
      <w:numFmt w:val="decimal"/>
      <w:lvlText w:val="9.%1."/>
      <w:lvlJc w:val="left"/>
      <w:pPr>
        <w:tabs>
          <w:tab w:val="left" w:pos="420"/>
        </w:tabs>
        <w:ind w:left="425" w:hanging="425"/>
      </w:pPr>
      <w:rPr>
        <w:rFonts w:ascii="宋体" w:eastAsia="宋体" w:hAnsi="宋体" w:cs="宋体" w:hint="eastAsia"/>
      </w:rPr>
    </w:lvl>
  </w:abstractNum>
  <w:abstractNum w:abstractNumId="21" w15:restartNumberingAfterBreak="0">
    <w:nsid w:val="60C09940"/>
    <w:multiLevelType w:val="multilevel"/>
    <w:tmpl w:val="60C09940"/>
    <w:lvl w:ilvl="0">
      <w:start w:val="1"/>
      <w:numFmt w:val="decimal"/>
      <w:lvlText w:val="10.%1"/>
      <w:lvlJc w:val="left"/>
      <w:pPr>
        <w:ind w:left="0" w:firstLine="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C09960"/>
    <w:multiLevelType w:val="singleLevel"/>
    <w:tmpl w:val="60C09960"/>
    <w:lvl w:ilvl="0">
      <w:start w:val="1"/>
      <w:numFmt w:val="decimal"/>
      <w:lvlText w:val="11.%1."/>
      <w:lvlJc w:val="left"/>
      <w:pPr>
        <w:ind w:left="425" w:hanging="425"/>
      </w:pPr>
      <w:rPr>
        <w:rFonts w:ascii="宋体" w:eastAsia="宋体" w:hAnsi="宋体" w:cs="宋体" w:hint="eastAsia"/>
      </w:rPr>
    </w:lvl>
  </w:abstractNum>
  <w:abstractNum w:abstractNumId="23" w15:restartNumberingAfterBreak="0">
    <w:nsid w:val="60C0999C"/>
    <w:multiLevelType w:val="singleLevel"/>
    <w:tmpl w:val="60C0999C"/>
    <w:lvl w:ilvl="0">
      <w:start w:val="1"/>
      <w:numFmt w:val="decimal"/>
      <w:lvlText w:val="13.%1."/>
      <w:lvlJc w:val="left"/>
      <w:pPr>
        <w:ind w:left="425" w:hanging="425"/>
      </w:pPr>
      <w:rPr>
        <w:rFonts w:ascii="宋体" w:eastAsia="宋体" w:hAnsi="宋体" w:cs="宋体" w:hint="eastAsia"/>
      </w:rPr>
    </w:lvl>
  </w:abstractNum>
  <w:abstractNum w:abstractNumId="24" w15:restartNumberingAfterBreak="0">
    <w:nsid w:val="60C09C7E"/>
    <w:multiLevelType w:val="singleLevel"/>
    <w:tmpl w:val="60C09C7E"/>
    <w:lvl w:ilvl="0">
      <w:start w:val="1"/>
      <w:numFmt w:val="decimal"/>
      <w:lvlText w:val="14.%1."/>
      <w:lvlJc w:val="left"/>
      <w:pPr>
        <w:ind w:left="425" w:hanging="425"/>
      </w:pPr>
      <w:rPr>
        <w:rFonts w:ascii="宋体" w:eastAsia="宋体" w:hAnsi="宋体" w:cs="宋体" w:hint="eastAsia"/>
      </w:rPr>
    </w:lvl>
  </w:abstractNum>
  <w:abstractNum w:abstractNumId="25" w15:restartNumberingAfterBreak="0">
    <w:nsid w:val="60C09CBC"/>
    <w:multiLevelType w:val="singleLevel"/>
    <w:tmpl w:val="60C09CBC"/>
    <w:lvl w:ilvl="0">
      <w:start w:val="1"/>
      <w:numFmt w:val="decimal"/>
      <w:lvlText w:val="15.%1."/>
      <w:lvlJc w:val="left"/>
      <w:pPr>
        <w:ind w:left="425" w:hanging="425"/>
      </w:pPr>
      <w:rPr>
        <w:rFonts w:ascii="宋体" w:eastAsia="宋体" w:hAnsi="宋体" w:cs="宋体" w:hint="eastAsia"/>
      </w:rPr>
    </w:lvl>
  </w:abstractNum>
  <w:abstractNum w:abstractNumId="26" w15:restartNumberingAfterBreak="0">
    <w:nsid w:val="60D1F2F5"/>
    <w:multiLevelType w:val="singleLevel"/>
    <w:tmpl w:val="60D1F2F5"/>
    <w:lvl w:ilvl="0">
      <w:start w:val="1"/>
      <w:numFmt w:val="decimal"/>
      <w:lvlText w:val="17.%1."/>
      <w:lvlJc w:val="left"/>
      <w:pPr>
        <w:ind w:left="425" w:hanging="425"/>
      </w:pPr>
      <w:rPr>
        <w:rFonts w:ascii="宋体" w:eastAsia="宋体" w:hAnsi="宋体" w:cs="宋体" w:hint="eastAsia"/>
      </w:rPr>
    </w:lvl>
  </w:abstractNum>
  <w:abstractNum w:abstractNumId="27" w15:restartNumberingAfterBreak="0">
    <w:nsid w:val="6ADD9FCE"/>
    <w:multiLevelType w:val="singleLevel"/>
    <w:tmpl w:val="6ADD9FCE"/>
    <w:lvl w:ilvl="0">
      <w:start w:val="1"/>
      <w:numFmt w:val="decimal"/>
      <w:lvlText w:val="(%1)"/>
      <w:lvlJc w:val="left"/>
      <w:pPr>
        <w:ind w:left="425" w:hanging="425"/>
      </w:pPr>
      <w:rPr>
        <w:rFonts w:hint="default"/>
      </w:rPr>
    </w:lvl>
  </w:abstractNum>
  <w:abstractNum w:abstractNumId="28" w15:restartNumberingAfterBreak="0">
    <w:nsid w:val="757438EA"/>
    <w:multiLevelType w:val="multilevel"/>
    <w:tmpl w:val="757438EA"/>
    <w:lvl w:ilvl="0">
      <w:start w:val="1"/>
      <w:numFmt w:val="decimal"/>
      <w:lvlText w:val="%1、"/>
      <w:lvlJc w:val="left"/>
      <w:pPr>
        <w:ind w:left="990" w:hanging="360"/>
      </w:pPr>
      <w:rPr>
        <w:rFonts w:hint="default"/>
      </w:rPr>
    </w:lvl>
    <w:lvl w:ilvl="1">
      <w:start w:val="1"/>
      <w:numFmt w:val="lowerLetter"/>
      <w:lvlText w:val="%2)"/>
      <w:lvlJc w:val="left"/>
      <w:pPr>
        <w:ind w:left="1510" w:hanging="440"/>
      </w:pPr>
    </w:lvl>
    <w:lvl w:ilvl="2">
      <w:start w:val="1"/>
      <w:numFmt w:val="lowerRoman"/>
      <w:lvlText w:val="%3."/>
      <w:lvlJc w:val="right"/>
      <w:pPr>
        <w:ind w:left="1950" w:hanging="440"/>
      </w:pPr>
    </w:lvl>
    <w:lvl w:ilvl="3">
      <w:start w:val="1"/>
      <w:numFmt w:val="decimal"/>
      <w:lvlText w:val="%4."/>
      <w:lvlJc w:val="left"/>
      <w:pPr>
        <w:ind w:left="2390" w:hanging="440"/>
      </w:p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num w:numId="1" w16cid:durableId="1590772619">
    <w:abstractNumId w:val="4"/>
  </w:num>
  <w:num w:numId="2" w16cid:durableId="919757123">
    <w:abstractNumId w:val="0"/>
  </w:num>
  <w:num w:numId="3" w16cid:durableId="802767746">
    <w:abstractNumId w:val="8"/>
    <w:lvlOverride w:ilvl="0">
      <w:startOverride w:val="1"/>
    </w:lvlOverride>
  </w:num>
  <w:num w:numId="4" w16cid:durableId="1448162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645386">
    <w:abstractNumId w:val="10"/>
    <w:lvlOverride w:ilvl="0">
      <w:startOverride w:val="1"/>
    </w:lvlOverride>
  </w:num>
  <w:num w:numId="6" w16cid:durableId="468979614">
    <w:abstractNumId w:val="11"/>
    <w:lvlOverride w:ilvl="0">
      <w:startOverride w:val="1"/>
    </w:lvlOverride>
  </w:num>
  <w:num w:numId="7" w16cid:durableId="941691282">
    <w:abstractNumId w:val="12"/>
    <w:lvlOverride w:ilvl="0">
      <w:startOverride w:val="1"/>
    </w:lvlOverride>
  </w:num>
  <w:num w:numId="8" w16cid:durableId="1746099393">
    <w:abstractNumId w:val="13"/>
    <w:lvlOverride w:ilvl="0">
      <w:startOverride w:val="1"/>
    </w:lvlOverride>
  </w:num>
  <w:num w:numId="9" w16cid:durableId="564146798">
    <w:abstractNumId w:val="14"/>
    <w:lvlOverride w:ilvl="0">
      <w:startOverride w:val="1"/>
    </w:lvlOverride>
  </w:num>
  <w:num w:numId="10" w16cid:durableId="1681202342">
    <w:abstractNumId w:val="15"/>
    <w:lvlOverride w:ilvl="0">
      <w:startOverride w:val="1"/>
    </w:lvlOverride>
  </w:num>
  <w:num w:numId="11" w16cid:durableId="823668945">
    <w:abstractNumId w:val="16"/>
    <w:lvlOverride w:ilvl="0">
      <w:startOverride w:val="1"/>
    </w:lvlOverride>
  </w:num>
  <w:num w:numId="12" w16cid:durableId="458718394">
    <w:abstractNumId w:val="9"/>
    <w:lvlOverride w:ilvl="0">
      <w:startOverride w:val="1"/>
    </w:lvlOverride>
  </w:num>
  <w:num w:numId="13" w16cid:durableId="1655643919">
    <w:abstractNumId w:val="17"/>
    <w:lvlOverride w:ilvl="0">
      <w:startOverride w:val="1"/>
    </w:lvlOverride>
  </w:num>
  <w:num w:numId="14" w16cid:durableId="2045672087">
    <w:abstractNumId w:val="18"/>
    <w:lvlOverride w:ilvl="0">
      <w:startOverride w:val="1"/>
    </w:lvlOverride>
  </w:num>
  <w:num w:numId="15" w16cid:durableId="591817041">
    <w:abstractNumId w:val="19"/>
    <w:lvlOverride w:ilvl="0">
      <w:startOverride w:val="1"/>
    </w:lvlOverride>
  </w:num>
  <w:num w:numId="16" w16cid:durableId="1698316273">
    <w:abstractNumId w:val="20"/>
  </w:num>
  <w:num w:numId="17" w16cid:durableId="949312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340307">
    <w:abstractNumId w:val="22"/>
    <w:lvlOverride w:ilvl="0">
      <w:startOverride w:val="1"/>
    </w:lvlOverride>
  </w:num>
  <w:num w:numId="19" w16cid:durableId="707267126">
    <w:abstractNumId w:val="23"/>
    <w:lvlOverride w:ilvl="0">
      <w:startOverride w:val="1"/>
    </w:lvlOverride>
  </w:num>
  <w:num w:numId="20" w16cid:durableId="1930232193">
    <w:abstractNumId w:val="24"/>
    <w:lvlOverride w:ilvl="0">
      <w:startOverride w:val="1"/>
    </w:lvlOverride>
  </w:num>
  <w:num w:numId="21" w16cid:durableId="272978218">
    <w:abstractNumId w:val="25"/>
    <w:lvlOverride w:ilvl="0">
      <w:startOverride w:val="1"/>
    </w:lvlOverride>
  </w:num>
  <w:num w:numId="22" w16cid:durableId="1195575638">
    <w:abstractNumId w:val="7"/>
    <w:lvlOverride w:ilvl="0">
      <w:startOverride w:val="1"/>
    </w:lvlOverride>
  </w:num>
  <w:num w:numId="23" w16cid:durableId="1794713950">
    <w:abstractNumId w:val="26"/>
    <w:lvlOverride w:ilvl="0">
      <w:startOverride w:val="1"/>
    </w:lvlOverride>
  </w:num>
  <w:num w:numId="24" w16cid:durableId="1208031011">
    <w:abstractNumId w:val="2"/>
  </w:num>
  <w:num w:numId="25" w16cid:durableId="898638348">
    <w:abstractNumId w:val="27"/>
  </w:num>
  <w:num w:numId="26" w16cid:durableId="1604606335">
    <w:abstractNumId w:val="3"/>
  </w:num>
  <w:num w:numId="27" w16cid:durableId="894661640">
    <w:abstractNumId w:val="1"/>
  </w:num>
  <w:num w:numId="28" w16cid:durableId="1154220604">
    <w:abstractNumId w:val="28"/>
  </w:num>
  <w:num w:numId="29" w16cid:durableId="1828520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ED4DAE"/>
    <w:rsid w:val="000A14DB"/>
    <w:rsid w:val="00125FFE"/>
    <w:rsid w:val="00221F28"/>
    <w:rsid w:val="0023356B"/>
    <w:rsid w:val="002B7EC8"/>
    <w:rsid w:val="0053572B"/>
    <w:rsid w:val="005857BE"/>
    <w:rsid w:val="005E4930"/>
    <w:rsid w:val="00672AC8"/>
    <w:rsid w:val="006B24A0"/>
    <w:rsid w:val="00704EEF"/>
    <w:rsid w:val="00771C0B"/>
    <w:rsid w:val="00860592"/>
    <w:rsid w:val="0087103C"/>
    <w:rsid w:val="0091292F"/>
    <w:rsid w:val="009F512D"/>
    <w:rsid w:val="00A53457"/>
    <w:rsid w:val="00A552AA"/>
    <w:rsid w:val="00AC62EE"/>
    <w:rsid w:val="00B6536C"/>
    <w:rsid w:val="00D9079C"/>
    <w:rsid w:val="00DE38D4"/>
    <w:rsid w:val="00E407C3"/>
    <w:rsid w:val="00E543ED"/>
    <w:rsid w:val="00E639E0"/>
    <w:rsid w:val="00E63FC4"/>
    <w:rsid w:val="0F8825C6"/>
    <w:rsid w:val="14FC0436"/>
    <w:rsid w:val="27941805"/>
    <w:rsid w:val="43D67F5B"/>
    <w:rsid w:val="48C24FF6"/>
    <w:rsid w:val="4DB6131A"/>
    <w:rsid w:val="56867584"/>
    <w:rsid w:val="5F4A19DE"/>
    <w:rsid w:val="5FED4DAE"/>
    <w:rsid w:val="62060167"/>
    <w:rsid w:val="6D6B47C4"/>
    <w:rsid w:val="73345415"/>
    <w:rsid w:val="734D097C"/>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63DC0"/>
  <w15:docId w15:val="{E58B3962-6D1F-46E1-BE1E-DCB8E25B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uiPriority="99" w:unhideWhenUsed="1" w:qFormat="1"/>
    <w:lsdException w:name="footer" w:qFormat="1"/>
    <w:lsdException w:name="caption" w:semiHidden="1" w:unhideWhenUsed="1" w:qFormat="1"/>
    <w:lsdException w:name="annotation reference" w:uiPriority="99"/>
    <w:lsdException w:name="Title" w:qFormat="1"/>
    <w:lsdException w:name="Default Paragraph Font" w:semiHidden="1" w:qFormat="1"/>
    <w:lsdException w:name="Body Text" w:uiPriority="99" w:qFormat="1"/>
    <w:lsdException w:name="Subtitle" w:qFormat="1"/>
    <w:lsdException w:name="Body Text First Indent" w:semiHidden="1"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rsid w:val="00E63FC4"/>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14:ligatures w14:val="standardContextual"/>
    </w:rPr>
  </w:style>
  <w:style w:type="paragraph" w:styleId="3">
    <w:name w:val="heading 3"/>
    <w:basedOn w:val="a"/>
    <w:next w:val="a"/>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Normal Indent"/>
    <w:basedOn w:val="a"/>
    <w:qFormat/>
    <w:pPr>
      <w:ind w:firstLineChars="200" w:firstLine="420"/>
    </w:pPr>
    <w:rPr>
      <w:rFonts w:ascii="Times New Roman"/>
    </w:rPr>
  </w:style>
  <w:style w:type="paragraph" w:styleId="a5">
    <w:name w:val="annotation text"/>
    <w:basedOn w:val="a"/>
    <w:link w:val="a6"/>
    <w:uiPriority w:val="99"/>
    <w:semiHidden/>
    <w:unhideWhenUsed/>
    <w:qFormat/>
    <w:pPr>
      <w:jc w:val="left"/>
    </w:pPr>
  </w:style>
  <w:style w:type="paragraph" w:styleId="a7">
    <w:name w:val="Body Text"/>
    <w:basedOn w:val="a"/>
    <w:next w:val="a"/>
    <w:link w:val="a8"/>
    <w:uiPriority w:val="99"/>
    <w:qFormat/>
    <w:pPr>
      <w:spacing w:after="120"/>
    </w:pPr>
  </w:style>
  <w:style w:type="paragraph" w:styleId="20">
    <w:name w:val="Body Text Indent 2"/>
    <w:basedOn w:val="a"/>
    <w:qFormat/>
    <w:pPr>
      <w:spacing w:after="120" w:line="480" w:lineRule="auto"/>
      <w:ind w:leftChars="200" w:left="420"/>
    </w:p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7"/>
    <w:uiPriority w:val="99"/>
    <w:semiHidden/>
    <w:unhideWhenUsed/>
    <w:qFormat/>
    <w:pPr>
      <w:ind w:firstLineChars="100" w:firstLine="420"/>
    </w:p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paragraph" w:customStyle="1" w:styleId="U20">
    <w:name w:val="U_正文2"/>
    <w:basedOn w:val="a"/>
    <w:qFormat/>
    <w:pPr>
      <w:spacing w:beforeLines="10" w:line="300" w:lineRule="auto"/>
    </w:pPr>
    <w:rPr>
      <w:sz w:val="24"/>
      <w:szCs w:val="22"/>
    </w:rPr>
  </w:style>
  <w:style w:type="paragraph" w:customStyle="1" w:styleId="U2">
    <w:name w:val="U_编号2"/>
    <w:basedOn w:val="a"/>
    <w:qFormat/>
    <w:pPr>
      <w:numPr>
        <w:numId w:val="1"/>
      </w:numPr>
      <w:spacing w:beforeLines="10" w:line="300" w:lineRule="auto"/>
      <w:ind w:left="1124"/>
    </w:pPr>
    <w:rPr>
      <w:sz w:val="24"/>
      <w:szCs w:val="20"/>
    </w:rPr>
  </w:style>
  <w:style w:type="paragraph" w:customStyle="1" w:styleId="ae">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GW-">
    <w:name w:val="GW-正文"/>
    <w:basedOn w:val="a"/>
    <w:qFormat/>
    <w:pPr>
      <w:spacing w:line="360" w:lineRule="auto"/>
      <w:ind w:firstLineChars="200" w:firstLine="200"/>
    </w:pPr>
    <w:rPr>
      <w:rFonts w:eastAsia="仿宋_GB2312"/>
      <w:sz w:val="24"/>
    </w:rPr>
  </w:style>
  <w:style w:type="paragraph" w:customStyle="1" w:styleId="Af">
    <w:name w:val="正文 A"/>
    <w:qFormat/>
    <w:pPr>
      <w:framePr w:wrap="around" w:hAnchor="text" w:yAlign="top"/>
      <w:spacing w:after="160" w:line="278" w:lineRule="auto"/>
    </w:pPr>
    <w:rPr>
      <w:rFonts w:ascii="Arial Unicode MS" w:eastAsia="Arial Unicode MS" w:hAnsi="Arial Unicode MS" w:cs="Arial Unicode MS"/>
      <w:color w:val="000000"/>
      <w:sz w:val="22"/>
      <w:szCs w:val="22"/>
      <w:u w:color="000000"/>
      <w:lang w:val="zh-TW" w:eastAsia="zh-TW"/>
    </w:rPr>
  </w:style>
  <w:style w:type="paragraph" w:customStyle="1" w:styleId="11">
    <w:name w:val="列表段落1"/>
    <w:basedOn w:val="a"/>
    <w:uiPriority w:val="34"/>
    <w:qFormat/>
    <w:pPr>
      <w:widowControl/>
      <w:ind w:firstLineChars="200" w:firstLine="420"/>
      <w:jc w:val="left"/>
    </w:pPr>
    <w:rPr>
      <w:rFonts w:ascii="宋体" w:hAnsi="宋体" w:cs="宋体"/>
      <w:kern w:val="0"/>
      <w:sz w:val="24"/>
    </w:rPr>
  </w:style>
  <w:style w:type="character" w:customStyle="1" w:styleId="10">
    <w:name w:val="标题 1 字符"/>
    <w:basedOn w:val="a1"/>
    <w:link w:val="1"/>
    <w:rsid w:val="00E63FC4"/>
    <w:rPr>
      <w:b/>
      <w:bCs/>
      <w:kern w:val="44"/>
      <w:sz w:val="44"/>
      <w:szCs w:val="44"/>
    </w:rPr>
  </w:style>
  <w:style w:type="character" w:styleId="af0">
    <w:name w:val="annotation reference"/>
    <w:basedOn w:val="a1"/>
    <w:uiPriority w:val="99"/>
    <w:unhideWhenUsed/>
    <w:rsid w:val="00E63FC4"/>
    <w:rPr>
      <w:sz w:val="21"/>
      <w:szCs w:val="21"/>
    </w:rPr>
  </w:style>
  <w:style w:type="character" w:customStyle="1" w:styleId="a6">
    <w:name w:val="批注文字 字符"/>
    <w:basedOn w:val="a1"/>
    <w:link w:val="a5"/>
    <w:uiPriority w:val="99"/>
    <w:semiHidden/>
    <w:rsid w:val="00E63FC4"/>
    <w:rPr>
      <w:kern w:val="2"/>
      <w:sz w:val="21"/>
      <w:szCs w:val="24"/>
    </w:rPr>
  </w:style>
  <w:style w:type="character" w:customStyle="1" w:styleId="a8">
    <w:name w:val="正文文本 字符"/>
    <w:basedOn w:val="a1"/>
    <w:link w:val="a7"/>
    <w:uiPriority w:val="99"/>
    <w:rsid w:val="00B6536C"/>
    <w:rPr>
      <w:kern w:val="2"/>
      <w:sz w:val="21"/>
      <w:szCs w:val="24"/>
    </w:rPr>
  </w:style>
  <w:style w:type="paragraph" w:customStyle="1" w:styleId="12">
    <w:name w:val="正文首行缩进1"/>
    <w:basedOn w:val="a7"/>
    <w:semiHidden/>
    <w:qFormat/>
    <w:rsid w:val="00125FFE"/>
    <w:pPr>
      <w:spacing w:before="100" w:beforeAutospacing="1" w:line="278" w:lineRule="auto"/>
      <w:ind w:firstLineChars="1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6628</Words>
  <Characters>7159</Characters>
  <Application>Microsoft Office Word</Application>
  <DocSecurity>0</DocSecurity>
  <Lines>447</Lines>
  <Paragraphs>382</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嫣然一竹</dc:creator>
  <cp:lastModifiedBy>. 迪西</cp:lastModifiedBy>
  <cp:revision>10</cp:revision>
  <dcterms:created xsi:type="dcterms:W3CDTF">2025-08-18T07:56:00Z</dcterms:created>
  <dcterms:modified xsi:type="dcterms:W3CDTF">2025-08-18T08:20:00Z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eyJoZGlkIjoiNTNlYzU2NDZlZWRhZGY1YzdjNGExMDUwNGJjODllMjkiLCJ1c2VySWQiOiI0NTkxNjIxODIifQ==</vt:lpwstr>
  </property>
  <property fmtid="{D5CDD505-2E9C-101B-9397-08002B2CF9AE}" pid="4" name="ICV">
    <vt:lpwstr>0F689460FE524FD0A6244E5983913148_13</vt:lpwstr>
  </property>
</Properties>
</file>