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9B5103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 w14:paraId="5AF196E7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四川省妇幼保健院工会</w:t>
      </w:r>
    </w:p>
    <w:p w14:paraId="53A652B8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活动策划及拓展服务招标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采购需求</w:t>
      </w:r>
    </w:p>
    <w:p w14:paraId="1D6D478A"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 w14:paraId="72D95B9B"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一、项目名称</w:t>
      </w:r>
    </w:p>
    <w:p w14:paraId="4F56A5C4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四川省妇幼保健院工会活动策划及拓展服务项目</w:t>
      </w:r>
    </w:p>
    <w:p w14:paraId="7934477C"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二、技术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需求</w:t>
      </w:r>
    </w:p>
    <w:p w14:paraId="06482961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*1.服务内容：职工春秋游当日往返，每年不超过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1600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人。职工子女假期托管营3天2晚，职工子女假期托管营当日往返，每年不超过300人。按实际人数结算。</w:t>
      </w:r>
    </w:p>
    <w:p w14:paraId="1FE1017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*2.为每个服务项目分别规划三条出行线路供选择，职工春秋游不得到有关部门明令禁止的风景名胜区。</w:t>
      </w:r>
    </w:p>
    <w:p w14:paraId="72CBF4E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3.每次足30人即可单独成团出行，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fill="FFFFFF"/>
          <w:lang w:val="en-US" w:eastAsia="zh-CN" w:bidi="ar"/>
        </w:rPr>
        <w:t>可选择服务时间内的任意时间出游；</w:t>
      </w:r>
    </w:p>
    <w:p w14:paraId="6971B5F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*4.必须提供针对服务方案的应急预案；</w:t>
      </w:r>
    </w:p>
    <w:p w14:paraId="7F30425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5.服务团队：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项目服务团队人员配置数量不低于5人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人员岗位配置合理，分工职责明确、精细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团队成员工作经验丰富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有导游、医疗救护、户外运动指导等相关专业技术资格的人员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C1D7D31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6.活动拍摄制作：每个团期开展活动时，均需拍摄各环节照片、视频素材。每个团期拍摄照片不少于50张、视频素材累计不少于20分钟。照片清晰、构图合理，视频像素1080p以上。</w:t>
      </w:r>
    </w:p>
    <w:p w14:paraId="70FE2EE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7.本项目因为年度各类活动策划及拓展服务，故标的金额不固定，协议为框架协议；</w:t>
      </w:r>
    </w:p>
    <w:p w14:paraId="0778B04B">
      <w:pPr>
        <w:pStyle w:val="2"/>
        <w:ind w:firstLine="640" w:firstLineChars="200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三、商务需求</w:t>
      </w:r>
    </w:p>
    <w:p w14:paraId="25059ED0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服务期限：合同签订后一年。</w:t>
      </w:r>
    </w:p>
    <w:p w14:paraId="3C701A7A"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服务地点：采购人指定地点。</w:t>
      </w:r>
    </w:p>
    <w:p w14:paraId="46D16C67"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付款方式：</w:t>
      </w:r>
      <w:r>
        <w:rPr>
          <w:rFonts w:hint="eastAsia" w:ascii="仿宋_GB2312" w:hAnsi="仿宋_GB2312" w:eastAsia="仿宋_GB2312" w:cs="仿宋_GB2312"/>
          <w:sz w:val="32"/>
          <w:szCs w:val="32"/>
        </w:rPr>
        <w:t>职工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春</w:t>
      </w:r>
      <w:r>
        <w:rPr>
          <w:rFonts w:hint="eastAsia" w:ascii="仿宋_GB2312" w:hAnsi="仿宋_GB2312" w:eastAsia="仿宋_GB2312" w:cs="仿宋_GB2312"/>
          <w:sz w:val="32"/>
          <w:szCs w:val="32"/>
        </w:rPr>
        <w:t>秋游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</w:t>
      </w:r>
      <w:r>
        <w:rPr>
          <w:rFonts w:hint="eastAsia" w:ascii="仿宋_GB2312" w:hAnsi="仿宋_GB2312" w:eastAsia="仿宋_GB2312" w:cs="仿宋_GB2312"/>
          <w:sz w:val="32"/>
          <w:szCs w:val="32"/>
        </w:rPr>
        <w:t>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结算。</w:t>
      </w:r>
      <w:r>
        <w:rPr>
          <w:rFonts w:hint="eastAsia" w:ascii="仿宋_GB2312" w:hAnsi="仿宋_GB2312" w:eastAsia="仿宋_GB2312" w:cs="仿宋_GB2312"/>
          <w:sz w:val="32"/>
          <w:szCs w:val="32"/>
        </w:rPr>
        <w:t>职工子女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假期托管</w:t>
      </w:r>
      <w:r>
        <w:rPr>
          <w:rFonts w:hint="eastAsia" w:ascii="仿宋_GB2312" w:hAnsi="仿宋_GB2312" w:eastAsia="仿宋_GB2312" w:cs="仿宋_GB2312"/>
          <w:sz w:val="32"/>
          <w:szCs w:val="32"/>
        </w:rPr>
        <w:t>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分寒暑假统一结算。</w:t>
      </w:r>
    </w:p>
    <w:p w14:paraId="2CFAC114">
      <w:pPr>
        <w:ind w:leftChars="0" w:firstLine="640" w:firstLineChars="200"/>
        <w:rPr>
          <w:rFonts w:hint="eastAsia" w:ascii="仿宋_GB2312" w:hAnsi="仿宋_GB2312" w:eastAsia="仿宋_GB2312" w:cs="仿宋_GB2312"/>
          <w:i w:val="0"/>
          <w:iCs w:val="0"/>
          <w:color w:val="555555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4.验收方式：</w:t>
      </w:r>
      <w:r>
        <w:rPr>
          <w:rFonts w:hint="eastAsia" w:ascii="仿宋_GB2312" w:hAnsi="仿宋_GB2312" w:eastAsia="仿宋_GB2312" w:cs="仿宋_GB2312"/>
          <w:i w:val="0"/>
          <w:iCs w:val="0"/>
          <w:color w:val="555555"/>
          <w:kern w:val="2"/>
          <w:sz w:val="32"/>
          <w:szCs w:val="32"/>
          <w:shd w:val="clear" w:fill="FFFFFF"/>
          <w:lang w:val="en-US" w:eastAsia="zh-CN" w:bidi="ar-SA"/>
        </w:rPr>
        <w:t>严格按照医院《院内采购实施细则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olor w:val="555555"/>
          <w:kern w:val="2"/>
          <w:sz w:val="32"/>
          <w:szCs w:val="32"/>
          <w:shd w:val="clear" w:fill="FFFFFF"/>
          <w:lang w:val="en-US" w:eastAsia="zh-CN" w:bidi="ar-SA"/>
        </w:rPr>
        <w:t>》的要求进行验收。</w:t>
      </w:r>
    </w:p>
    <w:p w14:paraId="26ECB4E5">
      <w:pPr>
        <w:widowControl/>
        <w:ind w:leftChars="0" w:firstLine="640" w:firstLineChars="200"/>
        <w:jc w:val="left"/>
        <w:rPr>
          <w:rFonts w:hint="eastAsia" w:ascii="仿宋_GB2312" w:hAnsi="仿宋_GB2312" w:eastAsia="仿宋_GB2312" w:cs="仿宋_GB2312"/>
          <w:i w:val="0"/>
          <w:iCs w:val="0"/>
          <w:color w:val="555555"/>
          <w:kern w:val="2"/>
          <w:sz w:val="32"/>
          <w:szCs w:val="32"/>
          <w:shd w:val="clear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555555"/>
          <w:kern w:val="2"/>
          <w:sz w:val="32"/>
          <w:szCs w:val="32"/>
          <w:shd w:val="clear" w:fill="FFFFFF"/>
          <w:lang w:val="en-US" w:eastAsia="zh-CN" w:bidi="ar-SA"/>
        </w:rPr>
        <w:t>注：⭐为实质性要求，需要填写技术、商务响应表（附件2-1），采购评审小组在评审时进行审查，</w:t>
      </w:r>
      <w:r>
        <w:rPr>
          <w:rFonts w:hint="eastAsia" w:ascii="仿宋_GB2312" w:hAnsi="仿宋_GB2312" w:eastAsia="仿宋_GB2312" w:cs="仿宋_GB2312"/>
          <w:b w:val="0"/>
          <w:bCs w:val="0"/>
          <w:color w:val="555555"/>
          <w:kern w:val="2"/>
          <w:sz w:val="32"/>
          <w:szCs w:val="32"/>
          <w:shd w:val="clear" w:fill="FFFFFF"/>
          <w:lang w:val="en-US" w:eastAsia="zh-CN" w:bidi="ar-SA"/>
        </w:rPr>
        <w:t>不允许负偏离，</w:t>
      </w:r>
      <w:r>
        <w:rPr>
          <w:rFonts w:hint="eastAsia" w:ascii="仿宋_GB2312" w:hAnsi="仿宋_GB2312" w:eastAsia="仿宋_GB2312" w:cs="仿宋_GB2312"/>
          <w:i w:val="0"/>
          <w:iCs w:val="0"/>
          <w:color w:val="555555"/>
          <w:kern w:val="2"/>
          <w:sz w:val="32"/>
          <w:szCs w:val="32"/>
          <w:shd w:val="clear" w:fill="FFFFFF"/>
          <w:lang w:val="en-US" w:eastAsia="zh-CN" w:bidi="ar-SA"/>
        </w:rPr>
        <w:t>如不满足，无法进入下一步招标环节。</w:t>
      </w:r>
    </w:p>
    <w:p w14:paraId="45F71AD5">
      <w:pPr>
        <w:pStyle w:val="4"/>
        <w:widowControl/>
        <w:spacing w:line="360" w:lineRule="auto"/>
        <w:jc w:val="left"/>
        <w:rPr>
          <w:rFonts w:hint="eastAsia" w:ascii="宋体" w:hAnsi="宋体" w:cs="宋体"/>
          <w:b/>
          <w:sz w:val="32"/>
          <w:szCs w:val="32"/>
        </w:rPr>
      </w:pPr>
    </w:p>
    <w:p w14:paraId="69917BD3">
      <w:pPr>
        <w:pStyle w:val="4"/>
        <w:widowControl/>
        <w:spacing w:line="360" w:lineRule="auto"/>
        <w:jc w:val="left"/>
        <w:rPr>
          <w:rFonts w:hint="eastAsia" w:ascii="宋体" w:hAnsi="宋体" w:cs="宋体"/>
          <w:b/>
          <w:sz w:val="32"/>
          <w:szCs w:val="32"/>
        </w:rPr>
      </w:pPr>
    </w:p>
    <w:p w14:paraId="0DA70385">
      <w:pPr>
        <w:pStyle w:val="4"/>
        <w:widowControl/>
        <w:spacing w:line="360" w:lineRule="auto"/>
        <w:jc w:val="left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7BF6B816">
      <w:pPr>
        <w:pStyle w:val="4"/>
        <w:widowControl/>
        <w:spacing w:line="360" w:lineRule="auto"/>
        <w:jc w:val="left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22FC6655">
      <w:pPr>
        <w:pStyle w:val="4"/>
        <w:widowControl/>
        <w:spacing w:line="360" w:lineRule="auto"/>
        <w:jc w:val="left"/>
        <w:rPr>
          <w:rFonts w:hint="eastAsia" w:ascii="宋体" w:hAnsi="宋体" w:cs="宋体"/>
          <w:b/>
          <w:sz w:val="32"/>
          <w:szCs w:val="32"/>
          <w:lang w:val="en-US" w:eastAsia="zh-CN"/>
        </w:rPr>
      </w:pPr>
    </w:p>
    <w:p w14:paraId="28D85B88">
      <w:pPr>
        <w:pStyle w:val="4"/>
        <w:widowControl/>
        <w:spacing w:line="360" w:lineRule="auto"/>
        <w:jc w:val="left"/>
        <w:rPr>
          <w:rFonts w:hint="default" w:ascii="宋体" w:hAnsi="宋体" w:cs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附件2-1</w:t>
      </w:r>
    </w:p>
    <w:p w14:paraId="1CAE030E">
      <w:pPr>
        <w:pStyle w:val="4"/>
        <w:widowControl/>
        <w:spacing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、</w:t>
      </w:r>
      <w:r>
        <w:rPr>
          <w:rFonts w:hint="eastAsia" w:ascii="宋体" w:hAnsi="宋体" w:cs="宋体"/>
          <w:b/>
          <w:sz w:val="32"/>
          <w:szCs w:val="32"/>
        </w:rPr>
        <w:t>商务响应/偏离表</w:t>
      </w:r>
    </w:p>
    <w:p w14:paraId="52443088">
      <w:pPr>
        <w:pStyle w:val="4"/>
        <w:widowControl/>
        <w:spacing w:line="360" w:lineRule="auto"/>
        <w:jc w:val="left"/>
        <w:rPr>
          <w:rFonts w:hint="default" w:ascii="宋体" w:hAnsi="宋体" w:eastAsia="宋体" w:cs="宋体"/>
          <w:b/>
          <w:u w:val="single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</w:rPr>
        <w:t>供应商名称：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 xml:space="preserve">      </w:t>
      </w:r>
      <w:r>
        <w:rPr>
          <w:rFonts w:hint="eastAsia" w:ascii="宋体" w:hAnsi="宋体" w:cs="宋体"/>
          <w:b/>
          <w:lang w:val="en-US" w:eastAsia="zh-CN"/>
        </w:rPr>
        <w:t xml:space="preserve"> </w:t>
      </w:r>
    </w:p>
    <w:tbl>
      <w:tblPr>
        <w:tblStyle w:val="5"/>
        <w:tblpPr w:leftFromText="180" w:rightFromText="180" w:vertAnchor="text" w:horzAnchor="page" w:tblpX="1894" w:tblpY="699"/>
        <w:tblOverlap w:val="never"/>
        <w:tblW w:w="834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95"/>
        <w:gridCol w:w="4305"/>
        <w:gridCol w:w="1515"/>
        <w:gridCol w:w="1425"/>
      </w:tblGrid>
      <w:tr w14:paraId="5192E671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45" w:hRule="atLeast"/>
        </w:trPr>
        <w:tc>
          <w:tcPr>
            <w:tcW w:w="8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188EE"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b/>
              </w:rPr>
              <w:t>技术响应/偏离表 </w:t>
            </w:r>
          </w:p>
        </w:tc>
      </w:tr>
      <w:tr w14:paraId="02115DBA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45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FD6E9"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采购文件条目号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7B96A"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采购文件要求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CB587"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采购响应文件响应说明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A186A"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响应/偏离</w:t>
            </w:r>
          </w:p>
        </w:tc>
      </w:tr>
      <w:tr w14:paraId="5557926C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BB39F"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hint="eastAsia" w:ascii="宋体" w:hAnsi="宋体" w:cs="宋体" w:eastAsiaTheme="minorEastAsia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05105">
            <w:pPr>
              <w:pStyle w:val="4"/>
              <w:widowControl/>
              <w:spacing w:before="120" w:beforeAutospacing="0" w:after="120" w:afterAutospacing="0" w:line="360" w:lineRule="auto"/>
              <w:jc w:val="left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服务内容：职工春秋游当日往返、职工子女假期托管营3天2晚、职工子女假期托管营当日往返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30FBA"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8F989"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</w:tr>
      <w:tr w14:paraId="618D530F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DBB22"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hint="eastAsia" w:ascii="宋体" w:hAnsi="宋体" w:cs="宋体" w:eastAsiaTheme="minorEastAsia"/>
                <w:color w:val="auto"/>
                <w:sz w:val="22"/>
                <w:szCs w:val="22"/>
                <w:shd w:val="clear" w:fill="auto"/>
                <w:lang w:val="en-US" w:eastAsia="en-US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shd w:val="clear" w:fill="auto"/>
                <w:lang w:val="en-US" w:eastAsia="en-US"/>
              </w:rPr>
              <w:t>2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0CA34">
            <w:pPr>
              <w:pStyle w:val="4"/>
              <w:widowControl/>
              <w:spacing w:before="120" w:beforeAutospacing="0" w:after="120" w:afterAutospacing="0" w:line="36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为每个服务项目分别规划三条出行线路供选择，职工春秋游不得到有关部门明令禁止的风景名胜区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1FB44"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A4223"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</w:tr>
      <w:tr w14:paraId="55708C87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F3781"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hint="eastAsia" w:ascii="宋体" w:hAnsi="宋体" w:cs="宋体" w:eastAsiaTheme="minorEastAsia"/>
                <w:color w:val="auto"/>
                <w:sz w:val="22"/>
                <w:szCs w:val="22"/>
                <w:shd w:val="clear" w:fill="auto"/>
                <w:lang w:val="en-US" w:eastAsia="en-US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shd w:val="clear" w:fill="auto"/>
                <w:lang w:val="en-US" w:eastAsia="en-US"/>
              </w:rPr>
              <w:t>3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CEAA8">
            <w:pPr>
              <w:pStyle w:val="4"/>
              <w:widowControl/>
              <w:spacing w:before="120" w:beforeAutospacing="0" w:after="120" w:afterAutospacing="0" w:line="36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必须提供针对服务方案的应急预案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41CF9"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hint="eastAsia" w:ascii="宋体" w:hAnsi="宋体" w:cs="宋体" w:eastAsiaTheme="minorEastAsia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lang w:val="en-US" w:eastAsia="zh-CN"/>
              </w:rPr>
              <w:t> 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5F704"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 </w:t>
            </w:r>
          </w:p>
        </w:tc>
      </w:tr>
      <w:tr w14:paraId="34EC5FAA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83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36AEB"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b/>
                <w:lang w:val="en-US" w:eastAsia="zh-CN"/>
              </w:rPr>
              <w:t>商务</w:t>
            </w:r>
            <w:r>
              <w:rPr>
                <w:rFonts w:hint="eastAsia" w:ascii="宋体" w:hAnsi="宋体" w:cs="宋体"/>
                <w:b/>
              </w:rPr>
              <w:t>响应/偏离表 </w:t>
            </w:r>
          </w:p>
        </w:tc>
      </w:tr>
      <w:tr w14:paraId="2775469A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50F8B"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</w:rPr>
              <w:t>采购文件条目号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EA9D9"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采购文件要求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DD33C"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采购响应文件响应说明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7CCD9">
            <w:pPr>
              <w:pStyle w:val="4"/>
              <w:widowControl/>
              <w:spacing w:before="60" w:beforeAutospacing="0" w:after="60" w:afterAutospacing="0"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</w:rPr>
              <w:t>响应/偏离</w:t>
            </w:r>
          </w:p>
        </w:tc>
      </w:tr>
      <w:tr w14:paraId="634052CC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A446F">
            <w:pPr>
              <w:pStyle w:val="4"/>
              <w:widowControl/>
              <w:spacing w:before="120" w:beforeAutospacing="0" w:after="120" w:afterAutospacing="0" w:line="36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D8B8A"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服务期限：合同签订后一年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78AC0"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65656"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cs="宋体"/>
              </w:rPr>
            </w:pPr>
          </w:p>
        </w:tc>
      </w:tr>
      <w:tr w14:paraId="64290783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DDA37">
            <w:pPr>
              <w:pStyle w:val="4"/>
              <w:widowControl/>
              <w:spacing w:before="120" w:beforeAutospacing="0" w:after="120" w:afterAutospacing="0" w:line="36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2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C1C33"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服务地点：采购人指定地点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2062A"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4B717"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cs="宋体"/>
              </w:rPr>
            </w:pPr>
          </w:p>
        </w:tc>
      </w:tr>
      <w:tr w14:paraId="5E5E96F8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EFF81">
            <w:pPr>
              <w:pStyle w:val="4"/>
              <w:widowControl/>
              <w:spacing w:before="120" w:beforeAutospacing="0" w:after="120" w:afterAutospacing="0" w:line="360" w:lineRule="auto"/>
              <w:jc w:val="center"/>
              <w:rPr>
                <w:rFonts w:hint="default" w:ascii="宋体" w:hAnsi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3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4B2C3">
            <w:pPr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付款方式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：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bidi="ar"/>
              </w:rPr>
              <w:t>职工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春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bidi="ar"/>
              </w:rPr>
              <w:t>秋游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按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bidi="ar"/>
              </w:rPr>
              <w:t>期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结算。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bidi="ar"/>
              </w:rPr>
              <w:t>职工子女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假期托管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bidi="ar"/>
              </w:rPr>
              <w:t>营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分寒暑假统一结算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06F59"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F6428"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cs="宋体"/>
              </w:rPr>
            </w:pPr>
          </w:p>
        </w:tc>
      </w:tr>
      <w:tr w14:paraId="54C7CA76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80" w:hRule="atLeast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9BBB9">
            <w:pPr>
              <w:pStyle w:val="4"/>
              <w:widowControl/>
              <w:spacing w:before="120" w:beforeAutospacing="0" w:after="120" w:afterAutospacing="0" w:line="36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4</w:t>
            </w:r>
          </w:p>
        </w:tc>
        <w:tc>
          <w:tcPr>
            <w:tcW w:w="4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BBFD4">
            <w:pP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验收方法和标准：严格按照医院《采购管理实施细则（2021年版）》的要求进行验收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C299B"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7B042">
            <w:pPr>
              <w:pStyle w:val="4"/>
              <w:widowControl/>
              <w:spacing w:before="120" w:beforeAutospacing="0" w:after="120" w:afterAutospacing="0" w:line="360" w:lineRule="auto"/>
              <w:rPr>
                <w:rFonts w:hint="eastAsia" w:ascii="宋体" w:hAnsi="宋体" w:cs="宋体"/>
              </w:rPr>
            </w:pPr>
          </w:p>
        </w:tc>
      </w:tr>
    </w:tbl>
    <w:p w14:paraId="6326552B">
      <w:pPr>
        <w:pStyle w:val="4"/>
        <w:widowControl/>
        <w:spacing w:after="120" w:afterAutospacing="0" w:line="360" w:lineRule="auto"/>
        <w:rPr>
          <w:rFonts w:hint="eastAsia" w:ascii="宋体" w:hAnsi="宋体" w:cs="宋体"/>
          <w:b/>
        </w:rPr>
      </w:pPr>
    </w:p>
    <w:p w14:paraId="16B2650C">
      <w:pPr>
        <w:widowControl/>
        <w:spacing w:after="120" w:afterAutospacing="0" w:line="360" w:lineRule="auto"/>
        <w:ind w:firstLine="0" w:firstLine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 w:val="0"/>
          <w:sz w:val="24"/>
        </w:rPr>
        <w:t>采购编号：</w:t>
      </w:r>
    </w:p>
    <w:p w14:paraId="7F0FC843">
      <w:pPr>
        <w:pStyle w:val="4"/>
        <w:widowControl/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供应商名称：         （盖章）</w:t>
      </w:r>
    </w:p>
    <w:p w14:paraId="53EC2BED">
      <w:pPr>
        <w:pStyle w:val="4"/>
        <w:widowControl/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法定代表人/单位负责人或授权代表（签字或加盖个人名章）：</w:t>
      </w:r>
    </w:p>
    <w:p w14:paraId="419DD4BB">
      <w:pPr>
        <w:pStyle w:val="4"/>
        <w:widowControl/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日期:</w:t>
      </w:r>
    </w:p>
    <w:p w14:paraId="559C0509">
      <w:pPr>
        <w:pStyle w:val="4"/>
        <w:widowControl/>
        <w:spacing w:line="360" w:lineRule="auto"/>
        <w:ind w:firstLine="480"/>
        <w:jc w:val="center"/>
        <w:rPr>
          <w:rFonts w:hint="default" w:ascii="仿宋_GB2312" w:hAnsi="仿宋_GB2312" w:eastAsia="仿宋_GB2312" w:cs="仿宋_GB2312"/>
          <w:color w:val="555555"/>
          <w:sz w:val="32"/>
          <w:szCs w:val="32"/>
          <w:shd w:val="clear" w:fill="FFFFFF"/>
          <w:lang w:val="en-US" w:eastAsia="zh-CN"/>
        </w:rPr>
      </w:pPr>
    </w:p>
    <w:p w14:paraId="7D71162F">
      <w:pPr>
        <w:pStyle w:val="4"/>
        <w:widowControl/>
        <w:spacing w:line="360" w:lineRule="auto"/>
        <w:ind w:firstLine="480"/>
        <w:jc w:val="center"/>
        <w:rPr>
          <w:rFonts w:hint="default" w:ascii="仿宋_GB2312" w:hAnsi="仿宋_GB2312" w:eastAsia="仿宋_GB2312" w:cs="仿宋_GB2312"/>
          <w:color w:val="555555"/>
          <w:sz w:val="32"/>
          <w:szCs w:val="32"/>
          <w:shd w:val="clear" w:fill="FFFFFF"/>
          <w:lang w:val="en-US" w:eastAsia="zh-CN"/>
        </w:rPr>
      </w:pPr>
    </w:p>
    <w:p w14:paraId="4D777962">
      <w:pPr>
        <w:pStyle w:val="4"/>
        <w:widowControl/>
        <w:spacing w:line="360" w:lineRule="auto"/>
        <w:ind w:firstLine="480"/>
        <w:jc w:val="center"/>
        <w:rPr>
          <w:rFonts w:hint="default" w:ascii="仿宋_GB2312" w:hAnsi="仿宋_GB2312" w:eastAsia="仿宋_GB2312" w:cs="仿宋_GB2312"/>
          <w:color w:val="555555"/>
          <w:sz w:val="32"/>
          <w:szCs w:val="32"/>
          <w:shd w:val="clear" w:fill="FFFFFF"/>
          <w:lang w:val="en-US" w:eastAsia="zh-CN"/>
        </w:rPr>
      </w:pPr>
    </w:p>
    <w:p w14:paraId="6B973F59">
      <w:pPr>
        <w:pStyle w:val="4"/>
        <w:widowControl/>
        <w:spacing w:line="360" w:lineRule="auto"/>
        <w:ind w:firstLine="480"/>
        <w:jc w:val="center"/>
        <w:rPr>
          <w:rFonts w:hint="default" w:ascii="仿宋_GB2312" w:hAnsi="仿宋_GB2312" w:eastAsia="仿宋_GB2312" w:cs="仿宋_GB2312"/>
          <w:color w:val="555555"/>
          <w:sz w:val="32"/>
          <w:szCs w:val="32"/>
          <w:shd w:val="clear" w:fill="FFFFFF"/>
          <w:lang w:val="en-US" w:eastAsia="zh-CN"/>
        </w:rPr>
      </w:pPr>
    </w:p>
    <w:p w14:paraId="7C22D5C7">
      <w:pPr>
        <w:pStyle w:val="2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05450A95">
      <w:pPr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kNjAwNzgxNzUxOWE3NzNkNzhlMDg5ZGM5NWI3N2UifQ=="/>
  </w:docVars>
  <w:rsids>
    <w:rsidRoot w:val="58AC1318"/>
    <w:rsid w:val="00253ACA"/>
    <w:rsid w:val="03F82211"/>
    <w:rsid w:val="09423017"/>
    <w:rsid w:val="0A9F2E21"/>
    <w:rsid w:val="12897C09"/>
    <w:rsid w:val="172411AD"/>
    <w:rsid w:val="18284E6A"/>
    <w:rsid w:val="19330DC0"/>
    <w:rsid w:val="1B8D644A"/>
    <w:rsid w:val="1BBD1CC1"/>
    <w:rsid w:val="1C0217D5"/>
    <w:rsid w:val="1CD17F49"/>
    <w:rsid w:val="1F2C39D6"/>
    <w:rsid w:val="26D3760B"/>
    <w:rsid w:val="26FD025F"/>
    <w:rsid w:val="2817579B"/>
    <w:rsid w:val="281F77E3"/>
    <w:rsid w:val="2B1C2A6A"/>
    <w:rsid w:val="2B761185"/>
    <w:rsid w:val="2D856B0C"/>
    <w:rsid w:val="2E2043CE"/>
    <w:rsid w:val="316A7E21"/>
    <w:rsid w:val="337665AD"/>
    <w:rsid w:val="37447FBB"/>
    <w:rsid w:val="39CD0D7B"/>
    <w:rsid w:val="3C101A61"/>
    <w:rsid w:val="3E071862"/>
    <w:rsid w:val="42D402E6"/>
    <w:rsid w:val="45C50B85"/>
    <w:rsid w:val="45EC0A14"/>
    <w:rsid w:val="4B566A73"/>
    <w:rsid w:val="52FB2E16"/>
    <w:rsid w:val="54B8530B"/>
    <w:rsid w:val="57716E00"/>
    <w:rsid w:val="58AC1318"/>
    <w:rsid w:val="5C753079"/>
    <w:rsid w:val="607607B4"/>
    <w:rsid w:val="61AC7DCD"/>
    <w:rsid w:val="648B0DA1"/>
    <w:rsid w:val="65AD6418"/>
    <w:rsid w:val="65EA4415"/>
    <w:rsid w:val="6A346CD7"/>
    <w:rsid w:val="6B596F46"/>
    <w:rsid w:val="6DD92AC5"/>
    <w:rsid w:val="6DDB288D"/>
    <w:rsid w:val="6E293B49"/>
    <w:rsid w:val="7117589A"/>
    <w:rsid w:val="71C21EB5"/>
    <w:rsid w:val="77047F00"/>
    <w:rsid w:val="7A85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autoRedefine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autoRedefine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927</Words>
  <Characters>963</Characters>
  <Lines>0</Lines>
  <Paragraphs>0</Paragraphs>
  <TotalTime>30</TotalTime>
  <ScaleCrop>false</ScaleCrop>
  <LinksUpToDate>false</LinksUpToDate>
  <CharactersWithSpaces>987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2022-05-10T07:43:00Z</dcterms:created>
  <dc:creator>Claire</dc:creator>
  <cp:lastModifiedBy>张湄</cp:lastModifiedBy>
  <dcterms:modified xsi:type="dcterms:W3CDTF">2025-07-16T02:46:06Z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D23739B0F7384DC89A1D6D7891751E6A</vt:lpwstr>
  </property>
  <property fmtid="{D5CDD505-2E9C-101B-9397-08002B2CF9AE}" pid="4" name="KSOTemplateDocerSaveRecord">
    <vt:lpwstr>eyJoZGlkIjoiY2VkNjAwNzgxNzUxOWE3NzNkNzhlMDg5ZGM5NWI3N2UiLCJ1c2VySWQiOiI1NzkwNTAzMDcifQ==</vt:lpwstr>
  </property>
</Properties>
</file>