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附件</w:t>
      </w:r>
      <w:r>
        <w:rPr>
          <w:rFonts w:hint="eastAsia" w:ascii="仿宋_GB2312" w:hAnsi="仿宋_GB2312" w:eastAsia="仿宋_GB2312" w:cs="仿宋_GB2312"/>
          <w:sz w:val="28"/>
          <w:szCs w:val="28"/>
          <w:lang w:val="en-US" w:eastAsia="zh-CN"/>
        </w:rPr>
        <w:t>4</w:t>
      </w: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hint="eastAsia" w:ascii="仿宋_GB2312" w:hAnsi="仿宋_GB2312" w:eastAsia="仿宋_GB2312" w:cs="仿宋_GB2312"/>
          <w:sz w:val="28"/>
          <w:szCs w:val="28"/>
        </w:rPr>
      </w:pPr>
    </w:p>
    <w:p>
      <w:pPr>
        <w:widowControl/>
        <w:snapToGrid w:val="0"/>
        <w:spacing w:line="560" w:lineRule="exact"/>
        <w:jc w:val="center"/>
        <w:rPr>
          <w:rFonts w:ascii="宋体" w:hAnsi="宋体" w:cs="宋体"/>
          <w:kern w:val="0"/>
          <w:sz w:val="44"/>
          <w:szCs w:val="44"/>
        </w:rPr>
      </w:pPr>
      <w:r>
        <w:rPr>
          <w:rFonts w:hint="eastAsia" w:ascii="仿宋_GB2312" w:hAnsi="仿宋_GB2312" w:eastAsia="仿宋_GB2312" w:cs="仿宋_GB2312"/>
          <w:sz w:val="28"/>
          <w:szCs w:val="28"/>
        </w:rPr>
        <w:t>响应性文件书装订顺序及相关表格</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bookmarkStart w:id="0" w:name="_GoBack"/>
      <w:bookmarkEnd w:id="0"/>
    </w:p>
    <w:p>
      <w:pPr>
        <w:widowControl/>
        <w:snapToGrid w:val="0"/>
        <w:spacing w:line="560" w:lineRule="exact"/>
        <w:ind w:firstLine="632"/>
        <w:jc w:val="left"/>
        <w:rPr>
          <w:rFonts w:hint="eastAsia" w:ascii="宋体" w:hAnsi="宋体" w:eastAsia="宋体" w:cs="宋体"/>
          <w:b w:val="0"/>
          <w:color w:val="000000"/>
          <w:kern w:val="0"/>
          <w:sz w:val="28"/>
          <w:szCs w:val="28"/>
        </w:rPr>
      </w:pPr>
      <w:r>
        <w:rPr>
          <w:rFonts w:hint="eastAsia" w:ascii="宋体" w:hAnsi="宋体" w:eastAsia="宋体" w:cs="宋体"/>
          <w:color w:val="000000"/>
          <w:kern w:val="0"/>
          <w:sz w:val="28"/>
          <w:szCs w:val="28"/>
          <w:lang w:val="en-US" w:eastAsia="zh-CN"/>
        </w:rPr>
        <w:t>3</w:t>
      </w:r>
      <w:r>
        <w:rPr>
          <w:rFonts w:hint="eastAsia" w:ascii="宋体" w:hAnsi="宋体" w:eastAsia="宋体" w:cs="宋体"/>
          <w:color w:val="000000"/>
          <w:kern w:val="0"/>
          <w:sz w:val="28"/>
          <w:szCs w:val="28"/>
        </w:rPr>
        <w:t>.</w:t>
      </w:r>
      <w:r>
        <w:rPr>
          <w:rFonts w:hint="eastAsia" w:ascii="宋体" w:hAnsi="宋体" w:eastAsia="宋体" w:cs="宋体"/>
          <w:b w:val="0"/>
          <w:color w:val="000000"/>
          <w:kern w:val="0"/>
          <w:sz w:val="28"/>
          <w:szCs w:val="28"/>
        </w:rPr>
        <w:t>技术</w:t>
      </w:r>
      <w:r>
        <w:rPr>
          <w:rFonts w:hint="eastAsia" w:ascii="宋体" w:hAnsi="宋体" w:eastAsia="宋体" w:cs="宋体"/>
          <w:b w:val="0"/>
          <w:color w:val="000000"/>
          <w:kern w:val="0"/>
          <w:sz w:val="28"/>
          <w:szCs w:val="28"/>
          <w:lang w:eastAsia="zh-CN"/>
        </w:rPr>
        <w:t>、</w:t>
      </w:r>
      <w:r>
        <w:rPr>
          <w:rFonts w:hint="eastAsia" w:ascii="宋体" w:hAnsi="宋体" w:eastAsia="宋体" w:cs="宋体"/>
          <w:b w:val="0"/>
          <w:color w:val="000000"/>
          <w:kern w:val="0"/>
          <w:sz w:val="28"/>
          <w:szCs w:val="28"/>
        </w:rPr>
        <w:t>商务响应/偏离表</w:t>
      </w:r>
    </w:p>
    <w:p>
      <w:pPr>
        <w:widowControl/>
        <w:snapToGrid w:val="0"/>
        <w:spacing w:line="560" w:lineRule="exact"/>
        <w:ind w:firstLine="632"/>
        <w:jc w:val="left"/>
        <w:rPr>
          <w:rFonts w:hint="eastAsia" w:ascii="宋体" w:hAnsi="宋体" w:eastAsia="宋体" w:cs="宋体"/>
          <w:color w:val="000000"/>
          <w:kern w:val="0"/>
          <w:sz w:val="28"/>
          <w:szCs w:val="28"/>
          <w:lang w:eastAsia="zh-CN"/>
        </w:rPr>
      </w:pPr>
      <w:r>
        <w:rPr>
          <w:rFonts w:hint="eastAsia" w:ascii="宋体" w:hAnsi="宋体" w:eastAsia="宋体" w:cs="宋体"/>
          <w:color w:val="000000"/>
          <w:kern w:val="0"/>
          <w:sz w:val="28"/>
          <w:szCs w:val="28"/>
          <w:lang w:val="en-US" w:eastAsia="zh-CN"/>
        </w:rPr>
        <w:t>4.</w:t>
      </w:r>
      <w:r>
        <w:rPr>
          <w:rFonts w:hint="eastAsia" w:ascii="宋体" w:hAnsi="宋体" w:eastAsia="宋体" w:cs="宋体"/>
          <w:color w:val="000000"/>
          <w:kern w:val="0"/>
          <w:sz w:val="28"/>
          <w:szCs w:val="28"/>
        </w:rPr>
        <w:t>参会供应商类似项目业绩一览表</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.项目服务团队情况一览表</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6</w:t>
      </w:r>
      <w:r>
        <w:rPr>
          <w:rFonts w:hint="eastAsia" w:ascii="宋体" w:hAnsi="宋体" w:eastAsia="宋体" w:cs="宋体"/>
          <w:color w:val="000000"/>
          <w:kern w:val="0"/>
          <w:sz w:val="28"/>
          <w:szCs w:val="28"/>
        </w:rPr>
        <w:t>.反商业贿赂承诺书</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7</w:t>
      </w:r>
      <w:r>
        <w:rPr>
          <w:rFonts w:hint="eastAsia" w:ascii="宋体" w:hAnsi="宋体" w:eastAsia="宋体" w:cs="宋体"/>
          <w:color w:val="000000"/>
          <w:kern w:val="0"/>
          <w:sz w:val="28"/>
          <w:szCs w:val="28"/>
        </w:rPr>
        <w:t>.无围标、串标行为承诺书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w:t>
      </w:r>
      <w:r>
        <w:rPr>
          <w:rFonts w:hint="eastAsia" w:cs="仿宋_GB2312" w:asciiTheme="majorEastAsia" w:hAnsiTheme="majorEastAsia" w:eastAsiaTheme="majorEastAsia"/>
          <w:sz w:val="28"/>
          <w:szCs w:val="28"/>
        </w:rPr>
        <w:t>供应商遵守招标采购纪律承诺书</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9</w:t>
      </w:r>
      <w:r>
        <w:rPr>
          <w:rFonts w:hint="eastAsia" w:ascii="宋体" w:hAnsi="宋体" w:eastAsia="宋体" w:cs="宋体"/>
          <w:color w:val="000000"/>
          <w:kern w:val="0"/>
          <w:sz w:val="28"/>
          <w:szCs w:val="28"/>
        </w:rPr>
        <w:t>.投标人认为需要提供的其他文件和资料</w:t>
      </w:r>
    </w:p>
    <w:p>
      <w:pPr>
        <w:widowControl/>
        <w:snapToGrid w:val="0"/>
        <w:spacing w:line="560" w:lineRule="exact"/>
        <w:ind w:firstLine="632"/>
        <w:jc w:val="left"/>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10</w:t>
      </w:r>
      <w:r>
        <w:rPr>
          <w:rFonts w:hint="eastAsia" w:ascii="宋体" w:hAnsi="宋体" w:eastAsia="宋体" w:cs="宋体"/>
          <w:color w:val="000000"/>
          <w:kern w:val="0"/>
          <w:sz w:val="28"/>
          <w:szCs w:val="28"/>
        </w:rPr>
        <w:t>.供应商认为需要提供的其他材料。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11.</w:t>
      </w:r>
      <w:r>
        <w:rPr>
          <w:rFonts w:hint="eastAsia" w:ascii="宋体" w:hAnsi="宋体" w:eastAsia="宋体" w:cs="宋体"/>
          <w:color w:val="000000"/>
          <w:kern w:val="0"/>
          <w:sz w:val="28"/>
          <w:szCs w:val="28"/>
        </w:rPr>
        <w:t>封底</w:t>
      </w:r>
    </w:p>
    <w:p>
      <w:pPr>
        <w:widowControl/>
        <w:snapToGrid w:val="0"/>
        <w:spacing w:line="560" w:lineRule="exact"/>
        <w:ind w:firstLine="562" w:firstLineChars="200"/>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2200" w:bottom="1440" w:left="1800" w:header="851" w:footer="992" w:gutter="0"/>
          <w:cols w:space="425" w:num="1"/>
          <w:docGrid w:type="lines" w:linePitch="312" w:charSpace="0"/>
        </w:sectPr>
      </w:pPr>
    </w:p>
    <w:p>
      <w:pPr>
        <w:widowControl/>
        <w:jc w:val="left"/>
        <w:rPr>
          <w:rFonts w:hint="default" w:cs="宋体" w:asciiTheme="minorEastAsia" w:hAnsiTheme="minorEastAsia" w:eastAsiaTheme="minorEastAsia"/>
          <w:b/>
          <w:bCs/>
          <w:color w:val="000000"/>
          <w:kern w:val="0"/>
          <w:sz w:val="28"/>
          <w:szCs w:val="28"/>
          <w:lang w:val="en-US" w:eastAsia="zh-CN" w:bidi="ar"/>
        </w:rPr>
      </w:pP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1</w:t>
      </w:r>
    </w:p>
    <w:p>
      <w:pPr>
        <w:widowControl/>
        <w:jc w:val="center"/>
        <w:rPr>
          <w:rFonts w:hint="default" w:ascii="宋体" w:hAnsi="宋体" w:eastAsia="宋体" w:cs="宋体"/>
          <w:b/>
          <w:bCs/>
          <w:color w:val="000000"/>
          <w:kern w:val="0"/>
          <w:sz w:val="28"/>
          <w:szCs w:val="28"/>
          <w:lang w:val="en-US" w:eastAsia="zh-CN" w:bidi="ar"/>
        </w:rPr>
      </w:pPr>
      <w:r>
        <w:rPr>
          <w:rFonts w:hint="eastAsia" w:ascii="宋体" w:hAnsi="宋体" w:eastAsia="宋体" w:cs="宋体"/>
          <w:b/>
          <w:bCs/>
          <w:color w:val="000000"/>
          <w:kern w:val="0"/>
          <w:sz w:val="28"/>
          <w:szCs w:val="28"/>
          <w:lang w:val="en-US" w:eastAsia="zh-CN" w:bidi="ar"/>
        </w:rPr>
        <w:t>类似项目业绩一览表</w:t>
      </w:r>
    </w:p>
    <w:tbl>
      <w:tblPr>
        <w:tblStyle w:val="10"/>
        <w:tblpPr w:leftFromText="180" w:rightFromText="180" w:vertAnchor="text" w:horzAnchor="page" w:tblpX="1613" w:tblpY="75"/>
        <w:tblW w:w="4996" w:type="pct"/>
        <w:tblInd w:w="0" w:type="dxa"/>
        <w:tblLayout w:type="autofit"/>
        <w:tblCellMar>
          <w:top w:w="0" w:type="dxa"/>
          <w:left w:w="0" w:type="dxa"/>
          <w:bottom w:w="0" w:type="dxa"/>
          <w:right w:w="0" w:type="dxa"/>
        </w:tblCellMar>
      </w:tblPr>
      <w:tblGrid>
        <w:gridCol w:w="1490"/>
        <w:gridCol w:w="3593"/>
        <w:gridCol w:w="1012"/>
        <w:gridCol w:w="1701"/>
        <w:gridCol w:w="1857"/>
        <w:gridCol w:w="2730"/>
        <w:gridCol w:w="1780"/>
      </w:tblGrid>
      <w:tr>
        <w:tblPrEx>
          <w:tblCellMar>
            <w:top w:w="0" w:type="dxa"/>
            <w:left w:w="0" w:type="dxa"/>
            <w:bottom w:w="0" w:type="dxa"/>
            <w:right w:w="0" w:type="dxa"/>
          </w:tblCellMar>
        </w:tblPrEx>
        <w:trPr>
          <w:trHeight w:val="420" w:hRule="atLeast"/>
        </w:trPr>
        <w:tc>
          <w:tcPr>
            <w:tcW w:w="526" w:type="pct"/>
            <w:tcBorders>
              <w:top w:val="single" w:color="auto" w:sz="8" w:space="0"/>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黑体" w:hAnsi="黑体" w:eastAsia="黑体" w:cs="黑体"/>
                <w:kern w:val="0"/>
                <w:sz w:val="28"/>
                <w:szCs w:val="28"/>
              </w:rPr>
            </w:pPr>
          </w:p>
        </w:tc>
        <w:tc>
          <w:tcPr>
            <w:tcW w:w="126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用户名称</w:t>
            </w:r>
          </w:p>
        </w:tc>
        <w:tc>
          <w:tcPr>
            <w:tcW w:w="357"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数量</w:t>
            </w:r>
          </w:p>
        </w:tc>
        <w:tc>
          <w:tcPr>
            <w:tcW w:w="600"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合同价格或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中标价格</w:t>
            </w:r>
          </w:p>
        </w:tc>
        <w:tc>
          <w:tcPr>
            <w:tcW w:w="655"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使用时间或</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中标时间</w:t>
            </w:r>
          </w:p>
        </w:tc>
        <w:tc>
          <w:tcPr>
            <w:tcW w:w="963"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联系人及联系方式</w:t>
            </w:r>
          </w:p>
        </w:tc>
        <w:tc>
          <w:tcPr>
            <w:tcW w:w="628" w:type="pct"/>
            <w:tcBorders>
              <w:top w:val="single" w:color="auto" w:sz="8" w:space="0"/>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黑体" w:hAnsi="黑体" w:eastAsia="黑体" w:cs="黑体"/>
                <w:kern w:val="0"/>
                <w:sz w:val="28"/>
                <w:szCs w:val="28"/>
              </w:rPr>
            </w:pPr>
            <w:r>
              <w:rPr>
                <w:rFonts w:hint="eastAsia" w:ascii="黑体" w:hAnsi="黑体" w:eastAsia="黑体" w:cs="黑体"/>
                <w:color w:val="000000"/>
                <w:kern w:val="0"/>
                <w:sz w:val="28"/>
                <w:szCs w:val="28"/>
              </w:rPr>
              <w:t>备注</w:t>
            </w:r>
          </w:p>
        </w:tc>
      </w:tr>
      <w:tr>
        <w:tblPrEx>
          <w:tblCellMar>
            <w:top w:w="0" w:type="dxa"/>
            <w:left w:w="0" w:type="dxa"/>
            <w:bottom w:w="0" w:type="dxa"/>
            <w:right w:w="0" w:type="dxa"/>
          </w:tblCellMar>
        </w:tblPrEx>
        <w:trPr>
          <w:trHeight w:val="10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省内省级单位用户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10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spacing w:line="105" w:lineRule="atLeast"/>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restart"/>
            <w:tcBorders>
              <w:top w:val="nil"/>
              <w:left w:val="single" w:color="auto" w:sz="8" w:space="0"/>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color w:val="000000"/>
                <w:kern w:val="0"/>
                <w:sz w:val="28"/>
                <w:szCs w:val="28"/>
              </w:rPr>
              <w:t>省内其他用户</w:t>
            </w: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r>
        <w:tblPrEx>
          <w:tblCellMar>
            <w:top w:w="0" w:type="dxa"/>
            <w:left w:w="0" w:type="dxa"/>
            <w:bottom w:w="0" w:type="dxa"/>
            <w:right w:w="0" w:type="dxa"/>
          </w:tblCellMar>
        </w:tblPrEx>
        <w:trPr>
          <w:trHeight w:val="375" w:hRule="atLeast"/>
        </w:trPr>
        <w:tc>
          <w:tcPr>
            <w:tcW w:w="526" w:type="pct"/>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ascii="仿宋_GB2312" w:hAnsi="仿宋_GB2312" w:eastAsia="仿宋_GB2312" w:cs="仿宋_GB2312"/>
                <w:kern w:val="0"/>
                <w:sz w:val="28"/>
                <w:szCs w:val="28"/>
              </w:rPr>
            </w:pPr>
          </w:p>
        </w:tc>
        <w:tc>
          <w:tcPr>
            <w:tcW w:w="126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357"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00"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55"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963"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c>
          <w:tcPr>
            <w:tcW w:w="628" w:type="pct"/>
            <w:tcBorders>
              <w:top w:val="nil"/>
              <w:left w:val="nil"/>
              <w:bottom w:val="single" w:color="auto" w:sz="8" w:space="0"/>
              <w:right w:val="single" w:color="auto" w:sz="8" w:space="0"/>
            </w:tcBorders>
            <w:shd w:val="clear" w:color="auto" w:fill="auto"/>
            <w:noWrap w:val="0"/>
            <w:tcMar>
              <w:top w:w="0" w:type="dxa"/>
              <w:left w:w="108" w:type="dxa"/>
              <w:bottom w:w="0" w:type="dxa"/>
              <w:right w:w="108" w:type="dxa"/>
            </w:tcMar>
            <w:vAlign w:val="center"/>
          </w:tcPr>
          <w:p>
            <w:pPr>
              <w:widowControl/>
              <w:jc w:val="center"/>
              <w:rPr>
                <w:rFonts w:hint="eastAsia" w:ascii="仿宋_GB2312" w:hAnsi="仿宋_GB2312" w:eastAsia="仿宋_GB2312" w:cs="仿宋_GB2312"/>
                <w:kern w:val="0"/>
                <w:sz w:val="28"/>
                <w:szCs w:val="28"/>
              </w:rPr>
            </w:pPr>
          </w:p>
        </w:tc>
      </w:tr>
    </w:tbl>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供应商名称（盖章）：</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法定代表人或授权代表签字：</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left"/>
        <w:textAlignment w:val="auto"/>
        <w:rPr>
          <w:rFonts w:hint="eastAsia" w:ascii="黑体" w:hAnsi="黑体" w:eastAsia="黑体" w:cs="黑体"/>
          <w:b w:val="0"/>
          <w:bCs/>
          <w:sz w:val="32"/>
          <w:szCs w:val="22"/>
        </w:rPr>
      </w:pPr>
      <w:r>
        <w:rPr>
          <w:rFonts w:hint="eastAsia" w:ascii="仿宋_GB2312" w:hAnsi="仿宋_GB2312" w:eastAsia="仿宋_GB2312" w:cs="仿宋_GB2312"/>
          <w:sz w:val="32"/>
          <w:szCs w:val="32"/>
        </w:rPr>
        <w:t>日期</w:t>
      </w:r>
      <w:r>
        <w:rPr>
          <w:rFonts w:hint="eastAsia" w:ascii="仿宋_GB2312" w:hAnsi="仿宋_GB2312" w:eastAsia="仿宋_GB2312" w:cs="仿宋_GB2312"/>
          <w:b/>
          <w:sz w:val="32"/>
          <w:szCs w:val="32"/>
        </w:rPr>
        <w:t>:</w:t>
      </w:r>
    </w:p>
    <w:p>
      <w:pPr>
        <w:rPr>
          <w:rFonts w:hint="eastAsia" w:ascii="宋体" w:hAnsi="宋体" w:eastAsia="宋体" w:cs="宋体"/>
          <w:sz w:val="28"/>
          <w:szCs w:val="28"/>
        </w:rPr>
        <w:sectPr>
          <w:pgSz w:w="16838" w:h="11906" w:orient="landscape"/>
          <w:pgMar w:top="1800" w:right="1440" w:bottom="1800" w:left="1440" w:header="851" w:footer="992" w:gutter="0"/>
          <w:cols w:space="425" w:num="1"/>
          <w:docGrid w:type="lines" w:linePitch="312" w:charSpace="0"/>
        </w:sectPr>
      </w:pPr>
    </w:p>
    <w:p>
      <w:pPr>
        <w:widowControl/>
        <w:jc w:val="left"/>
        <w:rPr>
          <w:rFonts w:hint="eastAsia" w:cs="仿宋_GB2312" w:asciiTheme="minorEastAsia" w:hAnsiTheme="minorEastAsia"/>
          <w:sz w:val="28"/>
          <w:szCs w:val="28"/>
          <w:lang w:val="en-US" w:eastAsia="zh-CN"/>
        </w:rPr>
      </w:pPr>
      <w:r>
        <w:rPr>
          <w:rFonts w:hint="eastAsia" w:ascii="宋体" w:hAnsi="宋体" w:eastAsia="宋体" w:cs="宋体"/>
          <w:sz w:val="28"/>
          <w:szCs w:val="28"/>
        </w:rPr>
        <w:t xml:space="preserve"> </w:t>
      </w:r>
      <w:r>
        <w:rPr>
          <w:rFonts w:hint="eastAsia" w:cs="仿宋_GB2312" w:asciiTheme="minorEastAsia" w:hAnsiTheme="minorEastAsia"/>
          <w:sz w:val="28"/>
          <w:szCs w:val="28"/>
        </w:rPr>
        <w:t>附件4-</w:t>
      </w:r>
      <w:r>
        <w:rPr>
          <w:rFonts w:hint="eastAsia" w:cs="仿宋_GB2312" w:asciiTheme="minorEastAsia" w:hAnsiTheme="minorEastAsia"/>
          <w:sz w:val="28"/>
          <w:szCs w:val="28"/>
          <w:lang w:val="en-US" w:eastAsia="zh-CN"/>
        </w:rPr>
        <w:t>3</w:t>
      </w:r>
    </w:p>
    <w:p>
      <w:pPr>
        <w:widowControl/>
        <w:jc w:val="center"/>
        <w:rPr>
          <w:rFonts w:ascii="宋体" w:hAnsi="宋体" w:eastAsia="宋体" w:cs="宋体"/>
          <w:kern w:val="0"/>
          <w:sz w:val="28"/>
          <w:szCs w:val="28"/>
        </w:rPr>
      </w:pPr>
      <w:r>
        <w:rPr>
          <w:rFonts w:hint="eastAsia" w:ascii="宋体" w:hAnsi="宋体" w:eastAsia="宋体" w:cs="宋体"/>
          <w:color w:val="000000"/>
          <w:kern w:val="0"/>
          <w:sz w:val="28"/>
          <w:szCs w:val="28"/>
        </w:rPr>
        <w:t>反商业贿赂承诺书</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二、本厂家、商家、公司保证在药品、医疗器械、设备、物资、基建工程竞标工作及药品、试剂销售等工作中承诺做到：</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1.不与其他投标人相互串通投标报价，损害贵院的合法权益；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2.不与招标人串通投标，损害国家利益、社会公共利益或他人的合法权益；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3.不以向招标人或者评标委员会成员行贿的手段谋取中标；</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4.竞标报价不违反相关法律的规定，也不以他人名义投标或者以其他方式弄虚作假，骗取中标；</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5.保证不以其他任何方式扰乱贵院的招标工作；</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6.保证不在药品销售、医疗器械、设备、物资、基建工程竞标中采取账外暗中给予回扣的手段腐蚀、贿赂医护、药剂人员、干部等其他相关人员；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7.保证不以任何名义包括以宣传费、临床促销费、开单费、处方费、广告费、免费度假、考察旅游、房屋装修等任何名义给予贵院采购人员、药剂人员、医护人员、干部等有关人员以财物或者其他利益；</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8.保证不让贵院临床科室、药剂部门以及有关人员登记、统计医生处方或为此提供方便，干扰贵院的正常工作秩序；</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9.保证不以其他任何不正当竞争手段推销药品、医疗器械、设备、物资。</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三、本厂家、商家、公司保证竭力维护贵院的声誉，不做任何有损贵院形象的事情。</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五、对本厂家、商家、公司及本厂家、商家、公司工作人员采取以上手段竞标、促销等，干扰贵院正常工作秩序，损害贵院形象的，本厂家、商家、公司保证：</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1.对尚处在竞标阶段的，贵院有权取消本厂家、商家、公司的竞标资格；已经中标的，贵院有权取消中标；对已经获得准入资格的，贵院有权随时取消本厂家、商家、公司的准入资格；</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2.对本厂家、商家、公司相关工作人员作出严肃处理；</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3.对由于本厂家、商家、公司或本厂家、商家、公司工作人员的上述行为给贵院造成经济或名誉损失的，由本厂家、商家、公司负责，并愿意承担全部民事赔偿责任。</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六、采购</w:t>
      </w:r>
      <w:r>
        <w:rPr>
          <w:rFonts w:hint="eastAsia" w:ascii="宋体" w:hAnsi="宋体" w:eastAsia="宋体" w:cs="宋体"/>
          <w:color w:val="000000"/>
          <w:kern w:val="0"/>
          <w:sz w:val="28"/>
          <w:szCs w:val="28"/>
          <w:lang w:val="en-US" w:eastAsia="zh-CN"/>
        </w:rPr>
        <w:t>标的</w:t>
      </w:r>
      <w:r>
        <w:rPr>
          <w:rFonts w:hint="eastAsia" w:ascii="宋体" w:hAnsi="宋体" w:eastAsia="宋体" w:cs="宋体"/>
          <w:color w:val="000000"/>
          <w:kern w:val="0"/>
          <w:sz w:val="28"/>
          <w:szCs w:val="28"/>
        </w:rPr>
        <w:t>名称：</w:t>
      </w:r>
      <w:r>
        <w:rPr>
          <w:rFonts w:hint="eastAsia" w:ascii="仿宋_GB2312" w:hAnsi="仿宋_GB2312" w:eastAsia="仿宋_GB2312" w:cs="仿宋_GB2312"/>
          <w:sz w:val="28"/>
          <w:szCs w:val="28"/>
          <w:lang w:val="en-US" w:eastAsia="zh-CN"/>
        </w:rPr>
        <w:t>四川省妇幼保健院工会活动策划及拓展服务</w:t>
      </w:r>
    </w:p>
    <w:p>
      <w:pPr>
        <w:widowControl/>
        <w:ind w:firstLine="560" w:firstLineChars="20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 xml:space="preserve">                                  </w:t>
      </w:r>
    </w:p>
    <w:p>
      <w:pPr>
        <w:widowControl/>
        <w:ind w:firstLine="560" w:firstLineChars="200"/>
        <w:jc w:val="left"/>
        <w:rPr>
          <w:rFonts w:ascii="宋体" w:hAnsi="宋体" w:eastAsia="宋体" w:cs="宋体"/>
          <w:kern w:val="0"/>
          <w:sz w:val="28"/>
          <w:szCs w:val="28"/>
        </w:rPr>
      </w:pPr>
      <w:r>
        <w:rPr>
          <w:rFonts w:hint="eastAsia" w:ascii="宋体" w:hAnsi="宋体" w:eastAsia="宋体" w:cs="宋体"/>
          <w:color w:val="000000"/>
          <w:kern w:val="0"/>
          <w:sz w:val="28"/>
          <w:szCs w:val="28"/>
        </w:rPr>
        <w:t>本《承诺书》一式二份（一份由承诺人自存；一份随竞价书传递）</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承诺企业名称（公章）   </w:t>
      </w:r>
    </w:p>
    <w:p>
      <w:pPr>
        <w:widowControl/>
        <w:jc w:val="left"/>
        <w:rPr>
          <w:rFonts w:ascii="宋体" w:hAnsi="宋体" w:eastAsia="宋体" w:cs="宋体"/>
          <w:kern w:val="0"/>
          <w:sz w:val="28"/>
          <w:szCs w:val="28"/>
        </w:rPr>
      </w:pPr>
      <w:r>
        <w:rPr>
          <w:rFonts w:hint="eastAsia" w:ascii="宋体" w:hAnsi="宋体" w:eastAsia="宋体" w:cs="宋体"/>
          <w:color w:val="000000"/>
          <w:kern w:val="0"/>
          <w:sz w:val="28"/>
          <w:szCs w:val="28"/>
        </w:rPr>
        <w:t>               </w:t>
      </w:r>
    </w:p>
    <w:p>
      <w:pPr>
        <w:widowControl/>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法人代表或委托代理人（承诺人）</w:t>
      </w: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ascii="宋体" w:hAnsi="宋体" w:eastAsia="宋体" w:cs="宋体"/>
          <w:color w:val="000000"/>
          <w:kern w:val="0"/>
          <w:sz w:val="28"/>
          <w:szCs w:val="28"/>
        </w:rPr>
      </w:pPr>
    </w:p>
    <w:p>
      <w:pPr>
        <w:widowControl/>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eastAsia" w:cs="仿宋_GB2312" w:asciiTheme="majorEastAsia" w:hAnsiTheme="majorEastAsia" w:eastAsiaTheme="majorEastAsia"/>
          <w:sz w:val="28"/>
          <w:szCs w:val="28"/>
        </w:rPr>
      </w:pPr>
    </w:p>
    <w:p>
      <w:pPr>
        <w:jc w:val="left"/>
        <w:rPr>
          <w:rFonts w:hint="default" w:cs="仿宋_GB2312" w:asciiTheme="majorEastAsia" w:hAnsiTheme="majorEastAsia" w:eastAsiaTheme="majorEastAsia"/>
          <w:sz w:val="28"/>
          <w:szCs w:val="28"/>
          <w:highlight w:val="yellow"/>
          <w:lang w:val="en-US" w:eastAsia="zh-CN"/>
        </w:rPr>
      </w:pPr>
      <w:r>
        <w:rPr>
          <w:rFonts w:hint="eastAsia" w:cs="仿宋_GB2312" w:asciiTheme="majorEastAsia" w:hAnsiTheme="majorEastAsia" w:eastAsiaTheme="majorEastAsia"/>
          <w:sz w:val="28"/>
          <w:szCs w:val="28"/>
        </w:rPr>
        <w:t>附件4-</w:t>
      </w:r>
      <w:r>
        <w:rPr>
          <w:rFonts w:hint="eastAsia" w:cs="仿宋_GB2312" w:asciiTheme="majorEastAsia" w:hAnsiTheme="majorEastAsia" w:eastAsiaTheme="majorEastAsia"/>
          <w:sz w:val="28"/>
          <w:szCs w:val="28"/>
          <w:lang w:val="en-US" w:eastAsia="zh-CN"/>
        </w:rPr>
        <w:t>4</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无围标、串标行为承诺书</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lang w:val="en-US" w:eastAsia="zh-CN"/>
        </w:rPr>
        <w:t>四川省妇幼保健院工会活动策划及拓展服务项目</w:t>
      </w:r>
      <w:r>
        <w:rPr>
          <w:rFonts w:hint="eastAsia" w:cs="仿宋_GB2312" w:asciiTheme="majorEastAsia" w:hAnsiTheme="majorEastAsia" w:eastAsiaTheme="majorEastAsia"/>
          <w:sz w:val="28"/>
          <w:szCs w:val="28"/>
        </w:rPr>
        <w:t>）采购活动中，无以下围标、串标行为：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1.不同供应商的投标文件由同一单位或者个人编制；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2.不同供应商委托同一单位或者个人办理投标事宜；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3.不同供应商的投标文件载明的项目管理成员或者联系人员为同一人；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4.不同供应商的投标文件异常一致或者投标报价呈规律性差异；</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5.不同供应商的投标文件相互混装；</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6.不同供应商的投标保证金从同一单位或者个人的账户转出；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7.不同供应商的董事、监事、高管、单位负责人为同一人或者存在控股、管理关系的不同单位参加同一采购项目；</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8.供应商之间事先约定由某一特定供应商中标、成交；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9.供应商之间商定部分供应商放弃参加采购活动或者放弃中标、成交；</w:t>
      </w:r>
    </w:p>
    <w:p>
      <w:pPr>
        <w:ind w:firstLine="560" w:firstLineChars="20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10.法律法规界定的其他围标串标行为。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投标人法人代表或委托代理人（承诺人）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 xml:space="preserve">投标人：（公章）  </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日期：   年    月    日</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rPr>
          <w:rFonts w:hint="eastAsia" w:cs="仿宋_GB2312" w:asciiTheme="majorEastAsia" w:hAnsiTheme="majorEastAsia" w:eastAsiaTheme="majorEastAsia"/>
          <w:sz w:val="28"/>
          <w:szCs w:val="28"/>
        </w:rPr>
      </w:pPr>
    </w:p>
    <w:p>
      <w:pPr>
        <w:jc w:val="left"/>
        <w:rPr>
          <w:rFonts w:hint="default" w:cs="仿宋_GB2312" w:asciiTheme="majorEastAsia" w:hAnsiTheme="majorEastAsia" w:eastAsiaTheme="majorEastAsia"/>
          <w:sz w:val="28"/>
          <w:szCs w:val="28"/>
          <w:lang w:val="en-US" w:eastAsia="zh-CN"/>
        </w:rPr>
      </w:pPr>
      <w:r>
        <w:rPr>
          <w:rFonts w:hint="eastAsia" w:cs="仿宋_GB2312" w:asciiTheme="majorEastAsia" w:hAnsiTheme="majorEastAsia" w:eastAsiaTheme="majorEastAsia"/>
          <w:sz w:val="28"/>
          <w:szCs w:val="28"/>
        </w:rPr>
        <w:t>附件</w:t>
      </w:r>
      <w:r>
        <w:rPr>
          <w:rFonts w:hint="eastAsia" w:cs="仿宋_GB2312" w:asciiTheme="majorEastAsia" w:hAnsiTheme="majorEastAsia" w:eastAsiaTheme="majorEastAsia"/>
          <w:sz w:val="28"/>
          <w:szCs w:val="28"/>
          <w:lang w:val="en-US" w:eastAsia="zh-CN"/>
        </w:rPr>
        <w:t>4-5</w:t>
      </w:r>
    </w:p>
    <w:p>
      <w:pPr>
        <w:jc w:val="center"/>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供应商遵守招标采购纪律承诺书</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致四川省妇幼保健院</w:t>
      </w:r>
      <w:r>
        <w:rPr>
          <w:rFonts w:hint="eastAsia" w:cs="仿宋_GB2312" w:asciiTheme="majorEastAsia" w:hAnsiTheme="majorEastAsia" w:eastAsiaTheme="majorEastAsia"/>
          <w:sz w:val="28"/>
          <w:szCs w:val="28"/>
          <w:lang w:val="en-US" w:eastAsia="zh-CN"/>
        </w:rPr>
        <w:t>工会委员会</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我单位作为本次采购项目的供应商，根据响应文件要求，现郑重承诺如下：</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一、参加本次采购活动，我单位不存在与单位负责人为同一人或者存在直接控股、管理关系的其他供应商参与同一合同项下的采购活动的行为。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二、参加本次采购活动，不得直接或者间接从采购人或者采购代理机构处获得其他供应商的相关情况并修改其投标文件或者响应文件。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三、参加本次采购活动，不得按照采购人的授意撤换、修改投标文件或者响应文件。</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四、参加本次采购活动，不得和本次采购供应商之间协商报价、技术方案等投标文件或者响应文件的实质性内容。</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五、本次采购活动中，不存在属于同一集团、协会、商会等组织成员的供应商按照该组织要求协同参加本次采购活动。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六、参加本次采购活动，不存在与其他供应商之间事先约定由某一特定供应商中标、成交。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七、参加本次采购活动，不存在与其他供应商商定部分供应商放弃参加采购活动或者放弃中标、成交。</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八、参加本次采购活动，不存在我单位的投标文件或者响应文件由其他参与本项目的单位或个人编制或委托办理投标事宜。</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九、参加本次采购活动，不存在我单位与采购人之间、供应商相互之间，为谋求特定供应商中标、成交或者排斥其他供应商的其他串通行为。</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十、与我方存在直接控股关系的单位为：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；存在管理关系单位为：</w:t>
      </w:r>
      <w:r>
        <w:rPr>
          <w:rFonts w:hint="eastAsia" w:cs="仿宋_GB2312" w:asciiTheme="majorEastAsia" w:hAnsiTheme="majorEastAsia" w:eastAsiaTheme="majorEastAsia"/>
          <w:b/>
          <w:bCs/>
          <w:color w:val="C00000"/>
          <w:sz w:val="28"/>
          <w:szCs w:val="28"/>
        </w:rPr>
        <w:t>XXXXXX</w:t>
      </w:r>
      <w:r>
        <w:rPr>
          <w:rFonts w:hint="eastAsia" w:cs="仿宋_GB2312" w:asciiTheme="majorEastAsia" w:hAnsiTheme="majorEastAsia" w:eastAsiaTheme="majorEastAsia"/>
          <w:sz w:val="28"/>
          <w:szCs w:val="28"/>
        </w:rPr>
        <w:t>。</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供应商名称（单位公章）： 年 月 日</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法定代表人/单位负责人或授权代表</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（签字或加盖个人名章）：</w:t>
      </w: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注：</w:t>
      </w: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p>
    <w:p>
      <w:pPr>
        <w:ind w:firstLine="640"/>
        <w:jc w:val="left"/>
        <w:rPr>
          <w:rFonts w:hint="eastAsia" w:cs="仿宋_GB2312" w:asciiTheme="majorEastAsia" w:hAnsiTheme="majorEastAsia" w:eastAsiaTheme="majorEastAsia"/>
          <w:sz w:val="28"/>
          <w:szCs w:val="28"/>
        </w:rPr>
      </w:pPr>
      <w:r>
        <w:rPr>
          <w:rFonts w:hint="eastAsia" w:cs="仿宋_GB2312" w:asciiTheme="majorEastAsia" w:hAnsiTheme="majorEastAsia" w:eastAsiaTheme="majorEastAsia"/>
          <w:sz w:val="28"/>
          <w:szCs w:val="28"/>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VkNjAwNzgxNzUxOWE3NzNkNzhlMDg5ZGM5NWI3N2UifQ=="/>
  </w:docVars>
  <w:rsids>
    <w:rsidRoot w:val="004B4BF6"/>
    <w:rsid w:val="00442796"/>
    <w:rsid w:val="004B4BF6"/>
    <w:rsid w:val="0055585E"/>
    <w:rsid w:val="00610D99"/>
    <w:rsid w:val="007F3085"/>
    <w:rsid w:val="00890495"/>
    <w:rsid w:val="00B35B70"/>
    <w:rsid w:val="00BE01C3"/>
    <w:rsid w:val="00C5068A"/>
    <w:rsid w:val="00DB02B7"/>
    <w:rsid w:val="00ED6175"/>
    <w:rsid w:val="05222FF2"/>
    <w:rsid w:val="0D8E724F"/>
    <w:rsid w:val="1B106CFD"/>
    <w:rsid w:val="1B1D35DF"/>
    <w:rsid w:val="1B813443"/>
    <w:rsid w:val="1BE555D4"/>
    <w:rsid w:val="1F4D3E75"/>
    <w:rsid w:val="2E626D96"/>
    <w:rsid w:val="31F2079F"/>
    <w:rsid w:val="34A14974"/>
    <w:rsid w:val="3632560E"/>
    <w:rsid w:val="38B90269"/>
    <w:rsid w:val="3E636CAD"/>
    <w:rsid w:val="427F3BBD"/>
    <w:rsid w:val="46421C54"/>
    <w:rsid w:val="4C202BC8"/>
    <w:rsid w:val="543A0851"/>
    <w:rsid w:val="554478DE"/>
    <w:rsid w:val="59DA617F"/>
    <w:rsid w:val="6098413C"/>
    <w:rsid w:val="60BD68DC"/>
    <w:rsid w:val="6BF32B6E"/>
    <w:rsid w:val="6DE95CFE"/>
    <w:rsid w:val="78060618"/>
    <w:rsid w:val="79176C60"/>
    <w:rsid w:val="7B3425AC"/>
    <w:rsid w:val="7CCA3477"/>
    <w:rsid w:val="7F287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6">
    <w:name w:val="heading 4"/>
    <w:basedOn w:val="1"/>
    <w:next w:val="1"/>
    <w:autoRedefine/>
    <w:qFormat/>
    <w:uiPriority w:val="9"/>
    <w:pPr>
      <w:keepNext/>
      <w:spacing w:before="240" w:after="60"/>
      <w:outlineLvl w:val="3"/>
    </w:pPr>
    <w:rPr>
      <w:b/>
      <w:bCs/>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5"/>
    <w:autoRedefine/>
    <w:qFormat/>
    <w:uiPriority w:val="0"/>
    <w:pPr>
      <w:jc w:val="center"/>
    </w:pPr>
    <w:rPr>
      <w:rFonts w:eastAsia="黑体"/>
      <w:sz w:val="44"/>
      <w:szCs w:val="21"/>
    </w:rPr>
  </w:style>
  <w:style w:type="paragraph" w:styleId="3">
    <w:name w:val="Body Text First Indent 2"/>
    <w:basedOn w:val="4"/>
    <w:autoRedefine/>
    <w:qFormat/>
    <w:uiPriority w:val="0"/>
    <w:pPr>
      <w:ind w:firstLine="420"/>
    </w:pPr>
  </w:style>
  <w:style w:type="paragraph" w:styleId="4">
    <w:name w:val="Body Text Indent"/>
    <w:basedOn w:val="1"/>
    <w:autoRedefine/>
    <w:qFormat/>
    <w:uiPriority w:val="0"/>
    <w:pPr>
      <w:ind w:firstLine="630"/>
    </w:pPr>
    <w:rPr>
      <w:sz w:val="32"/>
      <w:szCs w:val="20"/>
    </w:rPr>
  </w:style>
  <w:style w:type="paragraph" w:styleId="7">
    <w:name w:val="footer"/>
    <w:basedOn w:val="1"/>
    <w:link w:val="14"/>
    <w:autoRedefine/>
    <w:qFormat/>
    <w:uiPriority w:val="0"/>
    <w:pPr>
      <w:tabs>
        <w:tab w:val="center" w:pos="4153"/>
        <w:tab w:val="right" w:pos="8306"/>
      </w:tabs>
      <w:snapToGrid w:val="0"/>
      <w:jc w:val="left"/>
    </w:pPr>
    <w:rPr>
      <w:sz w:val="18"/>
      <w:szCs w:val="18"/>
    </w:rPr>
  </w:style>
  <w:style w:type="paragraph" w:styleId="8">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字符"/>
    <w:basedOn w:val="12"/>
    <w:link w:val="8"/>
    <w:autoRedefine/>
    <w:qFormat/>
    <w:uiPriority w:val="0"/>
    <w:rPr>
      <w:rFonts w:asciiTheme="minorHAnsi" w:hAnsiTheme="minorHAnsi" w:eastAsiaTheme="minorEastAsia" w:cstheme="minorBidi"/>
      <w:kern w:val="2"/>
      <w:sz w:val="18"/>
      <w:szCs w:val="18"/>
    </w:rPr>
  </w:style>
  <w:style w:type="character" w:customStyle="1" w:styleId="14">
    <w:name w:val="页脚 字符"/>
    <w:basedOn w:val="12"/>
    <w:link w:val="7"/>
    <w:autoRedefine/>
    <w:qFormat/>
    <w:uiPriority w:val="0"/>
    <w:rPr>
      <w:rFonts w:asciiTheme="minorHAnsi" w:hAnsiTheme="minorHAnsi" w:eastAsiaTheme="minorEastAsia" w:cstheme="minorBidi"/>
      <w:kern w:val="2"/>
      <w:sz w:val="18"/>
      <w:szCs w:val="18"/>
    </w:rPr>
  </w:style>
  <w:style w:type="character" w:customStyle="1" w:styleId="15">
    <w:name w:val="正文文本 字符"/>
    <w:basedOn w:val="12"/>
    <w:link w:val="2"/>
    <w:autoRedefine/>
    <w:qFormat/>
    <w:uiPriority w:val="0"/>
    <w:rPr>
      <w:rFonts w:eastAsia="黑体" w:asciiTheme="minorHAnsi" w:hAnsiTheme="minorHAnsi" w:cstheme="minorBidi"/>
      <w:kern w:val="2"/>
      <w:sz w:val="44"/>
      <w:szCs w:val="21"/>
    </w:rPr>
  </w:style>
  <w:style w:type="paragraph" w:customStyle="1" w:styleId="16">
    <w:name w:val="BodyText"/>
    <w:basedOn w:val="1"/>
    <w:autoRedefine/>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2956</Words>
  <Characters>3016</Characters>
  <Lines>7</Lines>
  <Paragraphs>6</Paragraphs>
  <TotalTime>0</TotalTime>
  <ScaleCrop>false</ScaleCrop>
  <LinksUpToDate>false</LinksUpToDate>
  <CharactersWithSpaces>3269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2022-08-22T13:33:00Z</dcterms:created>
  <dc:creator>Administrator</dc:creator>
  <cp:lastModifiedBy>张湄</cp:lastModifiedBy>
  <cp:lastPrinted>2024-04-01T03:32:24Z</cp:lastPrinted>
  <dcterms:modified xsi:type="dcterms:W3CDTF">2024-04-01T03:32:28Z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4B6186DE95EB48CF9ED2AEA314C54E83</vt:lpwstr>
  </property>
</Properties>
</file>