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E708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附件一：</w:t>
      </w:r>
    </w:p>
    <w:p w14:paraId="760CE978">
      <w:pPr>
        <w:pStyle w:val="2"/>
        <w:keepNext w:val="0"/>
        <w:keepLines w:val="0"/>
        <w:widowControl/>
        <w:suppressLineNumbers w:val="0"/>
        <w:spacing w:line="440" w:lineRule="atLeast"/>
        <w:jc w:val="center"/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四川省妇幼保健院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锅炉维保服务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项目</w:t>
      </w:r>
    </w:p>
    <w:p w14:paraId="3552017E"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概况</w:t>
      </w:r>
    </w:p>
    <w:p w14:paraId="44ADC6CF"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晋阳及天府院区锅炉维保服务采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购项目</w:t>
      </w:r>
    </w:p>
    <w:p w14:paraId="33386D91"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位置</w:t>
      </w:r>
    </w:p>
    <w:p w14:paraId="62CCA5D4"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（1）四川省妇幼保健院晋阳院区：成都市武侯区沙堰西二街290号;</w:t>
      </w:r>
    </w:p>
    <w:p w14:paraId="1388B5FE"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（2）四川省妇幼保健院天府院区： 成都市双流区岐黄二路1515号。</w:t>
      </w:r>
    </w:p>
    <w:p w14:paraId="4E718192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概况：</w:t>
      </w:r>
    </w:p>
    <w:p w14:paraId="2E6F2A02"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对两个院区共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计15台锅炉全保服务（至少包含：管道、锅体清洗、整机维修保养服务），保障设备正常运行。设备清单详见：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省妇幼晋阳及天府院区锅炉统计表。</w:t>
      </w:r>
    </w:p>
    <w:p w14:paraId="5E14BB7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40" w:lineRule="atLeast"/>
        <w:ind w:left="0" w:firstLine="485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要求</w:t>
      </w:r>
    </w:p>
    <w:p w14:paraId="7630D83A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1.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服务期限：3年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43B4CC1E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2.以人民币报价。</w:t>
      </w:r>
    </w:p>
    <w:p w14:paraId="7BD6FD10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3.报价表中的价格应包括货物设计、材料、制造、包装、运输、装卸、保险、关税、增值税、仓储、商检、卫检、报关、输机、清关手续费、安装、调试、培训、质检、保修、其它伴随服务等所有费用。</w:t>
      </w:r>
    </w:p>
    <w:tbl>
      <w:tblPr>
        <w:tblStyle w:val="3"/>
        <w:tblpPr w:leftFromText="180" w:rightFromText="180" w:vertAnchor="text" w:horzAnchor="page" w:tblpX="1395" w:tblpY="1415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489"/>
        <w:gridCol w:w="1460"/>
        <w:gridCol w:w="681"/>
        <w:gridCol w:w="1379"/>
        <w:gridCol w:w="1352"/>
        <w:gridCol w:w="1014"/>
        <w:gridCol w:w="1017"/>
      </w:tblGrid>
      <w:tr w14:paraId="674F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省妇幼晋阳及天府院区锅炉统计表</w:t>
            </w:r>
          </w:p>
        </w:tc>
      </w:tr>
      <w:tr w14:paraId="242C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C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工作压力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D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65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超低氮燃气常压冷凝热水机组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CWNS-1.4-L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0.14MW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A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1号楼地下室负一层锅炉房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3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天府院区</w:t>
            </w:r>
          </w:p>
        </w:tc>
      </w:tr>
      <w:tr w14:paraId="1F9A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第六代超低氮真空热水机组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YHZRO-180N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0.21MW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1号楼地下室负一层锅炉房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88D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4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燃气容积式热水器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0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RSTDQ300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16.8KW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2号楼一层食堂后区热水机房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81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9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方块锅炉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LHS0. 35-0.4/95/70-Q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9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0.35MW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住院楼负一层生活热水机房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5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晋阳院区</w:t>
            </w:r>
          </w:p>
        </w:tc>
      </w:tr>
      <w:tr w14:paraId="10DA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方块锅炉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LHS0. 35-0.4/95/70-Q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C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0.35MW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E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门诊楼地下室负一层空调锅炉房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FC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6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方块锅炉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L50 033150785/20-YD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0.09MW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1.0MP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门诊楼检验科外阳台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00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1A6EC2">
      <w:pPr>
        <w:rPr>
          <w:rFonts w:ascii="宋体" w:hAnsi="宋体" w:eastAsia="宋体" w:cs="宋体"/>
          <w:sz w:val="24"/>
          <w:szCs w:val="24"/>
        </w:rPr>
      </w:pPr>
    </w:p>
    <w:p w14:paraId="3685183F"/>
    <w:p w14:paraId="5004C1D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3D132"/>
    <w:multiLevelType w:val="singleLevel"/>
    <w:tmpl w:val="85A3D1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008F2"/>
    <w:rsid w:val="1CCF40A7"/>
    <w:rsid w:val="336A63A1"/>
    <w:rsid w:val="74C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625</Characters>
  <Lines>0</Lines>
  <Paragraphs>0</Paragraphs>
  <TotalTime>3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蓉儿161</cp:lastModifiedBy>
  <dcterms:modified xsi:type="dcterms:W3CDTF">2025-07-09T03:58:59Z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eyJoZGlkIjoiZDBhYzJmNTU0ZDU3OTdlMDExYjNkYTkwOTljYzdiNTkiLCJ1c2VySWQiOiI1MTA0OTA5ODkifQ==</vt:lpwstr>
  </property>
  <property fmtid="{D5CDD505-2E9C-101B-9397-08002B2CF9AE}" pid="4" name="ICV">
    <vt:lpwstr>843B140B36854D2E90E0FAD7F9FDB4A1_12</vt:lpwstr>
  </property>
</Properties>
</file>