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57F51" w14:textId="77777777" w:rsidR="000E7876" w:rsidRDefault="00000000">
      <w:pPr>
        <w:adjustRightInd w:val="0"/>
        <w:snapToGrid w:val="0"/>
        <w:spacing w:line="480" w:lineRule="auto"/>
        <w:ind w:firstLine="640"/>
        <w:jc w:val="center"/>
        <w:outlineLvl w:val="0"/>
        <w:rPr>
          <w:rFonts w:ascii="仿宋" w:eastAsia="仿宋" w:hAnsi="仿宋" w:hint="eastAsia"/>
          <w:b/>
          <w:sz w:val="32"/>
          <w:szCs w:val="32"/>
        </w:rPr>
      </w:pPr>
      <w:r>
        <w:rPr>
          <w:rFonts w:ascii="仿宋" w:eastAsia="仿宋" w:hAnsi="仿宋" w:hint="eastAsia"/>
          <w:b/>
          <w:sz w:val="32"/>
          <w:szCs w:val="32"/>
        </w:rPr>
        <w:t>妇幼</w:t>
      </w:r>
      <w:proofErr w:type="gramStart"/>
      <w:r>
        <w:rPr>
          <w:rFonts w:ascii="仿宋" w:eastAsia="仿宋" w:hAnsi="仿宋" w:hint="eastAsia"/>
          <w:b/>
          <w:sz w:val="32"/>
          <w:szCs w:val="32"/>
        </w:rPr>
        <w:t>医</w:t>
      </w:r>
      <w:proofErr w:type="gramEnd"/>
      <w:r>
        <w:rPr>
          <w:rFonts w:ascii="仿宋" w:eastAsia="仿宋" w:hAnsi="仿宋" w:hint="eastAsia"/>
          <w:b/>
          <w:sz w:val="32"/>
          <w:szCs w:val="32"/>
        </w:rPr>
        <w:t>防融合新型服务模式项目平台对接参数</w:t>
      </w:r>
    </w:p>
    <w:p w14:paraId="583242F5" w14:textId="77777777" w:rsidR="000E7876" w:rsidRDefault="00000000">
      <w:pPr>
        <w:spacing w:line="360" w:lineRule="auto"/>
        <w:ind w:firstLineChars="200" w:firstLine="361"/>
        <w:rPr>
          <w:rFonts w:ascii="仿宋" w:eastAsia="仿宋" w:hAnsi="仿宋" w:hint="eastAsia"/>
          <w:b/>
          <w:bCs/>
          <w:sz w:val="18"/>
          <w:szCs w:val="18"/>
        </w:rPr>
      </w:pPr>
      <w:r>
        <w:rPr>
          <w:rFonts w:ascii="仿宋" w:eastAsia="仿宋" w:hAnsi="仿宋" w:hint="eastAsia"/>
          <w:b/>
          <w:bCs/>
          <w:sz w:val="18"/>
          <w:szCs w:val="18"/>
        </w:rPr>
        <w:t>注：本文中标注“★”号的条款为本项目的实质性要求，供应商应全部满足，否则其投标文件作无效处理。未标识符号的条款为一般参数条款。</w:t>
      </w:r>
    </w:p>
    <w:p w14:paraId="1B3F86A6" w14:textId="77777777" w:rsidR="000E7876" w:rsidRDefault="00000000">
      <w:pPr>
        <w:spacing w:line="360" w:lineRule="auto"/>
        <w:ind w:firstLineChars="200" w:firstLine="562"/>
        <w:rPr>
          <w:rFonts w:ascii="仿宋" w:eastAsia="仿宋" w:hAnsi="仿宋" w:hint="eastAsia"/>
          <w:b/>
          <w:bCs/>
          <w:sz w:val="28"/>
          <w:szCs w:val="28"/>
        </w:rPr>
      </w:pPr>
      <w:r>
        <w:rPr>
          <w:rFonts w:ascii="仿宋" w:eastAsia="仿宋" w:hAnsi="仿宋" w:hint="eastAsia"/>
          <w:b/>
          <w:bCs/>
          <w:sz w:val="28"/>
          <w:szCs w:val="28"/>
        </w:rPr>
        <w:t>一、采购标的及限价</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5510"/>
        <w:gridCol w:w="1878"/>
      </w:tblGrid>
      <w:tr w:rsidR="000E7876" w14:paraId="0FDDE61B" w14:textId="77777777">
        <w:trPr>
          <w:trHeight w:val="755"/>
          <w:jc w:val="center"/>
        </w:trPr>
        <w:tc>
          <w:tcPr>
            <w:tcW w:w="664" w:type="pct"/>
            <w:vAlign w:val="center"/>
          </w:tcPr>
          <w:p w14:paraId="6F1D5961" w14:textId="77777777" w:rsidR="000E7876" w:rsidRDefault="00000000">
            <w:pPr>
              <w:spacing w:line="400" w:lineRule="exact"/>
              <w:jc w:val="center"/>
              <w:rPr>
                <w:rFonts w:ascii="宋体" w:hAnsi="宋体" w:hint="eastAsia"/>
                <w:bCs/>
                <w:color w:val="000000" w:themeColor="text1"/>
              </w:rPr>
            </w:pPr>
            <w:r>
              <w:rPr>
                <w:rFonts w:ascii="宋体" w:hAnsi="宋体" w:hint="eastAsia"/>
                <w:bCs/>
                <w:color w:val="000000" w:themeColor="text1"/>
              </w:rPr>
              <w:t>序号</w:t>
            </w:r>
          </w:p>
        </w:tc>
        <w:tc>
          <w:tcPr>
            <w:tcW w:w="3234" w:type="pct"/>
            <w:vAlign w:val="center"/>
          </w:tcPr>
          <w:p w14:paraId="53FADE97" w14:textId="77777777" w:rsidR="000E7876" w:rsidRDefault="00000000">
            <w:pPr>
              <w:spacing w:line="400" w:lineRule="exact"/>
              <w:jc w:val="center"/>
              <w:rPr>
                <w:rFonts w:ascii="宋体" w:hAnsi="宋体" w:hint="eastAsia"/>
                <w:bCs/>
                <w:color w:val="000000" w:themeColor="text1"/>
              </w:rPr>
            </w:pPr>
            <w:r>
              <w:rPr>
                <w:rFonts w:ascii="宋体" w:hAnsi="宋体" w:cs="宋体" w:hint="eastAsia"/>
                <w:bCs/>
                <w:color w:val="000000" w:themeColor="text1"/>
              </w:rPr>
              <w:t>名称</w:t>
            </w:r>
          </w:p>
        </w:tc>
        <w:tc>
          <w:tcPr>
            <w:tcW w:w="1102" w:type="pct"/>
            <w:vAlign w:val="center"/>
          </w:tcPr>
          <w:p w14:paraId="5A3A268A" w14:textId="77777777" w:rsidR="000E7876" w:rsidRDefault="00000000">
            <w:pPr>
              <w:spacing w:line="400" w:lineRule="exact"/>
              <w:jc w:val="center"/>
              <w:rPr>
                <w:rFonts w:ascii="宋体" w:hAnsi="宋体" w:cs="宋体" w:hint="eastAsia"/>
                <w:bCs/>
                <w:color w:val="000000" w:themeColor="text1"/>
              </w:rPr>
            </w:pPr>
            <w:r>
              <w:rPr>
                <w:rFonts w:ascii="宋体" w:hAnsi="宋体" w:cs="宋体" w:hint="eastAsia"/>
                <w:bCs/>
                <w:color w:val="000000" w:themeColor="text1"/>
              </w:rPr>
              <w:t>最高限价</w:t>
            </w:r>
          </w:p>
          <w:p w14:paraId="03E55441" w14:textId="77777777" w:rsidR="000E7876" w:rsidRDefault="00000000">
            <w:pPr>
              <w:spacing w:line="400" w:lineRule="exact"/>
              <w:jc w:val="center"/>
              <w:rPr>
                <w:rFonts w:ascii="宋体" w:hAnsi="宋体" w:cs="宋体" w:hint="eastAsia"/>
                <w:bCs/>
                <w:color w:val="000000" w:themeColor="text1"/>
              </w:rPr>
            </w:pPr>
            <w:r>
              <w:rPr>
                <w:rFonts w:ascii="宋体" w:hAnsi="宋体" w:cs="宋体" w:hint="eastAsia"/>
                <w:bCs/>
                <w:color w:val="000000" w:themeColor="text1"/>
              </w:rPr>
              <w:t>（</w:t>
            </w:r>
            <w:r>
              <w:rPr>
                <w:rFonts w:ascii="宋体" w:hAnsi="宋体" w:hint="eastAsia"/>
                <w:color w:val="000000" w:themeColor="text1"/>
              </w:rPr>
              <w:t>万元</w:t>
            </w:r>
            <w:r>
              <w:rPr>
                <w:rFonts w:ascii="宋体" w:hAnsi="宋体" w:cs="宋体" w:hint="eastAsia"/>
                <w:bCs/>
                <w:color w:val="000000" w:themeColor="text1"/>
              </w:rPr>
              <w:t>）</w:t>
            </w:r>
          </w:p>
        </w:tc>
      </w:tr>
      <w:tr w:rsidR="000E7876" w14:paraId="0ADD65AE" w14:textId="77777777">
        <w:trPr>
          <w:trHeight w:val="734"/>
          <w:jc w:val="center"/>
        </w:trPr>
        <w:tc>
          <w:tcPr>
            <w:tcW w:w="664" w:type="pct"/>
            <w:vAlign w:val="center"/>
          </w:tcPr>
          <w:p w14:paraId="4ED15EE4" w14:textId="77777777" w:rsidR="000E7876" w:rsidRDefault="00000000">
            <w:pPr>
              <w:spacing w:line="400" w:lineRule="exact"/>
              <w:jc w:val="center"/>
              <w:rPr>
                <w:rFonts w:ascii="宋体" w:hAnsi="宋体" w:hint="eastAsia"/>
                <w:color w:val="000000" w:themeColor="text1"/>
              </w:rPr>
            </w:pPr>
            <w:r>
              <w:rPr>
                <w:rFonts w:ascii="宋体" w:hAnsi="宋体" w:hint="eastAsia"/>
                <w:color w:val="000000" w:themeColor="text1"/>
              </w:rPr>
              <w:t>1</w:t>
            </w:r>
          </w:p>
        </w:tc>
        <w:tc>
          <w:tcPr>
            <w:tcW w:w="3234" w:type="pct"/>
            <w:vAlign w:val="center"/>
          </w:tcPr>
          <w:p w14:paraId="51323CCD" w14:textId="77777777" w:rsidR="000E7876" w:rsidRDefault="00000000">
            <w:pPr>
              <w:spacing w:line="400" w:lineRule="exact"/>
              <w:jc w:val="center"/>
              <w:rPr>
                <w:rFonts w:ascii="宋体" w:eastAsia="宋体" w:hAnsi="宋体" w:cs="宋体" w:hint="eastAsia"/>
                <w:bCs/>
                <w:color w:val="000000" w:themeColor="text1"/>
              </w:rPr>
            </w:pPr>
            <w:r>
              <w:rPr>
                <w:rFonts w:ascii="宋体" w:hAnsi="宋体" w:cs="宋体" w:hint="eastAsia"/>
                <w:bCs/>
                <w:color w:val="000000" w:themeColor="text1"/>
              </w:rPr>
              <w:t>妇幼</w:t>
            </w:r>
            <w:proofErr w:type="gramStart"/>
            <w:r>
              <w:rPr>
                <w:rFonts w:ascii="宋体" w:hAnsi="宋体" w:cs="宋体" w:hint="eastAsia"/>
                <w:bCs/>
                <w:color w:val="000000" w:themeColor="text1"/>
              </w:rPr>
              <w:t>医</w:t>
            </w:r>
            <w:proofErr w:type="gramEnd"/>
            <w:r>
              <w:rPr>
                <w:rFonts w:ascii="宋体" w:hAnsi="宋体" w:cs="宋体" w:hint="eastAsia"/>
                <w:bCs/>
                <w:color w:val="000000" w:themeColor="text1"/>
              </w:rPr>
              <w:t>防融合新型服务模式项目平台对接</w:t>
            </w:r>
          </w:p>
        </w:tc>
        <w:tc>
          <w:tcPr>
            <w:tcW w:w="1102" w:type="pct"/>
            <w:vAlign w:val="center"/>
          </w:tcPr>
          <w:p w14:paraId="0F535480" w14:textId="77777777" w:rsidR="000E7876" w:rsidRDefault="00000000">
            <w:pPr>
              <w:spacing w:line="400" w:lineRule="exact"/>
              <w:jc w:val="center"/>
              <w:rPr>
                <w:rFonts w:ascii="宋体" w:eastAsia="宋体" w:hAnsi="Times New Roman" w:cs="Times New Roman"/>
                <w:color w:val="000000" w:themeColor="text1"/>
              </w:rPr>
            </w:pPr>
            <w:r>
              <w:rPr>
                <w:rFonts w:ascii="宋体" w:eastAsia="宋体" w:hAnsi="Times New Roman" w:cs="Times New Roman" w:hint="eastAsia"/>
                <w:color w:val="000000" w:themeColor="text1"/>
              </w:rPr>
              <w:t>2</w:t>
            </w:r>
          </w:p>
        </w:tc>
      </w:tr>
    </w:tbl>
    <w:p w14:paraId="6A927A02" w14:textId="77777777" w:rsidR="000E7876" w:rsidRDefault="00000000">
      <w:pPr>
        <w:spacing w:line="360" w:lineRule="auto"/>
        <w:ind w:firstLineChars="200" w:firstLine="562"/>
        <w:rPr>
          <w:rFonts w:ascii="仿宋" w:eastAsia="仿宋" w:hAnsi="仿宋" w:hint="eastAsia"/>
          <w:b/>
          <w:bCs/>
          <w:sz w:val="28"/>
          <w:szCs w:val="28"/>
        </w:rPr>
      </w:pPr>
      <w:r>
        <w:rPr>
          <w:rFonts w:ascii="仿宋" w:eastAsia="仿宋" w:hAnsi="仿宋" w:hint="eastAsia"/>
          <w:b/>
          <w:bCs/>
          <w:sz w:val="28"/>
          <w:szCs w:val="28"/>
        </w:rPr>
        <w:t>二、★技术服务要求</w:t>
      </w:r>
    </w:p>
    <w:p w14:paraId="105F889A" w14:textId="77777777" w:rsidR="000E7876" w:rsidRDefault="00000000">
      <w:pPr>
        <w:spacing w:line="360" w:lineRule="auto"/>
        <w:ind w:firstLineChars="200" w:firstLine="560"/>
        <w:rPr>
          <w:rFonts w:ascii="仿宋" w:eastAsia="仿宋" w:hAnsi="仿宋" w:hint="eastAsia"/>
          <w:sz w:val="28"/>
          <w:szCs w:val="28"/>
          <w:lang w:val="zh-TW"/>
        </w:rPr>
      </w:pPr>
      <w:r>
        <w:rPr>
          <w:rFonts w:ascii="仿宋" w:eastAsia="仿宋" w:hAnsi="仿宋" w:hint="eastAsia"/>
          <w:sz w:val="28"/>
          <w:szCs w:val="28"/>
          <w:lang w:val="zh-TW"/>
        </w:rPr>
        <w:t>1、妇幼医防融合新型服务模式项目含药品配送服务、全病程主动管理、多形态服务包运营、体检业务运营、妇幼健康服务运营等内容，为保证服务效率提升，需与院内相关核心业务系统的基础性技术连接，实现资源整合与流程贯通，提升用户体验；</w:t>
      </w:r>
    </w:p>
    <w:p w14:paraId="3C0848AC" w14:textId="77B3977A" w:rsidR="000E7876" w:rsidRDefault="00000000">
      <w:pPr>
        <w:spacing w:line="360" w:lineRule="auto"/>
        <w:ind w:firstLineChars="200" w:firstLine="560"/>
        <w:rPr>
          <w:rFonts w:ascii="仿宋" w:eastAsia="仿宋" w:hAnsi="仿宋" w:hint="eastAsia"/>
          <w:sz w:val="28"/>
          <w:szCs w:val="28"/>
          <w:lang w:val="zh-TW"/>
        </w:rPr>
      </w:pPr>
      <w:r>
        <w:rPr>
          <w:rFonts w:ascii="仿宋" w:eastAsia="仿宋" w:hAnsi="仿宋" w:hint="eastAsia"/>
          <w:sz w:val="28"/>
          <w:szCs w:val="28"/>
          <w:lang w:val="zh-TW"/>
        </w:rPr>
        <w:t>2、实现当前微信公众号主要功能的集成、无损迁移、优化，含挂号、缴费、查询、在线复诊等；</w:t>
      </w:r>
    </w:p>
    <w:p w14:paraId="24D8C853" w14:textId="77777777" w:rsidR="000E7876" w:rsidRDefault="00000000">
      <w:pPr>
        <w:spacing w:line="360" w:lineRule="auto"/>
        <w:ind w:firstLineChars="200" w:firstLine="560"/>
        <w:rPr>
          <w:rFonts w:ascii="仿宋" w:eastAsia="仿宋" w:hAnsi="仿宋" w:hint="eastAsia"/>
          <w:sz w:val="28"/>
          <w:szCs w:val="28"/>
          <w:lang w:val="zh-TW"/>
        </w:rPr>
      </w:pPr>
      <w:r>
        <w:rPr>
          <w:rFonts w:ascii="仿宋" w:eastAsia="仿宋" w:hAnsi="仿宋" w:hint="eastAsia"/>
          <w:sz w:val="28"/>
          <w:szCs w:val="28"/>
          <w:lang w:val="zh-TW"/>
        </w:rPr>
        <w:t>3、实现医院健康产业化运营的各类信息化系统的集成。打通临床诊疗、健康管理、产业运营全链条数据流，实现患者服务-医院管理-产业拓展的一体化运作；</w:t>
      </w:r>
    </w:p>
    <w:p w14:paraId="2B89E9D3" w14:textId="77777777" w:rsidR="000E7876" w:rsidRDefault="00000000">
      <w:pPr>
        <w:spacing w:line="360" w:lineRule="auto"/>
        <w:ind w:firstLineChars="200" w:firstLine="560"/>
        <w:rPr>
          <w:rFonts w:ascii="仿宋" w:eastAsia="仿宋" w:hAnsi="仿宋" w:hint="eastAsia"/>
          <w:sz w:val="28"/>
          <w:szCs w:val="28"/>
          <w:lang w:val="zh-TW"/>
        </w:rPr>
      </w:pPr>
      <w:r>
        <w:rPr>
          <w:rFonts w:ascii="仿宋" w:eastAsia="仿宋" w:hAnsi="仿宋" w:hint="eastAsia"/>
          <w:sz w:val="28"/>
          <w:szCs w:val="28"/>
          <w:lang w:val="zh-TW"/>
        </w:rPr>
        <w:t>4、含系统对接服务，包括接口开发、调试及优化等。</w:t>
      </w:r>
    </w:p>
    <w:p w14:paraId="64DC1D0A" w14:textId="77777777" w:rsidR="000E7876" w:rsidRDefault="00000000">
      <w:pPr>
        <w:numPr>
          <w:ilvl w:val="0"/>
          <w:numId w:val="1"/>
        </w:numPr>
        <w:spacing w:line="360" w:lineRule="auto"/>
        <w:ind w:firstLineChars="200" w:firstLine="562"/>
        <w:rPr>
          <w:rFonts w:ascii="仿宋" w:eastAsia="仿宋" w:hAnsi="仿宋" w:hint="eastAsia"/>
          <w:b/>
          <w:bCs/>
          <w:sz w:val="28"/>
          <w:szCs w:val="28"/>
          <w:lang w:val="zh-TW"/>
        </w:rPr>
      </w:pPr>
      <w:r>
        <w:rPr>
          <w:rFonts w:ascii="仿宋" w:eastAsia="仿宋" w:hAnsi="仿宋" w:hint="eastAsia"/>
          <w:b/>
          <w:bCs/>
          <w:sz w:val="28"/>
          <w:szCs w:val="28"/>
        </w:rPr>
        <w:t>★</w:t>
      </w:r>
      <w:r>
        <w:rPr>
          <w:rFonts w:ascii="仿宋" w:eastAsia="仿宋" w:hAnsi="仿宋" w:hint="eastAsia"/>
          <w:b/>
          <w:bCs/>
          <w:sz w:val="28"/>
          <w:szCs w:val="28"/>
          <w:lang w:val="zh-TW"/>
        </w:rPr>
        <w:t>商务条款</w:t>
      </w:r>
    </w:p>
    <w:p w14:paraId="6B52FD38" w14:textId="77777777" w:rsidR="000E7876" w:rsidRDefault="00000000">
      <w:pPr>
        <w:spacing w:line="360" w:lineRule="auto"/>
        <w:ind w:firstLineChars="200" w:firstLine="560"/>
        <w:rPr>
          <w:rFonts w:ascii="仿宋" w:eastAsia="仿宋" w:hAnsi="仿宋" w:hint="eastAsia"/>
          <w:sz w:val="28"/>
          <w:szCs w:val="28"/>
          <w:lang w:val="zh-TW"/>
        </w:rPr>
      </w:pPr>
      <w:r>
        <w:rPr>
          <w:rFonts w:ascii="仿宋" w:eastAsia="仿宋" w:hAnsi="仿宋" w:hint="eastAsia"/>
          <w:sz w:val="28"/>
          <w:szCs w:val="28"/>
        </w:rPr>
        <w:t>1、</w:t>
      </w:r>
      <w:r>
        <w:rPr>
          <w:rFonts w:ascii="仿宋" w:eastAsia="仿宋" w:hAnsi="仿宋" w:hint="eastAsia"/>
          <w:sz w:val="28"/>
          <w:szCs w:val="28"/>
          <w:lang w:val="zh-TW"/>
        </w:rPr>
        <w:t>服务范围：</w:t>
      </w:r>
      <w:r>
        <w:rPr>
          <w:rFonts w:ascii="仿宋" w:eastAsia="仿宋" w:hAnsi="仿宋" w:hint="eastAsia"/>
          <w:sz w:val="28"/>
          <w:szCs w:val="28"/>
        </w:rPr>
        <w:t>妇幼</w:t>
      </w:r>
      <w:proofErr w:type="gramStart"/>
      <w:r>
        <w:rPr>
          <w:rFonts w:ascii="仿宋" w:eastAsia="仿宋" w:hAnsi="仿宋" w:hint="eastAsia"/>
          <w:sz w:val="28"/>
          <w:szCs w:val="28"/>
        </w:rPr>
        <w:t>医</w:t>
      </w:r>
      <w:proofErr w:type="gramEnd"/>
      <w:r>
        <w:rPr>
          <w:rFonts w:ascii="仿宋" w:eastAsia="仿宋" w:hAnsi="仿宋" w:hint="eastAsia"/>
          <w:sz w:val="28"/>
          <w:szCs w:val="28"/>
        </w:rPr>
        <w:t>防融合新型服务模式项目平台对接</w:t>
      </w:r>
      <w:r>
        <w:rPr>
          <w:rFonts w:ascii="仿宋" w:eastAsia="仿宋" w:hAnsi="仿宋"/>
          <w:sz w:val="28"/>
          <w:szCs w:val="28"/>
          <w:lang w:val="zh-TW"/>
        </w:rPr>
        <w:t>。</w:t>
      </w:r>
    </w:p>
    <w:p w14:paraId="69C93F75" w14:textId="77777777" w:rsidR="000E7876" w:rsidRDefault="00000000">
      <w:pPr>
        <w:spacing w:line="360" w:lineRule="auto"/>
        <w:ind w:firstLineChars="200" w:firstLine="560"/>
        <w:rPr>
          <w:rFonts w:ascii="仿宋" w:eastAsia="仿宋" w:hAnsi="仿宋" w:hint="eastAsia"/>
          <w:sz w:val="28"/>
          <w:szCs w:val="28"/>
          <w:lang w:val="zh-TW"/>
        </w:rPr>
      </w:pPr>
      <w:r>
        <w:rPr>
          <w:rFonts w:ascii="仿宋" w:eastAsia="仿宋" w:hAnsi="仿宋" w:hint="eastAsia"/>
          <w:sz w:val="28"/>
          <w:szCs w:val="28"/>
        </w:rPr>
        <w:t>2、</w:t>
      </w:r>
      <w:r>
        <w:rPr>
          <w:rFonts w:ascii="仿宋" w:eastAsia="仿宋" w:hAnsi="仿宋"/>
          <w:sz w:val="28"/>
          <w:szCs w:val="28"/>
          <w:lang w:val="zh-TW"/>
        </w:rPr>
        <w:t>项目周期</w:t>
      </w:r>
      <w:r>
        <w:rPr>
          <w:rFonts w:ascii="仿宋" w:eastAsia="仿宋" w:hAnsi="仿宋" w:hint="eastAsia"/>
          <w:sz w:val="28"/>
          <w:szCs w:val="28"/>
          <w:lang w:val="zh-TW"/>
        </w:rPr>
        <w:t>及验收条件</w:t>
      </w:r>
      <w:r>
        <w:rPr>
          <w:rFonts w:ascii="仿宋" w:eastAsia="仿宋" w:hAnsi="仿宋"/>
          <w:sz w:val="28"/>
          <w:szCs w:val="28"/>
          <w:lang w:val="zh-TW"/>
        </w:rPr>
        <w:t>：合同签订后</w:t>
      </w:r>
      <w:r>
        <w:rPr>
          <w:rFonts w:ascii="仿宋" w:eastAsia="仿宋" w:hAnsi="仿宋" w:hint="eastAsia"/>
          <w:sz w:val="28"/>
          <w:szCs w:val="28"/>
          <w:lang w:val="zh-TW"/>
        </w:rPr>
        <w:t>7</w:t>
      </w:r>
      <w:r>
        <w:rPr>
          <w:rFonts w:ascii="仿宋" w:eastAsia="仿宋" w:hAnsi="仿宋"/>
          <w:sz w:val="28"/>
          <w:szCs w:val="28"/>
          <w:lang w:val="zh-TW"/>
        </w:rPr>
        <w:t>个</w:t>
      </w:r>
      <w:r>
        <w:rPr>
          <w:rFonts w:ascii="仿宋" w:eastAsia="仿宋" w:hAnsi="仿宋" w:hint="eastAsia"/>
          <w:sz w:val="28"/>
          <w:szCs w:val="28"/>
        </w:rPr>
        <w:t>工作</w:t>
      </w:r>
      <w:r>
        <w:rPr>
          <w:rFonts w:ascii="仿宋" w:eastAsia="仿宋" w:hAnsi="仿宋"/>
          <w:sz w:val="28"/>
          <w:szCs w:val="28"/>
          <w:lang w:val="zh-TW"/>
        </w:rPr>
        <w:t>日内完成开发、测试</w:t>
      </w:r>
      <w:r>
        <w:rPr>
          <w:rFonts w:ascii="仿宋" w:eastAsia="仿宋" w:hAnsi="仿宋" w:hint="eastAsia"/>
          <w:sz w:val="28"/>
          <w:szCs w:val="28"/>
          <w:lang w:val="zh-TW"/>
        </w:rPr>
        <w:t>、内部发布，3个月内完成公开发布，发布试运行1个月后无问题，提出验收申请，采购人在接到验收申请后15个工作日内完成验</w:t>
      </w:r>
      <w:r>
        <w:rPr>
          <w:rFonts w:ascii="仿宋" w:eastAsia="仿宋" w:hAnsi="仿宋" w:hint="eastAsia"/>
          <w:sz w:val="28"/>
          <w:szCs w:val="28"/>
          <w:lang w:val="zh-TW"/>
        </w:rPr>
        <w:lastRenderedPageBreak/>
        <w:t>收。</w:t>
      </w:r>
    </w:p>
    <w:p w14:paraId="68945DEB" w14:textId="77777777" w:rsidR="000E7876" w:rsidRDefault="00000000">
      <w:pPr>
        <w:spacing w:line="360" w:lineRule="auto"/>
        <w:ind w:firstLineChars="200" w:firstLine="560"/>
        <w:rPr>
          <w:rFonts w:ascii="仿宋" w:eastAsia="仿宋" w:hAnsi="仿宋" w:hint="eastAsia"/>
          <w:sz w:val="28"/>
          <w:szCs w:val="28"/>
          <w:lang w:val="zh-TW"/>
        </w:rPr>
      </w:pPr>
      <w:r>
        <w:rPr>
          <w:rFonts w:ascii="仿宋" w:eastAsia="仿宋" w:hAnsi="仿宋" w:hint="eastAsia"/>
          <w:sz w:val="28"/>
          <w:szCs w:val="28"/>
        </w:rPr>
        <w:t>3、</w:t>
      </w:r>
      <w:r>
        <w:rPr>
          <w:rFonts w:ascii="仿宋" w:eastAsia="仿宋" w:hAnsi="仿宋" w:hint="eastAsia"/>
          <w:sz w:val="28"/>
          <w:szCs w:val="28"/>
          <w:lang w:val="zh-TW"/>
        </w:rPr>
        <w:t>质保期</w:t>
      </w:r>
      <w:r>
        <w:rPr>
          <w:rFonts w:ascii="仿宋" w:eastAsia="仿宋" w:hAnsi="仿宋"/>
          <w:sz w:val="28"/>
          <w:szCs w:val="28"/>
          <w:lang w:val="zh-TW"/>
        </w:rPr>
        <w:t>：</w:t>
      </w:r>
      <w:r>
        <w:rPr>
          <w:rFonts w:ascii="仿宋" w:eastAsia="仿宋" w:hAnsi="仿宋" w:hint="eastAsia"/>
          <w:sz w:val="28"/>
          <w:szCs w:val="28"/>
          <w:lang w:val="zh-TW"/>
        </w:rPr>
        <w:t>验收合格后1年，保障</w:t>
      </w:r>
      <w:r>
        <w:rPr>
          <w:rFonts w:ascii="仿宋" w:eastAsia="仿宋" w:hAnsi="仿宋" w:hint="eastAsia"/>
          <w:sz w:val="28"/>
          <w:szCs w:val="28"/>
        </w:rPr>
        <w:t>平台对接后</w:t>
      </w:r>
      <w:r>
        <w:rPr>
          <w:rFonts w:ascii="仿宋" w:eastAsia="仿宋" w:hAnsi="仿宋"/>
          <w:sz w:val="28"/>
          <w:szCs w:val="28"/>
          <w:lang w:val="zh-TW"/>
        </w:rPr>
        <w:t>稳定运行，满足基本功能需求。</w:t>
      </w:r>
    </w:p>
    <w:p w14:paraId="1EE3E839" w14:textId="77777777" w:rsidR="000E7876" w:rsidRDefault="00000000">
      <w:pPr>
        <w:spacing w:line="360" w:lineRule="auto"/>
        <w:ind w:firstLineChars="200" w:firstLine="560"/>
        <w:rPr>
          <w:rFonts w:ascii="仿宋" w:eastAsia="仿宋" w:hAnsi="仿宋" w:hint="eastAsia"/>
          <w:sz w:val="28"/>
          <w:szCs w:val="28"/>
          <w:lang w:val="zh-TW"/>
        </w:rPr>
      </w:pPr>
      <w:r>
        <w:rPr>
          <w:rFonts w:ascii="仿宋" w:eastAsia="仿宋" w:hAnsi="仿宋" w:hint="eastAsia"/>
          <w:sz w:val="28"/>
          <w:szCs w:val="28"/>
        </w:rPr>
        <w:t>4、</w:t>
      </w:r>
      <w:r>
        <w:rPr>
          <w:rFonts w:ascii="仿宋" w:eastAsia="仿宋" w:hAnsi="仿宋"/>
          <w:sz w:val="28"/>
          <w:szCs w:val="28"/>
          <w:lang w:val="zh-TW"/>
        </w:rPr>
        <w:t>响应与支持：在维护期内，对</w:t>
      </w:r>
      <w:r>
        <w:rPr>
          <w:rFonts w:ascii="仿宋" w:eastAsia="仿宋" w:hAnsi="仿宋" w:hint="eastAsia"/>
          <w:sz w:val="28"/>
          <w:szCs w:val="28"/>
          <w:lang w:val="zh-TW"/>
        </w:rPr>
        <w:t>采购人</w:t>
      </w:r>
      <w:r>
        <w:rPr>
          <w:rFonts w:ascii="仿宋" w:eastAsia="仿宋" w:hAnsi="仿宋"/>
          <w:sz w:val="28"/>
          <w:szCs w:val="28"/>
          <w:lang w:val="zh-TW"/>
        </w:rPr>
        <w:t>提出的对接功能相关问题提供及时响应</w:t>
      </w:r>
      <w:r>
        <w:rPr>
          <w:rFonts w:ascii="仿宋" w:eastAsia="仿宋" w:hAnsi="仿宋" w:hint="eastAsia"/>
          <w:sz w:val="28"/>
          <w:szCs w:val="28"/>
          <w:lang w:val="zh-TW"/>
        </w:rPr>
        <w:t>及处理</w:t>
      </w:r>
      <w:r>
        <w:rPr>
          <w:rFonts w:ascii="仿宋" w:eastAsia="仿宋" w:hAnsi="仿宋"/>
          <w:sz w:val="28"/>
          <w:szCs w:val="28"/>
          <w:lang w:val="zh-TW"/>
        </w:rPr>
        <w:t>（如</w:t>
      </w:r>
      <w:r>
        <w:rPr>
          <w:rFonts w:ascii="仿宋" w:eastAsia="仿宋" w:hAnsi="仿宋" w:hint="eastAsia"/>
          <w:sz w:val="28"/>
          <w:szCs w:val="28"/>
          <w:lang w:val="zh-TW"/>
        </w:rPr>
        <w:t>1</w:t>
      </w:r>
      <w:r>
        <w:rPr>
          <w:rFonts w:ascii="仿宋" w:eastAsia="仿宋" w:hAnsi="仿宋"/>
          <w:sz w:val="28"/>
          <w:szCs w:val="28"/>
          <w:lang w:val="zh-TW"/>
        </w:rPr>
        <w:t>小时内响应，</w:t>
      </w:r>
      <w:r>
        <w:rPr>
          <w:rFonts w:ascii="仿宋" w:eastAsia="仿宋" w:hAnsi="仿宋" w:hint="eastAsia"/>
          <w:sz w:val="28"/>
          <w:szCs w:val="28"/>
          <w:lang w:val="zh-TW"/>
        </w:rPr>
        <w:t xml:space="preserve"> 4</w:t>
      </w:r>
      <w:r>
        <w:rPr>
          <w:rFonts w:ascii="仿宋" w:eastAsia="仿宋" w:hAnsi="仿宋"/>
          <w:sz w:val="28"/>
          <w:szCs w:val="28"/>
          <w:lang w:val="zh-TW"/>
        </w:rPr>
        <w:t>小时内提供解决方案</w:t>
      </w:r>
      <w:r>
        <w:rPr>
          <w:rFonts w:ascii="仿宋" w:eastAsia="仿宋" w:hAnsi="仿宋" w:hint="eastAsia"/>
          <w:sz w:val="28"/>
          <w:szCs w:val="28"/>
          <w:lang w:val="zh-TW"/>
        </w:rPr>
        <w:t>，如面向患者问题，需1小时内解决</w:t>
      </w:r>
      <w:r>
        <w:rPr>
          <w:rFonts w:ascii="仿宋" w:eastAsia="仿宋" w:hAnsi="仿宋"/>
          <w:sz w:val="28"/>
          <w:szCs w:val="28"/>
          <w:lang w:val="zh-TW"/>
        </w:rPr>
        <w:t>）</w:t>
      </w:r>
      <w:r>
        <w:rPr>
          <w:rFonts w:ascii="仿宋" w:eastAsia="仿宋" w:hAnsi="仿宋" w:hint="eastAsia"/>
          <w:sz w:val="28"/>
          <w:szCs w:val="28"/>
          <w:lang w:val="zh-TW"/>
        </w:rPr>
        <w:t>，试运行期间需要1人现场驻场服务</w:t>
      </w:r>
      <w:r>
        <w:rPr>
          <w:rFonts w:ascii="仿宋" w:eastAsia="仿宋" w:hAnsi="仿宋"/>
          <w:sz w:val="28"/>
          <w:szCs w:val="28"/>
          <w:lang w:val="zh-TW"/>
        </w:rPr>
        <w:t>。</w:t>
      </w:r>
    </w:p>
    <w:p w14:paraId="2850A31B" w14:textId="77777777" w:rsidR="000E7876"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5、服务地点：四川省妇幼保健院。</w:t>
      </w:r>
    </w:p>
    <w:p w14:paraId="388E18D4" w14:textId="77777777" w:rsidR="000E7876" w:rsidRDefault="00000000">
      <w:pPr>
        <w:spacing w:line="360" w:lineRule="auto"/>
        <w:ind w:firstLineChars="200" w:firstLine="560"/>
        <w:rPr>
          <w:rFonts w:ascii="仿宋" w:eastAsia="仿宋" w:hAnsi="仿宋" w:hint="eastAsia"/>
          <w:sz w:val="28"/>
          <w:szCs w:val="28"/>
          <w:lang w:val="zh-TW"/>
        </w:rPr>
      </w:pPr>
      <w:r>
        <w:rPr>
          <w:rFonts w:ascii="仿宋" w:eastAsia="仿宋" w:hAnsi="仿宋" w:hint="eastAsia"/>
          <w:sz w:val="28"/>
          <w:szCs w:val="28"/>
          <w:lang w:val="zh-TW"/>
        </w:rPr>
        <w:t>6、知识产权归属和处理方式：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本项目建设与运行期间产生的一切技术成果属于甲方，乙方应在交付时向甲方交付本项目建设成果的源代码等知识产权相关产品。</w:t>
      </w:r>
    </w:p>
    <w:p w14:paraId="3E5B4493" w14:textId="77777777" w:rsidR="000E7876"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7、付款方式：合同签订后</w:t>
      </w:r>
      <w:r>
        <w:rPr>
          <w:rFonts w:ascii="Calibri" w:eastAsia="仿宋" w:hAnsi="Calibri" w:cs="Calibri"/>
          <w:sz w:val="28"/>
          <w:szCs w:val="28"/>
        </w:rPr>
        <w:t>  </w:t>
      </w:r>
      <w:r>
        <w:rPr>
          <w:rFonts w:ascii="Calibri" w:eastAsia="仿宋" w:hAnsi="Calibri" w:cs="Calibri" w:hint="eastAsia"/>
          <w:sz w:val="28"/>
          <w:szCs w:val="28"/>
        </w:rPr>
        <w:t>，</w:t>
      </w:r>
      <w:r>
        <w:rPr>
          <w:rFonts w:ascii="仿宋" w:eastAsia="仿宋" w:hAnsi="仿宋" w:hint="eastAsia"/>
          <w:sz w:val="28"/>
          <w:szCs w:val="28"/>
        </w:rPr>
        <w:t>提交付款申请后60</w:t>
      </w:r>
      <w:r>
        <w:rPr>
          <w:rFonts w:ascii="Calibri" w:eastAsia="仿宋" w:hAnsi="Calibri" w:cs="Calibri"/>
          <w:sz w:val="28"/>
          <w:szCs w:val="28"/>
        </w:rPr>
        <w:t> </w:t>
      </w:r>
      <w:r>
        <w:rPr>
          <w:rFonts w:ascii="仿宋" w:eastAsia="仿宋" w:hAnsi="仿宋" w:hint="eastAsia"/>
          <w:sz w:val="28"/>
          <w:szCs w:val="28"/>
        </w:rPr>
        <w:t>日内</w:t>
      </w:r>
      <w:r>
        <w:rPr>
          <w:rFonts w:ascii="Calibri" w:eastAsia="仿宋" w:hAnsi="Calibri" w:cs="Calibri"/>
          <w:sz w:val="28"/>
          <w:szCs w:val="28"/>
        </w:rPr>
        <w:t> </w:t>
      </w:r>
      <w:r>
        <w:rPr>
          <w:rFonts w:ascii="仿宋" w:eastAsia="仿宋" w:hAnsi="仿宋" w:hint="eastAsia"/>
          <w:sz w:val="28"/>
          <w:szCs w:val="28"/>
        </w:rPr>
        <w:t>，采购人支付合同总金额的</w:t>
      </w:r>
      <w:r>
        <w:rPr>
          <w:rFonts w:ascii="Calibri" w:eastAsia="仿宋" w:hAnsi="Calibri" w:cs="Calibri"/>
          <w:sz w:val="28"/>
          <w:szCs w:val="28"/>
        </w:rPr>
        <w:t> </w:t>
      </w:r>
      <w:r>
        <w:rPr>
          <w:rFonts w:ascii="仿宋" w:eastAsia="仿宋" w:hAnsi="仿宋" w:hint="eastAsia"/>
          <w:sz w:val="28"/>
          <w:szCs w:val="28"/>
        </w:rPr>
        <w:t>30.00</w:t>
      </w:r>
      <w:r>
        <w:rPr>
          <w:rFonts w:ascii="Calibri" w:eastAsia="仿宋" w:hAnsi="Calibri" w:cs="Calibri"/>
          <w:sz w:val="28"/>
          <w:szCs w:val="28"/>
        </w:rPr>
        <w:t> </w:t>
      </w:r>
      <w:r>
        <w:rPr>
          <w:rFonts w:ascii="仿宋" w:eastAsia="仿宋" w:hAnsi="仿宋" w:hint="eastAsia"/>
          <w:sz w:val="28"/>
          <w:szCs w:val="28"/>
        </w:rPr>
        <w:t>%</w:t>
      </w:r>
      <w:r>
        <w:rPr>
          <w:rFonts w:ascii="Calibri" w:eastAsia="仿宋" w:hAnsi="Calibri" w:cs="Calibri"/>
          <w:sz w:val="28"/>
          <w:szCs w:val="28"/>
        </w:rPr>
        <w:t> </w:t>
      </w:r>
      <w:r>
        <w:rPr>
          <w:rFonts w:ascii="仿宋" w:eastAsia="仿宋" w:hAnsi="仿宋" w:hint="eastAsia"/>
          <w:sz w:val="28"/>
          <w:szCs w:val="28"/>
        </w:rPr>
        <w:t>；验收合格后，提交付款申请后</w:t>
      </w:r>
      <w:r>
        <w:rPr>
          <w:rFonts w:ascii="Calibri" w:eastAsia="仿宋" w:hAnsi="Calibri" w:cs="Calibri"/>
          <w:sz w:val="28"/>
          <w:szCs w:val="28"/>
        </w:rPr>
        <w:t>  </w:t>
      </w:r>
      <w:r>
        <w:rPr>
          <w:rFonts w:ascii="仿宋" w:eastAsia="仿宋" w:hAnsi="仿宋" w:hint="eastAsia"/>
          <w:sz w:val="28"/>
          <w:szCs w:val="28"/>
        </w:rPr>
        <w:t>60</w:t>
      </w:r>
      <w:r>
        <w:rPr>
          <w:rFonts w:ascii="Calibri" w:eastAsia="仿宋" w:hAnsi="Calibri" w:cs="Calibri"/>
          <w:sz w:val="28"/>
          <w:szCs w:val="28"/>
        </w:rPr>
        <w:t> </w:t>
      </w:r>
      <w:r>
        <w:rPr>
          <w:rFonts w:ascii="仿宋" w:eastAsia="仿宋" w:hAnsi="仿宋" w:hint="eastAsia"/>
          <w:sz w:val="28"/>
          <w:szCs w:val="28"/>
        </w:rPr>
        <w:t>日内</w:t>
      </w:r>
      <w:r>
        <w:rPr>
          <w:rFonts w:ascii="Calibri" w:eastAsia="仿宋" w:hAnsi="Calibri" w:cs="Calibri"/>
          <w:sz w:val="28"/>
          <w:szCs w:val="28"/>
        </w:rPr>
        <w:t> </w:t>
      </w:r>
      <w:r>
        <w:rPr>
          <w:rFonts w:ascii="仿宋" w:eastAsia="仿宋" w:hAnsi="仿宋" w:hint="eastAsia"/>
          <w:sz w:val="28"/>
          <w:szCs w:val="28"/>
        </w:rPr>
        <w:t>，采购人支付合同总金额的70.00</w:t>
      </w:r>
      <w:r>
        <w:rPr>
          <w:rFonts w:ascii="Calibri" w:eastAsia="仿宋" w:hAnsi="Calibri" w:cs="Calibri"/>
          <w:sz w:val="28"/>
          <w:szCs w:val="28"/>
        </w:rPr>
        <w:t> </w:t>
      </w:r>
      <w:r>
        <w:rPr>
          <w:rFonts w:ascii="仿宋" w:eastAsia="仿宋" w:hAnsi="仿宋" w:hint="eastAsia"/>
          <w:sz w:val="28"/>
          <w:szCs w:val="28"/>
        </w:rPr>
        <w:t>%</w:t>
      </w:r>
      <w:r>
        <w:rPr>
          <w:rFonts w:ascii="Calibri" w:eastAsia="仿宋" w:hAnsi="Calibri" w:cs="Calibri"/>
          <w:sz w:val="28"/>
          <w:szCs w:val="28"/>
        </w:rPr>
        <w:t> </w:t>
      </w:r>
      <w:r>
        <w:rPr>
          <w:rFonts w:ascii="仿宋" w:eastAsia="仿宋" w:hAnsi="仿宋"/>
          <w:sz w:val="28"/>
          <w:szCs w:val="28"/>
        </w:rPr>
        <w:t>；</w:t>
      </w:r>
    </w:p>
    <w:p w14:paraId="4E6280C9" w14:textId="77777777" w:rsidR="000E7876" w:rsidRDefault="000E7876"/>
    <w:sectPr w:rsidR="000E787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897F8" w14:textId="77777777" w:rsidR="00036FEC" w:rsidRDefault="00036FEC">
      <w:r>
        <w:separator/>
      </w:r>
    </w:p>
  </w:endnote>
  <w:endnote w:type="continuationSeparator" w:id="0">
    <w:p w14:paraId="1D939FA2" w14:textId="77777777" w:rsidR="00036FEC" w:rsidRDefault="0003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E58B6" w14:textId="77777777" w:rsidR="000E7876" w:rsidRDefault="00000000">
    <w:pPr>
      <w:pStyle w:val="a5"/>
    </w:pPr>
    <w:r>
      <w:rPr>
        <w:noProof/>
      </w:rPr>
      <mc:AlternateContent>
        <mc:Choice Requires="wps">
          <w:drawing>
            <wp:anchor distT="0" distB="0" distL="114300" distR="114300" simplePos="0" relativeHeight="251659264" behindDoc="0" locked="0" layoutInCell="1" allowOverlap="1" wp14:anchorId="1AA37C31" wp14:editId="0CE01CF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446A4" w14:textId="77777777" w:rsidR="000E7876"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A37C31"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CC446A4" w14:textId="77777777" w:rsidR="000E7876"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D9A28" w14:textId="77777777" w:rsidR="00036FEC" w:rsidRDefault="00036FEC">
      <w:r>
        <w:separator/>
      </w:r>
    </w:p>
  </w:footnote>
  <w:footnote w:type="continuationSeparator" w:id="0">
    <w:p w14:paraId="1E6CA2E2" w14:textId="77777777" w:rsidR="00036FEC" w:rsidRDefault="00036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51AA2A0"/>
    <w:multiLevelType w:val="singleLevel"/>
    <w:tmpl w:val="A51AA2A0"/>
    <w:lvl w:ilvl="0">
      <w:start w:val="3"/>
      <w:numFmt w:val="chineseCounting"/>
      <w:suff w:val="nothing"/>
      <w:lvlText w:val="%1、"/>
      <w:lvlJc w:val="left"/>
      <w:rPr>
        <w:rFonts w:hint="eastAsia"/>
      </w:rPr>
    </w:lvl>
  </w:abstractNum>
  <w:num w:numId="1" w16cid:durableId="640496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465C"/>
    <w:rsid w:val="00036FEC"/>
    <w:rsid w:val="000E7876"/>
    <w:rsid w:val="000F42C7"/>
    <w:rsid w:val="0017000E"/>
    <w:rsid w:val="002D7628"/>
    <w:rsid w:val="002E231D"/>
    <w:rsid w:val="002F4377"/>
    <w:rsid w:val="003328B8"/>
    <w:rsid w:val="0039203E"/>
    <w:rsid w:val="003D4BA8"/>
    <w:rsid w:val="004F77CD"/>
    <w:rsid w:val="005F487F"/>
    <w:rsid w:val="00691B0E"/>
    <w:rsid w:val="006F31E4"/>
    <w:rsid w:val="006F36DA"/>
    <w:rsid w:val="00773C25"/>
    <w:rsid w:val="008B5C95"/>
    <w:rsid w:val="008E764B"/>
    <w:rsid w:val="00942332"/>
    <w:rsid w:val="00977734"/>
    <w:rsid w:val="00987C59"/>
    <w:rsid w:val="009A7B7E"/>
    <w:rsid w:val="009C0C81"/>
    <w:rsid w:val="009C4D30"/>
    <w:rsid w:val="009D7AB4"/>
    <w:rsid w:val="009E44D3"/>
    <w:rsid w:val="00AD465C"/>
    <w:rsid w:val="00AD7C77"/>
    <w:rsid w:val="00B35ABA"/>
    <w:rsid w:val="00BA7CEC"/>
    <w:rsid w:val="00C64B64"/>
    <w:rsid w:val="00C83813"/>
    <w:rsid w:val="00CA7CD3"/>
    <w:rsid w:val="00D55C63"/>
    <w:rsid w:val="00D82E75"/>
    <w:rsid w:val="00E2594A"/>
    <w:rsid w:val="00E36FCF"/>
    <w:rsid w:val="00E51E4C"/>
    <w:rsid w:val="00E66FD4"/>
    <w:rsid w:val="00E83C12"/>
    <w:rsid w:val="00EB4ACF"/>
    <w:rsid w:val="00F040EB"/>
    <w:rsid w:val="00F050DC"/>
    <w:rsid w:val="01C26632"/>
    <w:rsid w:val="341F5807"/>
    <w:rsid w:val="602F5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B0A12"/>
  <w15:docId w15:val="{54AA32BA-ED3F-4C59-9C40-E46D9703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semiHidden="1" w:uiPriority="99" w:unhideWhenUsed="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2"/>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iPriority w:val="99"/>
    <w:qFormat/>
    <w:pPr>
      <w:keepNext/>
      <w:keepLines/>
      <w:spacing w:beforeLines="100" w:afterLines="100"/>
      <w:jc w:val="center"/>
      <w:outlineLvl w:val="1"/>
    </w:pPr>
    <w:rPr>
      <w:rFonts w:ascii="Arial" w:eastAsia="黑体" w:hAnsi="Arial"/>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Times New Roman"/>
    </w:rPr>
  </w:style>
  <w:style w:type="paragraph" w:styleId="a4">
    <w:name w:val="Body Text"/>
    <w:basedOn w:val="a"/>
    <w:next w:val="a"/>
    <w:uiPriority w:val="99"/>
    <w:semiHidden/>
    <w:unhideWhenUsed/>
    <w:qFormat/>
    <w:pPr>
      <w:spacing w:after="120"/>
    </w:pPr>
  </w:style>
  <w:style w:type="paragraph" w:styleId="20">
    <w:name w:val="Body Text Indent 2"/>
    <w:basedOn w:val="a"/>
    <w:qFormat/>
    <w:pPr>
      <w:spacing w:after="120" w:line="480" w:lineRule="auto"/>
      <w:ind w:leftChars="200" w:left="420"/>
    </w:p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link w:val="a7"/>
    <w:pPr>
      <w:tabs>
        <w:tab w:val="center" w:pos="4153"/>
        <w:tab w:val="right" w:pos="8306"/>
      </w:tabs>
      <w:snapToGrid w:val="0"/>
      <w:jc w:val="center"/>
    </w:pPr>
    <w:rPr>
      <w:sz w:val="18"/>
      <w:szCs w:val="18"/>
    </w:rPr>
  </w:style>
  <w:style w:type="character" w:customStyle="1" w:styleId="a7">
    <w:name w:val="页眉 字符"/>
    <w:basedOn w:val="a0"/>
    <w:link w:val="a6"/>
    <w:rPr>
      <w:kern w:val="2"/>
      <w:sz w:val="18"/>
      <w:szCs w:val="18"/>
    </w:rPr>
  </w:style>
  <w:style w:type="paragraph" w:styleId="a8">
    <w:name w:val="List Paragraph"/>
    <w:basedOn w:val="a"/>
    <w:uiPriority w:val="99"/>
    <w:unhideWhenUsed/>
    <w:pPr>
      <w:ind w:firstLineChars="200" w:firstLine="420"/>
    </w:pPr>
  </w:style>
  <w:style w:type="paragraph" w:customStyle="1" w:styleId="10">
    <w:name w:val="修订1"/>
    <w:hidden/>
    <w:uiPriority w:val="99"/>
    <w:unhideWhenUsed/>
    <w:rPr>
      <w:kern w:val="2"/>
      <w:sz w:val="21"/>
      <w:szCs w:val="22"/>
    </w:rPr>
  </w:style>
  <w:style w:type="paragraph" w:styleId="a9">
    <w:name w:val="Revision"/>
    <w:hidden/>
    <w:uiPriority w:val="99"/>
    <w:unhideWhenUsed/>
    <w:rsid w:val="0097773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yuesh</dc:creator>
  <cp:lastModifiedBy>子 欢</cp:lastModifiedBy>
  <cp:revision>17</cp:revision>
  <dcterms:created xsi:type="dcterms:W3CDTF">2025-06-30T02:17:00Z</dcterms:created>
  <dcterms:modified xsi:type="dcterms:W3CDTF">2025-07-01T00:16:00Z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eyJoZGlkIjoiNjI1Mjg0Y2Q1OGM0NzhiMTQ3ZjY0Zjg1NTYwODQxNTAiLCJ1c2VySWQiOiIyMzc3NjI1MjIifQ==</vt:lpwstr>
  </property>
  <property fmtid="{D5CDD505-2E9C-101B-9397-08002B2CF9AE}" pid="4" name="ICV">
    <vt:lpwstr>54F8D177870244DFA525BE566F32EDC3_13</vt:lpwstr>
  </property>
</Properties>
</file>