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CEA44">
      <w:pPr>
        <w:spacing w:line="440" w:lineRule="exact"/>
        <w:ind w:firstLine="484" w:firstLineChars="202"/>
        <w:rPr>
          <w:rFonts w:hint="eastAsia" w:ascii="仿宋_GB2312" w:eastAsia="仿宋_GB2312"/>
          <w:sz w:val="24"/>
          <w:lang w:eastAsia="zh-CN"/>
        </w:rPr>
      </w:pPr>
      <w:r>
        <w:rPr>
          <w:rFonts w:hint="eastAsia" w:ascii="仿宋_GB2312" w:eastAsia="仿宋_GB2312"/>
          <w:sz w:val="24"/>
          <w:lang w:eastAsia="zh-CN"/>
        </w:rPr>
        <w:t>附件一</w:t>
      </w:r>
    </w:p>
    <w:p w14:paraId="54D0AD8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四川省妇幼保健院</w:t>
      </w:r>
    </w:p>
    <w:p w14:paraId="110F7A5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桶装水采购项目</w:t>
      </w:r>
      <w:bookmarkStart w:id="0" w:name="_GoBack"/>
      <w:bookmarkEnd w:id="0"/>
      <w:r>
        <w:rPr>
          <w:rFonts w:hint="eastAsia" w:ascii="仿宋" w:hAnsi="仿宋" w:eastAsia="仿宋" w:cs="仿宋"/>
          <w:b/>
          <w:bCs/>
          <w:sz w:val="32"/>
          <w:szCs w:val="32"/>
        </w:rPr>
        <w:t>要求</w:t>
      </w:r>
    </w:p>
    <w:p w14:paraId="17B8C3B6">
      <w:pPr>
        <w:spacing w:line="440" w:lineRule="exact"/>
        <w:ind w:firstLine="608" w:firstLineChars="202"/>
        <w:rPr>
          <w:rFonts w:hint="eastAsia" w:ascii="宋体" w:hAnsi="宋体" w:cs="宋体"/>
          <w:b/>
          <w:color w:val="000000"/>
          <w:kern w:val="0"/>
          <w:sz w:val="30"/>
          <w:szCs w:val="30"/>
        </w:rPr>
      </w:pPr>
    </w:p>
    <w:p w14:paraId="230AB177">
      <w:pPr>
        <w:spacing w:line="440" w:lineRule="exact"/>
        <w:ind w:firstLine="487" w:firstLineChars="202"/>
        <w:rPr>
          <w:rFonts w:hint="eastAsia" w:ascii="仿宋_GB2312" w:eastAsia="仿宋_GB2312"/>
          <w:b/>
          <w:sz w:val="24"/>
        </w:rPr>
      </w:pPr>
      <w:r>
        <w:rPr>
          <w:rFonts w:hint="eastAsia" w:ascii="仿宋_GB2312" w:eastAsia="仿宋_GB2312"/>
          <w:b/>
          <w:sz w:val="24"/>
        </w:rPr>
        <w:t>一、项目概况</w:t>
      </w:r>
    </w:p>
    <w:p w14:paraId="5F910B82">
      <w:pPr>
        <w:spacing w:line="440" w:lineRule="exact"/>
        <w:ind w:firstLine="484" w:firstLineChars="202"/>
        <w:rPr>
          <w:rFonts w:hint="eastAsia" w:ascii="仿宋_GB2312" w:eastAsia="仿宋_GB2312"/>
          <w:sz w:val="24"/>
        </w:rPr>
      </w:pPr>
      <w:r>
        <w:rPr>
          <w:rFonts w:hint="eastAsia" w:ascii="仿宋_GB2312" w:eastAsia="仿宋_GB2312"/>
          <w:sz w:val="24"/>
        </w:rPr>
        <w:t>1.项目名称：四川省妇幼保健院 桶装水采购项目</w:t>
      </w:r>
    </w:p>
    <w:p w14:paraId="1EA3E463">
      <w:pPr>
        <w:spacing w:line="440" w:lineRule="exact"/>
        <w:ind w:firstLine="484" w:firstLineChars="202"/>
        <w:rPr>
          <w:rFonts w:hint="eastAsia" w:ascii="仿宋_GB2312" w:hAnsi="Times New Roman" w:eastAsia="仿宋_GB2312" w:cs="Times New Roman"/>
          <w:sz w:val="24"/>
          <w:lang w:eastAsia="zh-CN"/>
        </w:rPr>
      </w:pPr>
      <w:r>
        <w:rPr>
          <w:rFonts w:hint="eastAsia" w:ascii="仿宋_GB2312" w:hAnsi="Times New Roman" w:eastAsia="仿宋_GB2312" w:cs="Times New Roman"/>
          <w:sz w:val="24"/>
        </w:rPr>
        <w:t>2.</w:t>
      </w:r>
      <w:r>
        <w:rPr>
          <w:rFonts w:hint="eastAsia" w:ascii="仿宋_GB2312" w:hAnsi="Times New Roman" w:eastAsia="仿宋_GB2312" w:cs="Times New Roman"/>
          <w:sz w:val="24"/>
          <w:lang w:eastAsia="zh-CN"/>
        </w:rPr>
        <w:t>供货地点</w:t>
      </w:r>
      <w:r>
        <w:rPr>
          <w:rFonts w:hint="eastAsia" w:ascii="仿宋_GB2312" w:hAnsi="Times New Roman" w:eastAsia="仿宋_GB2312" w:cs="Times New Roman"/>
          <w:sz w:val="24"/>
        </w:rPr>
        <w:t>：成都市武侯区沙堰西二街290号</w:t>
      </w: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rPr>
        <w:t>成都市金牛区抚琴西路338号</w:t>
      </w: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rPr>
        <w:t>成都市双流区岐黄二路1515号</w:t>
      </w:r>
      <w:r>
        <w:rPr>
          <w:rFonts w:hint="eastAsia" w:ascii="仿宋_GB2312" w:hAnsi="Times New Roman" w:eastAsia="仿宋_GB2312" w:cs="Times New Roman"/>
          <w:sz w:val="24"/>
          <w:lang w:eastAsia="zh-CN"/>
        </w:rPr>
        <w:t>。</w:t>
      </w:r>
    </w:p>
    <w:p w14:paraId="473742B6">
      <w:pPr>
        <w:spacing w:line="440" w:lineRule="exact"/>
        <w:ind w:firstLine="484" w:firstLineChars="202"/>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rPr>
        <w:t>3.采购数量：采购桶装水，</w:t>
      </w:r>
      <w:r>
        <w:rPr>
          <w:rFonts w:hint="eastAsia" w:ascii="仿宋_GB2312" w:hAnsi="Times New Roman" w:eastAsia="仿宋_GB2312" w:cs="Times New Roman"/>
          <w:sz w:val="24"/>
          <w:lang w:eastAsia="zh-CN"/>
        </w:rPr>
        <w:t>规格如下：</w:t>
      </w:r>
      <w:r>
        <w:rPr>
          <w:rFonts w:hint="eastAsia" w:ascii="仿宋_GB2312" w:hAnsi="Times New Roman" w:eastAsia="仿宋_GB2312" w:cs="Times New Roman"/>
          <w:sz w:val="24"/>
        </w:rPr>
        <w:t>大桶≥18.8L，小桶</w:t>
      </w:r>
      <w:r>
        <w:rPr>
          <w:rFonts w:hint="eastAsia" w:ascii="仿宋_GB2312" w:hAnsi="Times New Roman" w:eastAsia="仿宋_GB2312" w:cs="Times New Roman"/>
          <w:i w:val="0"/>
          <w:iCs w:val="0"/>
          <w:caps w:val="0"/>
          <w:color w:val="333333"/>
          <w:spacing w:val="0"/>
          <w:sz w:val="24"/>
          <w:szCs w:val="24"/>
          <w:shd w:val="clear" w:color="auto" w:fill="auto"/>
        </w:rPr>
        <w:t>8-10L</w:t>
      </w:r>
      <w:r>
        <w:rPr>
          <w:rFonts w:hint="eastAsia" w:ascii="仿宋_GB2312" w:eastAsia="仿宋_GB2312" w:cs="Times New Roman"/>
          <w:i w:val="0"/>
          <w:iCs w:val="0"/>
          <w:caps w:val="0"/>
          <w:spacing w:val="0"/>
          <w:sz w:val="24"/>
          <w:szCs w:val="24"/>
          <w:shd w:val="clear" w:color="auto" w:fill="auto"/>
          <w:lang w:eastAsia="zh-CN"/>
        </w:rPr>
        <w:t>，</w:t>
      </w:r>
      <w:r>
        <w:rPr>
          <w:rFonts w:hint="eastAsia" w:ascii="仿宋_GB2312" w:hAnsi="Times New Roman" w:eastAsia="仿宋_GB2312" w:cs="Times New Roman"/>
          <w:i w:val="0"/>
          <w:iCs w:val="0"/>
          <w:caps w:val="0"/>
          <w:color w:val="333333"/>
          <w:spacing w:val="0"/>
          <w:sz w:val="24"/>
          <w:szCs w:val="24"/>
          <w:shd w:val="clear" w:color="auto" w:fill="auto"/>
        </w:rPr>
        <w:t>瓶装纯净水490-550毫升</w:t>
      </w:r>
      <w:r>
        <w:rPr>
          <w:rFonts w:hint="eastAsia" w:ascii="仿宋_GB2312" w:hAnsi="Times New Roman" w:eastAsia="仿宋_GB2312" w:cs="Times New Roman"/>
          <w:i w:val="0"/>
          <w:iCs w:val="0"/>
          <w:caps w:val="0"/>
          <w:color w:val="333333"/>
          <w:spacing w:val="0"/>
          <w:sz w:val="24"/>
          <w:szCs w:val="24"/>
          <w:shd w:val="clear" w:color="auto" w:fill="auto"/>
          <w:lang w:eastAsia="zh-CN"/>
        </w:rPr>
        <w:t>，</w:t>
      </w:r>
      <w:r>
        <w:rPr>
          <w:rFonts w:hint="eastAsia" w:ascii="仿宋_GB2312" w:hAnsi="Times New Roman" w:eastAsia="仿宋_GB2312" w:cs="Times New Roman"/>
          <w:i w:val="0"/>
          <w:iCs w:val="0"/>
          <w:caps w:val="0"/>
          <w:color w:val="333333"/>
          <w:spacing w:val="0"/>
          <w:sz w:val="24"/>
          <w:szCs w:val="24"/>
          <w:shd w:val="clear" w:color="auto" w:fill="auto"/>
        </w:rPr>
        <w:t>瓶装纯净水</w:t>
      </w:r>
      <w:r>
        <w:rPr>
          <w:rFonts w:hint="eastAsia" w:ascii="仿宋_GB2312" w:hAnsi="Times New Roman" w:eastAsia="仿宋_GB2312" w:cs="Times New Roman"/>
          <w:sz w:val="24"/>
        </w:rPr>
        <w:t>，</w:t>
      </w:r>
      <w:r>
        <w:rPr>
          <w:rFonts w:hint="eastAsia" w:ascii="仿宋_GB2312" w:eastAsia="仿宋_GB2312" w:cs="Times New Roman"/>
          <w:sz w:val="24"/>
          <w:lang w:val="en-US" w:eastAsia="zh-CN"/>
        </w:rPr>
        <w:t>四种规格估算数量（18.8约</w:t>
      </w:r>
      <w:r>
        <w:rPr>
          <w:rFonts w:hint="eastAsia" w:ascii="仿宋_GB2312" w:hAnsi="Times New Roman" w:eastAsia="仿宋_GB2312" w:cs="Times New Roman"/>
          <w:i w:val="0"/>
          <w:iCs w:val="0"/>
          <w:caps w:val="0"/>
          <w:color w:val="333333"/>
          <w:spacing w:val="0"/>
          <w:sz w:val="24"/>
          <w:szCs w:val="24"/>
          <w:shd w:val="clear" w:color="auto" w:fill="auto"/>
        </w:rPr>
        <w:t>6750</w:t>
      </w:r>
      <w:r>
        <w:rPr>
          <w:rFonts w:hint="eastAsia" w:ascii="仿宋_GB2312" w:eastAsia="仿宋_GB2312" w:cs="Times New Roman"/>
          <w:sz w:val="24"/>
          <w:lang w:val="en-US" w:eastAsia="zh-CN"/>
        </w:rPr>
        <w:t>桶；</w:t>
      </w:r>
      <w:r>
        <w:rPr>
          <w:rFonts w:hint="eastAsia" w:ascii="仿宋_GB2312" w:hAnsi="Times New Roman" w:eastAsia="仿宋_GB2312" w:cs="Times New Roman"/>
          <w:sz w:val="24"/>
        </w:rPr>
        <w:t>小桶</w:t>
      </w:r>
      <w:r>
        <w:rPr>
          <w:rFonts w:hint="eastAsia" w:ascii="仿宋_GB2312" w:hAnsi="Times New Roman" w:eastAsia="仿宋_GB2312" w:cs="Times New Roman"/>
          <w:i w:val="0"/>
          <w:iCs w:val="0"/>
          <w:caps w:val="0"/>
          <w:spacing w:val="0"/>
          <w:sz w:val="24"/>
          <w:szCs w:val="24"/>
          <w:shd w:val="clear" w:color="auto" w:fill="auto"/>
        </w:rPr>
        <w:t>8-10L</w:t>
      </w:r>
      <w:r>
        <w:rPr>
          <w:rFonts w:hint="eastAsia" w:ascii="仿宋_GB2312" w:eastAsia="仿宋_GB2312" w:cs="Times New Roman"/>
          <w:sz w:val="24"/>
          <w:lang w:val="en-US" w:eastAsia="zh-CN"/>
        </w:rPr>
        <w:t>约</w:t>
      </w:r>
      <w:r>
        <w:rPr>
          <w:rFonts w:hint="eastAsia" w:ascii="仿宋_GB2312" w:hAnsi="Times New Roman" w:eastAsia="仿宋_GB2312" w:cs="Times New Roman"/>
          <w:i w:val="0"/>
          <w:iCs w:val="0"/>
          <w:caps w:val="0"/>
          <w:color w:val="333333"/>
          <w:spacing w:val="0"/>
          <w:sz w:val="24"/>
          <w:szCs w:val="24"/>
          <w:shd w:val="clear" w:color="auto" w:fill="auto"/>
        </w:rPr>
        <w:t>220</w:t>
      </w:r>
      <w:r>
        <w:rPr>
          <w:rFonts w:hint="eastAsia" w:ascii="仿宋_GB2312" w:eastAsia="仿宋_GB2312" w:cs="Times New Roman"/>
          <w:sz w:val="24"/>
          <w:lang w:val="en-US" w:eastAsia="zh-CN"/>
        </w:rPr>
        <w:t>桶；</w:t>
      </w:r>
      <w:r>
        <w:rPr>
          <w:rFonts w:hint="eastAsia" w:ascii="仿宋_GB2312" w:hAnsi="Times New Roman" w:eastAsia="仿宋_GB2312" w:cs="Times New Roman"/>
          <w:i w:val="0"/>
          <w:iCs w:val="0"/>
          <w:caps w:val="0"/>
          <w:color w:val="333333"/>
          <w:spacing w:val="0"/>
          <w:sz w:val="24"/>
          <w:szCs w:val="24"/>
          <w:shd w:val="clear" w:color="auto" w:fill="auto"/>
        </w:rPr>
        <w:t>瓶装纯净水490-550</w:t>
      </w:r>
      <w:r>
        <w:rPr>
          <w:rFonts w:hint="eastAsia" w:ascii="仿宋_GB2312" w:eastAsia="仿宋_GB2312" w:cs="Times New Roman"/>
          <w:sz w:val="24"/>
          <w:lang w:val="en-US" w:eastAsia="zh-CN"/>
        </w:rPr>
        <w:t>约1000桶，</w:t>
      </w:r>
      <w:r>
        <w:rPr>
          <w:rFonts w:hint="eastAsia" w:ascii="仿宋_GB2312" w:hAnsi="Times New Roman" w:eastAsia="仿宋_GB2312" w:cs="Times New Roman"/>
          <w:i w:val="0"/>
          <w:iCs w:val="0"/>
          <w:caps w:val="0"/>
          <w:color w:val="333333"/>
          <w:spacing w:val="0"/>
          <w:sz w:val="24"/>
          <w:szCs w:val="24"/>
          <w:shd w:val="clear" w:color="auto" w:fill="auto"/>
        </w:rPr>
        <w:t>200-300毫升</w:t>
      </w:r>
      <w:r>
        <w:rPr>
          <w:rFonts w:hint="eastAsia" w:ascii="仿宋_GB2312" w:hAnsi="Times New Roman" w:eastAsia="仿宋_GB2312" w:cs="Times New Roman"/>
          <w:i w:val="0"/>
          <w:iCs w:val="0"/>
          <w:caps w:val="0"/>
          <w:color w:val="333333"/>
          <w:spacing w:val="0"/>
          <w:sz w:val="24"/>
          <w:szCs w:val="24"/>
          <w:shd w:val="clear" w:color="auto" w:fill="auto"/>
          <w:lang w:val="en-US" w:eastAsia="zh-CN"/>
        </w:rPr>
        <w:t>约500瓶</w:t>
      </w:r>
      <w:r>
        <w:rPr>
          <w:rFonts w:hint="eastAsia" w:ascii="仿宋_GB2312" w:eastAsia="仿宋_GB2312" w:cs="Times New Roman"/>
          <w:sz w:val="24"/>
          <w:lang w:val="en-US" w:eastAsia="zh-CN"/>
        </w:rPr>
        <w:t>）</w:t>
      </w:r>
      <w:r>
        <w:rPr>
          <w:rFonts w:hint="eastAsia" w:ascii="仿宋_GB2312" w:hAnsi="Times New Roman" w:eastAsia="仿宋_GB2312" w:cs="Times New Roman"/>
          <w:sz w:val="24"/>
        </w:rPr>
        <w:t>。</w:t>
      </w:r>
      <w:r>
        <w:rPr>
          <w:rFonts w:hint="eastAsia" w:ascii="仿宋_GB2312" w:eastAsia="仿宋_GB2312" w:cs="Times New Roman"/>
          <w:sz w:val="24"/>
          <w:lang w:val="en-US" w:eastAsia="zh-CN"/>
        </w:rPr>
        <w:t>其中瓶水可根据医院的要求制作宣传图片</w:t>
      </w:r>
      <w:r>
        <w:rPr>
          <w:rFonts w:hint="eastAsia" w:ascii="仿宋_GB2312" w:hAnsi="Times New Roman" w:eastAsia="仿宋_GB2312" w:cs="Times New Roman"/>
          <w:sz w:val="24"/>
          <w:lang w:eastAsia="zh-CN"/>
        </w:rPr>
        <w:t>。</w:t>
      </w:r>
    </w:p>
    <w:p w14:paraId="5CDB7A87">
      <w:pPr>
        <w:spacing w:line="440" w:lineRule="exact"/>
        <w:ind w:firstLine="487" w:firstLineChars="202"/>
        <w:rPr>
          <w:rFonts w:hint="eastAsia" w:ascii="仿宋_GB2312" w:eastAsia="仿宋_GB2312"/>
          <w:b/>
          <w:sz w:val="24"/>
        </w:rPr>
      </w:pPr>
      <w:r>
        <w:rPr>
          <w:rFonts w:hint="eastAsia" w:ascii="仿宋_GB2312" w:eastAsia="仿宋_GB2312"/>
          <w:b/>
          <w:sz w:val="24"/>
        </w:rPr>
        <w:t>二、采购需求及供货要求</w:t>
      </w:r>
    </w:p>
    <w:p w14:paraId="2BCF7FDC">
      <w:pPr>
        <w:spacing w:line="440" w:lineRule="exact"/>
        <w:ind w:firstLine="484" w:firstLineChars="202"/>
        <w:rPr>
          <w:rFonts w:hint="eastAsia" w:ascii="仿宋_GB2312" w:eastAsia="仿宋_GB2312"/>
          <w:sz w:val="24"/>
        </w:rPr>
      </w:pPr>
      <w:r>
        <w:rPr>
          <w:rFonts w:hint="eastAsia" w:ascii="仿宋_GB2312" w:eastAsia="仿宋_GB2312"/>
          <w:sz w:val="24"/>
        </w:rPr>
        <w:t>1.本次采购量为自合同签订之日起</w:t>
      </w:r>
      <w:r>
        <w:rPr>
          <w:rFonts w:hint="eastAsia" w:ascii="仿宋_GB2312" w:eastAsia="仿宋_GB2312"/>
          <w:sz w:val="24"/>
          <w:lang w:eastAsia="zh-CN"/>
        </w:rPr>
        <w:t>作为我院</w:t>
      </w:r>
      <w:r>
        <w:rPr>
          <w:rFonts w:hint="eastAsia" w:ascii="仿宋_GB2312" w:eastAsia="仿宋_GB2312"/>
          <w:sz w:val="24"/>
        </w:rPr>
        <w:t>饮用水定点</w:t>
      </w:r>
      <w:r>
        <w:rPr>
          <w:rFonts w:hint="eastAsia" w:ascii="仿宋_GB2312" w:eastAsia="仿宋_GB2312"/>
          <w:sz w:val="24"/>
          <w:lang w:eastAsia="zh-CN"/>
        </w:rPr>
        <w:t>供应商</w:t>
      </w:r>
      <w:r>
        <w:rPr>
          <w:rFonts w:hint="eastAsia" w:ascii="仿宋_GB2312" w:eastAsia="仿宋_GB2312"/>
          <w:sz w:val="24"/>
        </w:rPr>
        <w:t>，供应商自行承担配送途中所产生的安全责任事故的一切风险。采购单位不再承担运输等其他任何费用。</w:t>
      </w:r>
    </w:p>
    <w:p w14:paraId="1593F327">
      <w:pPr>
        <w:spacing w:line="440" w:lineRule="exact"/>
        <w:ind w:firstLine="484" w:firstLineChars="202"/>
        <w:rPr>
          <w:rFonts w:hint="default" w:ascii="仿宋_GB2312" w:eastAsia="仿宋_GB2312"/>
          <w:sz w:val="24"/>
          <w:lang w:val="en-US" w:eastAsia="zh-CN"/>
        </w:rPr>
      </w:pPr>
      <w:r>
        <w:rPr>
          <w:rFonts w:hint="eastAsia" w:ascii="仿宋_GB2312" w:eastAsia="仿宋_GB2312"/>
          <w:sz w:val="24"/>
        </w:rPr>
        <w:t>2.除招标固定的供水点外，根据实际需要，采购单位还可要求供应商配送市内其它地点。</w:t>
      </w:r>
      <w:r>
        <w:rPr>
          <w:rFonts w:hint="eastAsia" w:ascii="仿宋_GB2312" w:eastAsia="仿宋_GB2312"/>
          <w:sz w:val="24"/>
          <w:lang w:val="en-US" w:eastAsia="zh-CN"/>
        </w:rPr>
        <w:t>（市区内可满足多点配送）</w:t>
      </w:r>
    </w:p>
    <w:p w14:paraId="4482A077">
      <w:pPr>
        <w:spacing w:line="440" w:lineRule="exact"/>
        <w:ind w:firstLine="484" w:firstLineChars="202"/>
        <w:rPr>
          <w:rFonts w:hint="eastAsia" w:ascii="仿宋_GB2312" w:eastAsia="仿宋_GB2312"/>
          <w:sz w:val="24"/>
          <w:lang w:eastAsia="zh-CN"/>
        </w:rPr>
      </w:pPr>
      <w:r>
        <w:rPr>
          <w:rFonts w:hint="eastAsia" w:ascii="仿宋_GB2312" w:eastAsia="仿宋_GB2312"/>
          <w:sz w:val="24"/>
        </w:rPr>
        <w:t>3.投标人应注意，本次竞价金额为</w:t>
      </w:r>
      <w:r>
        <w:rPr>
          <w:rFonts w:hint="eastAsia" w:ascii="仿宋_GB2312" w:eastAsia="仿宋_GB2312"/>
          <w:sz w:val="24"/>
          <w:lang w:eastAsia="zh-CN"/>
        </w:rPr>
        <w:t>不同规格</w:t>
      </w:r>
      <w:r>
        <w:rPr>
          <w:rFonts w:hint="eastAsia" w:ascii="仿宋_GB2312" w:eastAsia="仿宋_GB2312"/>
          <w:sz w:val="24"/>
          <w:lang w:val="en-US" w:eastAsia="zh-CN"/>
        </w:rPr>
        <w:t>的综合</w:t>
      </w:r>
      <w:r>
        <w:rPr>
          <w:rFonts w:hint="eastAsia" w:ascii="仿宋_GB2312" w:eastAsia="仿宋_GB2312"/>
          <w:sz w:val="24"/>
        </w:rPr>
        <w:t>单价竞价</w:t>
      </w:r>
      <w:r>
        <w:rPr>
          <w:rFonts w:hint="eastAsia" w:ascii="仿宋_GB2312" w:eastAsia="仿宋_GB2312"/>
          <w:sz w:val="24"/>
          <w:lang w:eastAsia="zh-CN"/>
        </w:rPr>
        <w:t>，参与投标的供应商须对每规格进行报价</w:t>
      </w:r>
      <w:r>
        <w:rPr>
          <w:rFonts w:hint="eastAsia" w:ascii="仿宋_GB2312" w:eastAsia="仿宋_GB2312"/>
          <w:sz w:val="24"/>
          <w:lang w:val="en-US" w:eastAsia="zh-CN"/>
        </w:rPr>
        <w:t>与前述内容矛盾</w:t>
      </w:r>
      <w:r>
        <w:rPr>
          <w:rFonts w:hint="eastAsia" w:ascii="仿宋_GB2312" w:eastAsia="仿宋_GB2312"/>
          <w:sz w:val="24"/>
          <w:lang w:eastAsia="zh-CN"/>
        </w:rPr>
        <w:t>。</w:t>
      </w:r>
    </w:p>
    <w:p w14:paraId="19737B8D">
      <w:pPr>
        <w:spacing w:line="440" w:lineRule="exact"/>
        <w:ind w:firstLine="484" w:firstLineChars="202"/>
        <w:rPr>
          <w:rFonts w:hint="eastAsia" w:ascii="仿宋_GB2312" w:eastAsia="仿宋_GB2312"/>
          <w:sz w:val="24"/>
          <w:lang w:eastAsia="zh-CN"/>
        </w:rPr>
      </w:pPr>
      <w:r>
        <w:rPr>
          <w:rFonts w:hint="eastAsia" w:ascii="仿宋_GB2312" w:eastAsia="仿宋_GB2312"/>
          <w:sz w:val="24"/>
        </w:rPr>
        <w:t>4.供货要求：</w:t>
      </w:r>
      <w:r>
        <w:rPr>
          <w:rFonts w:hint="eastAsia" w:ascii="仿宋_GB2312" w:eastAsia="仿宋_GB2312"/>
          <w:sz w:val="24"/>
          <w:lang w:eastAsia="zh-CN"/>
        </w:rPr>
        <w:t>水质为饮用天然矿泉水</w:t>
      </w:r>
      <w:r>
        <w:rPr>
          <w:rFonts w:hint="eastAsia" w:ascii="仿宋_GB2312" w:eastAsia="仿宋_GB2312"/>
          <w:sz w:val="24"/>
        </w:rPr>
        <w:t>，</w:t>
      </w:r>
      <w:r>
        <w:rPr>
          <w:rFonts w:hint="eastAsia" w:ascii="仿宋_GB2312" w:eastAsia="仿宋_GB2312"/>
          <w:sz w:val="24"/>
          <w:lang w:eastAsia="zh-CN"/>
        </w:rPr>
        <w:t>其中</w:t>
      </w:r>
      <w:r>
        <w:rPr>
          <w:rFonts w:hint="eastAsia" w:ascii="仿宋_GB2312" w:eastAsia="仿宋_GB2312"/>
          <w:sz w:val="24"/>
        </w:rPr>
        <w:t>免费提供饮水机</w:t>
      </w:r>
      <w:r>
        <w:rPr>
          <w:rFonts w:hint="eastAsia" w:ascii="仿宋_GB2312" w:eastAsia="仿宋_GB2312"/>
          <w:sz w:val="24"/>
          <w:lang w:val="en-US" w:eastAsia="zh-CN"/>
        </w:rPr>
        <w:t>（饮水机成本约130元/台；免费提供不低于50台）</w:t>
      </w:r>
      <w:r>
        <w:rPr>
          <w:rFonts w:hint="eastAsia" w:ascii="仿宋_GB2312" w:eastAsia="仿宋_GB2312"/>
          <w:sz w:val="24"/>
        </w:rPr>
        <w:t>、空桶</w:t>
      </w:r>
      <w:r>
        <w:rPr>
          <w:rFonts w:hint="eastAsia" w:ascii="仿宋_GB2312" w:eastAsia="仿宋_GB2312"/>
          <w:sz w:val="24"/>
          <w:lang w:eastAsia="zh-CN"/>
        </w:rPr>
        <w:t>，</w:t>
      </w:r>
      <w:r>
        <w:rPr>
          <w:rFonts w:hint="eastAsia" w:ascii="仿宋_GB2312" w:eastAsia="仿宋_GB2312"/>
          <w:sz w:val="24"/>
          <w:lang w:val="en-US" w:eastAsia="zh-CN"/>
        </w:rPr>
        <w:t>合同到期后空桶和饮水机收回</w:t>
      </w:r>
      <w:r>
        <w:rPr>
          <w:rFonts w:hint="eastAsia" w:ascii="仿宋_GB2312" w:eastAsia="仿宋_GB2312"/>
          <w:sz w:val="24"/>
        </w:rPr>
        <w:t>；每月饮水机消毒1次</w:t>
      </w:r>
      <w:r>
        <w:rPr>
          <w:rFonts w:hint="eastAsia" w:ascii="仿宋_GB2312" w:eastAsia="仿宋_GB2312"/>
          <w:sz w:val="24"/>
          <w:lang w:eastAsia="zh-CN"/>
        </w:rPr>
        <w:t>，</w:t>
      </w:r>
      <w:r>
        <w:rPr>
          <w:rFonts w:hint="eastAsia" w:ascii="仿宋_GB2312" w:eastAsia="仿宋_GB2312"/>
          <w:sz w:val="24"/>
          <w:lang w:val="en-US" w:eastAsia="zh-CN"/>
        </w:rPr>
        <w:t>每月提供自检报告，每半年提供省、市质检单位的出具的产品检验报告）</w:t>
      </w:r>
      <w:r>
        <w:rPr>
          <w:rFonts w:hint="eastAsia" w:ascii="仿宋_GB2312" w:eastAsia="仿宋_GB2312"/>
          <w:sz w:val="24"/>
        </w:rPr>
        <w:t>；免费送货至采购人指定地点</w:t>
      </w:r>
      <w:r>
        <w:rPr>
          <w:rFonts w:hint="eastAsia" w:ascii="仿宋_GB2312" w:eastAsia="仿宋_GB2312"/>
          <w:sz w:val="24"/>
          <w:lang w:eastAsia="zh-CN"/>
        </w:rPr>
        <w:t>，</w:t>
      </w:r>
      <w:r>
        <w:rPr>
          <w:rFonts w:hint="eastAsia" w:ascii="仿宋_GB2312" w:eastAsia="仿宋_GB2312"/>
          <w:sz w:val="24"/>
          <w:lang w:val="en-US" w:eastAsia="zh-CN"/>
        </w:rPr>
        <w:t>原则上3小时内</w:t>
      </w:r>
      <w:r>
        <w:rPr>
          <w:rFonts w:hint="eastAsia" w:ascii="仿宋_GB2312" w:eastAsia="仿宋_GB2312"/>
          <w:sz w:val="24"/>
        </w:rPr>
        <w:t>；符合国家桶装水检测标准</w:t>
      </w:r>
      <w:r>
        <w:rPr>
          <w:rFonts w:hint="eastAsia" w:ascii="仿宋_GB2312" w:eastAsia="仿宋_GB2312"/>
          <w:sz w:val="24"/>
          <w:lang w:val="en-US" w:eastAsia="zh-CN"/>
        </w:rPr>
        <w:t>SC</w:t>
      </w:r>
      <w:r>
        <w:rPr>
          <w:rFonts w:hint="eastAsia" w:ascii="仿宋_GB2312" w:eastAsia="仿宋_GB2312"/>
          <w:sz w:val="24"/>
        </w:rPr>
        <w:t xml:space="preserve"> 认证；供应商需向采购单位出具国家桶装水的生产证书和卫生防疫部门的检测报告；配送的桶装饮用水须有密封且有外包装袋；所用水桶必须是达到卫生要求的PC 桶，桶表面保持洁净无垢，商标清晰、规范。</w:t>
      </w:r>
      <w:r>
        <w:rPr>
          <w:rFonts w:hint="eastAsia" w:ascii="仿宋_GB2312" w:eastAsia="仿宋_GB2312"/>
          <w:sz w:val="24"/>
          <w:lang w:eastAsia="zh-CN"/>
        </w:rPr>
        <w:t>要求供应商提供上述材料证明文件，并加盖公司鲜章。</w:t>
      </w:r>
    </w:p>
    <w:p w14:paraId="7C03D681">
      <w:pPr>
        <w:spacing w:line="440" w:lineRule="exact"/>
        <w:ind w:firstLine="484" w:firstLineChars="202"/>
        <w:rPr>
          <w:rFonts w:hint="default" w:ascii="仿宋_GB2312" w:eastAsia="仿宋_GB2312"/>
          <w:sz w:val="24"/>
          <w:lang w:val="en-US" w:eastAsia="zh-CN"/>
        </w:rPr>
      </w:pPr>
      <w:r>
        <w:rPr>
          <w:rFonts w:hint="eastAsia" w:ascii="仿宋_GB2312" w:eastAsia="仿宋_GB2312"/>
          <w:sz w:val="24"/>
          <w:lang w:val="en-US" w:eastAsia="zh-CN"/>
        </w:rPr>
        <w:t>5.供货时间：收到供货通知起3小时内（包含节假日）。(早8点到晚6点，如遇特殊情况则特殊处理）</w:t>
      </w:r>
    </w:p>
    <w:p w14:paraId="3A66F18B">
      <w:pPr>
        <w:spacing w:line="440" w:lineRule="exact"/>
        <w:ind w:firstLine="487" w:firstLineChars="202"/>
        <w:rPr>
          <w:rFonts w:hint="eastAsia" w:ascii="仿宋_GB2312" w:eastAsia="仿宋_GB2312"/>
          <w:b/>
          <w:sz w:val="24"/>
        </w:rPr>
      </w:pPr>
      <w:r>
        <w:rPr>
          <w:rFonts w:hint="eastAsia" w:ascii="仿宋_GB2312" w:eastAsia="仿宋_GB2312"/>
          <w:b/>
          <w:sz w:val="24"/>
        </w:rPr>
        <w:t>三、供应商资质要求</w:t>
      </w:r>
    </w:p>
    <w:p w14:paraId="6FC2728E">
      <w:pPr>
        <w:spacing w:line="440" w:lineRule="exact"/>
        <w:ind w:firstLine="484" w:firstLineChars="202"/>
        <w:rPr>
          <w:rFonts w:hint="eastAsia" w:ascii="仿宋_GB2312" w:eastAsia="仿宋_GB2312"/>
          <w:sz w:val="24"/>
        </w:rPr>
      </w:pPr>
      <w:r>
        <w:rPr>
          <w:rFonts w:hint="eastAsia" w:ascii="仿宋_GB2312" w:eastAsia="仿宋_GB2312"/>
          <w:sz w:val="24"/>
        </w:rPr>
        <w:t>供应商须为饮用水生产厂商或由其授权经销商或代理商。供应商为生产厂家的提供当地食品监管部门颁发的食品生产许可证（许可证需包含瓶（桶）装饮用水类）复印件，供应商为代理商的提供当地食品监管部门颁发的食品流通许可证复印件或原厂授权证明复印件，且营业执照经营范围包含预包装食品（提供营业执照副本复印件）。</w:t>
      </w:r>
    </w:p>
    <w:p w14:paraId="36481086">
      <w:pPr>
        <w:spacing w:line="440" w:lineRule="exact"/>
        <w:ind w:firstLine="487" w:firstLineChars="202"/>
        <w:rPr>
          <w:rFonts w:hint="eastAsia" w:ascii="仿宋_GB2312" w:eastAsia="仿宋_GB2312"/>
          <w:b/>
          <w:sz w:val="24"/>
          <w:lang w:val="en-US" w:eastAsia="zh-CN"/>
        </w:rPr>
      </w:pPr>
      <w:r>
        <w:rPr>
          <w:rFonts w:hint="eastAsia" w:ascii="仿宋_GB2312" w:eastAsia="仿宋_GB2312"/>
          <w:b/>
          <w:sz w:val="24"/>
        </w:rPr>
        <w:t>四、</w:t>
      </w:r>
      <w:r>
        <w:rPr>
          <w:rFonts w:hint="eastAsia" w:ascii="仿宋_GB2312" w:eastAsia="仿宋_GB2312"/>
          <w:b/>
          <w:sz w:val="24"/>
          <w:lang w:val="en-US" w:eastAsia="zh-CN"/>
        </w:rPr>
        <w:t>服务期限</w:t>
      </w:r>
    </w:p>
    <w:p w14:paraId="4CAF2DE8">
      <w:pPr>
        <w:spacing w:line="440" w:lineRule="exact"/>
        <w:ind w:firstLine="487" w:firstLineChars="202"/>
        <w:rPr>
          <w:rFonts w:hint="eastAsia" w:ascii="仿宋_GB2312" w:eastAsia="仿宋_GB2312"/>
          <w:b/>
          <w:sz w:val="24"/>
          <w:lang w:val="en-US" w:eastAsia="zh-CN"/>
        </w:rPr>
      </w:pPr>
      <w:r>
        <w:rPr>
          <w:rFonts w:hint="eastAsia" w:ascii="仿宋_GB2312" w:eastAsia="仿宋_GB2312"/>
          <w:b/>
          <w:sz w:val="24"/>
          <w:lang w:val="en-US" w:eastAsia="zh-CN"/>
        </w:rPr>
        <w:t>服务期限：2年，合同一年一签。</w:t>
      </w:r>
    </w:p>
    <w:p w14:paraId="7E4C1EA7">
      <w:pPr>
        <w:spacing w:line="440" w:lineRule="exact"/>
        <w:ind w:firstLine="487" w:firstLineChars="202"/>
        <w:rPr>
          <w:rFonts w:hint="eastAsia" w:ascii="仿宋_GB2312" w:eastAsia="仿宋_GB2312"/>
          <w:b/>
          <w:sz w:val="24"/>
          <w:lang w:val="en-US" w:eastAsia="zh-CN"/>
        </w:rPr>
      </w:pPr>
      <w:r>
        <w:rPr>
          <w:rFonts w:hint="eastAsia" w:ascii="仿宋_GB2312" w:eastAsia="仿宋_GB2312"/>
          <w:b/>
          <w:sz w:val="24"/>
          <w:lang w:val="en-US" w:eastAsia="zh-CN"/>
        </w:rPr>
        <w:t>五、采购最高限价：</w:t>
      </w:r>
      <w:r>
        <w:rPr>
          <w:rFonts w:hint="eastAsia" w:ascii="仿宋_GB2312" w:hAnsi="Times New Roman" w:eastAsia="仿宋_GB2312" w:cs="Times New Roman"/>
          <w:b/>
          <w:i w:val="0"/>
          <w:iCs w:val="0"/>
          <w:caps w:val="0"/>
          <w:color w:val="333333"/>
          <w:spacing w:val="0"/>
          <w:sz w:val="24"/>
          <w:szCs w:val="24"/>
          <w:shd w:val="clear" w:color="auto" w:fill="auto"/>
        </w:rPr>
        <w:t>98800</w:t>
      </w:r>
      <w:r>
        <w:rPr>
          <w:rFonts w:hint="eastAsia" w:ascii="仿宋_GB2312" w:eastAsia="仿宋_GB2312" w:cs="Times New Roman"/>
          <w:b/>
          <w:i w:val="0"/>
          <w:iCs w:val="0"/>
          <w:caps w:val="0"/>
          <w:spacing w:val="0"/>
          <w:sz w:val="24"/>
          <w:szCs w:val="24"/>
          <w:shd w:val="clear" w:color="auto" w:fill="auto"/>
          <w:lang w:val="en-US" w:eastAsia="zh-CN"/>
        </w:rPr>
        <w:t>.00</w:t>
      </w:r>
      <w:r>
        <w:rPr>
          <w:rFonts w:hint="eastAsia" w:ascii="仿宋_GB2312" w:hAnsi="Times New Roman" w:eastAsia="仿宋_GB2312" w:cs="Times New Roman"/>
          <w:b/>
          <w:i w:val="0"/>
          <w:iCs w:val="0"/>
          <w:caps w:val="0"/>
          <w:color w:val="333333"/>
          <w:spacing w:val="0"/>
          <w:sz w:val="24"/>
          <w:szCs w:val="24"/>
          <w:shd w:val="clear" w:color="auto" w:fill="auto"/>
          <w:lang w:val="en-US" w:eastAsia="zh-CN"/>
        </w:rPr>
        <w:t>元</w:t>
      </w:r>
    </w:p>
    <w:p w14:paraId="035E88AB">
      <w:pPr>
        <w:spacing w:line="440" w:lineRule="exact"/>
        <w:ind w:firstLine="487" w:firstLineChars="202"/>
        <w:rPr>
          <w:rFonts w:hint="eastAsia" w:ascii="仿宋_GB2312" w:eastAsia="仿宋_GB2312"/>
          <w:b/>
          <w:sz w:val="24"/>
          <w:lang w:val="en-US" w:eastAsia="zh-CN"/>
        </w:rPr>
      </w:pPr>
      <w:r>
        <w:rPr>
          <w:rFonts w:hint="eastAsia" w:ascii="仿宋_GB2312" w:eastAsia="仿宋_GB2312"/>
          <w:b/>
          <w:sz w:val="24"/>
          <w:lang w:val="en-US" w:eastAsia="zh-CN"/>
        </w:rPr>
        <w:t>六、采购方式：</w:t>
      </w:r>
    </w:p>
    <w:p w14:paraId="12BE7664">
      <w:pPr>
        <w:spacing w:line="440" w:lineRule="exact"/>
        <w:ind w:firstLine="966" w:firstLineChars="401"/>
        <w:rPr>
          <w:rFonts w:hint="eastAsia" w:ascii="仿宋_GB2312" w:eastAsia="仿宋_GB2312"/>
          <w:b/>
          <w:sz w:val="24"/>
          <w:lang w:val="en-US" w:eastAsia="zh-CN"/>
        </w:rPr>
      </w:pPr>
      <w:r>
        <w:rPr>
          <w:rFonts w:hint="eastAsia" w:ascii="仿宋_GB2312" w:eastAsia="仿宋_GB2312"/>
          <w:b/>
          <w:sz w:val="24"/>
          <w:lang w:val="en-US" w:eastAsia="zh-CN"/>
        </w:rPr>
        <w:t>竞争性磋商</w:t>
      </w:r>
    </w:p>
    <w:p w14:paraId="31B10E2A">
      <w:pPr>
        <w:numPr>
          <w:ilvl w:val="0"/>
          <w:numId w:val="1"/>
        </w:numPr>
        <w:spacing w:line="440" w:lineRule="exact"/>
        <w:ind w:firstLine="0" w:firstLineChars="0"/>
        <w:rPr>
          <w:rFonts w:hint="eastAsia" w:ascii="仿宋_GB2312" w:eastAsia="仿宋_GB2312"/>
          <w:b/>
          <w:sz w:val="24"/>
          <w:lang w:val="en-US" w:eastAsia="zh-CN"/>
        </w:rPr>
      </w:pPr>
      <w:r>
        <w:rPr>
          <w:rFonts w:hint="eastAsia" w:ascii="仿宋_GB2312" w:eastAsia="仿宋_GB2312"/>
          <w:b/>
          <w:sz w:val="24"/>
          <w:lang w:val="en-US" w:eastAsia="zh-CN"/>
        </w:rPr>
        <w:t>综合评分办法：</w:t>
      </w:r>
    </w:p>
    <w:p w14:paraId="6DF5A796">
      <w:pPr>
        <w:spacing w:line="440" w:lineRule="exact"/>
        <w:ind w:firstLine="484" w:firstLineChars="202"/>
        <w:rPr>
          <w:rFonts w:hint="eastAsia" w:ascii="仿宋_GB2312" w:eastAsia="仿宋_GB2312"/>
          <w:bCs/>
          <w:sz w:val="24"/>
        </w:rPr>
      </w:pPr>
      <w:r>
        <w:rPr>
          <w:rFonts w:hint="eastAsia" w:ascii="仿宋_GB2312" w:eastAsia="仿宋_GB2312"/>
          <w:bCs/>
          <w:sz w:val="24"/>
        </w:rPr>
        <w:t>综合评分明细表</w:t>
      </w:r>
    </w:p>
    <w:tbl>
      <w:tblPr>
        <w:tblStyle w:val="4"/>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3"/>
        <w:gridCol w:w="825"/>
        <w:gridCol w:w="762"/>
        <w:gridCol w:w="4679"/>
        <w:gridCol w:w="1902"/>
      </w:tblGrid>
      <w:tr w14:paraId="240C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63" w:type="dxa"/>
            <w:noWrap w:val="0"/>
            <w:tcMar>
              <w:top w:w="0" w:type="dxa"/>
              <w:left w:w="108" w:type="dxa"/>
              <w:bottom w:w="0" w:type="dxa"/>
              <w:right w:w="108" w:type="dxa"/>
            </w:tcMar>
            <w:vAlign w:val="center"/>
          </w:tcPr>
          <w:p w14:paraId="52B3AE2C">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序号</w:t>
            </w:r>
          </w:p>
        </w:tc>
        <w:tc>
          <w:tcPr>
            <w:tcW w:w="825" w:type="dxa"/>
            <w:noWrap w:val="0"/>
            <w:tcMar>
              <w:top w:w="0" w:type="dxa"/>
              <w:left w:w="108" w:type="dxa"/>
              <w:bottom w:w="0" w:type="dxa"/>
              <w:right w:w="108" w:type="dxa"/>
            </w:tcMar>
            <w:vAlign w:val="center"/>
          </w:tcPr>
          <w:p w14:paraId="6F57DA9F">
            <w:pPr>
              <w:widowControl/>
              <w:wordWrap w:val="0"/>
              <w:spacing w:line="240" w:lineRule="atLeast"/>
              <w:jc w:val="left"/>
              <w:rPr>
                <w:rFonts w:ascii="宋体" w:hAnsi="宋体" w:cs="宋体"/>
                <w:kern w:val="0"/>
                <w:sz w:val="18"/>
                <w:szCs w:val="18"/>
              </w:rPr>
            </w:pPr>
            <w:r>
              <w:rPr>
                <w:rFonts w:hint="eastAsia" w:ascii="仿宋" w:hAnsi="仿宋" w:eastAsia="仿宋" w:cs="宋体"/>
                <w:kern w:val="0"/>
                <w:sz w:val="24"/>
              </w:rPr>
              <w:t>评分因素</w:t>
            </w:r>
          </w:p>
        </w:tc>
        <w:tc>
          <w:tcPr>
            <w:tcW w:w="762" w:type="dxa"/>
            <w:noWrap w:val="0"/>
            <w:tcMar>
              <w:top w:w="0" w:type="dxa"/>
              <w:left w:w="108" w:type="dxa"/>
              <w:bottom w:w="0" w:type="dxa"/>
              <w:right w:w="108" w:type="dxa"/>
            </w:tcMar>
            <w:vAlign w:val="center"/>
          </w:tcPr>
          <w:p w14:paraId="36284173">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分值</w:t>
            </w:r>
          </w:p>
        </w:tc>
        <w:tc>
          <w:tcPr>
            <w:tcW w:w="4679" w:type="dxa"/>
            <w:noWrap w:val="0"/>
            <w:tcMar>
              <w:top w:w="0" w:type="dxa"/>
              <w:left w:w="108" w:type="dxa"/>
              <w:bottom w:w="0" w:type="dxa"/>
              <w:right w:w="108" w:type="dxa"/>
            </w:tcMar>
            <w:vAlign w:val="center"/>
          </w:tcPr>
          <w:p w14:paraId="3A038E0A">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评分标准</w:t>
            </w:r>
          </w:p>
        </w:tc>
        <w:tc>
          <w:tcPr>
            <w:tcW w:w="1902" w:type="dxa"/>
            <w:noWrap w:val="0"/>
            <w:tcMar>
              <w:top w:w="0" w:type="dxa"/>
              <w:left w:w="108" w:type="dxa"/>
              <w:bottom w:w="0" w:type="dxa"/>
              <w:right w:w="108" w:type="dxa"/>
            </w:tcMar>
            <w:vAlign w:val="center"/>
          </w:tcPr>
          <w:p w14:paraId="7A2BA809">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说</w:t>
            </w:r>
            <w:r>
              <w:rPr>
                <w:rFonts w:hint="eastAsia" w:ascii="宋体" w:hAnsi="宋体" w:cs="宋体"/>
                <w:kern w:val="0"/>
                <w:sz w:val="24"/>
              </w:rPr>
              <w:t>    </w:t>
            </w:r>
            <w:r>
              <w:rPr>
                <w:rFonts w:hint="eastAsia" w:ascii="仿宋" w:hAnsi="仿宋" w:eastAsia="仿宋" w:cs="宋体"/>
                <w:kern w:val="0"/>
                <w:sz w:val="24"/>
              </w:rPr>
              <w:t>明</w:t>
            </w:r>
          </w:p>
        </w:tc>
      </w:tr>
      <w:tr w14:paraId="5870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63" w:type="dxa"/>
            <w:noWrap w:val="0"/>
            <w:tcMar>
              <w:top w:w="0" w:type="dxa"/>
              <w:left w:w="108" w:type="dxa"/>
              <w:bottom w:w="0" w:type="dxa"/>
              <w:right w:w="108" w:type="dxa"/>
            </w:tcMar>
            <w:vAlign w:val="center"/>
          </w:tcPr>
          <w:p w14:paraId="553B9AAA">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1</w:t>
            </w:r>
          </w:p>
        </w:tc>
        <w:tc>
          <w:tcPr>
            <w:tcW w:w="825" w:type="dxa"/>
            <w:noWrap w:val="0"/>
            <w:tcMar>
              <w:top w:w="0" w:type="dxa"/>
              <w:left w:w="108" w:type="dxa"/>
              <w:bottom w:w="0" w:type="dxa"/>
              <w:right w:w="108" w:type="dxa"/>
            </w:tcMar>
            <w:vAlign w:val="center"/>
          </w:tcPr>
          <w:p w14:paraId="301083FA">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投标报价</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762" w:type="dxa"/>
            <w:noWrap w:val="0"/>
            <w:tcMar>
              <w:top w:w="0" w:type="dxa"/>
              <w:left w:w="108" w:type="dxa"/>
              <w:bottom w:w="0" w:type="dxa"/>
              <w:right w:w="108" w:type="dxa"/>
            </w:tcMar>
            <w:vAlign w:val="center"/>
          </w:tcPr>
          <w:p w14:paraId="1A8EA834">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4679" w:type="dxa"/>
            <w:noWrap w:val="0"/>
            <w:tcMar>
              <w:top w:w="0" w:type="dxa"/>
              <w:left w:w="108" w:type="dxa"/>
              <w:bottom w:w="0" w:type="dxa"/>
              <w:right w:w="108" w:type="dxa"/>
            </w:tcMar>
            <w:vAlign w:val="center"/>
          </w:tcPr>
          <w:p w14:paraId="617E14B7">
            <w:pPr>
              <w:widowControl/>
              <w:wordWrap w:val="0"/>
              <w:spacing w:line="270" w:lineRule="atLeast"/>
              <w:jc w:val="left"/>
              <w:rPr>
                <w:rFonts w:ascii="宋体" w:hAnsi="宋体" w:cs="宋体"/>
                <w:kern w:val="0"/>
                <w:sz w:val="18"/>
                <w:szCs w:val="18"/>
              </w:rPr>
            </w:pPr>
            <w:r>
              <w:rPr>
                <w:rFonts w:hint="eastAsia" w:ascii="仿宋" w:hAnsi="仿宋" w:eastAsia="仿宋" w:cs="宋体"/>
                <w:color w:val="000000"/>
                <w:kern w:val="0"/>
                <w:sz w:val="24"/>
              </w:rPr>
              <w:t>满足招标文件要求且投标价格最低的投标报价为评标基准价，其价格分为满分。其他投标单位的价格分统一按照下列公式计算：投标报价得分=(评标基准价／投标报价)×</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1902" w:type="dxa"/>
            <w:noWrap w:val="0"/>
            <w:tcMar>
              <w:top w:w="0" w:type="dxa"/>
              <w:left w:w="108" w:type="dxa"/>
              <w:bottom w:w="0" w:type="dxa"/>
              <w:right w:w="108" w:type="dxa"/>
            </w:tcMar>
            <w:vAlign w:val="center"/>
          </w:tcPr>
          <w:p w14:paraId="32A0E464">
            <w:pPr>
              <w:widowControl/>
              <w:wordWrap w:val="0"/>
              <w:spacing w:line="270" w:lineRule="atLeast"/>
              <w:jc w:val="left"/>
              <w:rPr>
                <w:rFonts w:ascii="宋体" w:hAnsi="宋体" w:cs="宋体"/>
                <w:kern w:val="0"/>
                <w:sz w:val="18"/>
                <w:szCs w:val="18"/>
              </w:rPr>
            </w:pPr>
            <w:r>
              <w:rPr>
                <w:rFonts w:hint="eastAsia" w:ascii="宋体" w:hAnsi="宋体" w:cs="宋体"/>
                <w:color w:val="000000"/>
                <w:kern w:val="0"/>
                <w:sz w:val="24"/>
              </w:rPr>
              <w:t> </w:t>
            </w:r>
          </w:p>
        </w:tc>
      </w:tr>
      <w:tr w14:paraId="52BD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5" w:hRule="atLeast"/>
          <w:jc w:val="center"/>
        </w:trPr>
        <w:tc>
          <w:tcPr>
            <w:tcW w:w="463" w:type="dxa"/>
            <w:noWrap w:val="0"/>
            <w:tcMar>
              <w:top w:w="0" w:type="dxa"/>
              <w:left w:w="108" w:type="dxa"/>
              <w:bottom w:w="0" w:type="dxa"/>
              <w:right w:w="108" w:type="dxa"/>
            </w:tcMar>
            <w:vAlign w:val="center"/>
          </w:tcPr>
          <w:p w14:paraId="6531CB03">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2</w:t>
            </w:r>
          </w:p>
        </w:tc>
        <w:tc>
          <w:tcPr>
            <w:tcW w:w="825" w:type="dxa"/>
            <w:noWrap w:val="0"/>
            <w:tcMar>
              <w:top w:w="0" w:type="dxa"/>
              <w:left w:w="108" w:type="dxa"/>
              <w:bottom w:w="0" w:type="dxa"/>
              <w:right w:w="108" w:type="dxa"/>
            </w:tcMar>
            <w:vAlign w:val="center"/>
          </w:tcPr>
          <w:p w14:paraId="637BD44F">
            <w:pPr>
              <w:widowControl/>
              <w:wordWrap w:val="0"/>
              <w:spacing w:line="270" w:lineRule="atLeast"/>
              <w:jc w:val="center"/>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eastAsia="zh-CN"/>
              </w:rPr>
              <w:t>资源配置</w:t>
            </w:r>
            <w:r>
              <w:rPr>
                <w:rFonts w:hint="eastAsia" w:ascii="仿宋" w:hAnsi="仿宋" w:eastAsia="仿宋" w:cs="宋体"/>
                <w:color w:val="000000"/>
                <w:kern w:val="0"/>
                <w:sz w:val="24"/>
                <w:lang w:val="en-US" w:eastAsia="zh-CN"/>
              </w:rPr>
              <w:t>25%</w:t>
            </w:r>
          </w:p>
        </w:tc>
        <w:tc>
          <w:tcPr>
            <w:tcW w:w="762" w:type="dxa"/>
            <w:noWrap w:val="0"/>
            <w:tcMar>
              <w:top w:w="0" w:type="dxa"/>
              <w:left w:w="108" w:type="dxa"/>
              <w:bottom w:w="0" w:type="dxa"/>
              <w:right w:w="108" w:type="dxa"/>
            </w:tcMar>
            <w:vAlign w:val="center"/>
          </w:tcPr>
          <w:p w14:paraId="05A1B1D7">
            <w:pPr>
              <w:widowControl/>
              <w:wordWrap w:val="0"/>
              <w:spacing w:line="270" w:lineRule="atLeast"/>
              <w:jc w:val="center"/>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val="en-US" w:eastAsia="zh-CN"/>
              </w:rPr>
              <w:t>25</w:t>
            </w:r>
          </w:p>
        </w:tc>
        <w:tc>
          <w:tcPr>
            <w:tcW w:w="4679" w:type="dxa"/>
            <w:noWrap w:val="0"/>
            <w:tcMar>
              <w:top w:w="0" w:type="dxa"/>
              <w:left w:w="108" w:type="dxa"/>
              <w:bottom w:w="0" w:type="dxa"/>
              <w:right w:w="108" w:type="dxa"/>
            </w:tcMar>
            <w:vAlign w:val="center"/>
          </w:tcPr>
          <w:p w14:paraId="0F991FCB">
            <w:pPr>
              <w:widowControl/>
              <w:wordWrap w:val="0"/>
              <w:spacing w:line="270" w:lineRule="atLeast"/>
              <w:jc w:val="left"/>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val="en-US" w:eastAsia="zh-CN"/>
              </w:rPr>
              <w:t>针对本项目投标人的人员配置计划、送货交通工具的配置、响应时间、特殊情况下的应急供应计划、后勤物资计划、清洗消毒方案等综合评比。提供送货人员配置计划及健康证明复印件得10分；提供送货交通工具配置得5分；提供应急供应计划得5分；提供后勤物资计划、清洗消毒方案得5分。未提供，不得分。</w:t>
            </w:r>
          </w:p>
        </w:tc>
        <w:tc>
          <w:tcPr>
            <w:tcW w:w="1902" w:type="dxa"/>
            <w:noWrap w:val="0"/>
            <w:tcMar>
              <w:top w:w="0" w:type="dxa"/>
              <w:left w:w="108" w:type="dxa"/>
              <w:bottom w:w="0" w:type="dxa"/>
              <w:right w:w="108" w:type="dxa"/>
            </w:tcMar>
            <w:vAlign w:val="center"/>
          </w:tcPr>
          <w:p w14:paraId="7B936DCC">
            <w:pPr>
              <w:widowControl/>
              <w:wordWrap w:val="0"/>
              <w:spacing w:line="270" w:lineRule="atLeast"/>
              <w:jc w:val="left"/>
              <w:rPr>
                <w:rFonts w:hint="eastAsia" w:ascii="仿宋" w:hAnsi="仿宋" w:eastAsia="仿宋" w:cs="宋体"/>
                <w:kern w:val="0"/>
                <w:sz w:val="18"/>
                <w:szCs w:val="18"/>
                <w:lang w:eastAsia="zh-CN"/>
              </w:rPr>
            </w:pPr>
            <w:r>
              <w:rPr>
                <w:rFonts w:hint="eastAsia" w:ascii="仿宋" w:hAnsi="仿宋" w:eastAsia="仿宋" w:cs="宋体"/>
                <w:color w:val="000000"/>
                <w:kern w:val="0"/>
                <w:sz w:val="24"/>
                <w:lang w:val="en-US" w:eastAsia="zh-CN"/>
              </w:rPr>
              <w:t> 投标人须提供相关证明材料，并加盖公司鲜章</w:t>
            </w:r>
          </w:p>
        </w:tc>
      </w:tr>
      <w:tr w14:paraId="40FC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463" w:type="dxa"/>
            <w:noWrap w:val="0"/>
            <w:tcMar>
              <w:top w:w="0" w:type="dxa"/>
              <w:left w:w="108" w:type="dxa"/>
              <w:bottom w:w="0" w:type="dxa"/>
              <w:right w:w="108" w:type="dxa"/>
            </w:tcMar>
            <w:vAlign w:val="center"/>
          </w:tcPr>
          <w:p w14:paraId="0700ADE9">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3</w:t>
            </w:r>
          </w:p>
        </w:tc>
        <w:tc>
          <w:tcPr>
            <w:tcW w:w="825" w:type="dxa"/>
            <w:noWrap w:val="0"/>
            <w:tcMar>
              <w:top w:w="0" w:type="dxa"/>
              <w:left w:w="108" w:type="dxa"/>
              <w:bottom w:w="0" w:type="dxa"/>
              <w:right w:w="108" w:type="dxa"/>
            </w:tcMar>
            <w:vAlign w:val="center"/>
          </w:tcPr>
          <w:p w14:paraId="67BA0349">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业绩</w:t>
            </w:r>
            <w:r>
              <w:rPr>
                <w:rFonts w:hint="eastAsia" w:ascii="仿宋" w:hAnsi="仿宋" w:eastAsia="仿宋" w:cs="宋体"/>
                <w:color w:val="000000"/>
                <w:kern w:val="0"/>
                <w:sz w:val="24"/>
                <w:lang w:val="en-US" w:eastAsia="zh-CN"/>
              </w:rPr>
              <w:t>20</w:t>
            </w:r>
            <w:r>
              <w:rPr>
                <w:rFonts w:hint="eastAsia" w:ascii="仿宋" w:hAnsi="仿宋" w:eastAsia="仿宋" w:cs="宋体"/>
                <w:color w:val="000000"/>
                <w:kern w:val="0"/>
                <w:sz w:val="24"/>
              </w:rPr>
              <w:t>%</w:t>
            </w:r>
          </w:p>
        </w:tc>
        <w:tc>
          <w:tcPr>
            <w:tcW w:w="762" w:type="dxa"/>
            <w:noWrap w:val="0"/>
            <w:tcMar>
              <w:top w:w="0" w:type="dxa"/>
              <w:left w:w="108" w:type="dxa"/>
              <w:bottom w:w="0" w:type="dxa"/>
              <w:right w:w="108" w:type="dxa"/>
            </w:tcMar>
            <w:vAlign w:val="center"/>
          </w:tcPr>
          <w:p w14:paraId="5C48547D">
            <w:pPr>
              <w:widowControl/>
              <w:wordWrap w:val="0"/>
              <w:spacing w:line="270" w:lineRule="atLeast"/>
              <w:jc w:val="center"/>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val="en-US" w:eastAsia="zh-CN"/>
              </w:rPr>
              <w:t>20</w:t>
            </w:r>
          </w:p>
        </w:tc>
        <w:tc>
          <w:tcPr>
            <w:tcW w:w="4679" w:type="dxa"/>
            <w:noWrap w:val="0"/>
            <w:tcMar>
              <w:top w:w="0" w:type="dxa"/>
              <w:left w:w="108" w:type="dxa"/>
              <w:bottom w:w="0" w:type="dxa"/>
              <w:right w:w="108" w:type="dxa"/>
            </w:tcMar>
            <w:vAlign w:val="center"/>
          </w:tcPr>
          <w:p w14:paraId="12C40BE2">
            <w:pPr>
              <w:widowControl/>
              <w:wordWrap w:val="0"/>
              <w:spacing w:line="270" w:lineRule="atLeast"/>
              <w:jc w:val="left"/>
              <w:rPr>
                <w:rFonts w:ascii="宋体" w:hAnsi="宋体" w:cs="宋体"/>
                <w:kern w:val="0"/>
                <w:sz w:val="18"/>
                <w:szCs w:val="18"/>
              </w:rPr>
            </w:pPr>
            <w:r>
              <w:rPr>
                <w:rFonts w:hint="eastAsia" w:ascii="仿宋" w:hAnsi="仿宋" w:eastAsia="仿宋" w:cs="宋体"/>
                <w:color w:val="000000"/>
                <w:kern w:val="0"/>
                <w:sz w:val="24"/>
              </w:rPr>
              <w:t>投标人需提供该产品20</w:t>
            </w:r>
            <w:r>
              <w:rPr>
                <w:rFonts w:hint="eastAsia" w:ascii="仿宋" w:hAnsi="仿宋" w:eastAsia="仿宋" w:cs="宋体"/>
                <w:color w:val="000000"/>
                <w:kern w:val="0"/>
                <w:sz w:val="24"/>
                <w:lang w:val="en-US" w:eastAsia="zh-CN"/>
              </w:rPr>
              <w:t>22</w:t>
            </w:r>
            <w:r>
              <w:rPr>
                <w:rFonts w:hint="eastAsia" w:ascii="仿宋" w:hAnsi="仿宋" w:eastAsia="仿宋" w:cs="宋体"/>
                <w:color w:val="000000"/>
                <w:kern w:val="0"/>
                <w:sz w:val="24"/>
              </w:rPr>
              <w:t>年以来国内</w:t>
            </w:r>
            <w:r>
              <w:rPr>
                <w:rFonts w:hint="eastAsia" w:ascii="仿宋" w:hAnsi="仿宋" w:eastAsia="仿宋" w:cs="宋体"/>
                <w:color w:val="000000"/>
                <w:kern w:val="0"/>
                <w:sz w:val="24"/>
                <w:lang w:eastAsia="zh-CN"/>
              </w:rPr>
              <w:t>供货单位</w:t>
            </w:r>
            <w:r>
              <w:rPr>
                <w:rFonts w:hint="eastAsia" w:ascii="仿宋" w:hAnsi="仿宋" w:eastAsia="仿宋" w:cs="宋体"/>
                <w:color w:val="000000"/>
                <w:kern w:val="0"/>
                <w:sz w:val="24"/>
              </w:rPr>
              <w:t>客户名单，每提供1</w:t>
            </w:r>
            <w:r>
              <w:rPr>
                <w:rFonts w:hint="eastAsia" w:ascii="仿宋" w:hAnsi="仿宋" w:eastAsia="仿宋" w:cs="宋体"/>
                <w:color w:val="000000"/>
                <w:kern w:val="0"/>
                <w:sz w:val="24"/>
                <w:lang w:eastAsia="zh-CN"/>
              </w:rPr>
              <w:t>个</w:t>
            </w:r>
            <w:r>
              <w:rPr>
                <w:rFonts w:hint="eastAsia" w:ascii="仿宋" w:hAnsi="仿宋" w:eastAsia="仿宋" w:cs="宋体"/>
                <w:color w:val="000000"/>
                <w:kern w:val="0"/>
                <w:sz w:val="24"/>
              </w:rPr>
              <w:t>得</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分，最多</w:t>
            </w:r>
            <w:r>
              <w:rPr>
                <w:rFonts w:hint="eastAsia" w:ascii="仿宋" w:hAnsi="仿宋" w:eastAsia="仿宋" w:cs="宋体"/>
                <w:color w:val="000000"/>
                <w:kern w:val="0"/>
                <w:sz w:val="24"/>
                <w:lang w:val="en-US" w:eastAsia="zh-CN"/>
              </w:rPr>
              <w:t>20</w:t>
            </w:r>
            <w:r>
              <w:rPr>
                <w:rFonts w:hint="eastAsia" w:ascii="仿宋" w:hAnsi="仿宋" w:eastAsia="仿宋" w:cs="宋体"/>
                <w:color w:val="000000"/>
                <w:kern w:val="0"/>
                <w:sz w:val="24"/>
              </w:rPr>
              <w:t>分。</w:t>
            </w:r>
          </w:p>
        </w:tc>
        <w:tc>
          <w:tcPr>
            <w:tcW w:w="1902" w:type="dxa"/>
            <w:noWrap w:val="0"/>
            <w:tcMar>
              <w:top w:w="0" w:type="dxa"/>
              <w:left w:w="108" w:type="dxa"/>
              <w:bottom w:w="0" w:type="dxa"/>
              <w:right w:w="108" w:type="dxa"/>
            </w:tcMar>
            <w:vAlign w:val="center"/>
          </w:tcPr>
          <w:p w14:paraId="47EBECE9">
            <w:pPr>
              <w:widowControl/>
              <w:wordWrap w:val="0"/>
              <w:spacing w:line="270" w:lineRule="atLeast"/>
              <w:jc w:val="left"/>
              <w:rPr>
                <w:rFonts w:hint="eastAsia" w:ascii="宋体" w:hAnsi="宋体" w:eastAsia="仿宋" w:cs="宋体"/>
                <w:kern w:val="0"/>
                <w:sz w:val="18"/>
                <w:szCs w:val="18"/>
                <w:lang w:eastAsia="zh-CN"/>
              </w:rPr>
            </w:pPr>
            <w:r>
              <w:rPr>
                <w:rFonts w:hint="eastAsia" w:ascii="仿宋" w:hAnsi="仿宋" w:eastAsia="仿宋" w:cs="宋体"/>
                <w:color w:val="000000"/>
                <w:kern w:val="0"/>
                <w:sz w:val="24"/>
              </w:rPr>
              <w:t>提供中标通知书或送货发票或合同复印件。</w:t>
            </w:r>
            <w:r>
              <w:rPr>
                <w:rFonts w:hint="eastAsia" w:ascii="仿宋" w:hAnsi="仿宋" w:eastAsia="仿宋" w:cs="宋体"/>
                <w:color w:val="000000"/>
                <w:kern w:val="0"/>
                <w:sz w:val="24"/>
                <w:lang w:eastAsia="zh-CN"/>
              </w:rPr>
              <w:t>（供货单位客户应为非个体）</w:t>
            </w:r>
          </w:p>
        </w:tc>
      </w:tr>
      <w:tr w14:paraId="192F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463" w:type="dxa"/>
            <w:vMerge w:val="restart"/>
            <w:noWrap w:val="0"/>
            <w:tcMar>
              <w:top w:w="0" w:type="dxa"/>
              <w:left w:w="108" w:type="dxa"/>
              <w:bottom w:w="0" w:type="dxa"/>
              <w:right w:w="108" w:type="dxa"/>
            </w:tcMar>
            <w:vAlign w:val="center"/>
          </w:tcPr>
          <w:p w14:paraId="4193C4EF">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4</w:t>
            </w:r>
          </w:p>
        </w:tc>
        <w:tc>
          <w:tcPr>
            <w:tcW w:w="825" w:type="dxa"/>
            <w:vMerge w:val="restart"/>
            <w:noWrap w:val="0"/>
            <w:tcMar>
              <w:top w:w="0" w:type="dxa"/>
              <w:left w:w="108" w:type="dxa"/>
              <w:bottom w:w="0" w:type="dxa"/>
              <w:right w:w="108" w:type="dxa"/>
            </w:tcMar>
            <w:vAlign w:val="center"/>
          </w:tcPr>
          <w:p w14:paraId="219E778C">
            <w:pPr>
              <w:widowControl/>
              <w:wordWrap w:val="0"/>
              <w:spacing w:line="270" w:lineRule="atLeast"/>
              <w:jc w:val="left"/>
              <w:rPr>
                <w:rFonts w:hint="eastAsia" w:ascii="仿宋" w:hAnsi="仿宋" w:eastAsia="仿宋" w:cs="宋体"/>
                <w:color w:val="000000"/>
                <w:kern w:val="0"/>
                <w:sz w:val="24"/>
              </w:rPr>
            </w:pPr>
            <w:r>
              <w:rPr>
                <w:rFonts w:hint="eastAsia" w:ascii="仿宋" w:hAnsi="仿宋" w:eastAsia="仿宋" w:cs="宋体"/>
                <w:color w:val="000000"/>
                <w:kern w:val="0"/>
                <w:sz w:val="24"/>
              </w:rPr>
              <w:t>售后服务及培训</w:t>
            </w:r>
            <w:r>
              <w:rPr>
                <w:rFonts w:hint="eastAsia" w:ascii="仿宋" w:hAnsi="仿宋" w:eastAsia="仿宋" w:cs="宋体"/>
                <w:color w:val="000000"/>
                <w:kern w:val="0"/>
                <w:sz w:val="24"/>
                <w:lang w:val="en-US" w:eastAsia="zh-CN"/>
              </w:rPr>
              <w:t>6</w:t>
            </w:r>
            <w:r>
              <w:rPr>
                <w:rFonts w:hint="eastAsia" w:ascii="仿宋" w:hAnsi="仿宋" w:eastAsia="仿宋" w:cs="宋体"/>
                <w:color w:val="000000"/>
                <w:kern w:val="0"/>
                <w:sz w:val="24"/>
              </w:rPr>
              <w:t>%</w:t>
            </w:r>
          </w:p>
        </w:tc>
        <w:tc>
          <w:tcPr>
            <w:tcW w:w="762" w:type="dxa"/>
            <w:vMerge w:val="restart"/>
            <w:noWrap w:val="0"/>
            <w:tcMar>
              <w:top w:w="0" w:type="dxa"/>
              <w:left w:w="108" w:type="dxa"/>
              <w:bottom w:w="0" w:type="dxa"/>
              <w:right w:w="108" w:type="dxa"/>
            </w:tcMar>
            <w:vAlign w:val="center"/>
          </w:tcPr>
          <w:p w14:paraId="4CF9F1CF">
            <w:pPr>
              <w:widowControl/>
              <w:wordWrap w:val="0"/>
              <w:spacing w:line="270" w:lineRule="atLeas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8</w:t>
            </w:r>
          </w:p>
        </w:tc>
        <w:tc>
          <w:tcPr>
            <w:tcW w:w="4679" w:type="dxa"/>
            <w:noWrap w:val="0"/>
            <w:tcMar>
              <w:top w:w="0" w:type="dxa"/>
              <w:left w:w="108" w:type="dxa"/>
              <w:bottom w:w="0" w:type="dxa"/>
              <w:right w:w="108" w:type="dxa"/>
            </w:tcMar>
            <w:vAlign w:val="top"/>
          </w:tcPr>
          <w:p w14:paraId="305841DD">
            <w:pPr>
              <w:widowControl/>
              <w:wordWrap w:val="0"/>
              <w:spacing w:line="270" w:lineRule="atLeast"/>
              <w:jc w:val="left"/>
              <w:rPr>
                <w:rFonts w:hint="eastAsia" w:ascii="仿宋" w:hAnsi="仿宋" w:eastAsia="仿宋" w:cs="宋体"/>
                <w:color w:val="000000"/>
                <w:kern w:val="0"/>
                <w:sz w:val="24"/>
              </w:rPr>
            </w:pPr>
            <w:r>
              <w:rPr>
                <w:rFonts w:hint="eastAsia" w:ascii="仿宋" w:hAnsi="仿宋" w:eastAsia="仿宋" w:cs="宋体"/>
                <w:color w:val="000000"/>
                <w:kern w:val="0"/>
                <w:sz w:val="24"/>
              </w:rPr>
              <w:t>1.根据投标人承诺的质量保证范围，售后服务体系、人员培训计划、响应时间、产品彩页简介等进行综合分析比较评分，最好得</w:t>
            </w:r>
            <w:r>
              <w:rPr>
                <w:rFonts w:hint="eastAsia" w:ascii="仿宋" w:hAnsi="仿宋" w:eastAsia="仿宋" w:cs="宋体"/>
                <w:color w:val="000000"/>
                <w:kern w:val="0"/>
                <w:sz w:val="24"/>
                <w:lang w:val="en-US" w:eastAsia="zh-CN"/>
              </w:rPr>
              <w:t>3-5</w:t>
            </w:r>
            <w:r>
              <w:rPr>
                <w:rFonts w:hint="eastAsia" w:ascii="仿宋" w:hAnsi="仿宋" w:eastAsia="仿宋" w:cs="宋体"/>
                <w:color w:val="000000"/>
                <w:kern w:val="0"/>
                <w:sz w:val="24"/>
              </w:rPr>
              <w:t>分；一般得</w:t>
            </w:r>
            <w:r>
              <w:rPr>
                <w:rFonts w:hint="eastAsia" w:ascii="仿宋" w:hAnsi="仿宋" w:eastAsia="仿宋" w:cs="宋体"/>
                <w:color w:val="000000"/>
                <w:kern w:val="0"/>
                <w:sz w:val="24"/>
                <w:lang w:val="en-US" w:eastAsia="zh-CN"/>
              </w:rPr>
              <w:t>1-2</w:t>
            </w:r>
            <w:r>
              <w:rPr>
                <w:rFonts w:hint="eastAsia" w:ascii="仿宋" w:hAnsi="仿宋" w:eastAsia="仿宋" w:cs="宋体"/>
                <w:color w:val="000000"/>
                <w:kern w:val="0"/>
                <w:sz w:val="24"/>
              </w:rPr>
              <w:t>分；差不得分。</w:t>
            </w:r>
          </w:p>
        </w:tc>
        <w:tc>
          <w:tcPr>
            <w:tcW w:w="1902" w:type="dxa"/>
            <w:noWrap w:val="0"/>
            <w:tcMar>
              <w:top w:w="0" w:type="dxa"/>
              <w:left w:w="108" w:type="dxa"/>
              <w:bottom w:w="0" w:type="dxa"/>
              <w:right w:w="108" w:type="dxa"/>
            </w:tcMar>
            <w:vAlign w:val="center"/>
          </w:tcPr>
          <w:p w14:paraId="53C427C6">
            <w:pPr>
              <w:widowControl/>
              <w:wordWrap w:val="0"/>
              <w:spacing w:line="270" w:lineRule="atLeast"/>
              <w:jc w:val="left"/>
              <w:rPr>
                <w:rFonts w:hint="eastAsia" w:ascii="仿宋" w:hAnsi="仿宋" w:eastAsia="仿宋" w:cs="宋体"/>
                <w:color w:val="000000"/>
                <w:kern w:val="0"/>
                <w:sz w:val="24"/>
              </w:rPr>
            </w:pPr>
          </w:p>
        </w:tc>
      </w:tr>
      <w:tr w14:paraId="5A07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463" w:type="dxa"/>
            <w:vMerge w:val="continue"/>
            <w:noWrap w:val="0"/>
            <w:vAlign w:val="center"/>
          </w:tcPr>
          <w:p w14:paraId="36CD7F76">
            <w:pPr>
              <w:widowControl/>
              <w:jc w:val="left"/>
              <w:rPr>
                <w:rFonts w:ascii="宋体" w:hAnsi="宋体" w:cs="宋体"/>
                <w:kern w:val="0"/>
                <w:sz w:val="18"/>
                <w:szCs w:val="18"/>
              </w:rPr>
            </w:pPr>
          </w:p>
        </w:tc>
        <w:tc>
          <w:tcPr>
            <w:tcW w:w="825" w:type="dxa"/>
            <w:vMerge w:val="continue"/>
            <w:noWrap w:val="0"/>
            <w:vAlign w:val="center"/>
          </w:tcPr>
          <w:p w14:paraId="015AD118">
            <w:pPr>
              <w:widowControl/>
              <w:wordWrap w:val="0"/>
              <w:spacing w:line="270" w:lineRule="atLeast"/>
              <w:jc w:val="left"/>
              <w:rPr>
                <w:rFonts w:hint="eastAsia" w:ascii="仿宋" w:hAnsi="仿宋" w:eastAsia="仿宋" w:cs="宋体"/>
                <w:color w:val="000000"/>
                <w:kern w:val="0"/>
                <w:sz w:val="24"/>
              </w:rPr>
            </w:pPr>
          </w:p>
        </w:tc>
        <w:tc>
          <w:tcPr>
            <w:tcW w:w="762" w:type="dxa"/>
            <w:vMerge w:val="continue"/>
            <w:noWrap w:val="0"/>
            <w:vAlign w:val="center"/>
          </w:tcPr>
          <w:p w14:paraId="39B5EA82">
            <w:pPr>
              <w:widowControl/>
              <w:wordWrap w:val="0"/>
              <w:spacing w:line="270" w:lineRule="atLeast"/>
              <w:jc w:val="left"/>
              <w:rPr>
                <w:rFonts w:hint="eastAsia" w:ascii="仿宋" w:hAnsi="仿宋" w:eastAsia="仿宋" w:cs="宋体"/>
                <w:color w:val="000000"/>
                <w:kern w:val="0"/>
                <w:sz w:val="24"/>
              </w:rPr>
            </w:pPr>
          </w:p>
        </w:tc>
        <w:tc>
          <w:tcPr>
            <w:tcW w:w="4679" w:type="dxa"/>
            <w:noWrap w:val="0"/>
            <w:tcMar>
              <w:top w:w="0" w:type="dxa"/>
              <w:left w:w="108" w:type="dxa"/>
              <w:bottom w:w="0" w:type="dxa"/>
              <w:right w:w="108" w:type="dxa"/>
            </w:tcMar>
            <w:vAlign w:val="top"/>
          </w:tcPr>
          <w:p w14:paraId="24BB3A8E">
            <w:pPr>
              <w:widowControl/>
              <w:wordWrap w:val="0"/>
              <w:spacing w:line="270" w:lineRule="atLeast"/>
              <w:jc w:val="left"/>
              <w:rPr>
                <w:rFonts w:hint="eastAsia" w:ascii="仿宋" w:hAnsi="仿宋" w:eastAsia="仿宋" w:cs="宋体"/>
                <w:color w:val="000000"/>
                <w:kern w:val="0"/>
                <w:sz w:val="24"/>
              </w:rPr>
            </w:pPr>
            <w:r>
              <w:rPr>
                <w:rFonts w:hint="eastAsia" w:ascii="仿宋" w:hAnsi="仿宋" w:eastAsia="仿宋" w:cs="宋体"/>
                <w:color w:val="000000"/>
                <w:kern w:val="0"/>
                <w:sz w:val="24"/>
              </w:rPr>
              <w:t>2.提供的制造厂家在成都设有办事处、分公司或常驻维修机构（提供相关证明材料）得</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分；未提供，不得分。</w:t>
            </w:r>
          </w:p>
        </w:tc>
        <w:tc>
          <w:tcPr>
            <w:tcW w:w="1902" w:type="dxa"/>
            <w:noWrap w:val="0"/>
            <w:tcMar>
              <w:top w:w="0" w:type="dxa"/>
              <w:left w:w="108" w:type="dxa"/>
              <w:bottom w:w="0" w:type="dxa"/>
              <w:right w:w="108" w:type="dxa"/>
            </w:tcMar>
            <w:vAlign w:val="top"/>
          </w:tcPr>
          <w:p w14:paraId="738F9859">
            <w:pPr>
              <w:widowControl/>
              <w:wordWrap w:val="0"/>
              <w:spacing w:line="270" w:lineRule="atLeast"/>
              <w:jc w:val="left"/>
              <w:rPr>
                <w:rFonts w:hint="eastAsia" w:ascii="仿宋" w:hAnsi="仿宋" w:eastAsia="仿宋" w:cs="宋体"/>
                <w:color w:val="000000"/>
                <w:kern w:val="0"/>
                <w:sz w:val="24"/>
              </w:rPr>
            </w:pPr>
          </w:p>
        </w:tc>
      </w:tr>
      <w:tr w14:paraId="5467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463" w:type="dxa"/>
            <w:noWrap w:val="0"/>
            <w:vAlign w:val="center"/>
          </w:tcPr>
          <w:p w14:paraId="6F261D26">
            <w:pPr>
              <w:widowControl/>
              <w:wordWrap w:val="0"/>
              <w:spacing w:line="270" w:lineRule="atLeast"/>
              <w:jc w:val="center"/>
              <w:rPr>
                <w:rFonts w:ascii="宋体" w:hAnsi="宋体" w:eastAsia="宋体" w:cs="宋体"/>
                <w:kern w:val="0"/>
                <w:sz w:val="18"/>
                <w:szCs w:val="18"/>
                <w:lang w:val="en-US" w:eastAsia="zh-CN" w:bidi="ar-SA"/>
              </w:rPr>
            </w:pPr>
            <w:r>
              <w:rPr>
                <w:rFonts w:hint="eastAsia" w:ascii="仿宋" w:hAnsi="仿宋" w:eastAsia="仿宋" w:cs="宋体"/>
                <w:color w:val="000000"/>
                <w:kern w:val="0"/>
                <w:sz w:val="24"/>
              </w:rPr>
              <w:t>5</w:t>
            </w:r>
          </w:p>
        </w:tc>
        <w:tc>
          <w:tcPr>
            <w:tcW w:w="825" w:type="dxa"/>
            <w:noWrap w:val="0"/>
            <w:vAlign w:val="center"/>
          </w:tcPr>
          <w:p w14:paraId="78DABA39">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技术</w:t>
            </w:r>
          </w:p>
          <w:p w14:paraId="5D6FE38E">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要求</w:t>
            </w:r>
          </w:p>
          <w:p w14:paraId="27F824CB">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资质</w:t>
            </w:r>
          </w:p>
          <w:p w14:paraId="38B0F8E2">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相关</w:t>
            </w:r>
          </w:p>
          <w:p w14:paraId="76444077">
            <w:pPr>
              <w:widowControl/>
              <w:wordWrap w:val="0"/>
              <w:spacing w:line="270" w:lineRule="atLeast"/>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17%</w:t>
            </w:r>
          </w:p>
        </w:tc>
        <w:tc>
          <w:tcPr>
            <w:tcW w:w="762" w:type="dxa"/>
            <w:noWrap w:val="0"/>
            <w:vAlign w:val="center"/>
          </w:tcPr>
          <w:p w14:paraId="02270828">
            <w:pPr>
              <w:widowControl/>
              <w:wordWrap w:val="0"/>
              <w:spacing w:line="270" w:lineRule="atLeast"/>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17</w:t>
            </w:r>
          </w:p>
        </w:tc>
        <w:tc>
          <w:tcPr>
            <w:tcW w:w="4679" w:type="dxa"/>
            <w:noWrap w:val="0"/>
            <w:tcMar>
              <w:top w:w="0" w:type="dxa"/>
              <w:left w:w="108" w:type="dxa"/>
              <w:bottom w:w="0" w:type="dxa"/>
              <w:right w:w="108" w:type="dxa"/>
            </w:tcMar>
            <w:vAlign w:val="center"/>
          </w:tcPr>
          <w:p w14:paraId="62C8B646">
            <w:pPr>
              <w:widowControl/>
              <w:wordWrap w:val="0"/>
              <w:spacing w:line="270" w:lineRule="atLeast"/>
              <w:jc w:val="both"/>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eastAsia="zh-CN"/>
              </w:rPr>
              <w:t>投标人所提供产品的生产厂家通过了</w:t>
            </w:r>
            <w:r>
              <w:rPr>
                <w:rFonts w:hint="eastAsia" w:ascii="仿宋" w:hAnsi="仿宋" w:eastAsia="仿宋" w:cs="宋体"/>
                <w:color w:val="000000"/>
                <w:kern w:val="0"/>
                <w:sz w:val="24"/>
                <w:lang w:val="en-US" w:eastAsia="zh-CN"/>
              </w:rPr>
              <w:t>ISO9001质量管理体系认证、ISO22000食品安全管理体系认证、HACCP危害分析与关键控制点体系认证、GB/T33300诚信管理体系认证，每有一个得2分，最多8分；投标人所供产品的生产厂家具有政府出具的水源保护文件得5分；投标人所供产品的生产厂家购买了产品责任险得4分。</w:t>
            </w:r>
            <w:r>
              <w:rPr>
                <w:rFonts w:hint="eastAsia" w:ascii="仿宋" w:hAnsi="仿宋" w:eastAsia="仿宋" w:cs="宋体"/>
                <w:color w:val="000000"/>
                <w:kern w:val="0"/>
                <w:sz w:val="24"/>
              </w:rPr>
              <w:t>未提供，不得分。</w:t>
            </w:r>
          </w:p>
        </w:tc>
        <w:tc>
          <w:tcPr>
            <w:tcW w:w="1902" w:type="dxa"/>
            <w:noWrap w:val="0"/>
            <w:tcMar>
              <w:top w:w="0" w:type="dxa"/>
              <w:left w:w="108" w:type="dxa"/>
              <w:bottom w:w="0" w:type="dxa"/>
              <w:right w:w="108" w:type="dxa"/>
            </w:tcMar>
            <w:vAlign w:val="top"/>
          </w:tcPr>
          <w:p w14:paraId="1170B0D7">
            <w:pPr>
              <w:widowControl/>
              <w:wordWrap w:val="0"/>
              <w:spacing w:line="270" w:lineRule="atLeast"/>
              <w:jc w:val="center"/>
              <w:rPr>
                <w:rFonts w:hint="eastAsia" w:ascii="仿宋" w:hAnsi="仿宋" w:eastAsia="仿宋" w:cs="宋体"/>
                <w:color w:val="000000"/>
                <w:kern w:val="0"/>
                <w:sz w:val="24"/>
              </w:rPr>
            </w:pPr>
          </w:p>
        </w:tc>
      </w:tr>
    </w:tbl>
    <w:p w14:paraId="0EAA2C60">
      <w:pPr>
        <w:spacing w:line="440" w:lineRule="exact"/>
        <w:ind w:firstLine="0" w:firstLineChars="0"/>
        <w:rPr>
          <w:rFonts w:hint="eastAsia" w:ascii="仿宋_GB2312" w:eastAsia="仿宋_GB2312"/>
          <w:b/>
          <w:sz w:val="24"/>
          <w:lang w:eastAsia="zh-CN"/>
        </w:rPr>
      </w:pPr>
    </w:p>
    <w:p w14:paraId="754F06BF">
      <w:pPr>
        <w:spacing w:line="440" w:lineRule="exact"/>
        <w:ind w:firstLine="484" w:firstLineChars="202"/>
        <w:rPr>
          <w:rFonts w:hint="eastAsia" w:ascii="仿宋_GB2312" w:eastAsia="仿宋_GB2312"/>
          <w:sz w:val="24"/>
          <w:lang w:eastAsia="zh-CN"/>
        </w:rPr>
      </w:pPr>
    </w:p>
    <w:p w14:paraId="1E2091F7">
      <w:pPr>
        <w:spacing w:line="440" w:lineRule="exact"/>
        <w:ind w:firstLine="484" w:firstLineChars="202"/>
        <w:rPr>
          <w:rFonts w:hint="eastAsia" w:ascii="仿宋_GB2312" w:eastAsia="仿宋_GB2312"/>
          <w:sz w:val="24"/>
          <w:lang w:eastAsia="zh-CN"/>
        </w:rPr>
      </w:pPr>
    </w:p>
    <w:p w14:paraId="6EF99EA6">
      <w:pPr>
        <w:spacing w:line="440" w:lineRule="exact"/>
        <w:ind w:firstLine="484" w:firstLineChars="202"/>
        <w:rPr>
          <w:rFonts w:hint="eastAsia" w:ascii="仿宋_GB2312" w:eastAsia="仿宋_GB2312"/>
          <w:sz w:val="24"/>
          <w:lang w:eastAsia="zh-CN"/>
        </w:rPr>
      </w:pPr>
    </w:p>
    <w:p w14:paraId="35AEF9C8">
      <w:pPr>
        <w:spacing w:line="440" w:lineRule="exact"/>
        <w:ind w:firstLine="484" w:firstLineChars="202"/>
        <w:rPr>
          <w:rFonts w:hint="eastAsia" w:ascii="仿宋_GB2312" w:eastAsia="仿宋_GB2312"/>
          <w:sz w:val="24"/>
          <w:lang w:eastAsia="zh-CN"/>
        </w:rPr>
      </w:pPr>
    </w:p>
    <w:p w14:paraId="4C55A30B">
      <w:pPr>
        <w:spacing w:line="440" w:lineRule="exact"/>
        <w:ind w:firstLine="484" w:firstLineChars="202"/>
        <w:rPr>
          <w:rFonts w:hint="eastAsia" w:ascii="仿宋_GB2312" w:eastAsia="仿宋_GB2312"/>
          <w:sz w:val="24"/>
          <w:lang w:eastAsia="zh-CN"/>
        </w:rPr>
      </w:pPr>
    </w:p>
    <w:p w14:paraId="07F1D291">
      <w:pPr>
        <w:spacing w:line="440" w:lineRule="exact"/>
        <w:ind w:firstLine="484" w:firstLineChars="202"/>
        <w:rPr>
          <w:rFonts w:hint="eastAsia" w:ascii="仿宋_GB2312" w:eastAsia="仿宋_GB2312"/>
          <w:sz w:val="24"/>
          <w:lang w:eastAsia="zh-CN"/>
        </w:rPr>
      </w:pPr>
    </w:p>
    <w:p w14:paraId="75D7C400">
      <w:pPr>
        <w:spacing w:line="440" w:lineRule="exact"/>
        <w:ind w:firstLine="484" w:firstLineChars="202"/>
        <w:rPr>
          <w:rFonts w:hint="eastAsia" w:ascii="仿宋_GB2312" w:eastAsia="仿宋_GB2312"/>
          <w:sz w:val="24"/>
          <w:lang w:eastAsia="zh-CN"/>
        </w:rPr>
      </w:pPr>
    </w:p>
    <w:p w14:paraId="517B3980">
      <w:pPr>
        <w:spacing w:line="440" w:lineRule="exact"/>
        <w:ind w:firstLine="484" w:firstLineChars="202"/>
        <w:rPr>
          <w:rFonts w:hint="eastAsia" w:ascii="仿宋_GB2312" w:eastAsia="仿宋_GB2312"/>
          <w:sz w:val="24"/>
          <w:lang w:eastAsia="zh-CN"/>
        </w:rPr>
      </w:pPr>
    </w:p>
    <w:p w14:paraId="6BAB6920">
      <w:pPr>
        <w:spacing w:line="440" w:lineRule="exact"/>
        <w:ind w:firstLine="484" w:firstLineChars="202"/>
        <w:rPr>
          <w:rFonts w:hint="eastAsia" w:ascii="仿宋_GB2312" w:eastAsia="仿宋_GB2312"/>
          <w:sz w:val="24"/>
          <w:lang w:eastAsia="zh-CN"/>
        </w:rPr>
      </w:pPr>
    </w:p>
    <w:p w14:paraId="643EEDB2">
      <w:pPr>
        <w:spacing w:line="440" w:lineRule="exact"/>
        <w:ind w:firstLine="484" w:firstLineChars="202"/>
        <w:rPr>
          <w:rFonts w:hint="eastAsia" w:ascii="仿宋_GB2312" w:eastAsia="仿宋_GB2312"/>
          <w:sz w:val="24"/>
          <w:lang w:eastAsia="zh-CN"/>
        </w:rPr>
      </w:pPr>
    </w:p>
    <w:p w14:paraId="67EB7514">
      <w:pPr>
        <w:spacing w:line="440" w:lineRule="exact"/>
        <w:ind w:firstLine="484" w:firstLineChars="202"/>
        <w:rPr>
          <w:rFonts w:hint="eastAsia" w:ascii="仿宋_GB2312" w:eastAsia="仿宋_GB2312"/>
          <w:sz w:val="24"/>
          <w:lang w:eastAsia="zh-CN"/>
        </w:rPr>
      </w:pPr>
    </w:p>
    <w:p w14:paraId="090BCF81">
      <w:pPr>
        <w:spacing w:line="440" w:lineRule="exact"/>
        <w:ind w:firstLine="484" w:firstLineChars="202"/>
        <w:rPr>
          <w:rFonts w:hint="eastAsia" w:ascii="仿宋_GB2312" w:eastAsia="仿宋_GB2312"/>
          <w:sz w:val="24"/>
          <w:lang w:eastAsia="zh-CN"/>
        </w:rPr>
      </w:pPr>
    </w:p>
    <w:p w14:paraId="2FB69A47">
      <w:pPr>
        <w:spacing w:line="440" w:lineRule="exact"/>
        <w:ind w:firstLine="484" w:firstLineChars="202"/>
        <w:rPr>
          <w:rFonts w:hint="eastAsia" w:ascii="仿宋_GB2312" w:eastAsia="仿宋_GB2312"/>
          <w:sz w:val="24"/>
          <w:lang w:eastAsia="zh-CN"/>
        </w:rPr>
      </w:pPr>
    </w:p>
    <w:p w14:paraId="5B63F19F">
      <w:pPr>
        <w:spacing w:line="440" w:lineRule="exact"/>
        <w:ind w:firstLine="484" w:firstLineChars="202"/>
        <w:rPr>
          <w:rFonts w:hint="eastAsia" w:ascii="仿宋_GB2312" w:eastAsia="仿宋_GB2312"/>
          <w:sz w:val="24"/>
          <w:lang w:eastAsia="zh-CN"/>
        </w:rPr>
      </w:pPr>
    </w:p>
    <w:p w14:paraId="21283DA2">
      <w:pPr>
        <w:spacing w:line="440" w:lineRule="exact"/>
        <w:ind w:firstLine="484" w:firstLineChars="202"/>
        <w:rPr>
          <w:rFonts w:hint="eastAsia" w:ascii="仿宋_GB2312" w:eastAsia="仿宋_GB2312"/>
          <w:sz w:val="24"/>
          <w:lang w:eastAsia="zh-CN"/>
        </w:rPr>
      </w:pPr>
    </w:p>
    <w:p w14:paraId="276BE5C4">
      <w:pPr>
        <w:spacing w:line="440" w:lineRule="exact"/>
        <w:ind w:firstLine="484" w:firstLineChars="202"/>
        <w:rPr>
          <w:rFonts w:hint="eastAsia" w:ascii="仿宋_GB2312" w:eastAsia="仿宋_GB2312"/>
          <w:sz w:val="24"/>
          <w:lang w:eastAsia="zh-CN"/>
        </w:rPr>
      </w:pPr>
    </w:p>
    <w:p w14:paraId="01BFB712">
      <w:pPr>
        <w:spacing w:line="440" w:lineRule="exact"/>
        <w:ind w:firstLine="484" w:firstLineChars="202"/>
        <w:rPr>
          <w:rFonts w:hint="eastAsia" w:ascii="仿宋_GB2312" w:eastAsia="仿宋_GB2312"/>
          <w:sz w:val="24"/>
          <w:lang w:eastAsia="zh-CN"/>
        </w:rPr>
      </w:pPr>
    </w:p>
    <w:p w14:paraId="001BD65E">
      <w:pPr>
        <w:spacing w:line="440" w:lineRule="exact"/>
        <w:ind w:firstLine="484" w:firstLineChars="202"/>
        <w:rPr>
          <w:rFonts w:hint="eastAsia" w:ascii="仿宋_GB2312" w:eastAsia="仿宋_GB2312"/>
          <w:sz w:val="24"/>
          <w:lang w:eastAsia="zh-CN"/>
        </w:rPr>
      </w:pPr>
    </w:p>
    <w:p w14:paraId="04443BDA">
      <w:pPr>
        <w:spacing w:line="440" w:lineRule="exact"/>
        <w:ind w:firstLine="484" w:firstLineChars="202"/>
        <w:rPr>
          <w:rFonts w:hint="eastAsia" w:ascii="仿宋_GB2312" w:eastAsia="仿宋_GB2312"/>
          <w:sz w:val="24"/>
          <w:lang w:eastAsia="zh-CN"/>
        </w:rPr>
      </w:pPr>
    </w:p>
    <w:p w14:paraId="7C9F1300">
      <w:pPr>
        <w:spacing w:line="440" w:lineRule="exact"/>
        <w:ind w:firstLine="484" w:firstLineChars="202"/>
        <w:rPr>
          <w:rFonts w:hint="eastAsia" w:ascii="仿宋_GB2312" w:eastAsia="仿宋_GB2312"/>
          <w:sz w:val="24"/>
          <w:lang w:eastAsia="zh-CN"/>
        </w:rPr>
      </w:pPr>
    </w:p>
    <w:p w14:paraId="04BC4249">
      <w:pPr>
        <w:spacing w:line="440" w:lineRule="exact"/>
        <w:ind w:firstLine="484" w:firstLineChars="202"/>
        <w:rPr>
          <w:rFonts w:hint="eastAsia" w:ascii="仿宋_GB2312" w:eastAsia="仿宋_GB2312"/>
          <w:sz w:val="24"/>
          <w:lang w:eastAsia="zh-CN"/>
        </w:rPr>
      </w:pPr>
      <w:r>
        <w:rPr>
          <w:rFonts w:hint="eastAsia" w:ascii="仿宋_GB2312" w:eastAsia="仿宋_GB2312"/>
          <w:sz w:val="24"/>
          <w:lang w:eastAsia="zh-CN"/>
        </w:rPr>
        <w:t>附件二</w:t>
      </w:r>
      <w:r>
        <w:rPr>
          <w:rFonts w:hint="eastAsia" w:ascii="仿宋_GB2312" w:eastAsia="仿宋_GB2312"/>
          <w:sz w:val="24"/>
          <w:lang w:val="en-US" w:eastAsia="zh-CN"/>
        </w:rPr>
        <w:t xml:space="preserve"> </w:t>
      </w:r>
      <w:r>
        <w:rPr>
          <w:rFonts w:hint="eastAsia" w:ascii="仿宋_GB2312" w:eastAsia="仿宋_GB2312"/>
          <w:sz w:val="24"/>
          <w:lang w:eastAsia="zh-CN"/>
        </w:rPr>
        <w:t>主要表格</w:t>
      </w:r>
    </w:p>
    <w:p w14:paraId="3F5AF5B2">
      <w:pPr>
        <w:pStyle w:val="2"/>
        <w:spacing w:line="400" w:lineRule="atLeast"/>
        <w:jc w:val="center"/>
        <w:rPr>
          <w:rFonts w:hint="eastAsia"/>
        </w:rPr>
      </w:pPr>
      <w:r>
        <w:rPr>
          <w:rFonts w:hint="eastAsia"/>
        </w:rPr>
        <w:t>报价一览表</w:t>
      </w:r>
    </w:p>
    <w:p w14:paraId="7853886F">
      <w:pPr>
        <w:spacing w:line="360" w:lineRule="auto"/>
        <w:rPr>
          <w:rFonts w:hint="eastAsia" w:hAnsi="宋体" w:cs="宋体"/>
          <w:b/>
        </w:rPr>
      </w:pPr>
      <w:r>
        <w:rPr>
          <w:rFonts w:hint="eastAsia" w:hAnsi="宋体" w:cs="宋体"/>
          <w:b/>
        </w:rPr>
        <w:t>采购项目名称：</w:t>
      </w:r>
      <w:r>
        <w:rPr>
          <w:rFonts w:hint="eastAsia" w:hAnsi="宋体" w:cs="宋体"/>
          <w:b/>
          <w:u w:val="single"/>
        </w:rPr>
        <w:t xml:space="preserve">                        </w:t>
      </w:r>
      <w:r>
        <w:rPr>
          <w:rFonts w:hint="eastAsia" w:hAnsi="宋体" w:cs="宋体"/>
          <w:b/>
        </w:rPr>
        <w:t xml:space="preserve">  采购项目编号：</w:t>
      </w:r>
      <w:r>
        <w:rPr>
          <w:rFonts w:hint="eastAsia" w:hAnsi="宋体" w:cs="宋体"/>
          <w:b/>
          <w:u w:val="single"/>
        </w:rPr>
        <w:t xml:space="preserve">                    </w:t>
      </w:r>
      <w:r>
        <w:rPr>
          <w:rFonts w:hint="eastAsia" w:hAnsi="宋体" w:cs="宋体"/>
          <w:b/>
        </w:rPr>
        <w:t xml:space="preserve">   包号：</w:t>
      </w:r>
      <w:r>
        <w:rPr>
          <w:rFonts w:hAnsi="宋体" w:cs="宋体"/>
          <w:b/>
          <w:u w:val="single"/>
        </w:rPr>
        <w:t xml:space="preserve"> </w:t>
      </w:r>
      <w:r>
        <w:rPr>
          <w:rFonts w:hint="eastAsia" w:hAnsi="宋体" w:cs="宋体"/>
          <w:b/>
        </w:rPr>
        <w:t xml:space="preserve">                  </w:t>
      </w:r>
    </w:p>
    <w:tbl>
      <w:tblPr>
        <w:tblStyle w:val="4"/>
        <w:tblpPr w:leftFromText="180" w:rightFromText="180" w:vertAnchor="text" w:horzAnchor="page" w:tblpX="1225" w:tblpY="204"/>
        <w:tblOverlap w:val="never"/>
        <w:tblW w:w="9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762"/>
        <w:gridCol w:w="1221"/>
        <w:gridCol w:w="1063"/>
        <w:gridCol w:w="2766"/>
      </w:tblGrid>
      <w:tr w14:paraId="136C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50" w:type="dxa"/>
            <w:noWrap w:val="0"/>
            <w:vAlign w:val="center"/>
          </w:tcPr>
          <w:p w14:paraId="499F7099">
            <w:pPr>
              <w:spacing w:line="360" w:lineRule="auto"/>
              <w:jc w:val="center"/>
              <w:rPr>
                <w:rFonts w:hint="eastAsia" w:hAnsi="宋体" w:cs="宋体"/>
                <w:b/>
              </w:rPr>
            </w:pPr>
            <w:r>
              <w:rPr>
                <w:rFonts w:hint="eastAsia" w:hAnsi="宋体" w:cs="宋体"/>
                <w:b/>
              </w:rPr>
              <w:t xml:space="preserve"> 名  称</w:t>
            </w:r>
          </w:p>
        </w:tc>
        <w:tc>
          <w:tcPr>
            <w:tcW w:w="1762" w:type="dxa"/>
            <w:noWrap w:val="0"/>
            <w:vAlign w:val="center"/>
          </w:tcPr>
          <w:p w14:paraId="59DC96ED">
            <w:pPr>
              <w:spacing w:line="360" w:lineRule="auto"/>
              <w:jc w:val="center"/>
              <w:rPr>
                <w:rFonts w:hint="eastAsia" w:hAnsi="宋体" w:cs="宋体"/>
                <w:b/>
              </w:rPr>
            </w:pPr>
            <w:r>
              <w:rPr>
                <w:rFonts w:hint="eastAsia" w:hAnsi="宋体" w:cs="宋体"/>
                <w:b/>
              </w:rPr>
              <w:t>报价</w:t>
            </w:r>
          </w:p>
          <w:p w14:paraId="44E91D17">
            <w:pPr>
              <w:spacing w:line="360" w:lineRule="auto"/>
              <w:jc w:val="center"/>
              <w:rPr>
                <w:rFonts w:hint="eastAsia" w:hAnsi="宋体" w:cs="宋体"/>
                <w:b/>
              </w:rPr>
            </w:pPr>
          </w:p>
        </w:tc>
        <w:tc>
          <w:tcPr>
            <w:tcW w:w="1221" w:type="dxa"/>
            <w:noWrap w:val="0"/>
            <w:vAlign w:val="center"/>
          </w:tcPr>
          <w:p w14:paraId="7496B53D">
            <w:pPr>
              <w:spacing w:line="360" w:lineRule="auto"/>
              <w:jc w:val="center"/>
              <w:rPr>
                <w:rFonts w:hint="eastAsia" w:hAnsi="宋体" w:cs="宋体"/>
                <w:b/>
              </w:rPr>
            </w:pPr>
            <w:r>
              <w:rPr>
                <w:rFonts w:hint="eastAsia" w:hAnsi="宋体" w:cs="宋体"/>
                <w:b/>
              </w:rPr>
              <w:t>工期（服务期）</w:t>
            </w:r>
          </w:p>
        </w:tc>
        <w:tc>
          <w:tcPr>
            <w:tcW w:w="1063" w:type="dxa"/>
            <w:noWrap w:val="0"/>
            <w:vAlign w:val="center"/>
          </w:tcPr>
          <w:p w14:paraId="0AF67F37">
            <w:pPr>
              <w:spacing w:line="360" w:lineRule="auto"/>
              <w:jc w:val="center"/>
              <w:rPr>
                <w:rFonts w:hint="eastAsia" w:hAnsi="宋体" w:cs="宋体"/>
                <w:b/>
              </w:rPr>
            </w:pPr>
            <w:r>
              <w:rPr>
                <w:rFonts w:hint="eastAsia" w:hAnsi="宋体" w:cs="宋体"/>
                <w:b/>
              </w:rPr>
              <w:t>质量标准</w:t>
            </w:r>
          </w:p>
        </w:tc>
        <w:tc>
          <w:tcPr>
            <w:tcW w:w="2766" w:type="dxa"/>
            <w:noWrap w:val="0"/>
            <w:vAlign w:val="center"/>
          </w:tcPr>
          <w:p w14:paraId="62EC047E">
            <w:pPr>
              <w:spacing w:line="360" w:lineRule="auto"/>
              <w:jc w:val="center"/>
              <w:rPr>
                <w:rFonts w:hint="eastAsia" w:hAnsi="宋体" w:cs="宋体"/>
                <w:b/>
              </w:rPr>
            </w:pPr>
            <w:r>
              <w:rPr>
                <w:rFonts w:hint="eastAsia" w:hAnsi="宋体" w:cs="宋体"/>
                <w:b/>
              </w:rPr>
              <w:t>备注</w:t>
            </w:r>
          </w:p>
        </w:tc>
      </w:tr>
      <w:tr w14:paraId="6006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14:paraId="72F1AE8B">
            <w:pPr>
              <w:spacing w:line="360" w:lineRule="auto"/>
              <w:rPr>
                <w:rFonts w:hint="eastAsia" w:hAnsi="宋体" w:cs="宋体"/>
                <w:b/>
              </w:rPr>
            </w:pPr>
          </w:p>
        </w:tc>
        <w:tc>
          <w:tcPr>
            <w:tcW w:w="1762" w:type="dxa"/>
            <w:noWrap w:val="0"/>
            <w:vAlign w:val="center"/>
          </w:tcPr>
          <w:p w14:paraId="0D1515F6">
            <w:pPr>
              <w:spacing w:line="360" w:lineRule="auto"/>
              <w:rPr>
                <w:rFonts w:hint="eastAsia" w:hAnsi="宋体" w:cs="宋体"/>
                <w:b/>
              </w:rPr>
            </w:pPr>
          </w:p>
        </w:tc>
        <w:tc>
          <w:tcPr>
            <w:tcW w:w="1221" w:type="dxa"/>
            <w:noWrap w:val="0"/>
            <w:vAlign w:val="center"/>
          </w:tcPr>
          <w:p w14:paraId="0D90C685">
            <w:pPr>
              <w:spacing w:line="360" w:lineRule="auto"/>
              <w:rPr>
                <w:rFonts w:hint="eastAsia" w:hAnsi="宋体" w:cs="宋体"/>
                <w:b/>
              </w:rPr>
            </w:pPr>
          </w:p>
        </w:tc>
        <w:tc>
          <w:tcPr>
            <w:tcW w:w="1063" w:type="dxa"/>
            <w:noWrap w:val="0"/>
            <w:vAlign w:val="center"/>
          </w:tcPr>
          <w:p w14:paraId="05396195">
            <w:pPr>
              <w:spacing w:line="360" w:lineRule="auto"/>
              <w:rPr>
                <w:rFonts w:hint="eastAsia" w:hAnsi="宋体" w:cs="宋体"/>
                <w:b/>
              </w:rPr>
            </w:pPr>
          </w:p>
        </w:tc>
        <w:tc>
          <w:tcPr>
            <w:tcW w:w="2766" w:type="dxa"/>
            <w:noWrap w:val="0"/>
            <w:vAlign w:val="center"/>
          </w:tcPr>
          <w:p w14:paraId="49EB292E">
            <w:pPr>
              <w:spacing w:line="360" w:lineRule="auto"/>
              <w:rPr>
                <w:rFonts w:hint="eastAsia" w:hAnsi="宋体" w:cs="宋体"/>
                <w:b/>
              </w:rPr>
            </w:pPr>
          </w:p>
        </w:tc>
      </w:tr>
      <w:tr w14:paraId="3458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14:paraId="0CA0D799">
            <w:pPr>
              <w:spacing w:line="360" w:lineRule="auto"/>
              <w:rPr>
                <w:rFonts w:hint="eastAsia" w:hAnsi="宋体" w:cs="宋体"/>
                <w:b/>
              </w:rPr>
            </w:pPr>
          </w:p>
        </w:tc>
        <w:tc>
          <w:tcPr>
            <w:tcW w:w="1762" w:type="dxa"/>
            <w:noWrap w:val="0"/>
            <w:vAlign w:val="center"/>
          </w:tcPr>
          <w:p w14:paraId="5485E1B0">
            <w:pPr>
              <w:spacing w:line="360" w:lineRule="auto"/>
              <w:rPr>
                <w:rFonts w:hint="eastAsia" w:hAnsi="宋体" w:cs="宋体"/>
                <w:b/>
              </w:rPr>
            </w:pPr>
          </w:p>
        </w:tc>
        <w:tc>
          <w:tcPr>
            <w:tcW w:w="1221" w:type="dxa"/>
            <w:noWrap w:val="0"/>
            <w:vAlign w:val="center"/>
          </w:tcPr>
          <w:p w14:paraId="23777596">
            <w:pPr>
              <w:spacing w:line="360" w:lineRule="auto"/>
              <w:rPr>
                <w:rFonts w:hint="eastAsia" w:hAnsi="宋体" w:cs="宋体"/>
                <w:b/>
              </w:rPr>
            </w:pPr>
          </w:p>
        </w:tc>
        <w:tc>
          <w:tcPr>
            <w:tcW w:w="1063" w:type="dxa"/>
            <w:noWrap w:val="0"/>
            <w:vAlign w:val="center"/>
          </w:tcPr>
          <w:p w14:paraId="4AF97CFF">
            <w:pPr>
              <w:spacing w:line="360" w:lineRule="auto"/>
              <w:rPr>
                <w:rFonts w:hint="eastAsia" w:hAnsi="宋体" w:cs="宋体"/>
                <w:b/>
              </w:rPr>
            </w:pPr>
          </w:p>
        </w:tc>
        <w:tc>
          <w:tcPr>
            <w:tcW w:w="2766" w:type="dxa"/>
            <w:noWrap w:val="0"/>
            <w:vAlign w:val="center"/>
          </w:tcPr>
          <w:p w14:paraId="0407B032">
            <w:pPr>
              <w:spacing w:line="360" w:lineRule="auto"/>
              <w:rPr>
                <w:rFonts w:hint="eastAsia" w:hAnsi="宋体" w:cs="宋体"/>
                <w:b/>
              </w:rPr>
            </w:pPr>
          </w:p>
        </w:tc>
      </w:tr>
      <w:tr w14:paraId="614F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14:paraId="3D03C2D0">
            <w:pPr>
              <w:spacing w:line="360" w:lineRule="auto"/>
              <w:rPr>
                <w:rFonts w:hint="eastAsia" w:hAnsi="宋体" w:cs="宋体"/>
                <w:b/>
              </w:rPr>
            </w:pPr>
          </w:p>
        </w:tc>
        <w:tc>
          <w:tcPr>
            <w:tcW w:w="1762" w:type="dxa"/>
            <w:noWrap w:val="0"/>
            <w:vAlign w:val="center"/>
          </w:tcPr>
          <w:p w14:paraId="77A6517E">
            <w:pPr>
              <w:spacing w:line="360" w:lineRule="auto"/>
              <w:rPr>
                <w:rFonts w:hint="eastAsia" w:hAnsi="宋体" w:cs="宋体"/>
                <w:b/>
              </w:rPr>
            </w:pPr>
          </w:p>
        </w:tc>
        <w:tc>
          <w:tcPr>
            <w:tcW w:w="1221" w:type="dxa"/>
            <w:noWrap w:val="0"/>
            <w:vAlign w:val="center"/>
          </w:tcPr>
          <w:p w14:paraId="487D2978">
            <w:pPr>
              <w:spacing w:line="360" w:lineRule="auto"/>
              <w:rPr>
                <w:rFonts w:hint="eastAsia" w:hAnsi="宋体" w:cs="宋体"/>
                <w:b/>
              </w:rPr>
            </w:pPr>
          </w:p>
        </w:tc>
        <w:tc>
          <w:tcPr>
            <w:tcW w:w="1063" w:type="dxa"/>
            <w:noWrap w:val="0"/>
            <w:vAlign w:val="center"/>
          </w:tcPr>
          <w:p w14:paraId="681895B6">
            <w:pPr>
              <w:spacing w:line="360" w:lineRule="auto"/>
              <w:rPr>
                <w:rFonts w:hint="eastAsia" w:hAnsi="宋体" w:cs="宋体"/>
                <w:b/>
              </w:rPr>
            </w:pPr>
          </w:p>
        </w:tc>
        <w:tc>
          <w:tcPr>
            <w:tcW w:w="2766" w:type="dxa"/>
            <w:noWrap w:val="0"/>
            <w:vAlign w:val="center"/>
          </w:tcPr>
          <w:p w14:paraId="6EFC9C47">
            <w:pPr>
              <w:spacing w:line="360" w:lineRule="auto"/>
              <w:rPr>
                <w:rFonts w:hint="eastAsia" w:hAnsi="宋体" w:cs="宋体"/>
                <w:b/>
              </w:rPr>
            </w:pPr>
          </w:p>
        </w:tc>
      </w:tr>
      <w:tr w14:paraId="0A52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50" w:type="dxa"/>
            <w:noWrap w:val="0"/>
            <w:vAlign w:val="center"/>
          </w:tcPr>
          <w:p w14:paraId="09321056">
            <w:pPr>
              <w:spacing w:line="360" w:lineRule="auto"/>
              <w:rPr>
                <w:rFonts w:hint="eastAsia" w:hAnsi="宋体" w:cs="宋体"/>
                <w:b/>
              </w:rPr>
            </w:pPr>
          </w:p>
        </w:tc>
        <w:tc>
          <w:tcPr>
            <w:tcW w:w="1762" w:type="dxa"/>
            <w:noWrap w:val="0"/>
            <w:vAlign w:val="center"/>
          </w:tcPr>
          <w:p w14:paraId="23E3592B">
            <w:pPr>
              <w:spacing w:line="360" w:lineRule="auto"/>
              <w:rPr>
                <w:rFonts w:hint="eastAsia" w:hAnsi="宋体" w:cs="宋体"/>
                <w:b/>
              </w:rPr>
            </w:pPr>
          </w:p>
        </w:tc>
        <w:tc>
          <w:tcPr>
            <w:tcW w:w="1221" w:type="dxa"/>
            <w:noWrap w:val="0"/>
            <w:vAlign w:val="center"/>
          </w:tcPr>
          <w:p w14:paraId="5F654D76">
            <w:pPr>
              <w:spacing w:line="360" w:lineRule="auto"/>
              <w:rPr>
                <w:rFonts w:hint="eastAsia" w:hAnsi="宋体" w:cs="宋体"/>
                <w:b/>
              </w:rPr>
            </w:pPr>
          </w:p>
        </w:tc>
        <w:tc>
          <w:tcPr>
            <w:tcW w:w="1063" w:type="dxa"/>
            <w:noWrap w:val="0"/>
            <w:vAlign w:val="center"/>
          </w:tcPr>
          <w:p w14:paraId="63A66415">
            <w:pPr>
              <w:spacing w:line="360" w:lineRule="auto"/>
              <w:rPr>
                <w:rFonts w:hint="eastAsia" w:hAnsi="宋体" w:cs="宋体"/>
                <w:b/>
              </w:rPr>
            </w:pPr>
          </w:p>
        </w:tc>
        <w:tc>
          <w:tcPr>
            <w:tcW w:w="2766" w:type="dxa"/>
            <w:noWrap w:val="0"/>
            <w:vAlign w:val="center"/>
          </w:tcPr>
          <w:p w14:paraId="3479879F">
            <w:pPr>
              <w:spacing w:line="360" w:lineRule="auto"/>
              <w:rPr>
                <w:rFonts w:hint="eastAsia" w:hAnsi="宋体" w:cs="宋体"/>
                <w:b/>
              </w:rPr>
            </w:pPr>
          </w:p>
        </w:tc>
      </w:tr>
      <w:tr w14:paraId="538A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650" w:type="dxa"/>
            <w:noWrap w:val="0"/>
            <w:vAlign w:val="center"/>
          </w:tcPr>
          <w:p w14:paraId="51C9B2B9">
            <w:pPr>
              <w:spacing w:line="360" w:lineRule="auto"/>
              <w:rPr>
                <w:rFonts w:hint="eastAsia" w:hAnsi="宋体" w:cs="宋体"/>
                <w:b/>
              </w:rPr>
            </w:pPr>
          </w:p>
        </w:tc>
        <w:tc>
          <w:tcPr>
            <w:tcW w:w="1762" w:type="dxa"/>
            <w:noWrap w:val="0"/>
            <w:vAlign w:val="center"/>
          </w:tcPr>
          <w:p w14:paraId="166EA66B">
            <w:pPr>
              <w:spacing w:line="360" w:lineRule="auto"/>
              <w:rPr>
                <w:rFonts w:hint="eastAsia" w:hAnsi="宋体" w:cs="宋体"/>
                <w:b/>
              </w:rPr>
            </w:pPr>
          </w:p>
        </w:tc>
        <w:tc>
          <w:tcPr>
            <w:tcW w:w="1221" w:type="dxa"/>
            <w:noWrap w:val="0"/>
            <w:vAlign w:val="center"/>
          </w:tcPr>
          <w:p w14:paraId="6FE9FB4A">
            <w:pPr>
              <w:spacing w:line="360" w:lineRule="auto"/>
              <w:rPr>
                <w:rFonts w:hint="eastAsia" w:hAnsi="宋体" w:cs="宋体"/>
                <w:b/>
              </w:rPr>
            </w:pPr>
          </w:p>
        </w:tc>
        <w:tc>
          <w:tcPr>
            <w:tcW w:w="1063" w:type="dxa"/>
            <w:noWrap w:val="0"/>
            <w:vAlign w:val="center"/>
          </w:tcPr>
          <w:p w14:paraId="105CFEFC">
            <w:pPr>
              <w:spacing w:line="360" w:lineRule="auto"/>
              <w:rPr>
                <w:rFonts w:hint="eastAsia" w:hAnsi="宋体" w:cs="宋体"/>
                <w:b/>
              </w:rPr>
            </w:pPr>
          </w:p>
        </w:tc>
        <w:tc>
          <w:tcPr>
            <w:tcW w:w="2766" w:type="dxa"/>
            <w:noWrap w:val="0"/>
            <w:vAlign w:val="center"/>
          </w:tcPr>
          <w:p w14:paraId="3DECF583">
            <w:pPr>
              <w:spacing w:line="360" w:lineRule="auto"/>
              <w:rPr>
                <w:rFonts w:hint="eastAsia" w:hAnsi="宋体" w:cs="宋体"/>
                <w:b/>
              </w:rPr>
            </w:pPr>
          </w:p>
        </w:tc>
      </w:tr>
      <w:tr w14:paraId="5037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62" w:type="dxa"/>
            <w:gridSpan w:val="5"/>
            <w:noWrap w:val="0"/>
            <w:vAlign w:val="center"/>
          </w:tcPr>
          <w:p w14:paraId="479178D2">
            <w:pPr>
              <w:spacing w:line="360" w:lineRule="auto"/>
              <w:rPr>
                <w:rFonts w:hint="eastAsia" w:hAnsi="宋体" w:cs="宋体"/>
                <w:b/>
              </w:rPr>
            </w:pPr>
            <w:r>
              <w:rPr>
                <w:rFonts w:hint="eastAsia" w:hAnsi="宋体" w:cs="宋体"/>
                <w:b/>
              </w:rPr>
              <w:t>报价合计：小写：                 大写：</w:t>
            </w:r>
          </w:p>
        </w:tc>
      </w:tr>
    </w:tbl>
    <w:p w14:paraId="4576B788">
      <w:pPr>
        <w:adjustRightInd w:val="0"/>
        <w:snapToGrid w:val="0"/>
        <w:spacing w:line="360" w:lineRule="auto"/>
        <w:rPr>
          <w:rFonts w:hint="eastAsia" w:hAnsi="宋体" w:cs="宋体"/>
          <w:bCs/>
          <w:sz w:val="22"/>
          <w:szCs w:val="22"/>
        </w:rPr>
      </w:pPr>
      <w:r>
        <w:rPr>
          <w:rFonts w:hint="eastAsia" w:hAnsi="宋体" w:cs="宋体"/>
          <w:bCs/>
          <w:sz w:val="22"/>
          <w:szCs w:val="22"/>
        </w:rPr>
        <w:t>注:所有报价均用人民币表示,所报价格是竣工验收合格的价格，其总价即为履行合同的固定价格。人员、设备、运输、安装、调试、检验、垃圾清运、税金和保险等费用以及采购文件规定的其他费用均应包含在报价中。</w:t>
      </w:r>
    </w:p>
    <w:p w14:paraId="41B42DC4">
      <w:pPr>
        <w:pStyle w:val="3"/>
        <w:rPr>
          <w:rFonts w:hint="eastAsia" w:hAnsi="宋体" w:cs="宋体"/>
          <w:bCs/>
        </w:rPr>
      </w:pPr>
      <w:r>
        <w:rPr>
          <w:rFonts w:hint="eastAsia" w:hAnsi="宋体" w:cs="宋体"/>
          <w:bCs/>
        </w:rPr>
        <w:t>供应商</w:t>
      </w:r>
      <w:r>
        <w:rPr>
          <w:rFonts w:hint="eastAsia" w:hAnsi="宋体"/>
        </w:rPr>
        <w:t>名称</w:t>
      </w:r>
      <w:r>
        <w:rPr>
          <w:rFonts w:hint="eastAsia" w:hAnsi="宋体" w:cs="宋体"/>
          <w:bCs/>
        </w:rPr>
        <w:t>（单位公章）：</w:t>
      </w:r>
    </w:p>
    <w:p w14:paraId="0B8A01C1">
      <w:pPr>
        <w:tabs>
          <w:tab w:val="left" w:pos="6645"/>
        </w:tabs>
        <w:spacing w:line="360" w:lineRule="auto"/>
        <w:jc w:val="left"/>
        <w:rPr>
          <w:rFonts w:hint="eastAsia" w:hAnsi="宋体" w:cs="宋体"/>
          <w:bCs/>
        </w:rPr>
      </w:pPr>
      <w:r>
        <w:rPr>
          <w:rFonts w:hint="eastAsia" w:hAnsi="宋体" w:cs="宋体"/>
          <w:bCs/>
        </w:rPr>
        <w:t>法定代表人或授权代表（签字）：</w:t>
      </w:r>
    </w:p>
    <w:p w14:paraId="415ABFA7">
      <w:pPr>
        <w:spacing w:line="360" w:lineRule="auto"/>
        <w:rPr>
          <w:rFonts w:hint="eastAsia"/>
        </w:rPr>
      </w:pPr>
      <w:r>
        <w:rPr>
          <w:rFonts w:hint="eastAsia" w:hAnsi="宋体" w:cs="宋体"/>
          <w:bCs/>
        </w:rPr>
        <w:t>日期</w:t>
      </w:r>
      <w:r>
        <w:rPr>
          <w:rFonts w:hint="eastAsia"/>
        </w:rPr>
        <w:t>：XXX年XXX月XXX日</w:t>
      </w:r>
    </w:p>
    <w:p w14:paraId="0D4C060C">
      <w:pPr>
        <w:spacing w:line="360" w:lineRule="auto"/>
        <w:rPr>
          <w:rFonts w:hint="eastAsia"/>
        </w:rPr>
      </w:pPr>
    </w:p>
    <w:p w14:paraId="0B439F35">
      <w:pPr>
        <w:adjustRightInd w:val="0"/>
        <w:snapToGrid w:val="0"/>
        <w:spacing w:line="360" w:lineRule="auto"/>
        <w:rPr>
          <w:rFonts w:hint="eastAsia" w:hAnsi="宋体" w:cs="宋体"/>
          <w:bCs/>
          <w:sz w:val="22"/>
          <w:szCs w:val="22"/>
        </w:rPr>
      </w:pPr>
      <w:r>
        <w:rPr>
          <w:rFonts w:hint="eastAsia" w:ascii="宋体" w:hAnsi="宋体" w:cs="Segoe UI"/>
          <w:color w:val="333333"/>
          <w:kern w:val="0"/>
          <w:sz w:val="24"/>
          <w:szCs w:val="24"/>
        </w:rPr>
        <w:t> </w:t>
      </w:r>
    </w:p>
    <w:p w14:paraId="151EE70B">
      <w:pPr>
        <w:adjustRightInd w:val="0"/>
        <w:snapToGrid w:val="0"/>
        <w:spacing w:line="360" w:lineRule="auto"/>
        <w:jc w:val="center"/>
        <w:rPr>
          <w:rFonts w:hint="eastAsia" w:hAnsi="宋体" w:cs="宋体"/>
          <w:b/>
          <w:bCs w:val="0"/>
          <w:sz w:val="28"/>
          <w:szCs w:val="28"/>
        </w:rPr>
      </w:pPr>
      <w:r>
        <w:rPr>
          <w:rFonts w:hint="eastAsia" w:hAnsi="宋体" w:cs="宋体"/>
          <w:b/>
          <w:bCs w:val="0"/>
          <w:sz w:val="28"/>
          <w:szCs w:val="28"/>
        </w:rPr>
        <w:t>法定代表人身份授权书</w:t>
      </w:r>
    </w:p>
    <w:p w14:paraId="0ED3F678">
      <w:pPr>
        <w:adjustRightInd w:val="0"/>
        <w:snapToGrid w:val="0"/>
        <w:spacing w:line="360" w:lineRule="auto"/>
        <w:rPr>
          <w:rFonts w:hint="eastAsia" w:hAnsi="宋体" w:cs="宋体"/>
          <w:bCs/>
          <w:sz w:val="22"/>
          <w:szCs w:val="22"/>
        </w:rPr>
      </w:pPr>
      <w:r>
        <w:rPr>
          <w:rFonts w:hint="eastAsia" w:hAnsi="宋体" w:cs="宋体"/>
          <w:bCs/>
          <w:sz w:val="22"/>
          <w:szCs w:val="22"/>
        </w:rPr>
        <w:t> </w:t>
      </w:r>
    </w:p>
    <w:p w14:paraId="001BA0EC">
      <w:pPr>
        <w:adjustRightInd w:val="0"/>
        <w:snapToGrid w:val="0"/>
        <w:spacing w:line="360" w:lineRule="auto"/>
        <w:rPr>
          <w:rFonts w:hint="eastAsia" w:hAnsi="宋体" w:cs="宋体"/>
          <w:bCs/>
          <w:sz w:val="22"/>
          <w:szCs w:val="22"/>
        </w:rPr>
      </w:pPr>
      <w:r>
        <w:rPr>
          <w:rFonts w:hint="eastAsia" w:hAnsi="宋体" w:cs="宋体"/>
          <w:bCs/>
          <w:sz w:val="22"/>
          <w:szCs w:val="22"/>
        </w:rPr>
        <w:t>（采购单位名称）：</w:t>
      </w:r>
    </w:p>
    <w:p w14:paraId="28AE1294">
      <w:pPr>
        <w:adjustRightInd w:val="0"/>
        <w:snapToGrid w:val="0"/>
        <w:spacing w:line="360" w:lineRule="auto"/>
        <w:rPr>
          <w:rFonts w:hint="eastAsia" w:hAnsi="宋体" w:cs="宋体"/>
          <w:bCs/>
          <w:sz w:val="22"/>
          <w:szCs w:val="22"/>
        </w:rPr>
      </w:pPr>
      <w:r>
        <w:rPr>
          <w:rFonts w:hint="eastAsia" w:hAnsi="宋体" w:cs="宋体"/>
          <w:bCs/>
          <w:sz w:val="22"/>
          <w:szCs w:val="22"/>
        </w:rPr>
        <w:t>本授权声明：（投标人名称）</w:t>
      </w:r>
    </w:p>
    <w:p w14:paraId="7937E380">
      <w:pPr>
        <w:adjustRightInd w:val="0"/>
        <w:snapToGrid w:val="0"/>
        <w:spacing w:line="360" w:lineRule="auto"/>
        <w:rPr>
          <w:rFonts w:hint="eastAsia" w:hAnsi="宋体" w:cs="宋体"/>
          <w:bCs/>
          <w:sz w:val="22"/>
          <w:szCs w:val="22"/>
        </w:rPr>
      </w:pPr>
      <w:r>
        <w:rPr>
          <w:rFonts w:hint="eastAsia" w:hAnsi="宋体" w:cs="宋体"/>
          <w:bCs/>
          <w:sz w:val="22"/>
          <w:szCs w:val="22"/>
        </w:rPr>
        <w:t>（法定代表人姓名、职务）授权（被授权人姓名、职务）为我方“</w:t>
      </w:r>
      <w:r>
        <w:rPr>
          <w:rFonts w:hint="eastAsia" w:hAnsi="宋体" w:cs="宋体"/>
          <w:bCs/>
          <w:sz w:val="22"/>
          <w:szCs w:val="22"/>
          <w:u w:val="single"/>
          <w:lang w:val="en-US" w:eastAsia="zh-CN"/>
        </w:rPr>
        <w:t xml:space="preserve">   </w:t>
      </w:r>
      <w:r>
        <w:rPr>
          <w:rFonts w:hint="eastAsia" w:hAnsi="宋体" w:cs="宋体"/>
          <w:bCs/>
          <w:sz w:val="22"/>
          <w:szCs w:val="22"/>
        </w:rPr>
        <w:t>”项目投标活动的合法代表，以我方名义全权处理该项目有关投标、签订合同以及执行合同等一切事宜。</w:t>
      </w:r>
    </w:p>
    <w:p w14:paraId="7AE3AD62">
      <w:pPr>
        <w:adjustRightInd w:val="0"/>
        <w:snapToGrid w:val="0"/>
        <w:spacing w:line="360" w:lineRule="auto"/>
        <w:rPr>
          <w:rFonts w:hint="eastAsia" w:hAnsi="宋体" w:cs="宋体"/>
          <w:bCs/>
          <w:sz w:val="22"/>
          <w:szCs w:val="22"/>
        </w:rPr>
      </w:pPr>
      <w:r>
        <w:rPr>
          <w:rFonts w:hint="eastAsia" w:hAnsi="宋体" w:cs="宋体"/>
          <w:bCs/>
          <w:sz w:val="22"/>
          <w:szCs w:val="22"/>
        </w:rPr>
        <w:t>特此声明。</w:t>
      </w:r>
    </w:p>
    <w:p w14:paraId="4BFC1309">
      <w:pPr>
        <w:adjustRightInd w:val="0"/>
        <w:snapToGrid w:val="0"/>
        <w:spacing w:line="360" w:lineRule="auto"/>
        <w:rPr>
          <w:rFonts w:hint="eastAsia" w:hAnsi="宋体" w:cs="宋体"/>
          <w:bCs/>
          <w:sz w:val="22"/>
          <w:szCs w:val="22"/>
        </w:rPr>
      </w:pPr>
      <w:r>
        <w:rPr>
          <w:rFonts w:hint="eastAsia" w:hAnsi="宋体" w:cs="宋体"/>
          <w:bCs/>
          <w:sz w:val="22"/>
          <w:szCs w:val="22"/>
        </w:rPr>
        <w:t>法定代表人签字：</w:t>
      </w:r>
    </w:p>
    <w:p w14:paraId="49EAABFF">
      <w:pPr>
        <w:adjustRightInd w:val="0"/>
        <w:snapToGrid w:val="0"/>
        <w:spacing w:line="360" w:lineRule="auto"/>
        <w:rPr>
          <w:rFonts w:hint="eastAsia" w:hAnsi="宋体" w:cs="宋体"/>
          <w:bCs/>
          <w:sz w:val="22"/>
          <w:szCs w:val="22"/>
        </w:rPr>
      </w:pPr>
      <w:r>
        <w:rPr>
          <w:rFonts w:hint="eastAsia" w:hAnsi="宋体" w:cs="宋体"/>
          <w:bCs/>
          <w:sz w:val="22"/>
          <w:szCs w:val="22"/>
        </w:rPr>
        <w:t>授权代表签字：</w:t>
      </w:r>
    </w:p>
    <w:p w14:paraId="6EB92CAE">
      <w:pPr>
        <w:adjustRightInd w:val="0"/>
        <w:snapToGrid w:val="0"/>
        <w:spacing w:line="360" w:lineRule="auto"/>
        <w:rPr>
          <w:rFonts w:hint="eastAsia" w:hAnsi="宋体" w:cs="宋体"/>
          <w:bCs/>
          <w:sz w:val="22"/>
          <w:szCs w:val="22"/>
        </w:rPr>
      </w:pPr>
      <w:r>
        <w:rPr>
          <w:rFonts w:hint="eastAsia" w:hAnsi="宋体" w:cs="宋体"/>
          <w:bCs/>
          <w:sz w:val="22"/>
          <w:szCs w:val="22"/>
        </w:rPr>
        <w:t>投标人名称：（加盖公章）</w:t>
      </w:r>
    </w:p>
    <w:p w14:paraId="1F690C79">
      <w:pPr>
        <w:adjustRightInd w:val="0"/>
        <w:snapToGrid w:val="0"/>
        <w:spacing w:line="360" w:lineRule="auto"/>
        <w:rPr>
          <w:rFonts w:hint="eastAsia" w:hAnsi="宋体" w:cs="宋体"/>
          <w:bCs/>
          <w:sz w:val="22"/>
          <w:szCs w:val="22"/>
        </w:rPr>
      </w:pPr>
      <w:r>
        <w:rPr>
          <w:rFonts w:hint="eastAsia" w:hAnsi="宋体" w:cs="宋体"/>
          <w:bCs/>
          <w:sz w:val="22"/>
          <w:szCs w:val="22"/>
        </w:rPr>
        <w:t>日期：</w:t>
      </w:r>
    </w:p>
    <w:p w14:paraId="229589F4">
      <w:pPr>
        <w:adjustRightInd w:val="0"/>
        <w:snapToGrid w:val="0"/>
        <w:spacing w:line="360" w:lineRule="auto"/>
        <w:rPr>
          <w:rFonts w:hint="eastAsia" w:hAnsi="宋体" w:cs="宋体"/>
          <w:bCs/>
          <w:sz w:val="22"/>
          <w:szCs w:val="22"/>
        </w:rPr>
      </w:pPr>
      <w:r>
        <w:rPr>
          <w:rFonts w:hint="eastAsia" w:hAnsi="宋体" w:cs="宋体"/>
          <w:bCs/>
          <w:sz w:val="22"/>
          <w:szCs w:val="22"/>
        </w:rPr>
        <w:t>★说明：上述证明文件附有法定代表人、被授权代表身份证复印件（加盖公章）时才能生效。</w:t>
      </w:r>
    </w:p>
    <w:p w14:paraId="6E3E8BF5">
      <w:pPr>
        <w:adjustRightInd w:val="0"/>
        <w:snapToGrid w:val="0"/>
        <w:spacing w:line="360" w:lineRule="auto"/>
        <w:rPr>
          <w:rFonts w:hint="eastAsia" w:hAnsi="宋体" w:cs="宋体"/>
          <w:bCs/>
          <w:sz w:val="22"/>
          <w:szCs w:val="22"/>
        </w:rPr>
      </w:pPr>
    </w:p>
    <w:p w14:paraId="71291411">
      <w:pPr>
        <w:widowControl/>
        <w:shd w:val="clear" w:color="auto" w:fill="FFFFFF"/>
        <w:wordWrap w:val="0"/>
        <w:jc w:val="center"/>
        <w:rPr>
          <w:rFonts w:ascii="Segoe UI" w:hAnsi="Segoe UI"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4"/>
        <w:tblW w:w="8115" w:type="dxa"/>
        <w:jc w:val="center"/>
        <w:tblLayout w:type="fixed"/>
        <w:tblCellMar>
          <w:top w:w="0" w:type="dxa"/>
          <w:left w:w="0" w:type="dxa"/>
          <w:bottom w:w="0" w:type="dxa"/>
          <w:right w:w="0" w:type="dxa"/>
        </w:tblCellMar>
      </w:tblPr>
      <w:tblGrid>
        <w:gridCol w:w="1755"/>
        <w:gridCol w:w="1860"/>
        <w:gridCol w:w="1260"/>
        <w:gridCol w:w="2160"/>
        <w:gridCol w:w="1080"/>
      </w:tblGrid>
      <w:tr w14:paraId="6C47CD74">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66349FA">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76D8568">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D77CEB5">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E900C95">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19F3BB7">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备注</w:t>
            </w:r>
          </w:p>
        </w:tc>
      </w:tr>
      <w:tr w14:paraId="4858C418">
        <w:tblPrEx>
          <w:tblCellMar>
            <w:top w:w="0" w:type="dxa"/>
            <w:left w:w="0" w:type="dxa"/>
            <w:bottom w:w="0" w:type="dxa"/>
            <w:right w:w="0" w:type="dxa"/>
          </w:tblCellMar>
        </w:tblPrEx>
        <w:trPr>
          <w:trHeight w:val="300" w:hRule="atLeast"/>
          <w:jc w:val="center"/>
        </w:trPr>
        <w:tc>
          <w:tcPr>
            <w:tcW w:w="1755" w:type="dxa"/>
            <w:vMerge w:val="continue"/>
            <w:tcBorders>
              <w:top w:val="single" w:color="auto" w:sz="8" w:space="0"/>
              <w:left w:val="single" w:color="auto" w:sz="8" w:space="0"/>
              <w:bottom w:val="single" w:color="auto" w:sz="8" w:space="0"/>
              <w:right w:val="single" w:color="auto" w:sz="8" w:space="0"/>
            </w:tcBorders>
            <w:noWrap w:val="0"/>
            <w:vAlign w:val="center"/>
          </w:tcPr>
          <w:p w14:paraId="42EDD97F">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66E79A">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6BD1517">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89B7599">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EB76568">
            <w:pPr>
              <w:widowControl/>
              <w:wordWrap w:val="0"/>
              <w:jc w:val="center"/>
              <w:rPr>
                <w:rFonts w:ascii="宋体" w:hAnsi="宋体" w:cs="宋体"/>
                <w:kern w:val="0"/>
                <w:sz w:val="18"/>
                <w:szCs w:val="18"/>
              </w:rPr>
            </w:pPr>
            <w:r>
              <w:rPr>
                <w:rFonts w:hint="eastAsia" w:ascii="宋体" w:hAnsi="宋体" w:cs="宋体"/>
                <w:kern w:val="0"/>
                <w:sz w:val="24"/>
                <w:szCs w:val="24"/>
              </w:rPr>
              <w:t> </w:t>
            </w:r>
          </w:p>
        </w:tc>
      </w:tr>
      <w:tr w14:paraId="2FF9025B">
        <w:tblPrEx>
          <w:tblCellMar>
            <w:top w:w="0" w:type="dxa"/>
            <w:left w:w="0" w:type="dxa"/>
            <w:bottom w:w="0" w:type="dxa"/>
            <w:right w:w="0" w:type="dxa"/>
          </w:tblCellMar>
        </w:tblPrEx>
        <w:trPr>
          <w:trHeight w:val="300" w:hRule="atLeast"/>
          <w:jc w:val="center"/>
        </w:trPr>
        <w:tc>
          <w:tcPr>
            <w:tcW w:w="1755" w:type="dxa"/>
            <w:vMerge w:val="continue"/>
            <w:tcBorders>
              <w:top w:val="single" w:color="auto" w:sz="8" w:space="0"/>
              <w:left w:val="single" w:color="auto" w:sz="8" w:space="0"/>
              <w:bottom w:val="single" w:color="auto" w:sz="8" w:space="0"/>
              <w:right w:val="single" w:color="auto" w:sz="8" w:space="0"/>
            </w:tcBorders>
            <w:noWrap w:val="0"/>
            <w:vAlign w:val="center"/>
          </w:tcPr>
          <w:p w14:paraId="343639E2">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5AFA79">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0B5EDF9">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97AD53D">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1320384">
            <w:pPr>
              <w:widowControl/>
              <w:wordWrap w:val="0"/>
              <w:jc w:val="center"/>
              <w:rPr>
                <w:rFonts w:ascii="宋体" w:hAnsi="宋体" w:cs="宋体"/>
                <w:kern w:val="0"/>
                <w:sz w:val="18"/>
                <w:szCs w:val="18"/>
              </w:rPr>
            </w:pPr>
            <w:r>
              <w:rPr>
                <w:rFonts w:hint="eastAsia" w:ascii="宋体" w:hAnsi="宋体" w:cs="宋体"/>
                <w:kern w:val="0"/>
                <w:sz w:val="24"/>
                <w:szCs w:val="24"/>
              </w:rPr>
              <w:t> </w:t>
            </w:r>
          </w:p>
        </w:tc>
      </w:tr>
      <w:tr w14:paraId="7D90566D">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00B4A1E">
            <w:pPr>
              <w:widowControl/>
              <w:wordWrap w:val="0"/>
              <w:spacing w:line="105" w:lineRule="atLeast"/>
              <w:jc w:val="center"/>
              <w:rPr>
                <w:rFonts w:ascii="宋体" w:hAnsi="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27AD454">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8A137A">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575EE76">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352FC06">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14:paraId="0A43FC22">
        <w:tblPrEx>
          <w:tblCellMar>
            <w:top w:w="0" w:type="dxa"/>
            <w:left w:w="0" w:type="dxa"/>
            <w:bottom w:w="0" w:type="dxa"/>
            <w:right w:w="0" w:type="dxa"/>
          </w:tblCellMar>
        </w:tblPrEx>
        <w:trPr>
          <w:trHeight w:val="105" w:hRule="atLeast"/>
          <w:jc w:val="center"/>
        </w:trPr>
        <w:tc>
          <w:tcPr>
            <w:tcW w:w="1755" w:type="dxa"/>
            <w:vMerge w:val="continue"/>
            <w:tcBorders>
              <w:top w:val="nil"/>
              <w:left w:val="single" w:color="auto" w:sz="8" w:space="0"/>
              <w:bottom w:val="single" w:color="auto" w:sz="8" w:space="0"/>
              <w:right w:val="single" w:color="auto" w:sz="8" w:space="0"/>
            </w:tcBorders>
            <w:noWrap w:val="0"/>
            <w:vAlign w:val="center"/>
          </w:tcPr>
          <w:p w14:paraId="36CD4AAF">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44D996F">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49F5B0">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5081B23">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7334F5F">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14:paraId="47A1A3D1">
        <w:tblPrEx>
          <w:tblCellMar>
            <w:top w:w="0" w:type="dxa"/>
            <w:left w:w="0" w:type="dxa"/>
            <w:bottom w:w="0" w:type="dxa"/>
            <w:right w:w="0" w:type="dxa"/>
          </w:tblCellMar>
        </w:tblPrEx>
        <w:trPr>
          <w:trHeight w:val="105" w:hRule="atLeast"/>
          <w:jc w:val="center"/>
        </w:trPr>
        <w:tc>
          <w:tcPr>
            <w:tcW w:w="1755" w:type="dxa"/>
            <w:vMerge w:val="continue"/>
            <w:tcBorders>
              <w:top w:val="nil"/>
              <w:left w:val="single" w:color="auto" w:sz="8" w:space="0"/>
              <w:bottom w:val="single" w:color="auto" w:sz="8" w:space="0"/>
              <w:right w:val="single" w:color="auto" w:sz="8" w:space="0"/>
            </w:tcBorders>
            <w:noWrap w:val="0"/>
            <w:vAlign w:val="center"/>
          </w:tcPr>
          <w:p w14:paraId="4AB542EA">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F79D9FD">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F288D3E">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EDA5E54">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EEF0A3">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14:paraId="5E3F2C80">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EDE721">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1D56810">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3DCF393">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F21E74D">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B586BF7">
            <w:pPr>
              <w:widowControl/>
              <w:wordWrap w:val="0"/>
              <w:jc w:val="center"/>
              <w:rPr>
                <w:rFonts w:ascii="宋体" w:hAnsi="宋体" w:cs="宋体"/>
                <w:kern w:val="0"/>
                <w:sz w:val="18"/>
                <w:szCs w:val="18"/>
              </w:rPr>
            </w:pPr>
            <w:r>
              <w:rPr>
                <w:rFonts w:hint="eastAsia" w:ascii="宋体" w:hAnsi="宋体" w:cs="宋体"/>
                <w:kern w:val="0"/>
                <w:sz w:val="24"/>
                <w:szCs w:val="24"/>
              </w:rPr>
              <w:t> </w:t>
            </w:r>
          </w:p>
        </w:tc>
      </w:tr>
      <w:tr w14:paraId="58CECDD5">
        <w:tblPrEx>
          <w:tblCellMar>
            <w:top w:w="0" w:type="dxa"/>
            <w:left w:w="0" w:type="dxa"/>
            <w:bottom w:w="0" w:type="dxa"/>
            <w:right w:w="0" w:type="dxa"/>
          </w:tblCellMar>
        </w:tblPrEx>
        <w:trPr>
          <w:trHeight w:val="375" w:hRule="atLeast"/>
          <w:jc w:val="center"/>
        </w:trPr>
        <w:tc>
          <w:tcPr>
            <w:tcW w:w="1755" w:type="dxa"/>
            <w:vMerge w:val="continue"/>
            <w:tcBorders>
              <w:top w:val="nil"/>
              <w:left w:val="single" w:color="auto" w:sz="8" w:space="0"/>
              <w:bottom w:val="single" w:color="auto" w:sz="8" w:space="0"/>
              <w:right w:val="single" w:color="auto" w:sz="8" w:space="0"/>
            </w:tcBorders>
            <w:noWrap w:val="0"/>
            <w:vAlign w:val="center"/>
          </w:tcPr>
          <w:p w14:paraId="606C6287">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E38519F">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9C138EB">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E68FDD6">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D42B4FF">
            <w:pPr>
              <w:widowControl/>
              <w:wordWrap w:val="0"/>
              <w:jc w:val="center"/>
              <w:rPr>
                <w:rFonts w:ascii="宋体" w:hAnsi="宋体" w:cs="宋体"/>
                <w:kern w:val="0"/>
                <w:sz w:val="18"/>
                <w:szCs w:val="18"/>
              </w:rPr>
            </w:pPr>
            <w:r>
              <w:rPr>
                <w:rFonts w:hint="eastAsia" w:ascii="宋体" w:hAnsi="宋体" w:cs="宋体"/>
                <w:kern w:val="0"/>
                <w:sz w:val="24"/>
                <w:szCs w:val="24"/>
              </w:rPr>
              <w:t> </w:t>
            </w:r>
          </w:p>
        </w:tc>
      </w:tr>
      <w:tr w14:paraId="15885799">
        <w:tblPrEx>
          <w:tblCellMar>
            <w:top w:w="0" w:type="dxa"/>
            <w:left w:w="0" w:type="dxa"/>
            <w:bottom w:w="0" w:type="dxa"/>
            <w:right w:w="0" w:type="dxa"/>
          </w:tblCellMar>
        </w:tblPrEx>
        <w:trPr>
          <w:trHeight w:val="375" w:hRule="atLeast"/>
          <w:jc w:val="center"/>
        </w:trPr>
        <w:tc>
          <w:tcPr>
            <w:tcW w:w="1755" w:type="dxa"/>
            <w:vMerge w:val="continue"/>
            <w:tcBorders>
              <w:top w:val="nil"/>
              <w:left w:val="single" w:color="auto" w:sz="8" w:space="0"/>
              <w:bottom w:val="single" w:color="auto" w:sz="8" w:space="0"/>
              <w:right w:val="single" w:color="auto" w:sz="8" w:space="0"/>
            </w:tcBorders>
            <w:noWrap w:val="0"/>
            <w:vAlign w:val="center"/>
          </w:tcPr>
          <w:p w14:paraId="78AB1F4A">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00B358C">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412B8A0">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D543287">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EBC4182">
            <w:pPr>
              <w:widowControl/>
              <w:wordWrap w:val="0"/>
              <w:jc w:val="center"/>
              <w:rPr>
                <w:rFonts w:ascii="宋体" w:hAnsi="宋体" w:cs="宋体"/>
                <w:kern w:val="0"/>
                <w:sz w:val="18"/>
                <w:szCs w:val="18"/>
              </w:rPr>
            </w:pPr>
            <w:r>
              <w:rPr>
                <w:rFonts w:hint="eastAsia" w:ascii="宋体" w:hAnsi="宋体" w:cs="宋体"/>
                <w:kern w:val="0"/>
                <w:sz w:val="24"/>
                <w:szCs w:val="24"/>
              </w:rPr>
              <w:t> </w:t>
            </w:r>
          </w:p>
        </w:tc>
      </w:tr>
    </w:tbl>
    <w:p w14:paraId="29090E6E">
      <w:pPr>
        <w:widowControl/>
        <w:shd w:val="clear" w:color="auto" w:fill="FFFFFF"/>
        <w:wordWrap w:val="0"/>
        <w:spacing w:line="270" w:lineRule="atLeast"/>
        <w:jc w:val="left"/>
        <w:rPr>
          <w:rFonts w:ascii="Segoe UI" w:hAnsi="Segoe UI" w:cs="Segoe UI"/>
          <w:color w:val="333333"/>
          <w:kern w:val="0"/>
          <w:sz w:val="18"/>
          <w:szCs w:val="18"/>
        </w:rPr>
      </w:pPr>
      <w:r>
        <w:rPr>
          <w:rFonts w:hint="eastAsia" w:ascii="宋体" w:hAnsi="宋体" w:cs="Segoe UI"/>
          <w:color w:val="333333"/>
          <w:kern w:val="0"/>
          <w:sz w:val="24"/>
          <w:szCs w:val="24"/>
        </w:rPr>
        <w:t> </w:t>
      </w:r>
    </w:p>
    <w:p w14:paraId="7020D98C">
      <w:pPr>
        <w:widowControl/>
        <w:shd w:val="clear" w:color="auto" w:fill="FFFFFF"/>
        <w:wordWrap w:val="0"/>
        <w:ind w:firstLine="480"/>
        <w:jc w:val="left"/>
        <w:rPr>
          <w:rFonts w:hint="eastAsia"/>
        </w:rPr>
      </w:pPr>
      <w:r>
        <w:rPr>
          <w:rFonts w:hint="eastAsia" w:ascii="宋体" w:hAnsi="宋体" w:cs="Segoe UI"/>
          <w:color w:val="333333"/>
          <w:kern w:val="0"/>
          <w:sz w:val="24"/>
          <w:szCs w:val="24"/>
        </w:rPr>
        <w:t> </w:t>
      </w:r>
    </w:p>
    <w:p w14:paraId="709E4DA2">
      <w:pPr>
        <w:spacing w:line="440" w:lineRule="exact"/>
        <w:ind w:firstLine="484" w:firstLineChars="202"/>
        <w:rPr>
          <w:rFonts w:hint="eastAsia" w:ascii="仿宋_GB2312" w:eastAsia="仿宋_GB2312"/>
          <w:bCs/>
          <w:sz w:val="24"/>
        </w:rPr>
      </w:pPr>
    </w:p>
    <w:p w14:paraId="2E7E7639">
      <w:pPr>
        <w:spacing w:line="440" w:lineRule="exact"/>
        <w:rPr>
          <w:rFonts w:hint="eastAsia" w:ascii="仿宋_GB2312" w:eastAsia="仿宋_GB2312"/>
          <w:bCs/>
          <w:sz w:val="24"/>
        </w:rPr>
      </w:pPr>
    </w:p>
    <w:p w14:paraId="3F52AEDF">
      <w:pPr>
        <w:spacing w:line="440" w:lineRule="exact"/>
        <w:rPr>
          <w:rFonts w:hint="eastAsia" w:ascii="仿宋_GB2312" w:eastAsia="仿宋_GB2312"/>
          <w:bCs/>
          <w:sz w:val="24"/>
        </w:rPr>
      </w:pPr>
    </w:p>
    <w:p w14:paraId="1CAC98FE">
      <w:pPr>
        <w:spacing w:line="440" w:lineRule="exact"/>
        <w:rPr>
          <w:rFonts w:hint="eastAsia" w:ascii="仿宋_GB2312" w:eastAsia="仿宋_GB2312"/>
          <w:bCs/>
          <w:sz w:val="24"/>
        </w:rPr>
      </w:pPr>
    </w:p>
    <w:p w14:paraId="73A976B0">
      <w:pPr>
        <w:spacing w:line="440" w:lineRule="exact"/>
        <w:rPr>
          <w:rFonts w:hint="eastAsia" w:ascii="仿宋_GB2312" w:eastAsia="仿宋_GB2312"/>
          <w:bCs/>
          <w:sz w:val="24"/>
        </w:rPr>
      </w:pPr>
    </w:p>
    <w:p w14:paraId="7AF4E565">
      <w:pPr>
        <w:spacing w:line="440" w:lineRule="exact"/>
        <w:rPr>
          <w:rFonts w:hint="eastAsia" w:ascii="仿宋_GB2312" w:eastAsia="仿宋_GB2312"/>
          <w:bCs/>
          <w:sz w:val="24"/>
        </w:rPr>
      </w:pPr>
    </w:p>
    <w:p w14:paraId="6159F662">
      <w:pPr>
        <w:spacing w:line="440" w:lineRule="exact"/>
        <w:rPr>
          <w:rFonts w:hint="eastAsia" w:ascii="仿宋_GB2312" w:eastAsia="仿宋_GB2312"/>
          <w:bCs/>
          <w:sz w:val="24"/>
        </w:rPr>
      </w:pPr>
    </w:p>
    <w:p w14:paraId="47D670F8">
      <w:pPr>
        <w:spacing w:line="440" w:lineRule="exact"/>
        <w:rPr>
          <w:rFonts w:hint="eastAsia" w:ascii="仿宋_GB2312" w:eastAsia="仿宋_GB2312"/>
          <w:bCs/>
          <w:sz w:val="24"/>
        </w:rPr>
      </w:pPr>
    </w:p>
    <w:p w14:paraId="7B7942B9">
      <w:pPr>
        <w:spacing w:line="440" w:lineRule="exact"/>
        <w:rPr>
          <w:rFonts w:hint="eastAsia" w:ascii="仿宋_GB2312" w:eastAsia="仿宋_GB2312"/>
          <w:bCs/>
          <w:sz w:val="24"/>
        </w:rPr>
      </w:pPr>
    </w:p>
    <w:p w14:paraId="3F13DF85">
      <w:pPr>
        <w:spacing w:line="440" w:lineRule="exact"/>
        <w:rPr>
          <w:rFonts w:hint="eastAsia" w:ascii="仿宋_GB2312" w:eastAsia="仿宋_GB2312"/>
          <w:bCs/>
          <w:sz w:val="24"/>
        </w:rPr>
      </w:pPr>
    </w:p>
    <w:p w14:paraId="7C5FB848">
      <w:pPr>
        <w:spacing w:line="440" w:lineRule="exact"/>
        <w:rPr>
          <w:rFonts w:hint="eastAsia" w:ascii="仿宋_GB2312" w:eastAsia="仿宋_GB2312"/>
          <w:bCs/>
          <w:sz w:val="24"/>
        </w:rPr>
      </w:pPr>
    </w:p>
    <w:p w14:paraId="52E041A7">
      <w:pPr>
        <w:spacing w:line="440" w:lineRule="exact"/>
        <w:rPr>
          <w:rFonts w:hint="eastAsia" w:ascii="仿宋_GB2312" w:eastAsia="仿宋_GB2312"/>
          <w:bCs/>
          <w:sz w:val="24"/>
        </w:rPr>
      </w:pPr>
    </w:p>
    <w:p w14:paraId="527A0648">
      <w:pPr>
        <w:spacing w:line="440" w:lineRule="exact"/>
        <w:rPr>
          <w:rFonts w:hint="eastAsia" w:ascii="仿宋_GB2312" w:eastAsia="仿宋_GB2312"/>
          <w:bCs/>
          <w:sz w:val="24"/>
        </w:rPr>
      </w:pPr>
    </w:p>
    <w:p w14:paraId="4E4BBA08">
      <w:pPr>
        <w:spacing w:line="440" w:lineRule="exact"/>
        <w:rPr>
          <w:rFonts w:hint="eastAsia" w:ascii="仿宋_GB2312" w:eastAsia="仿宋_GB2312"/>
          <w:bCs/>
          <w:sz w:val="24"/>
        </w:rPr>
      </w:pPr>
    </w:p>
    <w:p w14:paraId="20805595">
      <w:pPr>
        <w:spacing w:line="440" w:lineRule="exact"/>
        <w:rPr>
          <w:rFonts w:hint="eastAsia" w:ascii="仿宋_GB2312" w:eastAsia="仿宋_GB2312"/>
          <w:bCs/>
          <w:sz w:val="24"/>
        </w:rPr>
      </w:pPr>
    </w:p>
    <w:p w14:paraId="2DF3C6E0">
      <w:pPr>
        <w:spacing w:line="440" w:lineRule="exact"/>
        <w:rPr>
          <w:rFonts w:hint="eastAsia" w:ascii="仿宋_GB2312" w:eastAsia="仿宋_GB2312"/>
          <w:bCs/>
          <w:sz w:val="24"/>
        </w:rPr>
      </w:pPr>
    </w:p>
    <w:p w14:paraId="7491A75F">
      <w:pPr>
        <w:spacing w:line="440" w:lineRule="exact"/>
        <w:rPr>
          <w:rFonts w:hint="eastAsia" w:ascii="仿宋_GB2312" w:eastAsia="仿宋_GB2312"/>
          <w:bCs/>
          <w:sz w:val="24"/>
        </w:rPr>
      </w:pPr>
    </w:p>
    <w:p w14:paraId="69D2C755">
      <w:pPr>
        <w:spacing w:line="440" w:lineRule="exact"/>
        <w:rPr>
          <w:rFonts w:hint="eastAsia" w:ascii="仿宋_GB2312" w:eastAsia="仿宋_GB2312"/>
          <w:bCs/>
          <w:sz w:val="24"/>
        </w:rPr>
      </w:pPr>
    </w:p>
    <w:p w14:paraId="2C9958D9">
      <w:pPr>
        <w:spacing w:line="440" w:lineRule="exact"/>
        <w:ind w:firstLine="484" w:firstLineChars="202"/>
        <w:rPr>
          <w:rFonts w:hint="eastAsia" w:ascii="仿宋_GB2312" w:eastAsia="仿宋_GB2312"/>
          <w:bCs/>
          <w:sz w:val="24"/>
          <w:lang w:eastAsia="zh-CN"/>
        </w:rPr>
      </w:pPr>
      <w:r>
        <w:rPr>
          <w:rFonts w:hint="eastAsia" w:ascii="仿宋_GB2312" w:eastAsia="仿宋_GB2312"/>
          <w:bCs/>
          <w:sz w:val="24"/>
          <w:lang w:eastAsia="zh-CN"/>
        </w:rPr>
        <w:t>附件三</w:t>
      </w:r>
    </w:p>
    <w:p w14:paraId="3EC08F54">
      <w:pPr>
        <w:spacing w:line="440" w:lineRule="exact"/>
        <w:ind w:firstLine="484" w:firstLineChars="202"/>
        <w:rPr>
          <w:rFonts w:hint="eastAsia" w:ascii="仿宋_GB2312" w:eastAsia="仿宋_GB2312"/>
          <w:bCs/>
          <w:sz w:val="24"/>
          <w:lang w:eastAsia="zh-CN"/>
        </w:rPr>
      </w:pPr>
    </w:p>
    <w:p w14:paraId="2B79B4B8">
      <w:pPr>
        <w:tabs>
          <w:tab w:val="left" w:pos="6645"/>
        </w:tabs>
        <w:spacing w:line="360" w:lineRule="auto"/>
        <w:jc w:val="center"/>
        <w:rPr>
          <w:rFonts w:hint="eastAsia" w:ascii="黑体" w:eastAsia="黑体"/>
          <w:sz w:val="32"/>
          <w:szCs w:val="32"/>
        </w:rPr>
      </w:pPr>
      <w:r>
        <w:rPr>
          <w:rFonts w:hint="eastAsia" w:ascii="黑体" w:eastAsia="黑体"/>
          <w:sz w:val="32"/>
          <w:szCs w:val="32"/>
        </w:rPr>
        <w:t>反商业贿赂承诺书</w:t>
      </w:r>
    </w:p>
    <w:p w14:paraId="536C783B">
      <w:pPr>
        <w:ind w:firstLine="600" w:firstLineChars="200"/>
        <w:rPr>
          <w:rFonts w:hint="eastAsia" w:ascii="仿宋_GB2312" w:eastAsia="仿宋_GB2312"/>
          <w:sz w:val="30"/>
          <w:szCs w:val="30"/>
        </w:rPr>
      </w:pPr>
      <w:r>
        <w:rPr>
          <w:rFonts w:hint="eastAsia" w:ascii="仿宋_GB2312" w:eastAsia="仿宋_GB2312"/>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26501B00">
      <w:pPr>
        <w:ind w:firstLine="600" w:firstLineChars="200"/>
        <w:rPr>
          <w:rFonts w:hint="eastAsia" w:ascii="仿宋_GB2312" w:eastAsia="仿宋_GB2312"/>
          <w:sz w:val="30"/>
          <w:szCs w:val="30"/>
        </w:rPr>
      </w:pPr>
      <w:r>
        <w:rPr>
          <w:rFonts w:hint="eastAsia" w:ascii="仿宋_GB2312" w:hAnsi="宋体" w:eastAsia="仿宋_GB2312"/>
          <w:sz w:val="30"/>
          <w:szCs w:val="30"/>
        </w:rPr>
        <w:t xml:space="preserve">一、 </w:t>
      </w:r>
      <w:r>
        <w:rPr>
          <w:rFonts w:hint="eastAsia" w:ascii="仿宋_GB2312" w:eastAsia="仿宋_GB2312"/>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3A3D63F2">
      <w:pPr>
        <w:ind w:firstLine="600" w:firstLineChars="200"/>
        <w:rPr>
          <w:rFonts w:hint="eastAsia" w:ascii="仿宋_GB2312" w:eastAsia="仿宋_GB2312"/>
          <w:sz w:val="30"/>
          <w:szCs w:val="30"/>
        </w:rPr>
      </w:pPr>
      <w:r>
        <w:rPr>
          <w:rFonts w:hint="eastAsia" w:ascii="仿宋_GB2312" w:eastAsia="仿宋_GB2312"/>
          <w:sz w:val="30"/>
          <w:szCs w:val="30"/>
        </w:rPr>
        <w:t>二、本厂家、商家、公司保证在药品、医疗器械、设备、物资、基建工程竞标工作及药品、试剂销售等工作中承诺做到：</w:t>
      </w:r>
    </w:p>
    <w:p w14:paraId="0D4B6F2B">
      <w:pPr>
        <w:ind w:firstLine="600" w:firstLineChars="200"/>
        <w:rPr>
          <w:rFonts w:hint="eastAsia" w:ascii="仿宋_GB2312" w:eastAsia="仿宋_GB2312"/>
          <w:sz w:val="30"/>
          <w:szCs w:val="30"/>
        </w:rPr>
      </w:pPr>
      <w:r>
        <w:rPr>
          <w:rFonts w:hint="eastAsia" w:ascii="仿宋_GB2312" w:eastAsia="仿宋_GB2312"/>
          <w:sz w:val="30"/>
          <w:szCs w:val="30"/>
        </w:rPr>
        <w:t>1、不与其他投标人相互串通投标报价，损害贵院的合法权益；</w:t>
      </w:r>
    </w:p>
    <w:p w14:paraId="71E844C1">
      <w:pPr>
        <w:ind w:firstLine="600" w:firstLineChars="200"/>
        <w:rPr>
          <w:rFonts w:hint="eastAsia" w:ascii="仿宋_GB2312" w:eastAsia="仿宋_GB2312"/>
          <w:sz w:val="30"/>
          <w:szCs w:val="30"/>
        </w:rPr>
      </w:pPr>
      <w:r>
        <w:rPr>
          <w:rFonts w:hint="eastAsia" w:ascii="仿宋_GB2312" w:eastAsia="仿宋_GB2312"/>
          <w:sz w:val="30"/>
          <w:szCs w:val="30"/>
        </w:rPr>
        <w:t>2、不与招标人串通投标，损害国家利益、社会公共利益或他人的合法权益；</w:t>
      </w:r>
    </w:p>
    <w:p w14:paraId="4F9236A0">
      <w:pPr>
        <w:ind w:firstLine="600" w:firstLineChars="200"/>
        <w:rPr>
          <w:rFonts w:hint="eastAsia" w:ascii="仿宋_GB2312" w:eastAsia="仿宋_GB2312"/>
          <w:sz w:val="30"/>
          <w:szCs w:val="30"/>
        </w:rPr>
      </w:pPr>
      <w:r>
        <w:rPr>
          <w:rFonts w:hint="eastAsia" w:ascii="仿宋_GB2312" w:eastAsia="仿宋_GB2312"/>
          <w:sz w:val="30"/>
          <w:szCs w:val="30"/>
        </w:rPr>
        <w:t>3、不以向招标人或者评标委员会成员行贿的手段谋取中标；</w:t>
      </w:r>
    </w:p>
    <w:p w14:paraId="61956E6C">
      <w:pPr>
        <w:ind w:firstLine="600" w:firstLineChars="200"/>
        <w:rPr>
          <w:rFonts w:hint="eastAsia" w:ascii="仿宋_GB2312" w:eastAsia="仿宋_GB2312"/>
          <w:sz w:val="30"/>
          <w:szCs w:val="30"/>
        </w:rPr>
      </w:pPr>
      <w:r>
        <w:rPr>
          <w:rFonts w:hint="eastAsia" w:ascii="仿宋_GB2312" w:eastAsia="仿宋_GB2312"/>
          <w:sz w:val="30"/>
          <w:szCs w:val="30"/>
        </w:rPr>
        <w:t>4、竞标报价不违反相关法律的规定，也不以他人名义投标或者以其他方式弄虚作假，骗取中标；</w:t>
      </w:r>
    </w:p>
    <w:p w14:paraId="45803CB8">
      <w:pPr>
        <w:ind w:firstLine="600" w:firstLineChars="200"/>
        <w:rPr>
          <w:rFonts w:hint="eastAsia" w:ascii="仿宋_GB2312" w:eastAsia="仿宋_GB2312"/>
          <w:sz w:val="30"/>
          <w:szCs w:val="30"/>
        </w:rPr>
      </w:pPr>
      <w:r>
        <w:rPr>
          <w:rFonts w:hint="eastAsia" w:ascii="仿宋_GB2312" w:eastAsia="仿宋_GB2312"/>
          <w:sz w:val="30"/>
          <w:szCs w:val="30"/>
        </w:rPr>
        <w:t>5、保证不以其他任何方式扰乱贵院的招标工作；</w:t>
      </w:r>
    </w:p>
    <w:p w14:paraId="2FDD897F">
      <w:pPr>
        <w:ind w:firstLine="600" w:firstLineChars="200"/>
        <w:rPr>
          <w:rFonts w:hint="eastAsia" w:ascii="仿宋_GB2312" w:eastAsia="仿宋_GB2312"/>
          <w:sz w:val="30"/>
          <w:szCs w:val="30"/>
        </w:rPr>
      </w:pPr>
      <w:r>
        <w:rPr>
          <w:rFonts w:hint="eastAsia" w:ascii="仿宋_GB2312" w:eastAsia="仿宋_GB2312"/>
          <w:sz w:val="30"/>
          <w:szCs w:val="30"/>
        </w:rPr>
        <w:t>6、保证不在药品销售、医疗器械、设备、物资、基建工程竞标中采取账外暗中给予回扣的手段腐蚀、贿赂医护、药剂人员、干部等其他相关人员；</w:t>
      </w:r>
    </w:p>
    <w:p w14:paraId="4AF8291D">
      <w:pPr>
        <w:ind w:firstLine="600" w:firstLineChars="200"/>
        <w:rPr>
          <w:rFonts w:hint="eastAsia" w:ascii="仿宋_GB2312" w:eastAsia="仿宋_GB2312"/>
          <w:sz w:val="30"/>
          <w:szCs w:val="30"/>
        </w:rPr>
      </w:pPr>
      <w:r>
        <w:rPr>
          <w:rFonts w:hint="eastAsia" w:ascii="仿宋_GB2312" w:eastAsia="仿宋_GB2312"/>
          <w:sz w:val="30"/>
          <w:szCs w:val="30"/>
        </w:rPr>
        <w:t>7、保证不以任何名义包括以宣传费、临床促销费、开单费、处方费、广告费、免费度假、考察旅游、房屋装修等任何名义给予贵院采购人员、药剂人员、医护人员、干部等有关人员以财物或者其他利益；</w:t>
      </w:r>
    </w:p>
    <w:p w14:paraId="380C29E0">
      <w:pPr>
        <w:ind w:firstLine="600" w:firstLineChars="200"/>
        <w:rPr>
          <w:rFonts w:hint="eastAsia" w:ascii="仿宋_GB2312" w:eastAsia="仿宋_GB2312"/>
          <w:sz w:val="30"/>
          <w:szCs w:val="30"/>
        </w:rPr>
      </w:pPr>
      <w:r>
        <w:rPr>
          <w:rFonts w:hint="eastAsia" w:ascii="仿宋_GB2312" w:eastAsia="仿宋_GB2312"/>
          <w:sz w:val="30"/>
          <w:szCs w:val="30"/>
        </w:rPr>
        <w:t>8、保证不让贵院临床科室、药剂部门以及有关人员登记、统计医生处方或为此提供方便，干扰贵院的正常工作秩序；</w:t>
      </w:r>
    </w:p>
    <w:p w14:paraId="68F9E179">
      <w:pPr>
        <w:ind w:firstLine="600" w:firstLineChars="200"/>
        <w:rPr>
          <w:rFonts w:hint="eastAsia" w:ascii="仿宋_GB2312" w:eastAsia="仿宋_GB2312"/>
          <w:sz w:val="30"/>
          <w:szCs w:val="30"/>
        </w:rPr>
      </w:pPr>
      <w:r>
        <w:rPr>
          <w:rFonts w:hint="eastAsia" w:ascii="仿宋_GB2312" w:eastAsia="仿宋_GB2312"/>
          <w:sz w:val="30"/>
          <w:szCs w:val="30"/>
        </w:rPr>
        <w:t>9、保证不以其他任何不正当竞争手段推销药品、医疗器械、设备、物资。</w:t>
      </w:r>
    </w:p>
    <w:p w14:paraId="69AB8FED">
      <w:pPr>
        <w:ind w:firstLine="600" w:firstLineChars="200"/>
        <w:rPr>
          <w:rFonts w:hint="eastAsia" w:ascii="仿宋_GB2312" w:eastAsia="仿宋_GB2312"/>
          <w:sz w:val="30"/>
          <w:szCs w:val="30"/>
        </w:rPr>
      </w:pPr>
      <w:r>
        <w:rPr>
          <w:rFonts w:hint="eastAsia" w:ascii="仿宋_GB2312" w:eastAsia="仿宋_GB2312"/>
          <w:sz w:val="30"/>
          <w:szCs w:val="30"/>
        </w:rPr>
        <w:t>三、 本厂家、商家、公司保证竭力维护贵院的声誉，不做任何有损贵院形象的事情。</w:t>
      </w:r>
    </w:p>
    <w:p w14:paraId="1C51204B">
      <w:pPr>
        <w:ind w:firstLine="600" w:firstLineChars="200"/>
        <w:rPr>
          <w:rFonts w:hint="eastAsia" w:ascii="仿宋_GB2312" w:eastAsia="仿宋_GB2312"/>
          <w:sz w:val="30"/>
          <w:szCs w:val="30"/>
        </w:rPr>
      </w:pPr>
      <w:r>
        <w:rPr>
          <w:rFonts w:hint="eastAsia" w:ascii="仿宋_GB2312" w:eastAsia="仿宋_GB2312"/>
          <w:sz w:val="30"/>
          <w:szCs w:val="30"/>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55539534">
      <w:pPr>
        <w:ind w:firstLine="600" w:firstLineChars="200"/>
        <w:rPr>
          <w:rFonts w:hint="eastAsia" w:ascii="仿宋_GB2312" w:eastAsia="仿宋_GB2312"/>
          <w:sz w:val="30"/>
          <w:szCs w:val="30"/>
        </w:rPr>
      </w:pPr>
      <w:r>
        <w:rPr>
          <w:rFonts w:hint="eastAsia" w:ascii="仿宋_GB2312" w:eastAsia="仿宋_GB2312"/>
          <w:sz w:val="30"/>
          <w:szCs w:val="30"/>
        </w:rPr>
        <w:t>五、 对本厂家、商家、公司及本厂家、商家、公司工作人员采取以上手段竞标、促销等，干扰贵院正常工作秩序，损害贵院形象的，本厂家、商家、公司保证：</w:t>
      </w:r>
    </w:p>
    <w:p w14:paraId="1B19797D">
      <w:pPr>
        <w:ind w:firstLine="600" w:firstLineChars="200"/>
        <w:rPr>
          <w:rFonts w:hint="eastAsia" w:ascii="仿宋_GB2312" w:eastAsia="仿宋_GB2312"/>
          <w:sz w:val="30"/>
          <w:szCs w:val="30"/>
        </w:rPr>
      </w:pPr>
      <w:r>
        <w:rPr>
          <w:rFonts w:hint="eastAsia" w:ascii="仿宋_GB2312" w:eastAsia="仿宋_GB2312"/>
          <w:sz w:val="30"/>
          <w:szCs w:val="30"/>
        </w:rPr>
        <w:t>1、对尚处在竞标阶段的，贵院有权取消本厂家、商家、公司的竞标资格；已经中标的，贵院有权取消中标；对已经获得准入资格的，贵院有权随时取消本厂家、商家、公司的准入资格；</w:t>
      </w:r>
    </w:p>
    <w:p w14:paraId="3CAA66DB">
      <w:pPr>
        <w:ind w:firstLine="600" w:firstLineChars="200"/>
        <w:rPr>
          <w:rFonts w:hint="eastAsia" w:ascii="仿宋_GB2312" w:eastAsia="仿宋_GB2312"/>
          <w:sz w:val="30"/>
          <w:szCs w:val="30"/>
        </w:rPr>
      </w:pPr>
      <w:r>
        <w:rPr>
          <w:rFonts w:hint="eastAsia" w:ascii="仿宋_GB2312" w:eastAsia="仿宋_GB2312"/>
          <w:sz w:val="30"/>
          <w:szCs w:val="30"/>
        </w:rPr>
        <w:t>2、对本厂家、商家、公司相关工作人员作出严肃处理；</w:t>
      </w:r>
    </w:p>
    <w:p w14:paraId="213698C4">
      <w:pPr>
        <w:ind w:firstLine="600" w:firstLineChars="200"/>
        <w:rPr>
          <w:rFonts w:hint="eastAsia" w:ascii="仿宋_GB2312" w:eastAsia="仿宋_GB2312"/>
          <w:sz w:val="30"/>
          <w:szCs w:val="30"/>
        </w:rPr>
      </w:pPr>
      <w:r>
        <w:rPr>
          <w:rFonts w:hint="eastAsia" w:ascii="仿宋_GB2312" w:eastAsia="仿宋_GB2312"/>
          <w:sz w:val="30"/>
          <w:szCs w:val="30"/>
        </w:rPr>
        <w:t>3、对由于本厂家、商家、公司或本厂家、商家、公司工作人员的上述行为给贵院造成经济或名誉损失的，由本厂家、商家、公司负责，并愿意承担全部民事赔偿责任。</w:t>
      </w:r>
    </w:p>
    <w:p w14:paraId="7F117158">
      <w:pPr>
        <w:ind w:firstLine="600" w:firstLineChars="200"/>
        <w:rPr>
          <w:rFonts w:hint="eastAsia" w:ascii="仿宋_GB2312" w:eastAsia="仿宋_GB2312"/>
          <w:sz w:val="30"/>
          <w:szCs w:val="30"/>
        </w:rPr>
      </w:pPr>
      <w:r>
        <w:rPr>
          <w:rFonts w:hint="eastAsia" w:ascii="仿宋_GB2312" w:eastAsia="仿宋_GB2312"/>
          <w:sz w:val="30"/>
          <w:szCs w:val="30"/>
        </w:rPr>
        <w:t xml:space="preserve">六、 采购物资名称：                                   </w:t>
      </w:r>
    </w:p>
    <w:p w14:paraId="5FF7DAA5">
      <w:pPr>
        <w:ind w:firstLine="600" w:firstLineChars="200"/>
        <w:rPr>
          <w:rFonts w:hint="eastAsia" w:ascii="仿宋_GB2312" w:eastAsia="仿宋_GB2312"/>
          <w:sz w:val="30"/>
          <w:szCs w:val="30"/>
        </w:rPr>
      </w:pPr>
      <w:r>
        <w:rPr>
          <w:rFonts w:hint="eastAsia" w:ascii="仿宋_GB2312" w:eastAsia="仿宋_GB2312"/>
          <w:sz w:val="30"/>
          <w:szCs w:val="30"/>
        </w:rPr>
        <w:t>本《承诺书》一式二份（一份由承诺人自存；一份随竞价书传递）</w:t>
      </w:r>
    </w:p>
    <w:p w14:paraId="41347720">
      <w:pPr>
        <w:rPr>
          <w:rFonts w:hint="eastAsia" w:ascii="仿宋_GB2312" w:eastAsia="仿宋_GB2312"/>
          <w:sz w:val="30"/>
          <w:szCs w:val="30"/>
        </w:rPr>
      </w:pPr>
      <w:r>
        <w:rPr>
          <w:rFonts w:hint="eastAsia" w:ascii="仿宋_GB2312" w:eastAsia="仿宋_GB2312"/>
          <w:sz w:val="30"/>
          <w:szCs w:val="30"/>
        </w:rPr>
        <w:t xml:space="preserve">承诺企业名称（公章）                  </w:t>
      </w:r>
    </w:p>
    <w:p w14:paraId="29CE2B7F">
      <w:pPr>
        <w:rPr>
          <w:rFonts w:hint="eastAsia" w:ascii="仿宋_GB2312" w:eastAsia="仿宋_GB2312"/>
          <w:sz w:val="30"/>
          <w:szCs w:val="30"/>
        </w:rPr>
      </w:pPr>
      <w:r>
        <w:rPr>
          <w:rFonts w:hint="eastAsia" w:ascii="仿宋_GB2312" w:eastAsia="仿宋_GB2312"/>
          <w:sz w:val="30"/>
          <w:szCs w:val="30"/>
        </w:rPr>
        <w:t>法人代表或委托代理人（承诺人）</w:t>
      </w:r>
    </w:p>
    <w:p w14:paraId="6F663B91">
      <w:pPr>
        <w:spacing w:line="360" w:lineRule="auto"/>
        <w:rPr>
          <w:rFonts w:hint="eastAsia" w:ascii="仿宋_GB2312" w:eastAsia="仿宋_GB2312"/>
          <w:sz w:val="32"/>
          <w:szCs w:val="32"/>
        </w:rPr>
      </w:pPr>
    </w:p>
    <w:p w14:paraId="6C26FB96">
      <w:pPr>
        <w:spacing w:line="440" w:lineRule="exact"/>
        <w:ind w:firstLine="484" w:firstLineChars="202"/>
        <w:rPr>
          <w:rFonts w:hint="eastAsia" w:ascii="仿宋_GB2312" w:eastAsia="仿宋_GB2312"/>
          <w:sz w:val="24"/>
        </w:rPr>
      </w:pPr>
    </w:p>
    <w:p w14:paraId="62930905"/>
    <w:p w14:paraId="5A0A43E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招标</w:t>
      </w:r>
      <w:r>
        <w:rPr>
          <w:rFonts w:hint="eastAsia" w:ascii="仿宋" w:hAnsi="仿宋" w:eastAsia="仿宋" w:cs="仿宋"/>
          <w:b/>
          <w:bCs/>
          <w:sz w:val="32"/>
          <w:szCs w:val="32"/>
        </w:rPr>
        <w:t>要求</w:t>
      </w:r>
    </w:p>
    <w:p w14:paraId="3CFB4590">
      <w:pPr>
        <w:spacing w:line="440" w:lineRule="exact"/>
        <w:ind w:firstLine="608" w:firstLineChars="202"/>
        <w:rPr>
          <w:rFonts w:hint="eastAsia" w:ascii="宋体" w:hAnsi="宋体" w:cs="宋体"/>
          <w:b/>
          <w:color w:val="000000"/>
          <w:kern w:val="0"/>
          <w:sz w:val="30"/>
          <w:szCs w:val="30"/>
        </w:rPr>
      </w:pPr>
    </w:p>
    <w:p w14:paraId="78D0E4B8">
      <w:pPr>
        <w:spacing w:line="440" w:lineRule="exact"/>
        <w:ind w:firstLine="487" w:firstLineChars="202"/>
        <w:rPr>
          <w:rFonts w:hint="eastAsia" w:ascii="仿宋_GB2312" w:eastAsia="仿宋_GB2312"/>
          <w:b/>
          <w:sz w:val="24"/>
        </w:rPr>
      </w:pPr>
      <w:r>
        <w:rPr>
          <w:rFonts w:hint="eastAsia" w:ascii="仿宋_GB2312" w:eastAsia="仿宋_GB2312"/>
          <w:b/>
          <w:sz w:val="24"/>
        </w:rPr>
        <w:t>一、项目概况</w:t>
      </w:r>
    </w:p>
    <w:p w14:paraId="15EA6849">
      <w:pPr>
        <w:spacing w:line="440" w:lineRule="exact"/>
        <w:ind w:firstLine="484" w:firstLineChars="202"/>
        <w:rPr>
          <w:rFonts w:hint="eastAsia" w:ascii="仿宋_GB2312" w:eastAsia="仿宋_GB2312"/>
          <w:sz w:val="24"/>
        </w:rPr>
      </w:pPr>
      <w:r>
        <w:rPr>
          <w:rFonts w:hint="eastAsia" w:ascii="仿宋_GB2312" w:eastAsia="仿宋_GB2312"/>
          <w:sz w:val="24"/>
        </w:rPr>
        <w:t>1.项目名称：四川省妇幼保健院 桶装水采购项目</w:t>
      </w:r>
    </w:p>
    <w:p w14:paraId="24C2BE44">
      <w:pPr>
        <w:spacing w:line="440" w:lineRule="exact"/>
        <w:ind w:firstLine="484" w:firstLineChars="202"/>
        <w:rPr>
          <w:rFonts w:hint="eastAsia" w:ascii="仿宋_GB2312" w:hAnsi="Times New Roman" w:eastAsia="仿宋_GB2312" w:cs="Times New Roman"/>
          <w:sz w:val="24"/>
          <w:lang w:eastAsia="zh-CN"/>
        </w:rPr>
      </w:pPr>
      <w:r>
        <w:rPr>
          <w:rFonts w:hint="eastAsia" w:ascii="仿宋_GB2312" w:hAnsi="Times New Roman" w:eastAsia="仿宋_GB2312" w:cs="Times New Roman"/>
          <w:sz w:val="24"/>
        </w:rPr>
        <w:t>2.</w:t>
      </w:r>
      <w:r>
        <w:rPr>
          <w:rFonts w:hint="eastAsia" w:ascii="仿宋_GB2312" w:hAnsi="Times New Roman" w:eastAsia="仿宋_GB2312" w:cs="Times New Roman"/>
          <w:sz w:val="24"/>
          <w:lang w:eastAsia="zh-CN"/>
        </w:rPr>
        <w:t>供货地点</w:t>
      </w:r>
      <w:r>
        <w:rPr>
          <w:rFonts w:hint="eastAsia" w:ascii="仿宋_GB2312" w:hAnsi="Times New Roman" w:eastAsia="仿宋_GB2312" w:cs="Times New Roman"/>
          <w:sz w:val="24"/>
        </w:rPr>
        <w:t>：成都市武侯区沙堰西二街290号</w:t>
      </w: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rPr>
        <w:t>成都市金牛区抚琴西路338号</w:t>
      </w: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rPr>
        <w:t>成都市双流区岐黄二路1515号</w:t>
      </w:r>
      <w:r>
        <w:rPr>
          <w:rFonts w:hint="eastAsia" w:ascii="仿宋_GB2312" w:hAnsi="Times New Roman" w:eastAsia="仿宋_GB2312" w:cs="Times New Roman"/>
          <w:sz w:val="24"/>
          <w:lang w:eastAsia="zh-CN"/>
        </w:rPr>
        <w:t>。</w:t>
      </w:r>
    </w:p>
    <w:p w14:paraId="1F072F58">
      <w:pPr>
        <w:spacing w:line="440" w:lineRule="exact"/>
        <w:ind w:firstLine="484" w:firstLineChars="202"/>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rPr>
        <w:t>3.采购数量：采购桶装水，</w:t>
      </w:r>
      <w:r>
        <w:rPr>
          <w:rFonts w:hint="eastAsia" w:ascii="仿宋_GB2312" w:hAnsi="Times New Roman" w:eastAsia="仿宋_GB2312" w:cs="Times New Roman"/>
          <w:sz w:val="24"/>
          <w:lang w:eastAsia="zh-CN"/>
        </w:rPr>
        <w:t>规格如下：</w:t>
      </w:r>
      <w:r>
        <w:rPr>
          <w:rFonts w:hint="eastAsia" w:ascii="仿宋_GB2312" w:hAnsi="Times New Roman" w:eastAsia="仿宋_GB2312" w:cs="Times New Roman"/>
          <w:sz w:val="24"/>
        </w:rPr>
        <w:t>大桶≥18.8L，小桶</w:t>
      </w:r>
      <w:r>
        <w:rPr>
          <w:rFonts w:hint="eastAsia" w:ascii="仿宋_GB2312" w:hAnsi="Times New Roman" w:eastAsia="仿宋_GB2312" w:cs="Times New Roman"/>
          <w:i w:val="0"/>
          <w:iCs w:val="0"/>
          <w:caps w:val="0"/>
          <w:color w:val="333333"/>
          <w:spacing w:val="0"/>
          <w:sz w:val="24"/>
          <w:szCs w:val="24"/>
          <w:shd w:val="clear" w:color="auto" w:fill="auto"/>
        </w:rPr>
        <w:t>8-10L</w:t>
      </w:r>
      <w:r>
        <w:rPr>
          <w:rFonts w:hint="eastAsia" w:ascii="仿宋_GB2312" w:eastAsia="仿宋_GB2312" w:cs="Times New Roman"/>
          <w:i w:val="0"/>
          <w:iCs w:val="0"/>
          <w:caps w:val="0"/>
          <w:spacing w:val="0"/>
          <w:sz w:val="24"/>
          <w:szCs w:val="24"/>
          <w:shd w:val="clear" w:color="auto" w:fill="auto"/>
          <w:lang w:eastAsia="zh-CN"/>
        </w:rPr>
        <w:t>，</w:t>
      </w:r>
      <w:r>
        <w:rPr>
          <w:rFonts w:hint="eastAsia" w:ascii="仿宋_GB2312" w:hAnsi="Times New Roman" w:eastAsia="仿宋_GB2312" w:cs="Times New Roman"/>
          <w:i w:val="0"/>
          <w:iCs w:val="0"/>
          <w:caps w:val="0"/>
          <w:color w:val="333333"/>
          <w:spacing w:val="0"/>
          <w:sz w:val="24"/>
          <w:szCs w:val="24"/>
          <w:shd w:val="clear" w:color="auto" w:fill="auto"/>
        </w:rPr>
        <w:t>瓶装纯净水490-550毫升</w:t>
      </w:r>
      <w:r>
        <w:rPr>
          <w:rFonts w:hint="eastAsia" w:ascii="仿宋_GB2312" w:hAnsi="Times New Roman" w:eastAsia="仿宋_GB2312" w:cs="Times New Roman"/>
          <w:i w:val="0"/>
          <w:iCs w:val="0"/>
          <w:caps w:val="0"/>
          <w:color w:val="333333"/>
          <w:spacing w:val="0"/>
          <w:sz w:val="24"/>
          <w:szCs w:val="24"/>
          <w:shd w:val="clear" w:color="auto" w:fill="auto"/>
          <w:lang w:eastAsia="zh-CN"/>
        </w:rPr>
        <w:t>，</w:t>
      </w:r>
      <w:r>
        <w:rPr>
          <w:rFonts w:hint="eastAsia" w:ascii="仿宋_GB2312" w:hAnsi="Times New Roman" w:eastAsia="仿宋_GB2312" w:cs="Times New Roman"/>
          <w:i w:val="0"/>
          <w:iCs w:val="0"/>
          <w:caps w:val="0"/>
          <w:color w:val="333333"/>
          <w:spacing w:val="0"/>
          <w:sz w:val="24"/>
          <w:szCs w:val="24"/>
          <w:shd w:val="clear" w:color="auto" w:fill="auto"/>
        </w:rPr>
        <w:t>瓶装纯净水</w:t>
      </w:r>
      <w:r>
        <w:rPr>
          <w:rFonts w:hint="eastAsia" w:ascii="仿宋_GB2312" w:hAnsi="Times New Roman" w:eastAsia="仿宋_GB2312" w:cs="Times New Roman"/>
          <w:sz w:val="24"/>
        </w:rPr>
        <w:t>，</w:t>
      </w:r>
      <w:r>
        <w:rPr>
          <w:rFonts w:hint="eastAsia" w:ascii="仿宋_GB2312" w:eastAsia="仿宋_GB2312" w:cs="Times New Roman"/>
          <w:sz w:val="24"/>
          <w:lang w:val="en-US" w:eastAsia="zh-CN"/>
        </w:rPr>
        <w:t>四种规格估算数量（18.8约</w:t>
      </w:r>
      <w:r>
        <w:rPr>
          <w:rFonts w:hint="eastAsia" w:ascii="仿宋_GB2312" w:hAnsi="Times New Roman" w:eastAsia="仿宋_GB2312" w:cs="Times New Roman"/>
          <w:i w:val="0"/>
          <w:iCs w:val="0"/>
          <w:caps w:val="0"/>
          <w:color w:val="333333"/>
          <w:spacing w:val="0"/>
          <w:sz w:val="24"/>
          <w:szCs w:val="24"/>
          <w:shd w:val="clear" w:color="auto" w:fill="auto"/>
        </w:rPr>
        <w:t>6750</w:t>
      </w:r>
      <w:r>
        <w:rPr>
          <w:rFonts w:hint="eastAsia" w:ascii="仿宋_GB2312" w:eastAsia="仿宋_GB2312" w:cs="Times New Roman"/>
          <w:sz w:val="24"/>
          <w:lang w:val="en-US" w:eastAsia="zh-CN"/>
        </w:rPr>
        <w:t>桶；</w:t>
      </w:r>
      <w:r>
        <w:rPr>
          <w:rFonts w:hint="eastAsia" w:ascii="仿宋_GB2312" w:hAnsi="Times New Roman" w:eastAsia="仿宋_GB2312" w:cs="Times New Roman"/>
          <w:sz w:val="24"/>
        </w:rPr>
        <w:t>小桶</w:t>
      </w:r>
      <w:r>
        <w:rPr>
          <w:rFonts w:hint="eastAsia" w:ascii="仿宋_GB2312" w:hAnsi="Times New Roman" w:eastAsia="仿宋_GB2312" w:cs="Times New Roman"/>
          <w:i w:val="0"/>
          <w:iCs w:val="0"/>
          <w:caps w:val="0"/>
          <w:spacing w:val="0"/>
          <w:sz w:val="24"/>
          <w:szCs w:val="24"/>
          <w:shd w:val="clear" w:color="auto" w:fill="auto"/>
        </w:rPr>
        <w:t>8-10L</w:t>
      </w:r>
      <w:r>
        <w:rPr>
          <w:rFonts w:hint="eastAsia" w:ascii="仿宋_GB2312" w:eastAsia="仿宋_GB2312" w:cs="Times New Roman"/>
          <w:sz w:val="24"/>
          <w:lang w:val="en-US" w:eastAsia="zh-CN"/>
        </w:rPr>
        <w:t>约</w:t>
      </w:r>
      <w:r>
        <w:rPr>
          <w:rFonts w:hint="eastAsia" w:ascii="仿宋_GB2312" w:hAnsi="Times New Roman" w:eastAsia="仿宋_GB2312" w:cs="Times New Roman"/>
          <w:i w:val="0"/>
          <w:iCs w:val="0"/>
          <w:caps w:val="0"/>
          <w:color w:val="333333"/>
          <w:spacing w:val="0"/>
          <w:sz w:val="24"/>
          <w:szCs w:val="24"/>
          <w:shd w:val="clear" w:color="auto" w:fill="auto"/>
        </w:rPr>
        <w:t>220</w:t>
      </w:r>
      <w:r>
        <w:rPr>
          <w:rFonts w:hint="eastAsia" w:ascii="仿宋_GB2312" w:eastAsia="仿宋_GB2312" w:cs="Times New Roman"/>
          <w:sz w:val="24"/>
          <w:lang w:val="en-US" w:eastAsia="zh-CN"/>
        </w:rPr>
        <w:t>桶；</w:t>
      </w:r>
      <w:r>
        <w:rPr>
          <w:rFonts w:hint="eastAsia" w:ascii="仿宋_GB2312" w:hAnsi="Times New Roman" w:eastAsia="仿宋_GB2312" w:cs="Times New Roman"/>
          <w:i w:val="0"/>
          <w:iCs w:val="0"/>
          <w:caps w:val="0"/>
          <w:color w:val="333333"/>
          <w:spacing w:val="0"/>
          <w:sz w:val="24"/>
          <w:szCs w:val="24"/>
          <w:shd w:val="clear" w:color="auto" w:fill="auto"/>
        </w:rPr>
        <w:t>瓶装纯净水490-550</w:t>
      </w:r>
      <w:r>
        <w:rPr>
          <w:rFonts w:hint="eastAsia" w:ascii="仿宋_GB2312" w:eastAsia="仿宋_GB2312" w:cs="Times New Roman"/>
          <w:sz w:val="24"/>
          <w:lang w:val="en-US" w:eastAsia="zh-CN"/>
        </w:rPr>
        <w:t>约1000桶，</w:t>
      </w:r>
      <w:r>
        <w:rPr>
          <w:rFonts w:hint="eastAsia" w:ascii="仿宋_GB2312" w:hAnsi="Times New Roman" w:eastAsia="仿宋_GB2312" w:cs="Times New Roman"/>
          <w:i w:val="0"/>
          <w:iCs w:val="0"/>
          <w:caps w:val="0"/>
          <w:color w:val="333333"/>
          <w:spacing w:val="0"/>
          <w:sz w:val="24"/>
          <w:szCs w:val="24"/>
          <w:shd w:val="clear" w:color="auto" w:fill="auto"/>
        </w:rPr>
        <w:t>200-300毫升</w:t>
      </w:r>
      <w:r>
        <w:rPr>
          <w:rFonts w:hint="eastAsia" w:ascii="仿宋_GB2312" w:hAnsi="Times New Roman" w:eastAsia="仿宋_GB2312" w:cs="Times New Roman"/>
          <w:i w:val="0"/>
          <w:iCs w:val="0"/>
          <w:caps w:val="0"/>
          <w:color w:val="333333"/>
          <w:spacing w:val="0"/>
          <w:sz w:val="24"/>
          <w:szCs w:val="24"/>
          <w:shd w:val="clear" w:color="auto" w:fill="auto"/>
          <w:lang w:val="en-US" w:eastAsia="zh-CN"/>
        </w:rPr>
        <w:t>约500瓶</w:t>
      </w:r>
      <w:r>
        <w:rPr>
          <w:rFonts w:hint="eastAsia" w:ascii="仿宋_GB2312" w:eastAsia="仿宋_GB2312" w:cs="Times New Roman"/>
          <w:sz w:val="24"/>
          <w:lang w:val="en-US" w:eastAsia="zh-CN"/>
        </w:rPr>
        <w:t>）</w:t>
      </w:r>
      <w:r>
        <w:rPr>
          <w:rFonts w:hint="eastAsia" w:ascii="仿宋_GB2312" w:hAnsi="Times New Roman" w:eastAsia="仿宋_GB2312" w:cs="Times New Roman"/>
          <w:sz w:val="24"/>
        </w:rPr>
        <w:t>。</w:t>
      </w:r>
      <w:r>
        <w:rPr>
          <w:rFonts w:hint="eastAsia" w:ascii="仿宋_GB2312" w:eastAsia="仿宋_GB2312" w:cs="Times New Roman"/>
          <w:sz w:val="24"/>
          <w:lang w:val="en-US" w:eastAsia="zh-CN"/>
        </w:rPr>
        <w:t>其中瓶水可根据医院的要求制作宣传图片</w:t>
      </w:r>
      <w:r>
        <w:rPr>
          <w:rFonts w:hint="eastAsia" w:ascii="仿宋_GB2312" w:hAnsi="Times New Roman" w:eastAsia="仿宋_GB2312" w:cs="Times New Roman"/>
          <w:sz w:val="24"/>
          <w:lang w:eastAsia="zh-CN"/>
        </w:rPr>
        <w:t>。</w:t>
      </w:r>
    </w:p>
    <w:p w14:paraId="21217987">
      <w:pPr>
        <w:spacing w:line="440" w:lineRule="exact"/>
        <w:ind w:firstLine="487" w:firstLineChars="202"/>
        <w:rPr>
          <w:rFonts w:hint="eastAsia" w:ascii="仿宋_GB2312" w:eastAsia="仿宋_GB2312"/>
          <w:b/>
          <w:sz w:val="24"/>
        </w:rPr>
      </w:pPr>
      <w:r>
        <w:rPr>
          <w:rFonts w:hint="eastAsia" w:ascii="仿宋_GB2312" w:eastAsia="仿宋_GB2312"/>
          <w:b/>
          <w:sz w:val="24"/>
        </w:rPr>
        <w:t>二、采购需求及供货要求</w:t>
      </w:r>
    </w:p>
    <w:p w14:paraId="26EC3DCD">
      <w:pPr>
        <w:spacing w:line="440" w:lineRule="exact"/>
        <w:ind w:firstLine="484" w:firstLineChars="202"/>
        <w:rPr>
          <w:rFonts w:hint="eastAsia" w:ascii="仿宋_GB2312" w:eastAsia="仿宋_GB2312"/>
          <w:sz w:val="24"/>
        </w:rPr>
      </w:pPr>
      <w:r>
        <w:rPr>
          <w:rFonts w:hint="eastAsia" w:ascii="仿宋_GB2312" w:eastAsia="仿宋_GB2312"/>
          <w:sz w:val="24"/>
        </w:rPr>
        <w:t>1.本次采购量为自合同签订之日起</w:t>
      </w:r>
      <w:r>
        <w:rPr>
          <w:rFonts w:hint="eastAsia" w:ascii="仿宋_GB2312" w:eastAsia="仿宋_GB2312"/>
          <w:sz w:val="24"/>
          <w:lang w:eastAsia="zh-CN"/>
        </w:rPr>
        <w:t>作为我院</w:t>
      </w:r>
      <w:r>
        <w:rPr>
          <w:rFonts w:hint="eastAsia" w:ascii="仿宋_GB2312" w:eastAsia="仿宋_GB2312"/>
          <w:sz w:val="24"/>
        </w:rPr>
        <w:t>饮用水定点</w:t>
      </w:r>
      <w:r>
        <w:rPr>
          <w:rFonts w:hint="eastAsia" w:ascii="仿宋_GB2312" w:eastAsia="仿宋_GB2312"/>
          <w:sz w:val="24"/>
          <w:lang w:eastAsia="zh-CN"/>
        </w:rPr>
        <w:t>供应商</w:t>
      </w:r>
      <w:r>
        <w:rPr>
          <w:rFonts w:hint="eastAsia" w:ascii="仿宋_GB2312" w:eastAsia="仿宋_GB2312"/>
          <w:sz w:val="24"/>
        </w:rPr>
        <w:t>，供应商自行承担配送途中所产生的安全责任事故的一切风险。采购单位不再承担运输等其他任何费用。</w:t>
      </w:r>
    </w:p>
    <w:p w14:paraId="72291451">
      <w:pPr>
        <w:spacing w:line="440" w:lineRule="exact"/>
        <w:ind w:firstLine="484" w:firstLineChars="202"/>
        <w:rPr>
          <w:rFonts w:hint="default" w:ascii="仿宋_GB2312" w:eastAsia="仿宋_GB2312"/>
          <w:sz w:val="24"/>
          <w:lang w:val="en-US" w:eastAsia="zh-CN"/>
        </w:rPr>
      </w:pPr>
      <w:r>
        <w:rPr>
          <w:rFonts w:hint="eastAsia" w:ascii="仿宋_GB2312" w:eastAsia="仿宋_GB2312"/>
          <w:sz w:val="24"/>
        </w:rPr>
        <w:t>2.除招标固定的供水点外，根据实际需要，采购单位还可要求供应商配送市内其它地点。</w:t>
      </w:r>
      <w:r>
        <w:rPr>
          <w:rFonts w:hint="eastAsia" w:ascii="仿宋_GB2312" w:eastAsia="仿宋_GB2312"/>
          <w:sz w:val="24"/>
          <w:lang w:val="en-US" w:eastAsia="zh-CN"/>
        </w:rPr>
        <w:t>（市区内可满足多点配送）</w:t>
      </w:r>
    </w:p>
    <w:p w14:paraId="4817BAC9">
      <w:pPr>
        <w:spacing w:line="440" w:lineRule="exact"/>
        <w:ind w:firstLine="484" w:firstLineChars="202"/>
        <w:rPr>
          <w:rFonts w:hint="eastAsia" w:ascii="仿宋_GB2312" w:eastAsia="仿宋_GB2312"/>
          <w:sz w:val="24"/>
          <w:lang w:eastAsia="zh-CN"/>
        </w:rPr>
      </w:pPr>
      <w:r>
        <w:rPr>
          <w:rFonts w:hint="eastAsia" w:ascii="仿宋_GB2312" w:eastAsia="仿宋_GB2312"/>
          <w:sz w:val="24"/>
        </w:rPr>
        <w:t>3.投标人应注意，本次竞价金额为</w:t>
      </w:r>
      <w:r>
        <w:rPr>
          <w:rFonts w:hint="eastAsia" w:ascii="仿宋_GB2312" w:eastAsia="仿宋_GB2312"/>
          <w:sz w:val="24"/>
          <w:lang w:eastAsia="zh-CN"/>
        </w:rPr>
        <w:t>不同规格</w:t>
      </w:r>
      <w:r>
        <w:rPr>
          <w:rFonts w:hint="eastAsia" w:ascii="仿宋_GB2312" w:eastAsia="仿宋_GB2312"/>
          <w:sz w:val="24"/>
          <w:lang w:val="en-US" w:eastAsia="zh-CN"/>
        </w:rPr>
        <w:t>的综合</w:t>
      </w:r>
      <w:r>
        <w:rPr>
          <w:rFonts w:hint="eastAsia" w:ascii="仿宋_GB2312" w:eastAsia="仿宋_GB2312"/>
          <w:sz w:val="24"/>
        </w:rPr>
        <w:t>单价竞价</w:t>
      </w:r>
      <w:r>
        <w:rPr>
          <w:rFonts w:hint="eastAsia" w:ascii="仿宋_GB2312" w:eastAsia="仿宋_GB2312"/>
          <w:sz w:val="24"/>
          <w:lang w:eastAsia="zh-CN"/>
        </w:rPr>
        <w:t>，参与投标的供应商须对每规格进行报价</w:t>
      </w:r>
      <w:r>
        <w:rPr>
          <w:rFonts w:hint="eastAsia" w:ascii="仿宋_GB2312" w:eastAsia="仿宋_GB2312"/>
          <w:sz w:val="24"/>
          <w:lang w:val="en-US" w:eastAsia="zh-CN"/>
        </w:rPr>
        <w:t>与前述内容矛盾</w:t>
      </w:r>
      <w:r>
        <w:rPr>
          <w:rFonts w:hint="eastAsia" w:ascii="仿宋_GB2312" w:eastAsia="仿宋_GB2312"/>
          <w:sz w:val="24"/>
          <w:lang w:eastAsia="zh-CN"/>
        </w:rPr>
        <w:t>。</w:t>
      </w:r>
    </w:p>
    <w:p w14:paraId="00EC0EAE">
      <w:pPr>
        <w:spacing w:line="440" w:lineRule="exact"/>
        <w:ind w:firstLine="484" w:firstLineChars="202"/>
        <w:rPr>
          <w:rFonts w:hint="eastAsia" w:ascii="仿宋_GB2312" w:eastAsia="仿宋_GB2312"/>
          <w:sz w:val="24"/>
          <w:lang w:eastAsia="zh-CN"/>
        </w:rPr>
      </w:pPr>
      <w:r>
        <w:rPr>
          <w:rFonts w:hint="eastAsia" w:ascii="仿宋_GB2312" w:eastAsia="仿宋_GB2312"/>
          <w:sz w:val="24"/>
        </w:rPr>
        <w:t>4.供货要求：</w:t>
      </w:r>
      <w:r>
        <w:rPr>
          <w:rFonts w:hint="eastAsia" w:ascii="仿宋_GB2312" w:eastAsia="仿宋_GB2312"/>
          <w:sz w:val="24"/>
          <w:lang w:eastAsia="zh-CN"/>
        </w:rPr>
        <w:t>水质为饮用天然矿泉水</w:t>
      </w:r>
      <w:r>
        <w:rPr>
          <w:rFonts w:hint="eastAsia" w:ascii="仿宋_GB2312" w:eastAsia="仿宋_GB2312"/>
          <w:sz w:val="24"/>
        </w:rPr>
        <w:t>，</w:t>
      </w:r>
      <w:r>
        <w:rPr>
          <w:rFonts w:hint="eastAsia" w:ascii="仿宋_GB2312" w:eastAsia="仿宋_GB2312"/>
          <w:sz w:val="24"/>
          <w:lang w:eastAsia="zh-CN"/>
        </w:rPr>
        <w:t>其中</w:t>
      </w:r>
      <w:r>
        <w:rPr>
          <w:rFonts w:hint="eastAsia" w:ascii="仿宋_GB2312" w:eastAsia="仿宋_GB2312"/>
          <w:sz w:val="24"/>
        </w:rPr>
        <w:t>免费提供饮水机</w:t>
      </w:r>
      <w:r>
        <w:rPr>
          <w:rFonts w:hint="eastAsia" w:ascii="仿宋_GB2312" w:eastAsia="仿宋_GB2312"/>
          <w:sz w:val="24"/>
          <w:lang w:val="en-US" w:eastAsia="zh-CN"/>
        </w:rPr>
        <w:t>（饮水机成本约130元/台；免费提供不低于50台）</w:t>
      </w:r>
      <w:r>
        <w:rPr>
          <w:rFonts w:hint="eastAsia" w:ascii="仿宋_GB2312" w:eastAsia="仿宋_GB2312"/>
          <w:sz w:val="24"/>
        </w:rPr>
        <w:t>、空桶</w:t>
      </w:r>
      <w:r>
        <w:rPr>
          <w:rFonts w:hint="eastAsia" w:ascii="仿宋_GB2312" w:eastAsia="仿宋_GB2312"/>
          <w:sz w:val="24"/>
          <w:lang w:eastAsia="zh-CN"/>
        </w:rPr>
        <w:t>，</w:t>
      </w:r>
      <w:r>
        <w:rPr>
          <w:rFonts w:hint="eastAsia" w:ascii="仿宋_GB2312" w:eastAsia="仿宋_GB2312"/>
          <w:sz w:val="24"/>
          <w:lang w:val="en-US" w:eastAsia="zh-CN"/>
        </w:rPr>
        <w:t>合同到期后空桶和饮水机收回</w:t>
      </w:r>
      <w:r>
        <w:rPr>
          <w:rFonts w:hint="eastAsia" w:ascii="仿宋_GB2312" w:eastAsia="仿宋_GB2312"/>
          <w:sz w:val="24"/>
        </w:rPr>
        <w:t>；每月饮水机消毒1次</w:t>
      </w:r>
      <w:r>
        <w:rPr>
          <w:rFonts w:hint="eastAsia" w:ascii="仿宋_GB2312" w:eastAsia="仿宋_GB2312"/>
          <w:sz w:val="24"/>
          <w:lang w:eastAsia="zh-CN"/>
        </w:rPr>
        <w:t>，</w:t>
      </w:r>
      <w:r>
        <w:rPr>
          <w:rFonts w:hint="eastAsia" w:ascii="仿宋_GB2312" w:eastAsia="仿宋_GB2312"/>
          <w:sz w:val="24"/>
          <w:lang w:val="en-US" w:eastAsia="zh-CN"/>
        </w:rPr>
        <w:t>每月提供自检报告，每半年提供省、市质检单位的出具的产品检验报告）</w:t>
      </w:r>
      <w:r>
        <w:rPr>
          <w:rFonts w:hint="eastAsia" w:ascii="仿宋_GB2312" w:eastAsia="仿宋_GB2312"/>
          <w:sz w:val="24"/>
        </w:rPr>
        <w:t>；免费送货至采购人指定地点</w:t>
      </w:r>
      <w:r>
        <w:rPr>
          <w:rFonts w:hint="eastAsia" w:ascii="仿宋_GB2312" w:eastAsia="仿宋_GB2312"/>
          <w:sz w:val="24"/>
          <w:lang w:eastAsia="zh-CN"/>
        </w:rPr>
        <w:t>，</w:t>
      </w:r>
      <w:r>
        <w:rPr>
          <w:rFonts w:hint="eastAsia" w:ascii="仿宋_GB2312" w:eastAsia="仿宋_GB2312"/>
          <w:sz w:val="24"/>
          <w:lang w:val="en-US" w:eastAsia="zh-CN"/>
        </w:rPr>
        <w:t>原则上3小时内</w:t>
      </w:r>
      <w:r>
        <w:rPr>
          <w:rFonts w:hint="eastAsia" w:ascii="仿宋_GB2312" w:eastAsia="仿宋_GB2312"/>
          <w:sz w:val="24"/>
        </w:rPr>
        <w:t>；符合国家桶装水检测标准</w:t>
      </w:r>
      <w:r>
        <w:rPr>
          <w:rFonts w:hint="eastAsia" w:ascii="仿宋_GB2312" w:eastAsia="仿宋_GB2312"/>
          <w:sz w:val="24"/>
          <w:lang w:val="en-US" w:eastAsia="zh-CN"/>
        </w:rPr>
        <w:t>SC</w:t>
      </w:r>
      <w:r>
        <w:rPr>
          <w:rFonts w:hint="eastAsia" w:ascii="仿宋_GB2312" w:eastAsia="仿宋_GB2312"/>
          <w:sz w:val="24"/>
        </w:rPr>
        <w:t xml:space="preserve"> 认证；供应商需向采购单位出具国家桶装水的生产证书和卫生防疫部门的检测报告；配送的桶装饮用水须有密封且有外包装袋；所用水桶必须是达到卫生要求的PC 桶，桶表面保持洁净无垢，商标清晰、规范。</w:t>
      </w:r>
      <w:r>
        <w:rPr>
          <w:rFonts w:hint="eastAsia" w:ascii="仿宋_GB2312" w:eastAsia="仿宋_GB2312"/>
          <w:sz w:val="24"/>
          <w:lang w:eastAsia="zh-CN"/>
        </w:rPr>
        <w:t>要求供应商提供上述材料证明文件，并加盖公司鲜章。</w:t>
      </w:r>
    </w:p>
    <w:p w14:paraId="15419F2E">
      <w:pPr>
        <w:spacing w:line="440" w:lineRule="exact"/>
        <w:ind w:firstLine="484" w:firstLineChars="202"/>
        <w:rPr>
          <w:rFonts w:hint="default" w:ascii="仿宋_GB2312" w:eastAsia="仿宋_GB2312"/>
          <w:sz w:val="24"/>
          <w:lang w:val="en-US" w:eastAsia="zh-CN"/>
        </w:rPr>
      </w:pPr>
      <w:r>
        <w:rPr>
          <w:rFonts w:hint="eastAsia" w:ascii="仿宋_GB2312" w:eastAsia="仿宋_GB2312"/>
          <w:sz w:val="24"/>
          <w:lang w:val="en-US" w:eastAsia="zh-CN"/>
        </w:rPr>
        <w:t>5.供货时间：收到供货通知起3小时内（包含节假日）。(早8点到晚6点，如遇特殊情况则特殊处理）</w:t>
      </w:r>
    </w:p>
    <w:p w14:paraId="54DD564B">
      <w:pPr>
        <w:spacing w:line="440" w:lineRule="exact"/>
        <w:ind w:firstLine="487" w:firstLineChars="202"/>
        <w:rPr>
          <w:rFonts w:hint="eastAsia" w:ascii="仿宋_GB2312" w:eastAsia="仿宋_GB2312"/>
          <w:b/>
          <w:sz w:val="24"/>
        </w:rPr>
      </w:pPr>
      <w:r>
        <w:rPr>
          <w:rFonts w:hint="eastAsia" w:ascii="仿宋_GB2312" w:eastAsia="仿宋_GB2312"/>
          <w:b/>
          <w:sz w:val="24"/>
        </w:rPr>
        <w:t>三、供应商资质要求</w:t>
      </w:r>
    </w:p>
    <w:p w14:paraId="5ACBC88D">
      <w:pPr>
        <w:spacing w:line="440" w:lineRule="exact"/>
        <w:ind w:firstLine="484" w:firstLineChars="202"/>
        <w:rPr>
          <w:rFonts w:hint="eastAsia" w:ascii="仿宋_GB2312" w:eastAsia="仿宋_GB2312"/>
          <w:sz w:val="24"/>
        </w:rPr>
      </w:pPr>
      <w:r>
        <w:rPr>
          <w:rFonts w:hint="eastAsia" w:ascii="仿宋_GB2312" w:eastAsia="仿宋_GB2312"/>
          <w:sz w:val="24"/>
        </w:rPr>
        <w:t>供应商须为饮用水生产厂商或由其授权经销商或代理商。供应商为生产厂家的提供当地食品监管部门颁发的食品生产许可证（许可证需包含瓶（桶）装饮用水类）复印件，供应商为代理商的提供当地食品监管部门颁发的食品流通许可证复印件或原厂授权证明复印件，且营业执照经营范围包含预包装食品（提供营业执照副本复印件）。</w:t>
      </w:r>
    </w:p>
    <w:p w14:paraId="2335DEF6">
      <w:pPr>
        <w:spacing w:line="440" w:lineRule="exact"/>
        <w:ind w:firstLine="487" w:firstLineChars="202"/>
        <w:rPr>
          <w:rFonts w:hint="eastAsia" w:ascii="仿宋_GB2312" w:eastAsia="仿宋_GB2312"/>
          <w:b/>
          <w:sz w:val="24"/>
          <w:lang w:val="en-US" w:eastAsia="zh-CN"/>
        </w:rPr>
      </w:pPr>
      <w:r>
        <w:rPr>
          <w:rFonts w:hint="eastAsia" w:ascii="仿宋_GB2312" w:eastAsia="仿宋_GB2312"/>
          <w:b/>
          <w:sz w:val="24"/>
        </w:rPr>
        <w:t>四、</w:t>
      </w:r>
      <w:r>
        <w:rPr>
          <w:rFonts w:hint="eastAsia" w:ascii="仿宋_GB2312" w:eastAsia="仿宋_GB2312"/>
          <w:b/>
          <w:sz w:val="24"/>
          <w:lang w:val="en-US" w:eastAsia="zh-CN"/>
        </w:rPr>
        <w:t>服务期限</w:t>
      </w:r>
    </w:p>
    <w:p w14:paraId="5D0834CB">
      <w:pPr>
        <w:spacing w:line="440" w:lineRule="exact"/>
        <w:ind w:firstLine="487" w:firstLineChars="202"/>
        <w:rPr>
          <w:rFonts w:hint="eastAsia" w:ascii="仿宋_GB2312" w:eastAsia="仿宋_GB2312"/>
          <w:b/>
          <w:sz w:val="24"/>
          <w:lang w:val="en-US" w:eastAsia="zh-CN"/>
        </w:rPr>
      </w:pPr>
      <w:r>
        <w:rPr>
          <w:rFonts w:hint="eastAsia" w:ascii="仿宋_GB2312" w:eastAsia="仿宋_GB2312"/>
          <w:b/>
          <w:sz w:val="24"/>
          <w:lang w:val="en-US" w:eastAsia="zh-CN"/>
        </w:rPr>
        <w:t>服务期限：2年，合同一年一签。</w:t>
      </w:r>
    </w:p>
    <w:p w14:paraId="01759A4E">
      <w:pPr>
        <w:spacing w:line="440" w:lineRule="exact"/>
        <w:ind w:firstLine="487" w:firstLineChars="202"/>
        <w:rPr>
          <w:rFonts w:hint="eastAsia" w:ascii="仿宋_GB2312" w:eastAsia="仿宋_GB2312"/>
          <w:b/>
          <w:sz w:val="24"/>
          <w:lang w:val="en-US" w:eastAsia="zh-CN"/>
        </w:rPr>
      </w:pPr>
      <w:r>
        <w:rPr>
          <w:rFonts w:hint="eastAsia" w:ascii="仿宋_GB2312" w:eastAsia="仿宋_GB2312"/>
          <w:b/>
          <w:sz w:val="24"/>
          <w:lang w:val="en-US" w:eastAsia="zh-CN"/>
        </w:rPr>
        <w:t>五、采购最高限价：</w:t>
      </w:r>
      <w:r>
        <w:rPr>
          <w:rFonts w:hint="eastAsia" w:ascii="仿宋_GB2312" w:hAnsi="Times New Roman" w:eastAsia="仿宋_GB2312" w:cs="Times New Roman"/>
          <w:b/>
          <w:i w:val="0"/>
          <w:iCs w:val="0"/>
          <w:caps w:val="0"/>
          <w:color w:val="333333"/>
          <w:spacing w:val="0"/>
          <w:sz w:val="24"/>
          <w:szCs w:val="24"/>
          <w:shd w:val="clear" w:color="auto" w:fill="auto"/>
        </w:rPr>
        <w:t>98800</w:t>
      </w:r>
      <w:r>
        <w:rPr>
          <w:rFonts w:hint="eastAsia" w:ascii="仿宋_GB2312" w:eastAsia="仿宋_GB2312" w:cs="Times New Roman"/>
          <w:b/>
          <w:i w:val="0"/>
          <w:iCs w:val="0"/>
          <w:caps w:val="0"/>
          <w:spacing w:val="0"/>
          <w:sz w:val="24"/>
          <w:szCs w:val="24"/>
          <w:shd w:val="clear" w:color="auto" w:fill="auto"/>
          <w:lang w:val="en-US" w:eastAsia="zh-CN"/>
        </w:rPr>
        <w:t>.00</w:t>
      </w:r>
      <w:r>
        <w:rPr>
          <w:rFonts w:hint="eastAsia" w:ascii="仿宋_GB2312" w:hAnsi="Times New Roman" w:eastAsia="仿宋_GB2312" w:cs="Times New Roman"/>
          <w:b/>
          <w:i w:val="0"/>
          <w:iCs w:val="0"/>
          <w:caps w:val="0"/>
          <w:color w:val="333333"/>
          <w:spacing w:val="0"/>
          <w:sz w:val="24"/>
          <w:szCs w:val="24"/>
          <w:shd w:val="clear" w:color="auto" w:fill="auto"/>
          <w:lang w:val="en-US" w:eastAsia="zh-CN"/>
        </w:rPr>
        <w:t>元</w:t>
      </w:r>
    </w:p>
    <w:p w14:paraId="407429D6">
      <w:pPr>
        <w:spacing w:line="440" w:lineRule="exact"/>
        <w:ind w:firstLine="487" w:firstLineChars="202"/>
        <w:rPr>
          <w:rFonts w:hint="eastAsia" w:ascii="仿宋_GB2312" w:eastAsia="仿宋_GB2312"/>
          <w:b/>
          <w:sz w:val="24"/>
          <w:lang w:val="en-US" w:eastAsia="zh-CN"/>
        </w:rPr>
      </w:pPr>
      <w:r>
        <w:rPr>
          <w:rFonts w:hint="eastAsia" w:ascii="仿宋_GB2312" w:eastAsia="仿宋_GB2312"/>
          <w:b/>
          <w:sz w:val="24"/>
          <w:lang w:val="en-US" w:eastAsia="zh-CN"/>
        </w:rPr>
        <w:t>六、采购方式：</w:t>
      </w:r>
    </w:p>
    <w:p w14:paraId="34C1235E">
      <w:pPr>
        <w:spacing w:line="440" w:lineRule="exact"/>
        <w:ind w:firstLine="966" w:firstLineChars="401"/>
        <w:rPr>
          <w:rFonts w:hint="eastAsia" w:ascii="仿宋_GB2312" w:eastAsia="仿宋_GB2312"/>
          <w:b/>
          <w:sz w:val="24"/>
          <w:lang w:val="en-US" w:eastAsia="zh-CN"/>
        </w:rPr>
      </w:pPr>
      <w:r>
        <w:rPr>
          <w:rFonts w:hint="eastAsia" w:ascii="仿宋_GB2312" w:eastAsia="仿宋_GB2312"/>
          <w:b/>
          <w:sz w:val="24"/>
          <w:lang w:val="en-US" w:eastAsia="zh-CN"/>
        </w:rPr>
        <w:t>竞争性磋商</w:t>
      </w:r>
    </w:p>
    <w:p w14:paraId="5E78B4A8">
      <w:pPr>
        <w:numPr>
          <w:ilvl w:val="0"/>
          <w:numId w:val="1"/>
        </w:numPr>
        <w:spacing w:line="440" w:lineRule="exact"/>
        <w:ind w:firstLine="0" w:firstLineChars="0"/>
        <w:rPr>
          <w:rFonts w:hint="eastAsia" w:ascii="仿宋_GB2312" w:eastAsia="仿宋_GB2312"/>
          <w:b/>
          <w:sz w:val="24"/>
          <w:lang w:val="en-US" w:eastAsia="zh-CN"/>
        </w:rPr>
      </w:pPr>
      <w:r>
        <w:rPr>
          <w:rFonts w:hint="eastAsia" w:ascii="仿宋_GB2312" w:eastAsia="仿宋_GB2312"/>
          <w:b/>
          <w:sz w:val="24"/>
          <w:lang w:val="en-US" w:eastAsia="zh-CN"/>
        </w:rPr>
        <w:t>综合评分办法：</w:t>
      </w:r>
    </w:p>
    <w:p w14:paraId="0E6B8EF8">
      <w:pPr>
        <w:spacing w:line="440" w:lineRule="exact"/>
        <w:ind w:firstLine="484" w:firstLineChars="202"/>
        <w:rPr>
          <w:rFonts w:hint="eastAsia" w:ascii="仿宋_GB2312" w:eastAsia="仿宋_GB2312"/>
          <w:bCs/>
          <w:sz w:val="24"/>
        </w:rPr>
      </w:pPr>
      <w:r>
        <w:rPr>
          <w:rFonts w:hint="eastAsia" w:ascii="仿宋_GB2312" w:eastAsia="仿宋_GB2312"/>
          <w:bCs/>
          <w:sz w:val="24"/>
        </w:rPr>
        <w:t>综合评分明细表</w:t>
      </w:r>
    </w:p>
    <w:tbl>
      <w:tblPr>
        <w:tblStyle w:val="4"/>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3"/>
        <w:gridCol w:w="825"/>
        <w:gridCol w:w="762"/>
        <w:gridCol w:w="4679"/>
        <w:gridCol w:w="1902"/>
      </w:tblGrid>
      <w:tr w14:paraId="02B3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63" w:type="dxa"/>
            <w:noWrap w:val="0"/>
            <w:tcMar>
              <w:top w:w="0" w:type="dxa"/>
              <w:left w:w="108" w:type="dxa"/>
              <w:bottom w:w="0" w:type="dxa"/>
              <w:right w:w="108" w:type="dxa"/>
            </w:tcMar>
            <w:vAlign w:val="center"/>
          </w:tcPr>
          <w:p w14:paraId="26192F7A">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序号</w:t>
            </w:r>
          </w:p>
        </w:tc>
        <w:tc>
          <w:tcPr>
            <w:tcW w:w="825" w:type="dxa"/>
            <w:noWrap w:val="0"/>
            <w:tcMar>
              <w:top w:w="0" w:type="dxa"/>
              <w:left w:w="108" w:type="dxa"/>
              <w:bottom w:w="0" w:type="dxa"/>
              <w:right w:w="108" w:type="dxa"/>
            </w:tcMar>
            <w:vAlign w:val="center"/>
          </w:tcPr>
          <w:p w14:paraId="5F259A40">
            <w:pPr>
              <w:widowControl/>
              <w:wordWrap w:val="0"/>
              <w:spacing w:line="240" w:lineRule="atLeast"/>
              <w:jc w:val="left"/>
              <w:rPr>
                <w:rFonts w:ascii="宋体" w:hAnsi="宋体" w:cs="宋体"/>
                <w:kern w:val="0"/>
                <w:sz w:val="18"/>
                <w:szCs w:val="18"/>
              </w:rPr>
            </w:pPr>
            <w:r>
              <w:rPr>
                <w:rFonts w:hint="eastAsia" w:ascii="仿宋" w:hAnsi="仿宋" w:eastAsia="仿宋" w:cs="宋体"/>
                <w:kern w:val="0"/>
                <w:sz w:val="24"/>
              </w:rPr>
              <w:t>评分因素</w:t>
            </w:r>
          </w:p>
        </w:tc>
        <w:tc>
          <w:tcPr>
            <w:tcW w:w="762" w:type="dxa"/>
            <w:noWrap w:val="0"/>
            <w:tcMar>
              <w:top w:w="0" w:type="dxa"/>
              <w:left w:w="108" w:type="dxa"/>
              <w:bottom w:w="0" w:type="dxa"/>
              <w:right w:w="108" w:type="dxa"/>
            </w:tcMar>
            <w:vAlign w:val="center"/>
          </w:tcPr>
          <w:p w14:paraId="1B1ECDED">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分值</w:t>
            </w:r>
          </w:p>
        </w:tc>
        <w:tc>
          <w:tcPr>
            <w:tcW w:w="4679" w:type="dxa"/>
            <w:noWrap w:val="0"/>
            <w:tcMar>
              <w:top w:w="0" w:type="dxa"/>
              <w:left w:w="108" w:type="dxa"/>
              <w:bottom w:w="0" w:type="dxa"/>
              <w:right w:w="108" w:type="dxa"/>
            </w:tcMar>
            <w:vAlign w:val="center"/>
          </w:tcPr>
          <w:p w14:paraId="6A0C0008">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评分标准</w:t>
            </w:r>
          </w:p>
        </w:tc>
        <w:tc>
          <w:tcPr>
            <w:tcW w:w="1902" w:type="dxa"/>
            <w:noWrap w:val="0"/>
            <w:tcMar>
              <w:top w:w="0" w:type="dxa"/>
              <w:left w:w="108" w:type="dxa"/>
              <w:bottom w:w="0" w:type="dxa"/>
              <w:right w:w="108" w:type="dxa"/>
            </w:tcMar>
            <w:vAlign w:val="center"/>
          </w:tcPr>
          <w:p w14:paraId="55DBDB33">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说</w:t>
            </w:r>
            <w:r>
              <w:rPr>
                <w:rFonts w:hint="eastAsia" w:ascii="宋体" w:hAnsi="宋体" w:cs="宋体"/>
                <w:kern w:val="0"/>
                <w:sz w:val="24"/>
              </w:rPr>
              <w:t>    </w:t>
            </w:r>
            <w:r>
              <w:rPr>
                <w:rFonts w:hint="eastAsia" w:ascii="仿宋" w:hAnsi="仿宋" w:eastAsia="仿宋" w:cs="宋体"/>
                <w:kern w:val="0"/>
                <w:sz w:val="24"/>
              </w:rPr>
              <w:t>明</w:t>
            </w:r>
          </w:p>
        </w:tc>
      </w:tr>
      <w:tr w14:paraId="6674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63" w:type="dxa"/>
            <w:noWrap w:val="0"/>
            <w:tcMar>
              <w:top w:w="0" w:type="dxa"/>
              <w:left w:w="108" w:type="dxa"/>
              <w:bottom w:w="0" w:type="dxa"/>
              <w:right w:w="108" w:type="dxa"/>
            </w:tcMar>
            <w:vAlign w:val="center"/>
          </w:tcPr>
          <w:p w14:paraId="432688A8">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1</w:t>
            </w:r>
          </w:p>
        </w:tc>
        <w:tc>
          <w:tcPr>
            <w:tcW w:w="825" w:type="dxa"/>
            <w:noWrap w:val="0"/>
            <w:tcMar>
              <w:top w:w="0" w:type="dxa"/>
              <w:left w:w="108" w:type="dxa"/>
              <w:bottom w:w="0" w:type="dxa"/>
              <w:right w:w="108" w:type="dxa"/>
            </w:tcMar>
            <w:vAlign w:val="center"/>
          </w:tcPr>
          <w:p w14:paraId="70BCADE4">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投标报价</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762" w:type="dxa"/>
            <w:noWrap w:val="0"/>
            <w:tcMar>
              <w:top w:w="0" w:type="dxa"/>
              <w:left w:w="108" w:type="dxa"/>
              <w:bottom w:w="0" w:type="dxa"/>
              <w:right w:w="108" w:type="dxa"/>
            </w:tcMar>
            <w:vAlign w:val="center"/>
          </w:tcPr>
          <w:p w14:paraId="242BF1AD">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4679" w:type="dxa"/>
            <w:noWrap w:val="0"/>
            <w:tcMar>
              <w:top w:w="0" w:type="dxa"/>
              <w:left w:w="108" w:type="dxa"/>
              <w:bottom w:w="0" w:type="dxa"/>
              <w:right w:w="108" w:type="dxa"/>
            </w:tcMar>
            <w:vAlign w:val="center"/>
          </w:tcPr>
          <w:p w14:paraId="26091B7F">
            <w:pPr>
              <w:widowControl/>
              <w:wordWrap w:val="0"/>
              <w:spacing w:line="270" w:lineRule="atLeast"/>
              <w:jc w:val="left"/>
              <w:rPr>
                <w:rFonts w:ascii="宋体" w:hAnsi="宋体" w:cs="宋体"/>
                <w:kern w:val="0"/>
                <w:sz w:val="18"/>
                <w:szCs w:val="18"/>
              </w:rPr>
            </w:pPr>
            <w:r>
              <w:rPr>
                <w:rFonts w:hint="eastAsia" w:ascii="仿宋" w:hAnsi="仿宋" w:eastAsia="仿宋" w:cs="宋体"/>
                <w:color w:val="000000"/>
                <w:kern w:val="0"/>
                <w:sz w:val="24"/>
              </w:rPr>
              <w:t>满足招标文件要求且投标价格最低的投标报价为评标基准价，其价格分为满分。其他投标单位的价格分统一按照下列公式计算：投标报价得分=(评标基准价／投标报价)×</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1902" w:type="dxa"/>
            <w:noWrap w:val="0"/>
            <w:tcMar>
              <w:top w:w="0" w:type="dxa"/>
              <w:left w:w="108" w:type="dxa"/>
              <w:bottom w:w="0" w:type="dxa"/>
              <w:right w:w="108" w:type="dxa"/>
            </w:tcMar>
            <w:vAlign w:val="center"/>
          </w:tcPr>
          <w:p w14:paraId="5B885929">
            <w:pPr>
              <w:widowControl/>
              <w:wordWrap w:val="0"/>
              <w:spacing w:line="270" w:lineRule="atLeast"/>
              <w:jc w:val="left"/>
              <w:rPr>
                <w:rFonts w:ascii="宋体" w:hAnsi="宋体" w:cs="宋体"/>
                <w:kern w:val="0"/>
                <w:sz w:val="18"/>
                <w:szCs w:val="18"/>
              </w:rPr>
            </w:pPr>
            <w:r>
              <w:rPr>
                <w:rFonts w:hint="eastAsia" w:ascii="宋体" w:hAnsi="宋体" w:cs="宋体"/>
                <w:color w:val="000000"/>
                <w:kern w:val="0"/>
                <w:sz w:val="24"/>
              </w:rPr>
              <w:t> </w:t>
            </w:r>
          </w:p>
        </w:tc>
      </w:tr>
      <w:tr w14:paraId="7BC9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5" w:hRule="atLeast"/>
          <w:jc w:val="center"/>
        </w:trPr>
        <w:tc>
          <w:tcPr>
            <w:tcW w:w="463" w:type="dxa"/>
            <w:noWrap w:val="0"/>
            <w:tcMar>
              <w:top w:w="0" w:type="dxa"/>
              <w:left w:w="108" w:type="dxa"/>
              <w:bottom w:w="0" w:type="dxa"/>
              <w:right w:w="108" w:type="dxa"/>
            </w:tcMar>
            <w:vAlign w:val="center"/>
          </w:tcPr>
          <w:p w14:paraId="6625D059">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2</w:t>
            </w:r>
          </w:p>
        </w:tc>
        <w:tc>
          <w:tcPr>
            <w:tcW w:w="825" w:type="dxa"/>
            <w:noWrap w:val="0"/>
            <w:tcMar>
              <w:top w:w="0" w:type="dxa"/>
              <w:left w:w="108" w:type="dxa"/>
              <w:bottom w:w="0" w:type="dxa"/>
              <w:right w:w="108" w:type="dxa"/>
            </w:tcMar>
            <w:vAlign w:val="center"/>
          </w:tcPr>
          <w:p w14:paraId="7757373A">
            <w:pPr>
              <w:widowControl/>
              <w:wordWrap w:val="0"/>
              <w:spacing w:line="270" w:lineRule="atLeast"/>
              <w:jc w:val="center"/>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eastAsia="zh-CN"/>
              </w:rPr>
              <w:t>资源配置</w:t>
            </w:r>
            <w:r>
              <w:rPr>
                <w:rFonts w:hint="eastAsia" w:ascii="仿宋" w:hAnsi="仿宋" w:eastAsia="仿宋" w:cs="宋体"/>
                <w:color w:val="000000"/>
                <w:kern w:val="0"/>
                <w:sz w:val="24"/>
                <w:lang w:val="en-US" w:eastAsia="zh-CN"/>
              </w:rPr>
              <w:t>25%</w:t>
            </w:r>
          </w:p>
        </w:tc>
        <w:tc>
          <w:tcPr>
            <w:tcW w:w="762" w:type="dxa"/>
            <w:noWrap w:val="0"/>
            <w:tcMar>
              <w:top w:w="0" w:type="dxa"/>
              <w:left w:w="108" w:type="dxa"/>
              <w:bottom w:w="0" w:type="dxa"/>
              <w:right w:w="108" w:type="dxa"/>
            </w:tcMar>
            <w:vAlign w:val="center"/>
          </w:tcPr>
          <w:p w14:paraId="5D24A72A">
            <w:pPr>
              <w:widowControl/>
              <w:wordWrap w:val="0"/>
              <w:spacing w:line="270" w:lineRule="atLeast"/>
              <w:jc w:val="center"/>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val="en-US" w:eastAsia="zh-CN"/>
              </w:rPr>
              <w:t>25</w:t>
            </w:r>
          </w:p>
        </w:tc>
        <w:tc>
          <w:tcPr>
            <w:tcW w:w="4679" w:type="dxa"/>
            <w:noWrap w:val="0"/>
            <w:tcMar>
              <w:top w:w="0" w:type="dxa"/>
              <w:left w:w="108" w:type="dxa"/>
              <w:bottom w:w="0" w:type="dxa"/>
              <w:right w:w="108" w:type="dxa"/>
            </w:tcMar>
            <w:vAlign w:val="center"/>
          </w:tcPr>
          <w:p w14:paraId="1C98E4A3">
            <w:pPr>
              <w:widowControl/>
              <w:wordWrap w:val="0"/>
              <w:spacing w:line="270" w:lineRule="atLeast"/>
              <w:jc w:val="left"/>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val="en-US" w:eastAsia="zh-CN"/>
              </w:rPr>
              <w:t>针对本项目投标人的人员配置计划、送货交通工具的配置、响应时间、特殊情况下的应急供应计划、后勤物资计划、清洗消毒方案等综合评比。提供送货人员配置计划及健康证明复印件得10分；提供送货交通工具配置得5分；提供应急供应计划得5分；提供后勤物资计划、清洗消毒方案得5分。未提供，不得分。</w:t>
            </w:r>
          </w:p>
        </w:tc>
        <w:tc>
          <w:tcPr>
            <w:tcW w:w="1902" w:type="dxa"/>
            <w:noWrap w:val="0"/>
            <w:tcMar>
              <w:top w:w="0" w:type="dxa"/>
              <w:left w:w="108" w:type="dxa"/>
              <w:bottom w:w="0" w:type="dxa"/>
              <w:right w:w="108" w:type="dxa"/>
            </w:tcMar>
            <w:vAlign w:val="center"/>
          </w:tcPr>
          <w:p w14:paraId="4239ACA1">
            <w:pPr>
              <w:widowControl/>
              <w:wordWrap w:val="0"/>
              <w:spacing w:line="270" w:lineRule="atLeast"/>
              <w:jc w:val="left"/>
              <w:rPr>
                <w:rFonts w:hint="eastAsia" w:ascii="仿宋" w:hAnsi="仿宋" w:eastAsia="仿宋" w:cs="宋体"/>
                <w:kern w:val="0"/>
                <w:sz w:val="18"/>
                <w:szCs w:val="18"/>
                <w:lang w:eastAsia="zh-CN"/>
              </w:rPr>
            </w:pPr>
            <w:r>
              <w:rPr>
                <w:rFonts w:hint="eastAsia" w:ascii="仿宋" w:hAnsi="仿宋" w:eastAsia="仿宋" w:cs="宋体"/>
                <w:color w:val="000000"/>
                <w:kern w:val="0"/>
                <w:sz w:val="24"/>
                <w:lang w:val="en-US" w:eastAsia="zh-CN"/>
              </w:rPr>
              <w:t> 投标人须提供相关证明材料，并加盖公司鲜章</w:t>
            </w:r>
          </w:p>
        </w:tc>
      </w:tr>
      <w:tr w14:paraId="0583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463" w:type="dxa"/>
            <w:noWrap w:val="0"/>
            <w:tcMar>
              <w:top w:w="0" w:type="dxa"/>
              <w:left w:w="108" w:type="dxa"/>
              <w:bottom w:w="0" w:type="dxa"/>
              <w:right w:w="108" w:type="dxa"/>
            </w:tcMar>
            <w:vAlign w:val="center"/>
          </w:tcPr>
          <w:p w14:paraId="6193D51E">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3</w:t>
            </w:r>
          </w:p>
        </w:tc>
        <w:tc>
          <w:tcPr>
            <w:tcW w:w="825" w:type="dxa"/>
            <w:noWrap w:val="0"/>
            <w:tcMar>
              <w:top w:w="0" w:type="dxa"/>
              <w:left w:w="108" w:type="dxa"/>
              <w:bottom w:w="0" w:type="dxa"/>
              <w:right w:w="108" w:type="dxa"/>
            </w:tcMar>
            <w:vAlign w:val="center"/>
          </w:tcPr>
          <w:p w14:paraId="25066B93">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业绩</w:t>
            </w:r>
            <w:r>
              <w:rPr>
                <w:rFonts w:hint="eastAsia" w:ascii="仿宋" w:hAnsi="仿宋" w:eastAsia="仿宋" w:cs="宋体"/>
                <w:color w:val="000000"/>
                <w:kern w:val="0"/>
                <w:sz w:val="24"/>
                <w:lang w:val="en-US" w:eastAsia="zh-CN"/>
              </w:rPr>
              <w:t>20</w:t>
            </w:r>
            <w:r>
              <w:rPr>
                <w:rFonts w:hint="eastAsia" w:ascii="仿宋" w:hAnsi="仿宋" w:eastAsia="仿宋" w:cs="宋体"/>
                <w:color w:val="000000"/>
                <w:kern w:val="0"/>
                <w:sz w:val="24"/>
              </w:rPr>
              <w:t>%</w:t>
            </w:r>
          </w:p>
        </w:tc>
        <w:tc>
          <w:tcPr>
            <w:tcW w:w="762" w:type="dxa"/>
            <w:noWrap w:val="0"/>
            <w:tcMar>
              <w:top w:w="0" w:type="dxa"/>
              <w:left w:w="108" w:type="dxa"/>
              <w:bottom w:w="0" w:type="dxa"/>
              <w:right w:w="108" w:type="dxa"/>
            </w:tcMar>
            <w:vAlign w:val="center"/>
          </w:tcPr>
          <w:p w14:paraId="0BC57DB2">
            <w:pPr>
              <w:widowControl/>
              <w:wordWrap w:val="0"/>
              <w:spacing w:line="270" w:lineRule="atLeast"/>
              <w:jc w:val="center"/>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val="en-US" w:eastAsia="zh-CN"/>
              </w:rPr>
              <w:t>20</w:t>
            </w:r>
          </w:p>
        </w:tc>
        <w:tc>
          <w:tcPr>
            <w:tcW w:w="4679" w:type="dxa"/>
            <w:noWrap w:val="0"/>
            <w:tcMar>
              <w:top w:w="0" w:type="dxa"/>
              <w:left w:w="108" w:type="dxa"/>
              <w:bottom w:w="0" w:type="dxa"/>
              <w:right w:w="108" w:type="dxa"/>
            </w:tcMar>
            <w:vAlign w:val="center"/>
          </w:tcPr>
          <w:p w14:paraId="23A45472">
            <w:pPr>
              <w:widowControl/>
              <w:wordWrap w:val="0"/>
              <w:spacing w:line="270" w:lineRule="atLeast"/>
              <w:jc w:val="left"/>
              <w:rPr>
                <w:rFonts w:ascii="宋体" w:hAnsi="宋体" w:cs="宋体"/>
                <w:kern w:val="0"/>
                <w:sz w:val="18"/>
                <w:szCs w:val="18"/>
              </w:rPr>
            </w:pPr>
            <w:r>
              <w:rPr>
                <w:rFonts w:hint="eastAsia" w:ascii="仿宋" w:hAnsi="仿宋" w:eastAsia="仿宋" w:cs="宋体"/>
                <w:color w:val="000000"/>
                <w:kern w:val="0"/>
                <w:sz w:val="24"/>
              </w:rPr>
              <w:t>投标人需提供该产品20</w:t>
            </w:r>
            <w:r>
              <w:rPr>
                <w:rFonts w:hint="eastAsia" w:ascii="仿宋" w:hAnsi="仿宋" w:eastAsia="仿宋" w:cs="宋体"/>
                <w:color w:val="000000"/>
                <w:kern w:val="0"/>
                <w:sz w:val="24"/>
                <w:lang w:val="en-US" w:eastAsia="zh-CN"/>
              </w:rPr>
              <w:t>22</w:t>
            </w:r>
            <w:r>
              <w:rPr>
                <w:rFonts w:hint="eastAsia" w:ascii="仿宋" w:hAnsi="仿宋" w:eastAsia="仿宋" w:cs="宋体"/>
                <w:color w:val="000000"/>
                <w:kern w:val="0"/>
                <w:sz w:val="24"/>
              </w:rPr>
              <w:t>年以来国内</w:t>
            </w:r>
            <w:r>
              <w:rPr>
                <w:rFonts w:hint="eastAsia" w:ascii="仿宋" w:hAnsi="仿宋" w:eastAsia="仿宋" w:cs="宋体"/>
                <w:color w:val="000000"/>
                <w:kern w:val="0"/>
                <w:sz w:val="24"/>
                <w:lang w:eastAsia="zh-CN"/>
              </w:rPr>
              <w:t>供货单位</w:t>
            </w:r>
            <w:r>
              <w:rPr>
                <w:rFonts w:hint="eastAsia" w:ascii="仿宋" w:hAnsi="仿宋" w:eastAsia="仿宋" w:cs="宋体"/>
                <w:color w:val="000000"/>
                <w:kern w:val="0"/>
                <w:sz w:val="24"/>
              </w:rPr>
              <w:t>客户名单，每提供1</w:t>
            </w:r>
            <w:r>
              <w:rPr>
                <w:rFonts w:hint="eastAsia" w:ascii="仿宋" w:hAnsi="仿宋" w:eastAsia="仿宋" w:cs="宋体"/>
                <w:color w:val="000000"/>
                <w:kern w:val="0"/>
                <w:sz w:val="24"/>
                <w:lang w:eastAsia="zh-CN"/>
              </w:rPr>
              <w:t>个</w:t>
            </w:r>
            <w:r>
              <w:rPr>
                <w:rFonts w:hint="eastAsia" w:ascii="仿宋" w:hAnsi="仿宋" w:eastAsia="仿宋" w:cs="宋体"/>
                <w:color w:val="000000"/>
                <w:kern w:val="0"/>
                <w:sz w:val="24"/>
              </w:rPr>
              <w:t>得</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分，最多</w:t>
            </w:r>
            <w:r>
              <w:rPr>
                <w:rFonts w:hint="eastAsia" w:ascii="仿宋" w:hAnsi="仿宋" w:eastAsia="仿宋" w:cs="宋体"/>
                <w:color w:val="000000"/>
                <w:kern w:val="0"/>
                <w:sz w:val="24"/>
                <w:lang w:val="en-US" w:eastAsia="zh-CN"/>
              </w:rPr>
              <w:t>20</w:t>
            </w:r>
            <w:r>
              <w:rPr>
                <w:rFonts w:hint="eastAsia" w:ascii="仿宋" w:hAnsi="仿宋" w:eastAsia="仿宋" w:cs="宋体"/>
                <w:color w:val="000000"/>
                <w:kern w:val="0"/>
                <w:sz w:val="24"/>
              </w:rPr>
              <w:t>分。</w:t>
            </w:r>
          </w:p>
        </w:tc>
        <w:tc>
          <w:tcPr>
            <w:tcW w:w="1902" w:type="dxa"/>
            <w:noWrap w:val="0"/>
            <w:tcMar>
              <w:top w:w="0" w:type="dxa"/>
              <w:left w:w="108" w:type="dxa"/>
              <w:bottom w:w="0" w:type="dxa"/>
              <w:right w:w="108" w:type="dxa"/>
            </w:tcMar>
            <w:vAlign w:val="center"/>
          </w:tcPr>
          <w:p w14:paraId="51DBDA99">
            <w:pPr>
              <w:widowControl/>
              <w:wordWrap w:val="0"/>
              <w:spacing w:line="270" w:lineRule="atLeast"/>
              <w:jc w:val="left"/>
              <w:rPr>
                <w:rFonts w:hint="eastAsia" w:ascii="宋体" w:hAnsi="宋体" w:eastAsia="仿宋" w:cs="宋体"/>
                <w:kern w:val="0"/>
                <w:sz w:val="18"/>
                <w:szCs w:val="18"/>
                <w:lang w:eastAsia="zh-CN"/>
              </w:rPr>
            </w:pPr>
            <w:r>
              <w:rPr>
                <w:rFonts w:hint="eastAsia" w:ascii="仿宋" w:hAnsi="仿宋" w:eastAsia="仿宋" w:cs="宋体"/>
                <w:color w:val="000000"/>
                <w:kern w:val="0"/>
                <w:sz w:val="24"/>
              </w:rPr>
              <w:t>提供中标通知书或送货发票或合同复印件。</w:t>
            </w:r>
            <w:r>
              <w:rPr>
                <w:rFonts w:hint="eastAsia" w:ascii="仿宋" w:hAnsi="仿宋" w:eastAsia="仿宋" w:cs="宋体"/>
                <w:color w:val="000000"/>
                <w:kern w:val="0"/>
                <w:sz w:val="24"/>
                <w:lang w:eastAsia="zh-CN"/>
              </w:rPr>
              <w:t>（供货单位客户应为非个体）</w:t>
            </w:r>
          </w:p>
        </w:tc>
      </w:tr>
      <w:tr w14:paraId="3C3A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463" w:type="dxa"/>
            <w:vMerge w:val="restart"/>
            <w:noWrap w:val="0"/>
            <w:tcMar>
              <w:top w:w="0" w:type="dxa"/>
              <w:left w:w="108" w:type="dxa"/>
              <w:bottom w:w="0" w:type="dxa"/>
              <w:right w:w="108" w:type="dxa"/>
            </w:tcMar>
            <w:vAlign w:val="center"/>
          </w:tcPr>
          <w:p w14:paraId="61615416">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4</w:t>
            </w:r>
          </w:p>
        </w:tc>
        <w:tc>
          <w:tcPr>
            <w:tcW w:w="825" w:type="dxa"/>
            <w:vMerge w:val="restart"/>
            <w:noWrap w:val="0"/>
            <w:tcMar>
              <w:top w:w="0" w:type="dxa"/>
              <w:left w:w="108" w:type="dxa"/>
              <w:bottom w:w="0" w:type="dxa"/>
              <w:right w:w="108" w:type="dxa"/>
            </w:tcMar>
            <w:vAlign w:val="center"/>
          </w:tcPr>
          <w:p w14:paraId="2012F890">
            <w:pPr>
              <w:widowControl/>
              <w:wordWrap w:val="0"/>
              <w:spacing w:line="270" w:lineRule="atLeast"/>
              <w:jc w:val="left"/>
              <w:rPr>
                <w:rFonts w:hint="eastAsia" w:ascii="仿宋" w:hAnsi="仿宋" w:eastAsia="仿宋" w:cs="宋体"/>
                <w:color w:val="000000"/>
                <w:kern w:val="0"/>
                <w:sz w:val="24"/>
              </w:rPr>
            </w:pPr>
            <w:r>
              <w:rPr>
                <w:rFonts w:hint="eastAsia" w:ascii="仿宋" w:hAnsi="仿宋" w:eastAsia="仿宋" w:cs="宋体"/>
                <w:color w:val="000000"/>
                <w:kern w:val="0"/>
                <w:sz w:val="24"/>
              </w:rPr>
              <w:t>售后服务及培训</w:t>
            </w:r>
            <w:r>
              <w:rPr>
                <w:rFonts w:hint="eastAsia" w:ascii="仿宋" w:hAnsi="仿宋" w:eastAsia="仿宋" w:cs="宋体"/>
                <w:color w:val="000000"/>
                <w:kern w:val="0"/>
                <w:sz w:val="24"/>
                <w:lang w:val="en-US" w:eastAsia="zh-CN"/>
              </w:rPr>
              <w:t>6</w:t>
            </w:r>
            <w:r>
              <w:rPr>
                <w:rFonts w:hint="eastAsia" w:ascii="仿宋" w:hAnsi="仿宋" w:eastAsia="仿宋" w:cs="宋体"/>
                <w:color w:val="000000"/>
                <w:kern w:val="0"/>
                <w:sz w:val="24"/>
              </w:rPr>
              <w:t>%</w:t>
            </w:r>
          </w:p>
        </w:tc>
        <w:tc>
          <w:tcPr>
            <w:tcW w:w="762" w:type="dxa"/>
            <w:vMerge w:val="restart"/>
            <w:noWrap w:val="0"/>
            <w:tcMar>
              <w:top w:w="0" w:type="dxa"/>
              <w:left w:w="108" w:type="dxa"/>
              <w:bottom w:w="0" w:type="dxa"/>
              <w:right w:w="108" w:type="dxa"/>
            </w:tcMar>
            <w:vAlign w:val="center"/>
          </w:tcPr>
          <w:p w14:paraId="00D2FED7">
            <w:pPr>
              <w:widowControl/>
              <w:wordWrap w:val="0"/>
              <w:spacing w:line="270" w:lineRule="atLeas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8</w:t>
            </w:r>
          </w:p>
        </w:tc>
        <w:tc>
          <w:tcPr>
            <w:tcW w:w="4679" w:type="dxa"/>
            <w:noWrap w:val="0"/>
            <w:tcMar>
              <w:top w:w="0" w:type="dxa"/>
              <w:left w:w="108" w:type="dxa"/>
              <w:bottom w:w="0" w:type="dxa"/>
              <w:right w:w="108" w:type="dxa"/>
            </w:tcMar>
            <w:vAlign w:val="top"/>
          </w:tcPr>
          <w:p w14:paraId="53058CFA">
            <w:pPr>
              <w:widowControl/>
              <w:wordWrap w:val="0"/>
              <w:spacing w:line="270" w:lineRule="atLeast"/>
              <w:jc w:val="left"/>
              <w:rPr>
                <w:rFonts w:hint="eastAsia" w:ascii="仿宋" w:hAnsi="仿宋" w:eastAsia="仿宋" w:cs="宋体"/>
                <w:color w:val="000000"/>
                <w:kern w:val="0"/>
                <w:sz w:val="24"/>
              </w:rPr>
            </w:pPr>
            <w:r>
              <w:rPr>
                <w:rFonts w:hint="eastAsia" w:ascii="仿宋" w:hAnsi="仿宋" w:eastAsia="仿宋" w:cs="宋体"/>
                <w:color w:val="000000"/>
                <w:kern w:val="0"/>
                <w:sz w:val="24"/>
              </w:rPr>
              <w:t>1.根据投标人承诺的质量保证范围，售后服务体系、人员培训计划、响应时间、产品彩页简介等进行综合分析比较评分，最好得</w:t>
            </w:r>
            <w:r>
              <w:rPr>
                <w:rFonts w:hint="eastAsia" w:ascii="仿宋" w:hAnsi="仿宋" w:eastAsia="仿宋" w:cs="宋体"/>
                <w:color w:val="000000"/>
                <w:kern w:val="0"/>
                <w:sz w:val="24"/>
                <w:lang w:val="en-US" w:eastAsia="zh-CN"/>
              </w:rPr>
              <w:t>3-5</w:t>
            </w:r>
            <w:r>
              <w:rPr>
                <w:rFonts w:hint="eastAsia" w:ascii="仿宋" w:hAnsi="仿宋" w:eastAsia="仿宋" w:cs="宋体"/>
                <w:color w:val="000000"/>
                <w:kern w:val="0"/>
                <w:sz w:val="24"/>
              </w:rPr>
              <w:t>分；一般得</w:t>
            </w:r>
            <w:r>
              <w:rPr>
                <w:rFonts w:hint="eastAsia" w:ascii="仿宋" w:hAnsi="仿宋" w:eastAsia="仿宋" w:cs="宋体"/>
                <w:color w:val="000000"/>
                <w:kern w:val="0"/>
                <w:sz w:val="24"/>
                <w:lang w:val="en-US" w:eastAsia="zh-CN"/>
              </w:rPr>
              <w:t>1-2</w:t>
            </w:r>
            <w:r>
              <w:rPr>
                <w:rFonts w:hint="eastAsia" w:ascii="仿宋" w:hAnsi="仿宋" w:eastAsia="仿宋" w:cs="宋体"/>
                <w:color w:val="000000"/>
                <w:kern w:val="0"/>
                <w:sz w:val="24"/>
              </w:rPr>
              <w:t>分；差不得分。</w:t>
            </w:r>
          </w:p>
        </w:tc>
        <w:tc>
          <w:tcPr>
            <w:tcW w:w="1902" w:type="dxa"/>
            <w:noWrap w:val="0"/>
            <w:tcMar>
              <w:top w:w="0" w:type="dxa"/>
              <w:left w:w="108" w:type="dxa"/>
              <w:bottom w:w="0" w:type="dxa"/>
              <w:right w:w="108" w:type="dxa"/>
            </w:tcMar>
            <w:vAlign w:val="center"/>
          </w:tcPr>
          <w:p w14:paraId="2E192E91">
            <w:pPr>
              <w:widowControl/>
              <w:wordWrap w:val="0"/>
              <w:spacing w:line="270" w:lineRule="atLeast"/>
              <w:jc w:val="left"/>
              <w:rPr>
                <w:rFonts w:hint="eastAsia" w:ascii="仿宋" w:hAnsi="仿宋" w:eastAsia="仿宋" w:cs="宋体"/>
                <w:color w:val="000000"/>
                <w:kern w:val="0"/>
                <w:sz w:val="24"/>
              </w:rPr>
            </w:pPr>
          </w:p>
        </w:tc>
      </w:tr>
      <w:tr w14:paraId="43DA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463" w:type="dxa"/>
            <w:vMerge w:val="continue"/>
            <w:noWrap w:val="0"/>
            <w:vAlign w:val="center"/>
          </w:tcPr>
          <w:p w14:paraId="303C0CCF">
            <w:pPr>
              <w:widowControl/>
              <w:jc w:val="left"/>
              <w:rPr>
                <w:rFonts w:ascii="宋体" w:hAnsi="宋体" w:cs="宋体"/>
                <w:kern w:val="0"/>
                <w:sz w:val="18"/>
                <w:szCs w:val="18"/>
              </w:rPr>
            </w:pPr>
          </w:p>
        </w:tc>
        <w:tc>
          <w:tcPr>
            <w:tcW w:w="825" w:type="dxa"/>
            <w:vMerge w:val="continue"/>
            <w:noWrap w:val="0"/>
            <w:vAlign w:val="center"/>
          </w:tcPr>
          <w:p w14:paraId="60F4249B">
            <w:pPr>
              <w:widowControl/>
              <w:wordWrap w:val="0"/>
              <w:spacing w:line="270" w:lineRule="atLeast"/>
              <w:jc w:val="left"/>
              <w:rPr>
                <w:rFonts w:hint="eastAsia" w:ascii="仿宋" w:hAnsi="仿宋" w:eastAsia="仿宋" w:cs="宋体"/>
                <w:color w:val="000000"/>
                <w:kern w:val="0"/>
                <w:sz w:val="24"/>
              </w:rPr>
            </w:pPr>
          </w:p>
        </w:tc>
        <w:tc>
          <w:tcPr>
            <w:tcW w:w="762" w:type="dxa"/>
            <w:vMerge w:val="continue"/>
            <w:noWrap w:val="0"/>
            <w:vAlign w:val="center"/>
          </w:tcPr>
          <w:p w14:paraId="45872458">
            <w:pPr>
              <w:widowControl/>
              <w:wordWrap w:val="0"/>
              <w:spacing w:line="270" w:lineRule="atLeast"/>
              <w:jc w:val="left"/>
              <w:rPr>
                <w:rFonts w:hint="eastAsia" w:ascii="仿宋" w:hAnsi="仿宋" w:eastAsia="仿宋" w:cs="宋体"/>
                <w:color w:val="000000"/>
                <w:kern w:val="0"/>
                <w:sz w:val="24"/>
              </w:rPr>
            </w:pPr>
          </w:p>
        </w:tc>
        <w:tc>
          <w:tcPr>
            <w:tcW w:w="4679" w:type="dxa"/>
            <w:noWrap w:val="0"/>
            <w:tcMar>
              <w:top w:w="0" w:type="dxa"/>
              <w:left w:w="108" w:type="dxa"/>
              <w:bottom w:w="0" w:type="dxa"/>
              <w:right w:w="108" w:type="dxa"/>
            </w:tcMar>
            <w:vAlign w:val="top"/>
          </w:tcPr>
          <w:p w14:paraId="48190C04">
            <w:pPr>
              <w:widowControl/>
              <w:wordWrap w:val="0"/>
              <w:spacing w:line="270" w:lineRule="atLeast"/>
              <w:jc w:val="left"/>
              <w:rPr>
                <w:rFonts w:hint="eastAsia" w:ascii="仿宋" w:hAnsi="仿宋" w:eastAsia="仿宋" w:cs="宋体"/>
                <w:color w:val="000000"/>
                <w:kern w:val="0"/>
                <w:sz w:val="24"/>
              </w:rPr>
            </w:pPr>
            <w:r>
              <w:rPr>
                <w:rFonts w:hint="eastAsia" w:ascii="仿宋" w:hAnsi="仿宋" w:eastAsia="仿宋" w:cs="宋体"/>
                <w:color w:val="000000"/>
                <w:kern w:val="0"/>
                <w:sz w:val="24"/>
              </w:rPr>
              <w:t>2.提供的制造厂家在成都设有办事处、分公司或常驻维修机构（提供相关证明材料）得</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分；未提供，不得分。</w:t>
            </w:r>
          </w:p>
        </w:tc>
        <w:tc>
          <w:tcPr>
            <w:tcW w:w="1902" w:type="dxa"/>
            <w:noWrap w:val="0"/>
            <w:tcMar>
              <w:top w:w="0" w:type="dxa"/>
              <w:left w:w="108" w:type="dxa"/>
              <w:bottom w:w="0" w:type="dxa"/>
              <w:right w:w="108" w:type="dxa"/>
            </w:tcMar>
            <w:vAlign w:val="top"/>
          </w:tcPr>
          <w:p w14:paraId="44908CA0">
            <w:pPr>
              <w:widowControl/>
              <w:wordWrap w:val="0"/>
              <w:spacing w:line="270" w:lineRule="atLeast"/>
              <w:jc w:val="left"/>
              <w:rPr>
                <w:rFonts w:hint="eastAsia" w:ascii="仿宋" w:hAnsi="仿宋" w:eastAsia="仿宋" w:cs="宋体"/>
                <w:color w:val="000000"/>
                <w:kern w:val="0"/>
                <w:sz w:val="24"/>
              </w:rPr>
            </w:pPr>
          </w:p>
        </w:tc>
      </w:tr>
      <w:tr w14:paraId="5688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463" w:type="dxa"/>
            <w:noWrap w:val="0"/>
            <w:vAlign w:val="center"/>
          </w:tcPr>
          <w:p w14:paraId="2034D81A">
            <w:pPr>
              <w:widowControl/>
              <w:wordWrap w:val="0"/>
              <w:spacing w:line="270" w:lineRule="atLeast"/>
              <w:jc w:val="center"/>
              <w:rPr>
                <w:rFonts w:ascii="宋体" w:hAnsi="宋体" w:eastAsia="宋体" w:cs="宋体"/>
                <w:kern w:val="0"/>
                <w:sz w:val="18"/>
                <w:szCs w:val="18"/>
                <w:lang w:val="en-US" w:eastAsia="zh-CN" w:bidi="ar-SA"/>
              </w:rPr>
            </w:pPr>
            <w:r>
              <w:rPr>
                <w:rFonts w:hint="eastAsia" w:ascii="仿宋" w:hAnsi="仿宋" w:eastAsia="仿宋" w:cs="宋体"/>
                <w:color w:val="000000"/>
                <w:kern w:val="0"/>
                <w:sz w:val="24"/>
              </w:rPr>
              <w:t>5</w:t>
            </w:r>
          </w:p>
        </w:tc>
        <w:tc>
          <w:tcPr>
            <w:tcW w:w="825" w:type="dxa"/>
            <w:noWrap w:val="0"/>
            <w:vAlign w:val="center"/>
          </w:tcPr>
          <w:p w14:paraId="63771BFC">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技术</w:t>
            </w:r>
          </w:p>
          <w:p w14:paraId="45939B1C">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要求</w:t>
            </w:r>
          </w:p>
          <w:p w14:paraId="30F11E33">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资质</w:t>
            </w:r>
          </w:p>
          <w:p w14:paraId="6EDCEA25">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相关</w:t>
            </w:r>
          </w:p>
          <w:p w14:paraId="4C5BC743">
            <w:pPr>
              <w:widowControl/>
              <w:wordWrap w:val="0"/>
              <w:spacing w:line="270" w:lineRule="atLeast"/>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17%</w:t>
            </w:r>
          </w:p>
        </w:tc>
        <w:tc>
          <w:tcPr>
            <w:tcW w:w="762" w:type="dxa"/>
            <w:noWrap w:val="0"/>
            <w:vAlign w:val="center"/>
          </w:tcPr>
          <w:p w14:paraId="214F7CBF">
            <w:pPr>
              <w:widowControl/>
              <w:wordWrap w:val="0"/>
              <w:spacing w:line="270" w:lineRule="atLeast"/>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17</w:t>
            </w:r>
          </w:p>
        </w:tc>
        <w:tc>
          <w:tcPr>
            <w:tcW w:w="4679" w:type="dxa"/>
            <w:noWrap w:val="0"/>
            <w:tcMar>
              <w:top w:w="0" w:type="dxa"/>
              <w:left w:w="108" w:type="dxa"/>
              <w:bottom w:w="0" w:type="dxa"/>
              <w:right w:w="108" w:type="dxa"/>
            </w:tcMar>
            <w:vAlign w:val="center"/>
          </w:tcPr>
          <w:p w14:paraId="31B480FE">
            <w:pPr>
              <w:widowControl/>
              <w:wordWrap w:val="0"/>
              <w:spacing w:line="270" w:lineRule="atLeast"/>
              <w:jc w:val="both"/>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eastAsia="zh-CN"/>
              </w:rPr>
              <w:t>投标人所提供产品的生产厂家通过了</w:t>
            </w:r>
            <w:r>
              <w:rPr>
                <w:rFonts w:hint="eastAsia" w:ascii="仿宋" w:hAnsi="仿宋" w:eastAsia="仿宋" w:cs="宋体"/>
                <w:color w:val="000000"/>
                <w:kern w:val="0"/>
                <w:sz w:val="24"/>
                <w:lang w:val="en-US" w:eastAsia="zh-CN"/>
              </w:rPr>
              <w:t>ISO9001质量管理体系认证、ISO22000食品安全管理体系认证、HACCP危害分析与关键控制点体系认证、GB/T33300诚信管理体系认证，每有一个得2分，最多8分；投标人所供产品的生产厂家具有政府出具的水源保护文件得5分；投标人所供产品的生产厂家购买了产品责任险得4分。</w:t>
            </w:r>
            <w:r>
              <w:rPr>
                <w:rFonts w:hint="eastAsia" w:ascii="仿宋" w:hAnsi="仿宋" w:eastAsia="仿宋" w:cs="宋体"/>
                <w:color w:val="000000"/>
                <w:kern w:val="0"/>
                <w:sz w:val="24"/>
              </w:rPr>
              <w:t>未提供，不得分。</w:t>
            </w:r>
          </w:p>
        </w:tc>
        <w:tc>
          <w:tcPr>
            <w:tcW w:w="1902" w:type="dxa"/>
            <w:noWrap w:val="0"/>
            <w:tcMar>
              <w:top w:w="0" w:type="dxa"/>
              <w:left w:w="108" w:type="dxa"/>
              <w:bottom w:w="0" w:type="dxa"/>
              <w:right w:w="108" w:type="dxa"/>
            </w:tcMar>
            <w:vAlign w:val="top"/>
          </w:tcPr>
          <w:p w14:paraId="5868933D">
            <w:pPr>
              <w:widowControl/>
              <w:wordWrap w:val="0"/>
              <w:spacing w:line="270" w:lineRule="atLeast"/>
              <w:jc w:val="center"/>
              <w:rPr>
                <w:rFonts w:hint="eastAsia" w:ascii="仿宋" w:hAnsi="仿宋" w:eastAsia="仿宋" w:cs="宋体"/>
                <w:color w:val="000000"/>
                <w:kern w:val="0"/>
                <w:sz w:val="24"/>
              </w:rPr>
            </w:pPr>
          </w:p>
        </w:tc>
      </w:tr>
    </w:tbl>
    <w:p w14:paraId="4B03156D">
      <w:pPr>
        <w:spacing w:line="440" w:lineRule="exact"/>
        <w:ind w:firstLine="0" w:firstLineChars="0"/>
        <w:rPr>
          <w:rFonts w:hint="eastAsia" w:ascii="仿宋_GB2312" w:eastAsia="仿宋_GB2312"/>
          <w:b/>
          <w:sz w:val="24"/>
          <w:lang w:eastAsia="zh-CN"/>
        </w:rPr>
      </w:pPr>
    </w:p>
    <w:p w14:paraId="6851DFC2">
      <w:pPr>
        <w:spacing w:line="440" w:lineRule="exact"/>
        <w:ind w:firstLine="484" w:firstLineChars="202"/>
        <w:rPr>
          <w:rFonts w:hint="eastAsia" w:ascii="仿宋_GB2312" w:eastAsia="仿宋_GB2312"/>
          <w:sz w:val="24"/>
          <w:lang w:eastAsia="zh-CN"/>
        </w:rPr>
      </w:pPr>
    </w:p>
    <w:p w14:paraId="6CF8EB5E">
      <w:pPr>
        <w:spacing w:line="440" w:lineRule="exact"/>
        <w:ind w:firstLine="484" w:firstLineChars="202"/>
        <w:rPr>
          <w:rFonts w:hint="eastAsia" w:ascii="仿宋_GB2312" w:eastAsia="仿宋_GB2312"/>
          <w:sz w:val="24"/>
          <w:lang w:eastAsia="zh-CN"/>
        </w:rPr>
      </w:pPr>
    </w:p>
    <w:p w14:paraId="4E0044DD">
      <w:pPr>
        <w:spacing w:line="440" w:lineRule="exact"/>
        <w:ind w:firstLine="484" w:firstLineChars="202"/>
        <w:rPr>
          <w:rFonts w:hint="eastAsia" w:ascii="仿宋_GB2312" w:eastAsia="仿宋_GB2312"/>
          <w:sz w:val="24"/>
          <w:lang w:eastAsia="zh-CN"/>
        </w:rPr>
      </w:pPr>
    </w:p>
    <w:p w14:paraId="31688CAF">
      <w:pPr>
        <w:spacing w:line="440" w:lineRule="exact"/>
        <w:ind w:firstLine="484" w:firstLineChars="202"/>
        <w:rPr>
          <w:rFonts w:hint="eastAsia" w:ascii="仿宋_GB2312" w:eastAsia="仿宋_GB2312"/>
          <w:sz w:val="24"/>
          <w:lang w:eastAsia="zh-CN"/>
        </w:rPr>
      </w:pPr>
    </w:p>
    <w:p w14:paraId="651430F6">
      <w:pPr>
        <w:spacing w:line="440" w:lineRule="exact"/>
        <w:ind w:firstLine="484" w:firstLineChars="202"/>
        <w:rPr>
          <w:rFonts w:hint="eastAsia" w:ascii="仿宋_GB2312" w:eastAsia="仿宋_GB2312"/>
          <w:sz w:val="24"/>
          <w:lang w:eastAsia="zh-CN"/>
        </w:rPr>
      </w:pPr>
    </w:p>
    <w:p w14:paraId="04439E4A">
      <w:pPr>
        <w:spacing w:line="440" w:lineRule="exact"/>
        <w:ind w:firstLine="484" w:firstLineChars="202"/>
        <w:rPr>
          <w:rFonts w:hint="eastAsia" w:ascii="仿宋_GB2312" w:eastAsia="仿宋_GB2312"/>
          <w:sz w:val="24"/>
          <w:lang w:eastAsia="zh-CN"/>
        </w:rPr>
      </w:pPr>
    </w:p>
    <w:p w14:paraId="360FA09F">
      <w:pPr>
        <w:spacing w:line="440" w:lineRule="exact"/>
        <w:ind w:firstLine="484" w:firstLineChars="202"/>
        <w:rPr>
          <w:rFonts w:hint="eastAsia" w:ascii="仿宋_GB2312" w:eastAsia="仿宋_GB2312"/>
          <w:sz w:val="24"/>
          <w:lang w:eastAsia="zh-CN"/>
        </w:rPr>
      </w:pPr>
    </w:p>
    <w:p w14:paraId="6A951119">
      <w:pPr>
        <w:spacing w:line="440" w:lineRule="exact"/>
        <w:ind w:firstLine="484" w:firstLineChars="202"/>
        <w:rPr>
          <w:rFonts w:hint="eastAsia" w:ascii="仿宋_GB2312" w:eastAsia="仿宋_GB2312"/>
          <w:sz w:val="24"/>
          <w:lang w:eastAsia="zh-CN"/>
        </w:rPr>
      </w:pPr>
    </w:p>
    <w:p w14:paraId="3FCBBA71">
      <w:pPr>
        <w:spacing w:line="440" w:lineRule="exact"/>
        <w:ind w:firstLine="484" w:firstLineChars="202"/>
        <w:rPr>
          <w:rFonts w:hint="eastAsia" w:ascii="仿宋_GB2312" w:eastAsia="仿宋_GB2312"/>
          <w:sz w:val="24"/>
          <w:lang w:eastAsia="zh-CN"/>
        </w:rPr>
      </w:pPr>
    </w:p>
    <w:p w14:paraId="7B3D6019">
      <w:pPr>
        <w:spacing w:line="440" w:lineRule="exact"/>
        <w:ind w:firstLine="484" w:firstLineChars="202"/>
        <w:rPr>
          <w:rFonts w:hint="eastAsia" w:ascii="仿宋_GB2312" w:eastAsia="仿宋_GB2312"/>
          <w:sz w:val="24"/>
          <w:lang w:eastAsia="zh-CN"/>
        </w:rPr>
      </w:pPr>
    </w:p>
    <w:p w14:paraId="6118EB63">
      <w:pPr>
        <w:spacing w:line="440" w:lineRule="exact"/>
        <w:ind w:firstLine="484" w:firstLineChars="202"/>
        <w:rPr>
          <w:rFonts w:hint="eastAsia" w:ascii="仿宋_GB2312" w:eastAsia="仿宋_GB2312"/>
          <w:sz w:val="24"/>
          <w:lang w:eastAsia="zh-CN"/>
        </w:rPr>
      </w:pPr>
    </w:p>
    <w:p w14:paraId="1C107CB9">
      <w:pPr>
        <w:spacing w:line="440" w:lineRule="exact"/>
        <w:ind w:firstLine="484" w:firstLineChars="202"/>
        <w:rPr>
          <w:rFonts w:hint="eastAsia" w:ascii="仿宋_GB2312" w:eastAsia="仿宋_GB2312"/>
          <w:sz w:val="24"/>
          <w:lang w:eastAsia="zh-CN"/>
        </w:rPr>
      </w:pPr>
    </w:p>
    <w:p w14:paraId="3E8E0D1F">
      <w:pPr>
        <w:spacing w:line="440" w:lineRule="exact"/>
        <w:ind w:firstLine="484" w:firstLineChars="202"/>
        <w:rPr>
          <w:rFonts w:hint="eastAsia" w:ascii="仿宋_GB2312" w:eastAsia="仿宋_GB2312"/>
          <w:sz w:val="24"/>
          <w:lang w:eastAsia="zh-CN"/>
        </w:rPr>
      </w:pPr>
    </w:p>
    <w:p w14:paraId="6E422404">
      <w:pPr>
        <w:spacing w:line="440" w:lineRule="exact"/>
        <w:ind w:firstLine="484" w:firstLineChars="202"/>
        <w:rPr>
          <w:rFonts w:hint="eastAsia" w:ascii="仿宋_GB2312" w:eastAsia="仿宋_GB2312"/>
          <w:sz w:val="24"/>
          <w:lang w:eastAsia="zh-CN"/>
        </w:rPr>
      </w:pPr>
    </w:p>
    <w:p w14:paraId="40CA4D6C">
      <w:pPr>
        <w:spacing w:line="440" w:lineRule="exact"/>
        <w:ind w:firstLine="484" w:firstLineChars="202"/>
        <w:rPr>
          <w:rFonts w:hint="eastAsia" w:ascii="仿宋_GB2312" w:eastAsia="仿宋_GB2312"/>
          <w:sz w:val="24"/>
          <w:lang w:eastAsia="zh-CN"/>
        </w:rPr>
      </w:pPr>
    </w:p>
    <w:p w14:paraId="6B7B59C5">
      <w:pPr>
        <w:spacing w:line="440" w:lineRule="exact"/>
        <w:ind w:firstLine="484" w:firstLineChars="202"/>
        <w:rPr>
          <w:rFonts w:hint="eastAsia" w:ascii="仿宋_GB2312" w:eastAsia="仿宋_GB2312"/>
          <w:sz w:val="24"/>
          <w:lang w:eastAsia="zh-CN"/>
        </w:rPr>
      </w:pPr>
    </w:p>
    <w:p w14:paraId="5CDC541A">
      <w:pPr>
        <w:spacing w:line="440" w:lineRule="exact"/>
        <w:ind w:firstLine="484" w:firstLineChars="202"/>
        <w:rPr>
          <w:rFonts w:hint="eastAsia" w:ascii="仿宋_GB2312" w:eastAsia="仿宋_GB2312"/>
          <w:sz w:val="24"/>
          <w:lang w:eastAsia="zh-CN"/>
        </w:rPr>
      </w:pPr>
    </w:p>
    <w:p w14:paraId="70764A92">
      <w:pPr>
        <w:spacing w:line="440" w:lineRule="exact"/>
        <w:ind w:firstLine="484" w:firstLineChars="202"/>
        <w:rPr>
          <w:rFonts w:hint="eastAsia" w:ascii="仿宋_GB2312" w:eastAsia="仿宋_GB2312"/>
          <w:sz w:val="24"/>
          <w:lang w:eastAsia="zh-CN"/>
        </w:rPr>
      </w:pPr>
    </w:p>
    <w:p w14:paraId="36139CAE">
      <w:pPr>
        <w:spacing w:line="440" w:lineRule="exact"/>
        <w:ind w:firstLine="484" w:firstLineChars="202"/>
        <w:rPr>
          <w:rFonts w:hint="eastAsia" w:ascii="仿宋_GB2312" w:eastAsia="仿宋_GB2312"/>
          <w:sz w:val="24"/>
          <w:lang w:eastAsia="zh-CN"/>
        </w:rPr>
      </w:pPr>
    </w:p>
    <w:p w14:paraId="41DA6BED">
      <w:pPr>
        <w:spacing w:line="440" w:lineRule="exact"/>
        <w:ind w:firstLine="484" w:firstLineChars="202"/>
        <w:rPr>
          <w:rFonts w:hint="eastAsia" w:ascii="仿宋_GB2312" w:eastAsia="仿宋_GB2312"/>
          <w:sz w:val="24"/>
          <w:lang w:eastAsia="zh-CN"/>
        </w:rPr>
      </w:pPr>
    </w:p>
    <w:p w14:paraId="46898BC4">
      <w:pPr>
        <w:spacing w:line="440" w:lineRule="exact"/>
        <w:ind w:firstLine="484" w:firstLineChars="202"/>
        <w:rPr>
          <w:rFonts w:hint="eastAsia" w:ascii="仿宋_GB2312" w:eastAsia="仿宋_GB2312"/>
          <w:sz w:val="24"/>
          <w:lang w:eastAsia="zh-CN"/>
        </w:rPr>
      </w:pPr>
      <w:r>
        <w:rPr>
          <w:rFonts w:hint="eastAsia" w:ascii="仿宋_GB2312" w:eastAsia="仿宋_GB2312"/>
          <w:sz w:val="24"/>
          <w:lang w:eastAsia="zh-CN"/>
        </w:rPr>
        <w:t>附件二</w:t>
      </w:r>
      <w:r>
        <w:rPr>
          <w:rFonts w:hint="eastAsia" w:ascii="仿宋_GB2312" w:eastAsia="仿宋_GB2312"/>
          <w:sz w:val="24"/>
          <w:lang w:val="en-US" w:eastAsia="zh-CN"/>
        </w:rPr>
        <w:t xml:space="preserve"> </w:t>
      </w:r>
      <w:r>
        <w:rPr>
          <w:rFonts w:hint="eastAsia" w:ascii="仿宋_GB2312" w:eastAsia="仿宋_GB2312"/>
          <w:sz w:val="24"/>
          <w:lang w:eastAsia="zh-CN"/>
        </w:rPr>
        <w:t>主要表格</w:t>
      </w:r>
    </w:p>
    <w:p w14:paraId="23A465AB">
      <w:pPr>
        <w:pStyle w:val="2"/>
        <w:spacing w:line="400" w:lineRule="atLeast"/>
        <w:jc w:val="center"/>
        <w:rPr>
          <w:rFonts w:hint="eastAsia"/>
        </w:rPr>
      </w:pPr>
      <w:r>
        <w:rPr>
          <w:rFonts w:hint="eastAsia"/>
        </w:rPr>
        <w:t>报价一览表</w:t>
      </w:r>
    </w:p>
    <w:p w14:paraId="248B4127">
      <w:pPr>
        <w:spacing w:line="360" w:lineRule="auto"/>
        <w:rPr>
          <w:rFonts w:hint="eastAsia" w:hAnsi="宋体" w:cs="宋体"/>
          <w:b/>
        </w:rPr>
      </w:pPr>
      <w:r>
        <w:rPr>
          <w:rFonts w:hint="eastAsia" w:hAnsi="宋体" w:cs="宋体"/>
          <w:b/>
        </w:rPr>
        <w:t>采购项目名称：</w:t>
      </w:r>
      <w:r>
        <w:rPr>
          <w:rFonts w:hint="eastAsia" w:hAnsi="宋体" w:cs="宋体"/>
          <w:b/>
          <w:u w:val="single"/>
        </w:rPr>
        <w:t xml:space="preserve">                        </w:t>
      </w:r>
      <w:r>
        <w:rPr>
          <w:rFonts w:hint="eastAsia" w:hAnsi="宋体" w:cs="宋体"/>
          <w:b/>
        </w:rPr>
        <w:t xml:space="preserve">  采购项目编号：</w:t>
      </w:r>
      <w:r>
        <w:rPr>
          <w:rFonts w:hint="eastAsia" w:hAnsi="宋体" w:cs="宋体"/>
          <w:b/>
          <w:u w:val="single"/>
        </w:rPr>
        <w:t xml:space="preserve">                    </w:t>
      </w:r>
      <w:r>
        <w:rPr>
          <w:rFonts w:hint="eastAsia" w:hAnsi="宋体" w:cs="宋体"/>
          <w:b/>
        </w:rPr>
        <w:t xml:space="preserve">   包号：</w:t>
      </w:r>
      <w:r>
        <w:rPr>
          <w:rFonts w:hAnsi="宋体" w:cs="宋体"/>
          <w:b/>
          <w:u w:val="single"/>
        </w:rPr>
        <w:t xml:space="preserve"> </w:t>
      </w:r>
      <w:r>
        <w:rPr>
          <w:rFonts w:hint="eastAsia" w:hAnsi="宋体" w:cs="宋体"/>
          <w:b/>
        </w:rPr>
        <w:t xml:space="preserve">                  </w:t>
      </w:r>
    </w:p>
    <w:tbl>
      <w:tblPr>
        <w:tblStyle w:val="4"/>
        <w:tblpPr w:leftFromText="180" w:rightFromText="180" w:vertAnchor="text" w:horzAnchor="page" w:tblpX="1225" w:tblpY="204"/>
        <w:tblOverlap w:val="never"/>
        <w:tblW w:w="9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762"/>
        <w:gridCol w:w="1221"/>
        <w:gridCol w:w="1063"/>
        <w:gridCol w:w="2766"/>
      </w:tblGrid>
      <w:tr w14:paraId="3E2E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50" w:type="dxa"/>
            <w:noWrap w:val="0"/>
            <w:vAlign w:val="center"/>
          </w:tcPr>
          <w:p w14:paraId="7BE7E7EE">
            <w:pPr>
              <w:spacing w:line="360" w:lineRule="auto"/>
              <w:jc w:val="center"/>
              <w:rPr>
                <w:rFonts w:hint="eastAsia" w:hAnsi="宋体" w:cs="宋体"/>
                <w:b/>
              </w:rPr>
            </w:pPr>
            <w:r>
              <w:rPr>
                <w:rFonts w:hint="eastAsia" w:hAnsi="宋体" w:cs="宋体"/>
                <w:b/>
              </w:rPr>
              <w:t xml:space="preserve"> 名  称</w:t>
            </w:r>
          </w:p>
        </w:tc>
        <w:tc>
          <w:tcPr>
            <w:tcW w:w="1762" w:type="dxa"/>
            <w:noWrap w:val="0"/>
            <w:vAlign w:val="center"/>
          </w:tcPr>
          <w:p w14:paraId="71990AF4">
            <w:pPr>
              <w:spacing w:line="360" w:lineRule="auto"/>
              <w:jc w:val="center"/>
              <w:rPr>
                <w:rFonts w:hint="eastAsia" w:hAnsi="宋体" w:cs="宋体"/>
                <w:b/>
              </w:rPr>
            </w:pPr>
            <w:r>
              <w:rPr>
                <w:rFonts w:hint="eastAsia" w:hAnsi="宋体" w:cs="宋体"/>
                <w:b/>
              </w:rPr>
              <w:t>报价</w:t>
            </w:r>
          </w:p>
          <w:p w14:paraId="5C42F324">
            <w:pPr>
              <w:spacing w:line="360" w:lineRule="auto"/>
              <w:jc w:val="center"/>
              <w:rPr>
                <w:rFonts w:hint="eastAsia" w:hAnsi="宋体" w:cs="宋体"/>
                <w:b/>
              </w:rPr>
            </w:pPr>
          </w:p>
        </w:tc>
        <w:tc>
          <w:tcPr>
            <w:tcW w:w="1221" w:type="dxa"/>
            <w:noWrap w:val="0"/>
            <w:vAlign w:val="center"/>
          </w:tcPr>
          <w:p w14:paraId="474CE964">
            <w:pPr>
              <w:spacing w:line="360" w:lineRule="auto"/>
              <w:jc w:val="center"/>
              <w:rPr>
                <w:rFonts w:hint="eastAsia" w:hAnsi="宋体" w:cs="宋体"/>
                <w:b/>
              </w:rPr>
            </w:pPr>
            <w:r>
              <w:rPr>
                <w:rFonts w:hint="eastAsia" w:hAnsi="宋体" w:cs="宋体"/>
                <w:b/>
              </w:rPr>
              <w:t>工期（服务期）</w:t>
            </w:r>
          </w:p>
        </w:tc>
        <w:tc>
          <w:tcPr>
            <w:tcW w:w="1063" w:type="dxa"/>
            <w:noWrap w:val="0"/>
            <w:vAlign w:val="center"/>
          </w:tcPr>
          <w:p w14:paraId="6168F191">
            <w:pPr>
              <w:spacing w:line="360" w:lineRule="auto"/>
              <w:jc w:val="center"/>
              <w:rPr>
                <w:rFonts w:hint="eastAsia" w:hAnsi="宋体" w:cs="宋体"/>
                <w:b/>
              </w:rPr>
            </w:pPr>
            <w:r>
              <w:rPr>
                <w:rFonts w:hint="eastAsia" w:hAnsi="宋体" w:cs="宋体"/>
                <w:b/>
              </w:rPr>
              <w:t>质量标准</w:t>
            </w:r>
          </w:p>
        </w:tc>
        <w:tc>
          <w:tcPr>
            <w:tcW w:w="2766" w:type="dxa"/>
            <w:noWrap w:val="0"/>
            <w:vAlign w:val="center"/>
          </w:tcPr>
          <w:p w14:paraId="42481947">
            <w:pPr>
              <w:spacing w:line="360" w:lineRule="auto"/>
              <w:jc w:val="center"/>
              <w:rPr>
                <w:rFonts w:hint="eastAsia" w:hAnsi="宋体" w:cs="宋体"/>
                <w:b/>
              </w:rPr>
            </w:pPr>
            <w:r>
              <w:rPr>
                <w:rFonts w:hint="eastAsia" w:hAnsi="宋体" w:cs="宋体"/>
                <w:b/>
              </w:rPr>
              <w:t>备注</w:t>
            </w:r>
          </w:p>
        </w:tc>
      </w:tr>
      <w:tr w14:paraId="46A0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14:paraId="0AC3F624">
            <w:pPr>
              <w:spacing w:line="360" w:lineRule="auto"/>
              <w:rPr>
                <w:rFonts w:hint="eastAsia" w:hAnsi="宋体" w:cs="宋体"/>
                <w:b/>
              </w:rPr>
            </w:pPr>
          </w:p>
        </w:tc>
        <w:tc>
          <w:tcPr>
            <w:tcW w:w="1762" w:type="dxa"/>
            <w:noWrap w:val="0"/>
            <w:vAlign w:val="center"/>
          </w:tcPr>
          <w:p w14:paraId="772F1B55">
            <w:pPr>
              <w:spacing w:line="360" w:lineRule="auto"/>
              <w:rPr>
                <w:rFonts w:hint="eastAsia" w:hAnsi="宋体" w:cs="宋体"/>
                <w:b/>
              </w:rPr>
            </w:pPr>
          </w:p>
        </w:tc>
        <w:tc>
          <w:tcPr>
            <w:tcW w:w="1221" w:type="dxa"/>
            <w:noWrap w:val="0"/>
            <w:vAlign w:val="center"/>
          </w:tcPr>
          <w:p w14:paraId="1AF5CBE6">
            <w:pPr>
              <w:spacing w:line="360" w:lineRule="auto"/>
              <w:rPr>
                <w:rFonts w:hint="eastAsia" w:hAnsi="宋体" w:cs="宋体"/>
                <w:b/>
              </w:rPr>
            </w:pPr>
          </w:p>
        </w:tc>
        <w:tc>
          <w:tcPr>
            <w:tcW w:w="1063" w:type="dxa"/>
            <w:noWrap w:val="0"/>
            <w:vAlign w:val="center"/>
          </w:tcPr>
          <w:p w14:paraId="2E3D468E">
            <w:pPr>
              <w:spacing w:line="360" w:lineRule="auto"/>
              <w:rPr>
                <w:rFonts w:hint="eastAsia" w:hAnsi="宋体" w:cs="宋体"/>
                <w:b/>
              </w:rPr>
            </w:pPr>
          </w:p>
        </w:tc>
        <w:tc>
          <w:tcPr>
            <w:tcW w:w="2766" w:type="dxa"/>
            <w:noWrap w:val="0"/>
            <w:vAlign w:val="center"/>
          </w:tcPr>
          <w:p w14:paraId="5B752446">
            <w:pPr>
              <w:spacing w:line="360" w:lineRule="auto"/>
              <w:rPr>
                <w:rFonts w:hint="eastAsia" w:hAnsi="宋体" w:cs="宋体"/>
                <w:b/>
              </w:rPr>
            </w:pPr>
          </w:p>
        </w:tc>
      </w:tr>
      <w:tr w14:paraId="675C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14:paraId="6A56D054">
            <w:pPr>
              <w:spacing w:line="360" w:lineRule="auto"/>
              <w:rPr>
                <w:rFonts w:hint="eastAsia" w:hAnsi="宋体" w:cs="宋体"/>
                <w:b/>
              </w:rPr>
            </w:pPr>
          </w:p>
        </w:tc>
        <w:tc>
          <w:tcPr>
            <w:tcW w:w="1762" w:type="dxa"/>
            <w:noWrap w:val="0"/>
            <w:vAlign w:val="center"/>
          </w:tcPr>
          <w:p w14:paraId="3CEAECAE">
            <w:pPr>
              <w:spacing w:line="360" w:lineRule="auto"/>
              <w:rPr>
                <w:rFonts w:hint="eastAsia" w:hAnsi="宋体" w:cs="宋体"/>
                <w:b/>
              </w:rPr>
            </w:pPr>
          </w:p>
        </w:tc>
        <w:tc>
          <w:tcPr>
            <w:tcW w:w="1221" w:type="dxa"/>
            <w:noWrap w:val="0"/>
            <w:vAlign w:val="center"/>
          </w:tcPr>
          <w:p w14:paraId="14F72F6A">
            <w:pPr>
              <w:spacing w:line="360" w:lineRule="auto"/>
              <w:rPr>
                <w:rFonts w:hint="eastAsia" w:hAnsi="宋体" w:cs="宋体"/>
                <w:b/>
              </w:rPr>
            </w:pPr>
          </w:p>
        </w:tc>
        <w:tc>
          <w:tcPr>
            <w:tcW w:w="1063" w:type="dxa"/>
            <w:noWrap w:val="0"/>
            <w:vAlign w:val="center"/>
          </w:tcPr>
          <w:p w14:paraId="22D98C6A">
            <w:pPr>
              <w:spacing w:line="360" w:lineRule="auto"/>
              <w:rPr>
                <w:rFonts w:hint="eastAsia" w:hAnsi="宋体" w:cs="宋体"/>
                <w:b/>
              </w:rPr>
            </w:pPr>
          </w:p>
        </w:tc>
        <w:tc>
          <w:tcPr>
            <w:tcW w:w="2766" w:type="dxa"/>
            <w:noWrap w:val="0"/>
            <w:vAlign w:val="center"/>
          </w:tcPr>
          <w:p w14:paraId="5654AEF0">
            <w:pPr>
              <w:spacing w:line="360" w:lineRule="auto"/>
              <w:rPr>
                <w:rFonts w:hint="eastAsia" w:hAnsi="宋体" w:cs="宋体"/>
                <w:b/>
              </w:rPr>
            </w:pPr>
          </w:p>
        </w:tc>
      </w:tr>
      <w:tr w14:paraId="394F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14:paraId="5C1593B4">
            <w:pPr>
              <w:spacing w:line="360" w:lineRule="auto"/>
              <w:rPr>
                <w:rFonts w:hint="eastAsia" w:hAnsi="宋体" w:cs="宋体"/>
                <w:b/>
              </w:rPr>
            </w:pPr>
          </w:p>
        </w:tc>
        <w:tc>
          <w:tcPr>
            <w:tcW w:w="1762" w:type="dxa"/>
            <w:noWrap w:val="0"/>
            <w:vAlign w:val="center"/>
          </w:tcPr>
          <w:p w14:paraId="52B3A4AA">
            <w:pPr>
              <w:spacing w:line="360" w:lineRule="auto"/>
              <w:rPr>
                <w:rFonts w:hint="eastAsia" w:hAnsi="宋体" w:cs="宋体"/>
                <w:b/>
              </w:rPr>
            </w:pPr>
          </w:p>
        </w:tc>
        <w:tc>
          <w:tcPr>
            <w:tcW w:w="1221" w:type="dxa"/>
            <w:noWrap w:val="0"/>
            <w:vAlign w:val="center"/>
          </w:tcPr>
          <w:p w14:paraId="1C65D7FB">
            <w:pPr>
              <w:spacing w:line="360" w:lineRule="auto"/>
              <w:rPr>
                <w:rFonts w:hint="eastAsia" w:hAnsi="宋体" w:cs="宋体"/>
                <w:b/>
              </w:rPr>
            </w:pPr>
          </w:p>
        </w:tc>
        <w:tc>
          <w:tcPr>
            <w:tcW w:w="1063" w:type="dxa"/>
            <w:noWrap w:val="0"/>
            <w:vAlign w:val="center"/>
          </w:tcPr>
          <w:p w14:paraId="30337F9E">
            <w:pPr>
              <w:spacing w:line="360" w:lineRule="auto"/>
              <w:rPr>
                <w:rFonts w:hint="eastAsia" w:hAnsi="宋体" w:cs="宋体"/>
                <w:b/>
              </w:rPr>
            </w:pPr>
          </w:p>
        </w:tc>
        <w:tc>
          <w:tcPr>
            <w:tcW w:w="2766" w:type="dxa"/>
            <w:noWrap w:val="0"/>
            <w:vAlign w:val="center"/>
          </w:tcPr>
          <w:p w14:paraId="5298E302">
            <w:pPr>
              <w:spacing w:line="360" w:lineRule="auto"/>
              <w:rPr>
                <w:rFonts w:hint="eastAsia" w:hAnsi="宋体" w:cs="宋体"/>
                <w:b/>
              </w:rPr>
            </w:pPr>
          </w:p>
        </w:tc>
      </w:tr>
      <w:tr w14:paraId="1737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50" w:type="dxa"/>
            <w:noWrap w:val="0"/>
            <w:vAlign w:val="center"/>
          </w:tcPr>
          <w:p w14:paraId="1AA23C66">
            <w:pPr>
              <w:spacing w:line="360" w:lineRule="auto"/>
              <w:rPr>
                <w:rFonts w:hint="eastAsia" w:hAnsi="宋体" w:cs="宋体"/>
                <w:b/>
              </w:rPr>
            </w:pPr>
          </w:p>
        </w:tc>
        <w:tc>
          <w:tcPr>
            <w:tcW w:w="1762" w:type="dxa"/>
            <w:noWrap w:val="0"/>
            <w:vAlign w:val="center"/>
          </w:tcPr>
          <w:p w14:paraId="343FB7FC">
            <w:pPr>
              <w:spacing w:line="360" w:lineRule="auto"/>
              <w:rPr>
                <w:rFonts w:hint="eastAsia" w:hAnsi="宋体" w:cs="宋体"/>
                <w:b/>
              </w:rPr>
            </w:pPr>
          </w:p>
        </w:tc>
        <w:tc>
          <w:tcPr>
            <w:tcW w:w="1221" w:type="dxa"/>
            <w:noWrap w:val="0"/>
            <w:vAlign w:val="center"/>
          </w:tcPr>
          <w:p w14:paraId="74B8EC36">
            <w:pPr>
              <w:spacing w:line="360" w:lineRule="auto"/>
              <w:rPr>
                <w:rFonts w:hint="eastAsia" w:hAnsi="宋体" w:cs="宋体"/>
                <w:b/>
              </w:rPr>
            </w:pPr>
          </w:p>
        </w:tc>
        <w:tc>
          <w:tcPr>
            <w:tcW w:w="1063" w:type="dxa"/>
            <w:noWrap w:val="0"/>
            <w:vAlign w:val="center"/>
          </w:tcPr>
          <w:p w14:paraId="640F7AAA">
            <w:pPr>
              <w:spacing w:line="360" w:lineRule="auto"/>
              <w:rPr>
                <w:rFonts w:hint="eastAsia" w:hAnsi="宋体" w:cs="宋体"/>
                <w:b/>
              </w:rPr>
            </w:pPr>
          </w:p>
        </w:tc>
        <w:tc>
          <w:tcPr>
            <w:tcW w:w="2766" w:type="dxa"/>
            <w:noWrap w:val="0"/>
            <w:vAlign w:val="center"/>
          </w:tcPr>
          <w:p w14:paraId="15D34987">
            <w:pPr>
              <w:spacing w:line="360" w:lineRule="auto"/>
              <w:rPr>
                <w:rFonts w:hint="eastAsia" w:hAnsi="宋体" w:cs="宋体"/>
                <w:b/>
              </w:rPr>
            </w:pPr>
          </w:p>
        </w:tc>
      </w:tr>
      <w:tr w14:paraId="1866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650" w:type="dxa"/>
            <w:noWrap w:val="0"/>
            <w:vAlign w:val="center"/>
          </w:tcPr>
          <w:p w14:paraId="73453197">
            <w:pPr>
              <w:spacing w:line="360" w:lineRule="auto"/>
              <w:rPr>
                <w:rFonts w:hint="eastAsia" w:hAnsi="宋体" w:cs="宋体"/>
                <w:b/>
              </w:rPr>
            </w:pPr>
          </w:p>
        </w:tc>
        <w:tc>
          <w:tcPr>
            <w:tcW w:w="1762" w:type="dxa"/>
            <w:noWrap w:val="0"/>
            <w:vAlign w:val="center"/>
          </w:tcPr>
          <w:p w14:paraId="7A2C741F">
            <w:pPr>
              <w:spacing w:line="360" w:lineRule="auto"/>
              <w:rPr>
                <w:rFonts w:hint="eastAsia" w:hAnsi="宋体" w:cs="宋体"/>
                <w:b/>
              </w:rPr>
            </w:pPr>
          </w:p>
        </w:tc>
        <w:tc>
          <w:tcPr>
            <w:tcW w:w="1221" w:type="dxa"/>
            <w:noWrap w:val="0"/>
            <w:vAlign w:val="center"/>
          </w:tcPr>
          <w:p w14:paraId="06F97050">
            <w:pPr>
              <w:spacing w:line="360" w:lineRule="auto"/>
              <w:rPr>
                <w:rFonts w:hint="eastAsia" w:hAnsi="宋体" w:cs="宋体"/>
                <w:b/>
              </w:rPr>
            </w:pPr>
          </w:p>
        </w:tc>
        <w:tc>
          <w:tcPr>
            <w:tcW w:w="1063" w:type="dxa"/>
            <w:noWrap w:val="0"/>
            <w:vAlign w:val="center"/>
          </w:tcPr>
          <w:p w14:paraId="680A7C1E">
            <w:pPr>
              <w:spacing w:line="360" w:lineRule="auto"/>
              <w:rPr>
                <w:rFonts w:hint="eastAsia" w:hAnsi="宋体" w:cs="宋体"/>
                <w:b/>
              </w:rPr>
            </w:pPr>
          </w:p>
        </w:tc>
        <w:tc>
          <w:tcPr>
            <w:tcW w:w="2766" w:type="dxa"/>
            <w:noWrap w:val="0"/>
            <w:vAlign w:val="center"/>
          </w:tcPr>
          <w:p w14:paraId="042F0DD8">
            <w:pPr>
              <w:spacing w:line="360" w:lineRule="auto"/>
              <w:rPr>
                <w:rFonts w:hint="eastAsia" w:hAnsi="宋体" w:cs="宋体"/>
                <w:b/>
              </w:rPr>
            </w:pPr>
          </w:p>
        </w:tc>
      </w:tr>
      <w:tr w14:paraId="2A8D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62" w:type="dxa"/>
            <w:gridSpan w:val="5"/>
            <w:noWrap w:val="0"/>
            <w:vAlign w:val="center"/>
          </w:tcPr>
          <w:p w14:paraId="7A3D379F">
            <w:pPr>
              <w:spacing w:line="360" w:lineRule="auto"/>
              <w:rPr>
                <w:rFonts w:hint="eastAsia" w:hAnsi="宋体" w:cs="宋体"/>
                <w:b/>
              </w:rPr>
            </w:pPr>
            <w:r>
              <w:rPr>
                <w:rFonts w:hint="eastAsia" w:hAnsi="宋体" w:cs="宋体"/>
                <w:b/>
              </w:rPr>
              <w:t>报价合计：小写：                 大写：</w:t>
            </w:r>
          </w:p>
        </w:tc>
      </w:tr>
    </w:tbl>
    <w:p w14:paraId="5A7765D6">
      <w:pPr>
        <w:adjustRightInd w:val="0"/>
        <w:snapToGrid w:val="0"/>
        <w:spacing w:line="360" w:lineRule="auto"/>
        <w:rPr>
          <w:rFonts w:hint="eastAsia" w:hAnsi="宋体" w:cs="宋体"/>
          <w:bCs/>
          <w:sz w:val="22"/>
          <w:szCs w:val="22"/>
        </w:rPr>
      </w:pPr>
      <w:r>
        <w:rPr>
          <w:rFonts w:hint="eastAsia" w:hAnsi="宋体" w:cs="宋体"/>
          <w:bCs/>
          <w:sz w:val="22"/>
          <w:szCs w:val="22"/>
        </w:rPr>
        <w:t>注:所有报价均用人民币表示,所报价格是竣工验收合格的价格，其总价即为履行合同的固定价格。人员、设备、运输、安装、调试、检验、垃圾清运、税金和保险等费用以及采购文件规定的其他费用均应包含在报价中。</w:t>
      </w:r>
    </w:p>
    <w:p w14:paraId="02F5CD3C">
      <w:pPr>
        <w:pStyle w:val="3"/>
        <w:rPr>
          <w:rFonts w:hint="eastAsia" w:hAnsi="宋体" w:cs="宋体"/>
          <w:bCs/>
        </w:rPr>
      </w:pPr>
      <w:r>
        <w:rPr>
          <w:rFonts w:hint="eastAsia" w:hAnsi="宋体" w:cs="宋体"/>
          <w:bCs/>
        </w:rPr>
        <w:t>供应商</w:t>
      </w:r>
      <w:r>
        <w:rPr>
          <w:rFonts w:hint="eastAsia" w:hAnsi="宋体"/>
        </w:rPr>
        <w:t>名称</w:t>
      </w:r>
      <w:r>
        <w:rPr>
          <w:rFonts w:hint="eastAsia" w:hAnsi="宋体" w:cs="宋体"/>
          <w:bCs/>
        </w:rPr>
        <w:t>（单位公章）：</w:t>
      </w:r>
    </w:p>
    <w:p w14:paraId="5A18DC6B">
      <w:pPr>
        <w:tabs>
          <w:tab w:val="left" w:pos="6645"/>
        </w:tabs>
        <w:spacing w:line="360" w:lineRule="auto"/>
        <w:jc w:val="left"/>
        <w:rPr>
          <w:rFonts w:hint="eastAsia" w:hAnsi="宋体" w:cs="宋体"/>
          <w:bCs/>
        </w:rPr>
      </w:pPr>
      <w:r>
        <w:rPr>
          <w:rFonts w:hint="eastAsia" w:hAnsi="宋体" w:cs="宋体"/>
          <w:bCs/>
        </w:rPr>
        <w:t>法定代表人或授权代表（签字）：</w:t>
      </w:r>
    </w:p>
    <w:p w14:paraId="3A048729">
      <w:pPr>
        <w:spacing w:line="360" w:lineRule="auto"/>
        <w:rPr>
          <w:rFonts w:hint="eastAsia"/>
        </w:rPr>
      </w:pPr>
      <w:r>
        <w:rPr>
          <w:rFonts w:hint="eastAsia" w:hAnsi="宋体" w:cs="宋体"/>
          <w:bCs/>
        </w:rPr>
        <w:t>日期</w:t>
      </w:r>
      <w:r>
        <w:rPr>
          <w:rFonts w:hint="eastAsia"/>
        </w:rPr>
        <w:t>：XXX年XXX月XXX日</w:t>
      </w:r>
    </w:p>
    <w:p w14:paraId="5DD4A677">
      <w:pPr>
        <w:spacing w:line="360" w:lineRule="auto"/>
        <w:rPr>
          <w:rFonts w:hint="eastAsia"/>
        </w:rPr>
      </w:pPr>
    </w:p>
    <w:p w14:paraId="7AE3E2CA">
      <w:pPr>
        <w:adjustRightInd w:val="0"/>
        <w:snapToGrid w:val="0"/>
        <w:spacing w:line="360" w:lineRule="auto"/>
        <w:rPr>
          <w:rFonts w:hint="eastAsia" w:hAnsi="宋体" w:cs="宋体"/>
          <w:bCs/>
          <w:sz w:val="22"/>
          <w:szCs w:val="22"/>
        </w:rPr>
      </w:pPr>
      <w:r>
        <w:rPr>
          <w:rFonts w:hint="eastAsia" w:ascii="宋体" w:hAnsi="宋体" w:cs="Segoe UI"/>
          <w:color w:val="333333"/>
          <w:kern w:val="0"/>
          <w:sz w:val="24"/>
          <w:szCs w:val="24"/>
        </w:rPr>
        <w:t> </w:t>
      </w:r>
    </w:p>
    <w:p w14:paraId="29718C77">
      <w:pPr>
        <w:adjustRightInd w:val="0"/>
        <w:snapToGrid w:val="0"/>
        <w:spacing w:line="360" w:lineRule="auto"/>
        <w:jc w:val="center"/>
        <w:rPr>
          <w:rFonts w:hint="eastAsia" w:hAnsi="宋体" w:cs="宋体"/>
          <w:b/>
          <w:bCs w:val="0"/>
          <w:sz w:val="28"/>
          <w:szCs w:val="28"/>
        </w:rPr>
      </w:pPr>
      <w:r>
        <w:rPr>
          <w:rFonts w:hint="eastAsia" w:hAnsi="宋体" w:cs="宋体"/>
          <w:b/>
          <w:bCs w:val="0"/>
          <w:sz w:val="28"/>
          <w:szCs w:val="28"/>
        </w:rPr>
        <w:t>法定代表人身份授权书</w:t>
      </w:r>
    </w:p>
    <w:p w14:paraId="73BD2580">
      <w:pPr>
        <w:adjustRightInd w:val="0"/>
        <w:snapToGrid w:val="0"/>
        <w:spacing w:line="360" w:lineRule="auto"/>
        <w:rPr>
          <w:rFonts w:hint="eastAsia" w:hAnsi="宋体" w:cs="宋体"/>
          <w:bCs/>
          <w:sz w:val="22"/>
          <w:szCs w:val="22"/>
        </w:rPr>
      </w:pPr>
      <w:r>
        <w:rPr>
          <w:rFonts w:hint="eastAsia" w:hAnsi="宋体" w:cs="宋体"/>
          <w:bCs/>
          <w:sz w:val="22"/>
          <w:szCs w:val="22"/>
        </w:rPr>
        <w:t> </w:t>
      </w:r>
    </w:p>
    <w:p w14:paraId="5C721884">
      <w:pPr>
        <w:adjustRightInd w:val="0"/>
        <w:snapToGrid w:val="0"/>
        <w:spacing w:line="360" w:lineRule="auto"/>
        <w:rPr>
          <w:rFonts w:hint="eastAsia" w:hAnsi="宋体" w:cs="宋体"/>
          <w:bCs/>
          <w:sz w:val="22"/>
          <w:szCs w:val="22"/>
        </w:rPr>
      </w:pPr>
      <w:r>
        <w:rPr>
          <w:rFonts w:hint="eastAsia" w:hAnsi="宋体" w:cs="宋体"/>
          <w:bCs/>
          <w:sz w:val="22"/>
          <w:szCs w:val="22"/>
        </w:rPr>
        <w:t>（采购单位名称）：</w:t>
      </w:r>
    </w:p>
    <w:p w14:paraId="1A1634DA">
      <w:pPr>
        <w:adjustRightInd w:val="0"/>
        <w:snapToGrid w:val="0"/>
        <w:spacing w:line="360" w:lineRule="auto"/>
        <w:rPr>
          <w:rFonts w:hint="eastAsia" w:hAnsi="宋体" w:cs="宋体"/>
          <w:bCs/>
          <w:sz w:val="22"/>
          <w:szCs w:val="22"/>
        </w:rPr>
      </w:pPr>
      <w:r>
        <w:rPr>
          <w:rFonts w:hint="eastAsia" w:hAnsi="宋体" w:cs="宋体"/>
          <w:bCs/>
          <w:sz w:val="22"/>
          <w:szCs w:val="22"/>
        </w:rPr>
        <w:t>本授权声明：（投标人名称）</w:t>
      </w:r>
    </w:p>
    <w:p w14:paraId="5A203A62">
      <w:pPr>
        <w:adjustRightInd w:val="0"/>
        <w:snapToGrid w:val="0"/>
        <w:spacing w:line="360" w:lineRule="auto"/>
        <w:rPr>
          <w:rFonts w:hint="eastAsia" w:hAnsi="宋体" w:cs="宋体"/>
          <w:bCs/>
          <w:sz w:val="22"/>
          <w:szCs w:val="22"/>
        </w:rPr>
      </w:pPr>
      <w:r>
        <w:rPr>
          <w:rFonts w:hint="eastAsia" w:hAnsi="宋体" w:cs="宋体"/>
          <w:bCs/>
          <w:sz w:val="22"/>
          <w:szCs w:val="22"/>
        </w:rPr>
        <w:t>（法定代表人姓名、职务）授权（被授权人姓名、职务）为我方“</w:t>
      </w:r>
      <w:r>
        <w:rPr>
          <w:rFonts w:hint="eastAsia" w:hAnsi="宋体" w:cs="宋体"/>
          <w:bCs/>
          <w:sz w:val="22"/>
          <w:szCs w:val="22"/>
          <w:u w:val="single"/>
          <w:lang w:val="en-US" w:eastAsia="zh-CN"/>
        </w:rPr>
        <w:t xml:space="preserve">   </w:t>
      </w:r>
      <w:r>
        <w:rPr>
          <w:rFonts w:hint="eastAsia" w:hAnsi="宋体" w:cs="宋体"/>
          <w:bCs/>
          <w:sz w:val="22"/>
          <w:szCs w:val="22"/>
        </w:rPr>
        <w:t>”项目投标活动的合法代表，以我方名义全权处理该项目有关投标、签订合同以及执行合同等一切事宜。</w:t>
      </w:r>
    </w:p>
    <w:p w14:paraId="0DC32A80">
      <w:pPr>
        <w:adjustRightInd w:val="0"/>
        <w:snapToGrid w:val="0"/>
        <w:spacing w:line="360" w:lineRule="auto"/>
        <w:rPr>
          <w:rFonts w:hint="eastAsia" w:hAnsi="宋体" w:cs="宋体"/>
          <w:bCs/>
          <w:sz w:val="22"/>
          <w:szCs w:val="22"/>
        </w:rPr>
      </w:pPr>
      <w:r>
        <w:rPr>
          <w:rFonts w:hint="eastAsia" w:hAnsi="宋体" w:cs="宋体"/>
          <w:bCs/>
          <w:sz w:val="22"/>
          <w:szCs w:val="22"/>
        </w:rPr>
        <w:t>特此声明。</w:t>
      </w:r>
    </w:p>
    <w:p w14:paraId="55BA160E">
      <w:pPr>
        <w:adjustRightInd w:val="0"/>
        <w:snapToGrid w:val="0"/>
        <w:spacing w:line="360" w:lineRule="auto"/>
        <w:rPr>
          <w:rFonts w:hint="eastAsia" w:hAnsi="宋体" w:cs="宋体"/>
          <w:bCs/>
          <w:sz w:val="22"/>
          <w:szCs w:val="22"/>
        </w:rPr>
      </w:pPr>
      <w:r>
        <w:rPr>
          <w:rFonts w:hint="eastAsia" w:hAnsi="宋体" w:cs="宋体"/>
          <w:bCs/>
          <w:sz w:val="22"/>
          <w:szCs w:val="22"/>
        </w:rPr>
        <w:t>法定代表人签字：</w:t>
      </w:r>
    </w:p>
    <w:p w14:paraId="0A328CA5">
      <w:pPr>
        <w:adjustRightInd w:val="0"/>
        <w:snapToGrid w:val="0"/>
        <w:spacing w:line="360" w:lineRule="auto"/>
        <w:rPr>
          <w:rFonts w:hint="eastAsia" w:hAnsi="宋体" w:cs="宋体"/>
          <w:bCs/>
          <w:sz w:val="22"/>
          <w:szCs w:val="22"/>
        </w:rPr>
      </w:pPr>
      <w:r>
        <w:rPr>
          <w:rFonts w:hint="eastAsia" w:hAnsi="宋体" w:cs="宋体"/>
          <w:bCs/>
          <w:sz w:val="22"/>
          <w:szCs w:val="22"/>
        </w:rPr>
        <w:t>授权代表签字：</w:t>
      </w:r>
    </w:p>
    <w:p w14:paraId="54D19AA1">
      <w:pPr>
        <w:adjustRightInd w:val="0"/>
        <w:snapToGrid w:val="0"/>
        <w:spacing w:line="360" w:lineRule="auto"/>
        <w:rPr>
          <w:rFonts w:hint="eastAsia" w:hAnsi="宋体" w:cs="宋体"/>
          <w:bCs/>
          <w:sz w:val="22"/>
          <w:szCs w:val="22"/>
        </w:rPr>
      </w:pPr>
      <w:r>
        <w:rPr>
          <w:rFonts w:hint="eastAsia" w:hAnsi="宋体" w:cs="宋体"/>
          <w:bCs/>
          <w:sz w:val="22"/>
          <w:szCs w:val="22"/>
        </w:rPr>
        <w:t>投标人名称：（加盖公章）</w:t>
      </w:r>
    </w:p>
    <w:p w14:paraId="56BDFBC3">
      <w:pPr>
        <w:adjustRightInd w:val="0"/>
        <w:snapToGrid w:val="0"/>
        <w:spacing w:line="360" w:lineRule="auto"/>
        <w:rPr>
          <w:rFonts w:hint="eastAsia" w:hAnsi="宋体" w:cs="宋体"/>
          <w:bCs/>
          <w:sz w:val="22"/>
          <w:szCs w:val="22"/>
        </w:rPr>
      </w:pPr>
      <w:r>
        <w:rPr>
          <w:rFonts w:hint="eastAsia" w:hAnsi="宋体" w:cs="宋体"/>
          <w:bCs/>
          <w:sz w:val="22"/>
          <w:szCs w:val="22"/>
        </w:rPr>
        <w:t>日期：</w:t>
      </w:r>
    </w:p>
    <w:p w14:paraId="5A13936B">
      <w:pPr>
        <w:adjustRightInd w:val="0"/>
        <w:snapToGrid w:val="0"/>
        <w:spacing w:line="360" w:lineRule="auto"/>
        <w:rPr>
          <w:rFonts w:hint="eastAsia" w:hAnsi="宋体" w:cs="宋体"/>
          <w:bCs/>
          <w:sz w:val="22"/>
          <w:szCs w:val="22"/>
        </w:rPr>
      </w:pPr>
      <w:r>
        <w:rPr>
          <w:rFonts w:hint="eastAsia" w:hAnsi="宋体" w:cs="宋体"/>
          <w:bCs/>
          <w:sz w:val="22"/>
          <w:szCs w:val="22"/>
        </w:rPr>
        <w:t>★说明：上述证明文件附有法定代表人、被授权代表身份证复印件（加盖公章）时才能生效。</w:t>
      </w:r>
    </w:p>
    <w:p w14:paraId="76F16545">
      <w:pPr>
        <w:adjustRightInd w:val="0"/>
        <w:snapToGrid w:val="0"/>
        <w:spacing w:line="360" w:lineRule="auto"/>
        <w:rPr>
          <w:rFonts w:hint="eastAsia" w:hAnsi="宋体" w:cs="宋体"/>
          <w:bCs/>
          <w:sz w:val="22"/>
          <w:szCs w:val="22"/>
        </w:rPr>
      </w:pPr>
    </w:p>
    <w:p w14:paraId="40A12C16">
      <w:pPr>
        <w:widowControl/>
        <w:shd w:val="clear" w:color="auto" w:fill="FFFFFF"/>
        <w:wordWrap w:val="0"/>
        <w:jc w:val="center"/>
        <w:rPr>
          <w:rFonts w:ascii="Segoe UI" w:hAnsi="Segoe UI"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4"/>
        <w:tblW w:w="8115" w:type="dxa"/>
        <w:jc w:val="center"/>
        <w:tblLayout w:type="fixed"/>
        <w:tblCellMar>
          <w:top w:w="0" w:type="dxa"/>
          <w:left w:w="0" w:type="dxa"/>
          <w:bottom w:w="0" w:type="dxa"/>
          <w:right w:w="0" w:type="dxa"/>
        </w:tblCellMar>
      </w:tblPr>
      <w:tblGrid>
        <w:gridCol w:w="1755"/>
        <w:gridCol w:w="1860"/>
        <w:gridCol w:w="1260"/>
        <w:gridCol w:w="2160"/>
        <w:gridCol w:w="1080"/>
      </w:tblGrid>
      <w:tr w14:paraId="5FF660C7">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CF530B4">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E5FD04D">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E23F2B2">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E76E27D">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8150A48">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备注</w:t>
            </w:r>
          </w:p>
        </w:tc>
      </w:tr>
      <w:tr w14:paraId="3F862E79">
        <w:tblPrEx>
          <w:tblCellMar>
            <w:top w:w="0" w:type="dxa"/>
            <w:left w:w="0" w:type="dxa"/>
            <w:bottom w:w="0" w:type="dxa"/>
            <w:right w:w="0" w:type="dxa"/>
          </w:tblCellMar>
        </w:tblPrEx>
        <w:trPr>
          <w:trHeight w:val="300" w:hRule="atLeast"/>
          <w:jc w:val="center"/>
        </w:trPr>
        <w:tc>
          <w:tcPr>
            <w:tcW w:w="1755" w:type="dxa"/>
            <w:vMerge w:val="continue"/>
            <w:tcBorders>
              <w:top w:val="single" w:color="auto" w:sz="8" w:space="0"/>
              <w:left w:val="single" w:color="auto" w:sz="8" w:space="0"/>
              <w:bottom w:val="single" w:color="auto" w:sz="8" w:space="0"/>
              <w:right w:val="single" w:color="auto" w:sz="8" w:space="0"/>
            </w:tcBorders>
            <w:noWrap w:val="0"/>
            <w:vAlign w:val="center"/>
          </w:tcPr>
          <w:p w14:paraId="0A9E9E1C">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7034FBD">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093012">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6E6E29">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F826B58">
            <w:pPr>
              <w:widowControl/>
              <w:wordWrap w:val="0"/>
              <w:jc w:val="center"/>
              <w:rPr>
                <w:rFonts w:ascii="宋体" w:hAnsi="宋体" w:cs="宋体"/>
                <w:kern w:val="0"/>
                <w:sz w:val="18"/>
                <w:szCs w:val="18"/>
              </w:rPr>
            </w:pPr>
            <w:r>
              <w:rPr>
                <w:rFonts w:hint="eastAsia" w:ascii="宋体" w:hAnsi="宋体" w:cs="宋体"/>
                <w:kern w:val="0"/>
                <w:sz w:val="24"/>
                <w:szCs w:val="24"/>
              </w:rPr>
              <w:t> </w:t>
            </w:r>
          </w:p>
        </w:tc>
      </w:tr>
      <w:tr w14:paraId="5FB80544">
        <w:tblPrEx>
          <w:tblCellMar>
            <w:top w:w="0" w:type="dxa"/>
            <w:left w:w="0" w:type="dxa"/>
            <w:bottom w:w="0" w:type="dxa"/>
            <w:right w:w="0" w:type="dxa"/>
          </w:tblCellMar>
        </w:tblPrEx>
        <w:trPr>
          <w:trHeight w:val="300" w:hRule="atLeast"/>
          <w:jc w:val="center"/>
        </w:trPr>
        <w:tc>
          <w:tcPr>
            <w:tcW w:w="1755" w:type="dxa"/>
            <w:vMerge w:val="continue"/>
            <w:tcBorders>
              <w:top w:val="single" w:color="auto" w:sz="8" w:space="0"/>
              <w:left w:val="single" w:color="auto" w:sz="8" w:space="0"/>
              <w:bottom w:val="single" w:color="auto" w:sz="8" w:space="0"/>
              <w:right w:val="single" w:color="auto" w:sz="8" w:space="0"/>
            </w:tcBorders>
            <w:noWrap w:val="0"/>
            <w:vAlign w:val="center"/>
          </w:tcPr>
          <w:p w14:paraId="2FC8FD84">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000DC77">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DF0B07C">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950B7F8">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0B802B4">
            <w:pPr>
              <w:widowControl/>
              <w:wordWrap w:val="0"/>
              <w:jc w:val="center"/>
              <w:rPr>
                <w:rFonts w:ascii="宋体" w:hAnsi="宋体" w:cs="宋体"/>
                <w:kern w:val="0"/>
                <w:sz w:val="18"/>
                <w:szCs w:val="18"/>
              </w:rPr>
            </w:pPr>
            <w:r>
              <w:rPr>
                <w:rFonts w:hint="eastAsia" w:ascii="宋体" w:hAnsi="宋体" w:cs="宋体"/>
                <w:kern w:val="0"/>
                <w:sz w:val="24"/>
                <w:szCs w:val="24"/>
              </w:rPr>
              <w:t> </w:t>
            </w:r>
          </w:p>
        </w:tc>
      </w:tr>
      <w:tr w14:paraId="418E0918">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BED4D82">
            <w:pPr>
              <w:widowControl/>
              <w:wordWrap w:val="0"/>
              <w:spacing w:line="105" w:lineRule="atLeast"/>
              <w:jc w:val="center"/>
              <w:rPr>
                <w:rFonts w:ascii="宋体" w:hAnsi="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A31C8EE">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2E56C3E">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493615C">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0F7D6A2">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14:paraId="77D1BED5">
        <w:tblPrEx>
          <w:tblCellMar>
            <w:top w:w="0" w:type="dxa"/>
            <w:left w:w="0" w:type="dxa"/>
            <w:bottom w:w="0" w:type="dxa"/>
            <w:right w:w="0" w:type="dxa"/>
          </w:tblCellMar>
        </w:tblPrEx>
        <w:trPr>
          <w:trHeight w:val="105" w:hRule="atLeast"/>
          <w:jc w:val="center"/>
        </w:trPr>
        <w:tc>
          <w:tcPr>
            <w:tcW w:w="1755" w:type="dxa"/>
            <w:vMerge w:val="continue"/>
            <w:tcBorders>
              <w:top w:val="nil"/>
              <w:left w:val="single" w:color="auto" w:sz="8" w:space="0"/>
              <w:bottom w:val="single" w:color="auto" w:sz="8" w:space="0"/>
              <w:right w:val="single" w:color="auto" w:sz="8" w:space="0"/>
            </w:tcBorders>
            <w:noWrap w:val="0"/>
            <w:vAlign w:val="center"/>
          </w:tcPr>
          <w:p w14:paraId="3F991E86">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5412F68">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566B30E">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A006D73">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168CD1C">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14:paraId="5C7170AE">
        <w:tblPrEx>
          <w:tblCellMar>
            <w:top w:w="0" w:type="dxa"/>
            <w:left w:w="0" w:type="dxa"/>
            <w:bottom w:w="0" w:type="dxa"/>
            <w:right w:w="0" w:type="dxa"/>
          </w:tblCellMar>
        </w:tblPrEx>
        <w:trPr>
          <w:trHeight w:val="105" w:hRule="atLeast"/>
          <w:jc w:val="center"/>
        </w:trPr>
        <w:tc>
          <w:tcPr>
            <w:tcW w:w="1755" w:type="dxa"/>
            <w:vMerge w:val="continue"/>
            <w:tcBorders>
              <w:top w:val="nil"/>
              <w:left w:val="single" w:color="auto" w:sz="8" w:space="0"/>
              <w:bottom w:val="single" w:color="auto" w:sz="8" w:space="0"/>
              <w:right w:val="single" w:color="auto" w:sz="8" w:space="0"/>
            </w:tcBorders>
            <w:noWrap w:val="0"/>
            <w:vAlign w:val="center"/>
          </w:tcPr>
          <w:p w14:paraId="72354A79">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8C2367B">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52146F7">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375799E">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CBC468B">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14:paraId="417E7D17">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94EC9BA">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FA57D39">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B80A569">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646FF96">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3FA0B6E">
            <w:pPr>
              <w:widowControl/>
              <w:wordWrap w:val="0"/>
              <w:jc w:val="center"/>
              <w:rPr>
                <w:rFonts w:ascii="宋体" w:hAnsi="宋体" w:cs="宋体"/>
                <w:kern w:val="0"/>
                <w:sz w:val="18"/>
                <w:szCs w:val="18"/>
              </w:rPr>
            </w:pPr>
            <w:r>
              <w:rPr>
                <w:rFonts w:hint="eastAsia" w:ascii="宋体" w:hAnsi="宋体" w:cs="宋体"/>
                <w:kern w:val="0"/>
                <w:sz w:val="24"/>
                <w:szCs w:val="24"/>
              </w:rPr>
              <w:t> </w:t>
            </w:r>
          </w:p>
        </w:tc>
      </w:tr>
      <w:tr w14:paraId="61CFA4F3">
        <w:tblPrEx>
          <w:tblCellMar>
            <w:top w:w="0" w:type="dxa"/>
            <w:left w:w="0" w:type="dxa"/>
            <w:bottom w:w="0" w:type="dxa"/>
            <w:right w:w="0" w:type="dxa"/>
          </w:tblCellMar>
        </w:tblPrEx>
        <w:trPr>
          <w:trHeight w:val="375" w:hRule="atLeast"/>
          <w:jc w:val="center"/>
        </w:trPr>
        <w:tc>
          <w:tcPr>
            <w:tcW w:w="1755" w:type="dxa"/>
            <w:vMerge w:val="continue"/>
            <w:tcBorders>
              <w:top w:val="nil"/>
              <w:left w:val="single" w:color="auto" w:sz="8" w:space="0"/>
              <w:bottom w:val="single" w:color="auto" w:sz="8" w:space="0"/>
              <w:right w:val="single" w:color="auto" w:sz="8" w:space="0"/>
            </w:tcBorders>
            <w:noWrap w:val="0"/>
            <w:vAlign w:val="center"/>
          </w:tcPr>
          <w:p w14:paraId="628C6337">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27B7D54">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1B23B63">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DF4183C">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DDECDD7">
            <w:pPr>
              <w:widowControl/>
              <w:wordWrap w:val="0"/>
              <w:jc w:val="center"/>
              <w:rPr>
                <w:rFonts w:ascii="宋体" w:hAnsi="宋体" w:cs="宋体"/>
                <w:kern w:val="0"/>
                <w:sz w:val="18"/>
                <w:szCs w:val="18"/>
              </w:rPr>
            </w:pPr>
            <w:r>
              <w:rPr>
                <w:rFonts w:hint="eastAsia" w:ascii="宋体" w:hAnsi="宋体" w:cs="宋体"/>
                <w:kern w:val="0"/>
                <w:sz w:val="24"/>
                <w:szCs w:val="24"/>
              </w:rPr>
              <w:t> </w:t>
            </w:r>
          </w:p>
        </w:tc>
      </w:tr>
      <w:tr w14:paraId="4FDB76D5">
        <w:tblPrEx>
          <w:tblCellMar>
            <w:top w:w="0" w:type="dxa"/>
            <w:left w:w="0" w:type="dxa"/>
            <w:bottom w:w="0" w:type="dxa"/>
            <w:right w:w="0" w:type="dxa"/>
          </w:tblCellMar>
        </w:tblPrEx>
        <w:trPr>
          <w:trHeight w:val="375" w:hRule="atLeast"/>
          <w:jc w:val="center"/>
        </w:trPr>
        <w:tc>
          <w:tcPr>
            <w:tcW w:w="1755" w:type="dxa"/>
            <w:vMerge w:val="continue"/>
            <w:tcBorders>
              <w:top w:val="nil"/>
              <w:left w:val="single" w:color="auto" w:sz="8" w:space="0"/>
              <w:bottom w:val="single" w:color="auto" w:sz="8" w:space="0"/>
              <w:right w:val="single" w:color="auto" w:sz="8" w:space="0"/>
            </w:tcBorders>
            <w:noWrap w:val="0"/>
            <w:vAlign w:val="center"/>
          </w:tcPr>
          <w:p w14:paraId="051A3D02">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3AFA83">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AF04DE2">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70399F8">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2E9C0F8">
            <w:pPr>
              <w:widowControl/>
              <w:wordWrap w:val="0"/>
              <w:jc w:val="center"/>
              <w:rPr>
                <w:rFonts w:ascii="宋体" w:hAnsi="宋体" w:cs="宋体"/>
                <w:kern w:val="0"/>
                <w:sz w:val="18"/>
                <w:szCs w:val="18"/>
              </w:rPr>
            </w:pPr>
            <w:r>
              <w:rPr>
                <w:rFonts w:hint="eastAsia" w:ascii="宋体" w:hAnsi="宋体" w:cs="宋体"/>
                <w:kern w:val="0"/>
                <w:sz w:val="24"/>
                <w:szCs w:val="24"/>
              </w:rPr>
              <w:t> </w:t>
            </w:r>
          </w:p>
        </w:tc>
      </w:tr>
    </w:tbl>
    <w:p w14:paraId="74A3E208">
      <w:pPr>
        <w:widowControl/>
        <w:shd w:val="clear" w:color="auto" w:fill="FFFFFF"/>
        <w:wordWrap w:val="0"/>
        <w:spacing w:line="270" w:lineRule="atLeast"/>
        <w:jc w:val="left"/>
        <w:rPr>
          <w:rFonts w:ascii="Segoe UI" w:hAnsi="Segoe UI" w:cs="Segoe UI"/>
          <w:color w:val="333333"/>
          <w:kern w:val="0"/>
          <w:sz w:val="18"/>
          <w:szCs w:val="18"/>
        </w:rPr>
      </w:pPr>
      <w:r>
        <w:rPr>
          <w:rFonts w:hint="eastAsia" w:ascii="宋体" w:hAnsi="宋体" w:cs="Segoe UI"/>
          <w:color w:val="333333"/>
          <w:kern w:val="0"/>
          <w:sz w:val="24"/>
          <w:szCs w:val="24"/>
        </w:rPr>
        <w:t> </w:t>
      </w:r>
    </w:p>
    <w:p w14:paraId="36955B38">
      <w:pPr>
        <w:widowControl/>
        <w:shd w:val="clear" w:color="auto" w:fill="FFFFFF"/>
        <w:wordWrap w:val="0"/>
        <w:ind w:firstLine="480"/>
        <w:jc w:val="left"/>
        <w:rPr>
          <w:rFonts w:hint="eastAsia"/>
        </w:rPr>
      </w:pPr>
      <w:r>
        <w:rPr>
          <w:rFonts w:hint="eastAsia" w:ascii="宋体" w:hAnsi="宋体" w:cs="Segoe UI"/>
          <w:color w:val="333333"/>
          <w:kern w:val="0"/>
          <w:sz w:val="24"/>
          <w:szCs w:val="24"/>
        </w:rPr>
        <w:t> </w:t>
      </w:r>
    </w:p>
    <w:p w14:paraId="2B594070">
      <w:pPr>
        <w:spacing w:line="440" w:lineRule="exact"/>
        <w:ind w:firstLine="484" w:firstLineChars="202"/>
        <w:rPr>
          <w:rFonts w:hint="eastAsia" w:ascii="仿宋_GB2312" w:eastAsia="仿宋_GB2312"/>
          <w:bCs/>
          <w:sz w:val="24"/>
        </w:rPr>
      </w:pPr>
    </w:p>
    <w:p w14:paraId="5F7D8A51">
      <w:pPr>
        <w:spacing w:line="440" w:lineRule="exact"/>
        <w:rPr>
          <w:rFonts w:hint="eastAsia" w:ascii="仿宋_GB2312" w:eastAsia="仿宋_GB2312"/>
          <w:bCs/>
          <w:sz w:val="24"/>
        </w:rPr>
      </w:pPr>
    </w:p>
    <w:p w14:paraId="4B37EC11">
      <w:pPr>
        <w:spacing w:line="440" w:lineRule="exact"/>
        <w:rPr>
          <w:rFonts w:hint="eastAsia" w:ascii="仿宋_GB2312" w:eastAsia="仿宋_GB2312"/>
          <w:bCs/>
          <w:sz w:val="24"/>
        </w:rPr>
      </w:pPr>
    </w:p>
    <w:p w14:paraId="76AF75C3">
      <w:pPr>
        <w:spacing w:line="440" w:lineRule="exact"/>
        <w:rPr>
          <w:rFonts w:hint="eastAsia" w:ascii="仿宋_GB2312" w:eastAsia="仿宋_GB2312"/>
          <w:bCs/>
          <w:sz w:val="24"/>
        </w:rPr>
      </w:pPr>
    </w:p>
    <w:p w14:paraId="168B0E20">
      <w:pPr>
        <w:spacing w:line="440" w:lineRule="exact"/>
        <w:rPr>
          <w:rFonts w:hint="eastAsia" w:ascii="仿宋_GB2312" w:eastAsia="仿宋_GB2312"/>
          <w:bCs/>
          <w:sz w:val="24"/>
        </w:rPr>
      </w:pPr>
    </w:p>
    <w:p w14:paraId="7F1EAC52">
      <w:pPr>
        <w:spacing w:line="440" w:lineRule="exact"/>
        <w:rPr>
          <w:rFonts w:hint="eastAsia" w:ascii="仿宋_GB2312" w:eastAsia="仿宋_GB2312"/>
          <w:bCs/>
          <w:sz w:val="24"/>
        </w:rPr>
      </w:pPr>
    </w:p>
    <w:p w14:paraId="52459D66">
      <w:pPr>
        <w:spacing w:line="440" w:lineRule="exact"/>
        <w:rPr>
          <w:rFonts w:hint="eastAsia" w:ascii="仿宋_GB2312" w:eastAsia="仿宋_GB2312"/>
          <w:bCs/>
          <w:sz w:val="24"/>
        </w:rPr>
      </w:pPr>
    </w:p>
    <w:p w14:paraId="480BBD6A">
      <w:pPr>
        <w:spacing w:line="440" w:lineRule="exact"/>
        <w:rPr>
          <w:rFonts w:hint="eastAsia" w:ascii="仿宋_GB2312" w:eastAsia="仿宋_GB2312"/>
          <w:bCs/>
          <w:sz w:val="24"/>
        </w:rPr>
      </w:pPr>
    </w:p>
    <w:p w14:paraId="22B414B4">
      <w:pPr>
        <w:spacing w:line="440" w:lineRule="exact"/>
        <w:rPr>
          <w:rFonts w:hint="eastAsia" w:ascii="仿宋_GB2312" w:eastAsia="仿宋_GB2312"/>
          <w:bCs/>
          <w:sz w:val="24"/>
        </w:rPr>
      </w:pPr>
    </w:p>
    <w:p w14:paraId="446C6B31">
      <w:pPr>
        <w:spacing w:line="440" w:lineRule="exact"/>
        <w:rPr>
          <w:rFonts w:hint="eastAsia" w:ascii="仿宋_GB2312" w:eastAsia="仿宋_GB2312"/>
          <w:bCs/>
          <w:sz w:val="24"/>
        </w:rPr>
      </w:pPr>
    </w:p>
    <w:p w14:paraId="640582B5">
      <w:pPr>
        <w:spacing w:line="440" w:lineRule="exact"/>
        <w:rPr>
          <w:rFonts w:hint="eastAsia" w:ascii="仿宋_GB2312" w:eastAsia="仿宋_GB2312"/>
          <w:bCs/>
          <w:sz w:val="24"/>
        </w:rPr>
      </w:pPr>
    </w:p>
    <w:p w14:paraId="7B0BCC87">
      <w:pPr>
        <w:spacing w:line="440" w:lineRule="exact"/>
        <w:rPr>
          <w:rFonts w:hint="eastAsia" w:ascii="仿宋_GB2312" w:eastAsia="仿宋_GB2312"/>
          <w:bCs/>
          <w:sz w:val="24"/>
        </w:rPr>
      </w:pPr>
    </w:p>
    <w:p w14:paraId="1FC04379">
      <w:pPr>
        <w:spacing w:line="440" w:lineRule="exact"/>
        <w:rPr>
          <w:rFonts w:hint="eastAsia" w:ascii="仿宋_GB2312" w:eastAsia="仿宋_GB2312"/>
          <w:bCs/>
          <w:sz w:val="24"/>
        </w:rPr>
      </w:pPr>
    </w:p>
    <w:p w14:paraId="30400A1D">
      <w:pPr>
        <w:spacing w:line="440" w:lineRule="exact"/>
        <w:rPr>
          <w:rFonts w:hint="eastAsia" w:ascii="仿宋_GB2312" w:eastAsia="仿宋_GB2312"/>
          <w:bCs/>
          <w:sz w:val="24"/>
        </w:rPr>
      </w:pPr>
    </w:p>
    <w:p w14:paraId="7E0C8B4D">
      <w:pPr>
        <w:spacing w:line="440" w:lineRule="exact"/>
        <w:rPr>
          <w:rFonts w:hint="eastAsia" w:ascii="仿宋_GB2312" w:eastAsia="仿宋_GB2312"/>
          <w:bCs/>
          <w:sz w:val="24"/>
        </w:rPr>
      </w:pPr>
    </w:p>
    <w:p w14:paraId="3E947A18">
      <w:pPr>
        <w:spacing w:line="440" w:lineRule="exact"/>
        <w:rPr>
          <w:rFonts w:hint="eastAsia" w:ascii="仿宋_GB2312" w:eastAsia="仿宋_GB2312"/>
          <w:bCs/>
          <w:sz w:val="24"/>
        </w:rPr>
      </w:pPr>
    </w:p>
    <w:p w14:paraId="403A353B">
      <w:pPr>
        <w:spacing w:line="440" w:lineRule="exact"/>
        <w:rPr>
          <w:rFonts w:hint="eastAsia" w:ascii="仿宋_GB2312" w:eastAsia="仿宋_GB2312"/>
          <w:bCs/>
          <w:sz w:val="24"/>
        </w:rPr>
      </w:pPr>
    </w:p>
    <w:p w14:paraId="5576A355">
      <w:pPr>
        <w:spacing w:line="440" w:lineRule="exact"/>
        <w:rPr>
          <w:rFonts w:hint="eastAsia" w:ascii="仿宋_GB2312" w:eastAsia="仿宋_GB2312"/>
          <w:bCs/>
          <w:sz w:val="24"/>
        </w:rPr>
      </w:pPr>
    </w:p>
    <w:p w14:paraId="6DD3B305">
      <w:pPr>
        <w:spacing w:line="440" w:lineRule="exact"/>
        <w:ind w:firstLine="484" w:firstLineChars="202"/>
        <w:rPr>
          <w:rFonts w:hint="eastAsia" w:ascii="仿宋_GB2312" w:eastAsia="仿宋_GB2312"/>
          <w:bCs/>
          <w:sz w:val="24"/>
          <w:lang w:eastAsia="zh-CN"/>
        </w:rPr>
      </w:pPr>
      <w:r>
        <w:rPr>
          <w:rFonts w:hint="eastAsia" w:ascii="仿宋_GB2312" w:eastAsia="仿宋_GB2312"/>
          <w:bCs/>
          <w:sz w:val="24"/>
          <w:lang w:eastAsia="zh-CN"/>
        </w:rPr>
        <w:t>附件三</w:t>
      </w:r>
    </w:p>
    <w:p w14:paraId="04FCA0D4">
      <w:pPr>
        <w:spacing w:line="440" w:lineRule="exact"/>
        <w:ind w:firstLine="484" w:firstLineChars="202"/>
        <w:rPr>
          <w:rFonts w:hint="eastAsia" w:ascii="仿宋_GB2312" w:eastAsia="仿宋_GB2312"/>
          <w:bCs/>
          <w:sz w:val="24"/>
          <w:lang w:eastAsia="zh-CN"/>
        </w:rPr>
      </w:pPr>
    </w:p>
    <w:p w14:paraId="77379F87">
      <w:pPr>
        <w:tabs>
          <w:tab w:val="left" w:pos="6645"/>
        </w:tabs>
        <w:spacing w:line="360" w:lineRule="auto"/>
        <w:jc w:val="center"/>
        <w:rPr>
          <w:rFonts w:hint="eastAsia" w:ascii="黑体" w:eastAsia="黑体"/>
          <w:sz w:val="32"/>
          <w:szCs w:val="32"/>
        </w:rPr>
      </w:pPr>
      <w:r>
        <w:rPr>
          <w:rFonts w:hint="eastAsia" w:ascii="黑体" w:eastAsia="黑体"/>
          <w:sz w:val="32"/>
          <w:szCs w:val="32"/>
        </w:rPr>
        <w:t>反商业贿赂承诺书</w:t>
      </w:r>
    </w:p>
    <w:p w14:paraId="7D584ABF">
      <w:pPr>
        <w:ind w:firstLine="600" w:firstLineChars="200"/>
        <w:rPr>
          <w:rFonts w:hint="eastAsia" w:ascii="仿宋_GB2312" w:eastAsia="仿宋_GB2312"/>
          <w:sz w:val="30"/>
          <w:szCs w:val="30"/>
        </w:rPr>
      </w:pPr>
      <w:r>
        <w:rPr>
          <w:rFonts w:hint="eastAsia" w:ascii="仿宋_GB2312" w:eastAsia="仿宋_GB2312"/>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0E34BC79">
      <w:pPr>
        <w:ind w:firstLine="600" w:firstLineChars="200"/>
        <w:rPr>
          <w:rFonts w:hint="eastAsia" w:ascii="仿宋_GB2312" w:eastAsia="仿宋_GB2312"/>
          <w:sz w:val="30"/>
          <w:szCs w:val="30"/>
        </w:rPr>
      </w:pPr>
      <w:r>
        <w:rPr>
          <w:rFonts w:hint="eastAsia" w:ascii="仿宋_GB2312" w:hAnsi="宋体" w:eastAsia="仿宋_GB2312"/>
          <w:sz w:val="30"/>
          <w:szCs w:val="30"/>
        </w:rPr>
        <w:t xml:space="preserve">一、 </w:t>
      </w:r>
      <w:r>
        <w:rPr>
          <w:rFonts w:hint="eastAsia" w:ascii="仿宋_GB2312" w:eastAsia="仿宋_GB2312"/>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6B0C8CAD">
      <w:pPr>
        <w:ind w:firstLine="600" w:firstLineChars="200"/>
        <w:rPr>
          <w:rFonts w:hint="eastAsia" w:ascii="仿宋_GB2312" w:eastAsia="仿宋_GB2312"/>
          <w:sz w:val="30"/>
          <w:szCs w:val="30"/>
        </w:rPr>
      </w:pPr>
      <w:r>
        <w:rPr>
          <w:rFonts w:hint="eastAsia" w:ascii="仿宋_GB2312" w:eastAsia="仿宋_GB2312"/>
          <w:sz w:val="30"/>
          <w:szCs w:val="30"/>
        </w:rPr>
        <w:t>二、本厂家、商家、公司保证在药品、医疗器械、设备、物资、基建工程竞标工作及药品、试剂销售等工作中承诺做到：</w:t>
      </w:r>
    </w:p>
    <w:p w14:paraId="453E5D8F">
      <w:pPr>
        <w:ind w:firstLine="600" w:firstLineChars="200"/>
        <w:rPr>
          <w:rFonts w:hint="eastAsia" w:ascii="仿宋_GB2312" w:eastAsia="仿宋_GB2312"/>
          <w:sz w:val="30"/>
          <w:szCs w:val="30"/>
        </w:rPr>
      </w:pPr>
      <w:r>
        <w:rPr>
          <w:rFonts w:hint="eastAsia" w:ascii="仿宋_GB2312" w:eastAsia="仿宋_GB2312"/>
          <w:sz w:val="30"/>
          <w:szCs w:val="30"/>
        </w:rPr>
        <w:t>1、不与其他投标人相互串通投标报价，损害贵院的合法权益；</w:t>
      </w:r>
    </w:p>
    <w:p w14:paraId="57B73B9A">
      <w:pPr>
        <w:ind w:firstLine="600" w:firstLineChars="200"/>
        <w:rPr>
          <w:rFonts w:hint="eastAsia" w:ascii="仿宋_GB2312" w:eastAsia="仿宋_GB2312"/>
          <w:sz w:val="30"/>
          <w:szCs w:val="30"/>
        </w:rPr>
      </w:pPr>
      <w:r>
        <w:rPr>
          <w:rFonts w:hint="eastAsia" w:ascii="仿宋_GB2312" w:eastAsia="仿宋_GB2312"/>
          <w:sz w:val="30"/>
          <w:szCs w:val="30"/>
        </w:rPr>
        <w:t>2、不与招标人串通投标，损害国家利益、社会公共利益或他人的合法权益；</w:t>
      </w:r>
    </w:p>
    <w:p w14:paraId="41578F2B">
      <w:pPr>
        <w:ind w:firstLine="600" w:firstLineChars="200"/>
        <w:rPr>
          <w:rFonts w:hint="eastAsia" w:ascii="仿宋_GB2312" w:eastAsia="仿宋_GB2312"/>
          <w:sz w:val="30"/>
          <w:szCs w:val="30"/>
        </w:rPr>
      </w:pPr>
      <w:r>
        <w:rPr>
          <w:rFonts w:hint="eastAsia" w:ascii="仿宋_GB2312" w:eastAsia="仿宋_GB2312"/>
          <w:sz w:val="30"/>
          <w:szCs w:val="30"/>
        </w:rPr>
        <w:t>3、不以向招标人或者评标委员会成员行贿的手段谋取中标；</w:t>
      </w:r>
    </w:p>
    <w:p w14:paraId="4C5C2982">
      <w:pPr>
        <w:ind w:firstLine="600" w:firstLineChars="200"/>
        <w:rPr>
          <w:rFonts w:hint="eastAsia" w:ascii="仿宋_GB2312" w:eastAsia="仿宋_GB2312"/>
          <w:sz w:val="30"/>
          <w:szCs w:val="30"/>
        </w:rPr>
      </w:pPr>
      <w:r>
        <w:rPr>
          <w:rFonts w:hint="eastAsia" w:ascii="仿宋_GB2312" w:eastAsia="仿宋_GB2312"/>
          <w:sz w:val="30"/>
          <w:szCs w:val="30"/>
        </w:rPr>
        <w:t>4、竞标报价不违反相关法律的规定，也不以他人名义投标或者以其他方式弄虚作假，骗取中标；</w:t>
      </w:r>
    </w:p>
    <w:p w14:paraId="1698535F">
      <w:pPr>
        <w:ind w:firstLine="600" w:firstLineChars="200"/>
        <w:rPr>
          <w:rFonts w:hint="eastAsia" w:ascii="仿宋_GB2312" w:eastAsia="仿宋_GB2312"/>
          <w:sz w:val="30"/>
          <w:szCs w:val="30"/>
        </w:rPr>
      </w:pPr>
      <w:r>
        <w:rPr>
          <w:rFonts w:hint="eastAsia" w:ascii="仿宋_GB2312" w:eastAsia="仿宋_GB2312"/>
          <w:sz w:val="30"/>
          <w:szCs w:val="30"/>
        </w:rPr>
        <w:t>5、保证不以其他任何方式扰乱贵院的招标工作；</w:t>
      </w:r>
    </w:p>
    <w:p w14:paraId="09995179">
      <w:pPr>
        <w:ind w:firstLine="600" w:firstLineChars="200"/>
        <w:rPr>
          <w:rFonts w:hint="eastAsia" w:ascii="仿宋_GB2312" w:eastAsia="仿宋_GB2312"/>
          <w:sz w:val="30"/>
          <w:szCs w:val="30"/>
        </w:rPr>
      </w:pPr>
      <w:r>
        <w:rPr>
          <w:rFonts w:hint="eastAsia" w:ascii="仿宋_GB2312" w:eastAsia="仿宋_GB2312"/>
          <w:sz w:val="30"/>
          <w:szCs w:val="30"/>
        </w:rPr>
        <w:t>6、保证不在药品销售、医疗器械、设备、物资、基建工程竞标中采取账外暗中给予回扣的手段腐蚀、贿赂医护、药剂人员、干部等其他相关人员；</w:t>
      </w:r>
    </w:p>
    <w:p w14:paraId="719AC276">
      <w:pPr>
        <w:ind w:firstLine="600" w:firstLineChars="200"/>
        <w:rPr>
          <w:rFonts w:hint="eastAsia" w:ascii="仿宋_GB2312" w:eastAsia="仿宋_GB2312"/>
          <w:sz w:val="30"/>
          <w:szCs w:val="30"/>
        </w:rPr>
      </w:pPr>
      <w:r>
        <w:rPr>
          <w:rFonts w:hint="eastAsia" w:ascii="仿宋_GB2312" w:eastAsia="仿宋_GB2312"/>
          <w:sz w:val="30"/>
          <w:szCs w:val="30"/>
        </w:rPr>
        <w:t>7、保证不以任何名义包括以宣传费、临床促销费、开单费、处方费、广告费、免费度假、考察旅游、房屋装修等任何名义给予贵院采购人员、药剂人员、医护人员、干部等有关人员以财物或者其他利益；</w:t>
      </w:r>
    </w:p>
    <w:p w14:paraId="45F07184">
      <w:pPr>
        <w:ind w:firstLine="600" w:firstLineChars="200"/>
        <w:rPr>
          <w:rFonts w:hint="eastAsia" w:ascii="仿宋_GB2312" w:eastAsia="仿宋_GB2312"/>
          <w:sz w:val="30"/>
          <w:szCs w:val="30"/>
        </w:rPr>
      </w:pPr>
      <w:r>
        <w:rPr>
          <w:rFonts w:hint="eastAsia" w:ascii="仿宋_GB2312" w:eastAsia="仿宋_GB2312"/>
          <w:sz w:val="30"/>
          <w:szCs w:val="30"/>
        </w:rPr>
        <w:t>8、保证不让贵院临床科室、药剂部门以及有关人员登记、统计医生处方或为此提供方便，干扰贵院的正常工作秩序；</w:t>
      </w:r>
    </w:p>
    <w:p w14:paraId="1B5A164D">
      <w:pPr>
        <w:ind w:firstLine="600" w:firstLineChars="200"/>
        <w:rPr>
          <w:rFonts w:hint="eastAsia" w:ascii="仿宋_GB2312" w:eastAsia="仿宋_GB2312"/>
          <w:sz w:val="30"/>
          <w:szCs w:val="30"/>
        </w:rPr>
      </w:pPr>
      <w:r>
        <w:rPr>
          <w:rFonts w:hint="eastAsia" w:ascii="仿宋_GB2312" w:eastAsia="仿宋_GB2312"/>
          <w:sz w:val="30"/>
          <w:szCs w:val="30"/>
        </w:rPr>
        <w:t>9、保证不以其他任何不正当竞争手段推销药品、医疗器械、设备、物资。</w:t>
      </w:r>
    </w:p>
    <w:p w14:paraId="0407B777">
      <w:pPr>
        <w:ind w:firstLine="600" w:firstLineChars="200"/>
        <w:rPr>
          <w:rFonts w:hint="eastAsia" w:ascii="仿宋_GB2312" w:eastAsia="仿宋_GB2312"/>
          <w:sz w:val="30"/>
          <w:szCs w:val="30"/>
        </w:rPr>
      </w:pPr>
      <w:r>
        <w:rPr>
          <w:rFonts w:hint="eastAsia" w:ascii="仿宋_GB2312" w:eastAsia="仿宋_GB2312"/>
          <w:sz w:val="30"/>
          <w:szCs w:val="30"/>
        </w:rPr>
        <w:t>三、 本厂家、商家、公司保证竭力维护贵院的声誉，不做任何有损贵院形象的事情。</w:t>
      </w:r>
    </w:p>
    <w:p w14:paraId="3DB6ED84">
      <w:pPr>
        <w:ind w:firstLine="600" w:firstLineChars="200"/>
        <w:rPr>
          <w:rFonts w:hint="eastAsia" w:ascii="仿宋_GB2312" w:eastAsia="仿宋_GB2312"/>
          <w:sz w:val="30"/>
          <w:szCs w:val="30"/>
        </w:rPr>
      </w:pPr>
      <w:r>
        <w:rPr>
          <w:rFonts w:hint="eastAsia" w:ascii="仿宋_GB2312" w:eastAsia="仿宋_GB2312"/>
          <w:sz w:val="30"/>
          <w:szCs w:val="30"/>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2DE31FA1">
      <w:pPr>
        <w:ind w:firstLine="600" w:firstLineChars="200"/>
        <w:rPr>
          <w:rFonts w:hint="eastAsia" w:ascii="仿宋_GB2312" w:eastAsia="仿宋_GB2312"/>
          <w:sz w:val="30"/>
          <w:szCs w:val="30"/>
        </w:rPr>
      </w:pPr>
      <w:r>
        <w:rPr>
          <w:rFonts w:hint="eastAsia" w:ascii="仿宋_GB2312" w:eastAsia="仿宋_GB2312"/>
          <w:sz w:val="30"/>
          <w:szCs w:val="30"/>
        </w:rPr>
        <w:t>五、 对本厂家、商家、公司及本厂家、商家、公司工作人员采取以上手段竞标、促销等，干扰贵院正常工作秩序，损害贵院形象的，本厂家、商家、公司保证：</w:t>
      </w:r>
    </w:p>
    <w:p w14:paraId="60C31254">
      <w:pPr>
        <w:ind w:firstLine="600" w:firstLineChars="200"/>
        <w:rPr>
          <w:rFonts w:hint="eastAsia" w:ascii="仿宋_GB2312" w:eastAsia="仿宋_GB2312"/>
          <w:sz w:val="30"/>
          <w:szCs w:val="30"/>
        </w:rPr>
      </w:pPr>
      <w:r>
        <w:rPr>
          <w:rFonts w:hint="eastAsia" w:ascii="仿宋_GB2312" w:eastAsia="仿宋_GB2312"/>
          <w:sz w:val="30"/>
          <w:szCs w:val="30"/>
        </w:rPr>
        <w:t>1、对尚处在竞标阶段的，贵院有权取消本厂家、商家、公司的竞标资格；已经中标的，贵院有权取消中标；对已经获得准入资格的，贵院有权随时取消本厂家、商家、公司的准入资格；</w:t>
      </w:r>
    </w:p>
    <w:p w14:paraId="55A23779">
      <w:pPr>
        <w:ind w:firstLine="600" w:firstLineChars="200"/>
        <w:rPr>
          <w:rFonts w:hint="eastAsia" w:ascii="仿宋_GB2312" w:eastAsia="仿宋_GB2312"/>
          <w:sz w:val="30"/>
          <w:szCs w:val="30"/>
        </w:rPr>
      </w:pPr>
      <w:r>
        <w:rPr>
          <w:rFonts w:hint="eastAsia" w:ascii="仿宋_GB2312" w:eastAsia="仿宋_GB2312"/>
          <w:sz w:val="30"/>
          <w:szCs w:val="30"/>
        </w:rPr>
        <w:t>2、对本厂家、商家、公司相关工作人员作出严肃处理；</w:t>
      </w:r>
    </w:p>
    <w:p w14:paraId="2EDA5AB2">
      <w:pPr>
        <w:ind w:firstLine="600" w:firstLineChars="200"/>
        <w:rPr>
          <w:rFonts w:hint="eastAsia" w:ascii="仿宋_GB2312" w:eastAsia="仿宋_GB2312"/>
          <w:sz w:val="30"/>
          <w:szCs w:val="30"/>
        </w:rPr>
      </w:pPr>
      <w:r>
        <w:rPr>
          <w:rFonts w:hint="eastAsia" w:ascii="仿宋_GB2312" w:eastAsia="仿宋_GB2312"/>
          <w:sz w:val="30"/>
          <w:szCs w:val="30"/>
        </w:rPr>
        <w:t>3、对由于本厂家、商家、公司或本厂家、商家、公司工作人员的上述行为给贵院造成经济或名誉损失的，由本厂家、商家、公司负责，并愿意承担全部民事赔偿责任。</w:t>
      </w:r>
    </w:p>
    <w:p w14:paraId="4436520F">
      <w:pPr>
        <w:ind w:firstLine="600" w:firstLineChars="200"/>
        <w:rPr>
          <w:rFonts w:hint="eastAsia" w:ascii="仿宋_GB2312" w:eastAsia="仿宋_GB2312"/>
          <w:sz w:val="30"/>
          <w:szCs w:val="30"/>
        </w:rPr>
      </w:pPr>
      <w:r>
        <w:rPr>
          <w:rFonts w:hint="eastAsia" w:ascii="仿宋_GB2312" w:eastAsia="仿宋_GB2312"/>
          <w:sz w:val="30"/>
          <w:szCs w:val="30"/>
        </w:rPr>
        <w:t xml:space="preserve">六、 采购物资名称：                                   </w:t>
      </w:r>
    </w:p>
    <w:p w14:paraId="721E41AB">
      <w:pPr>
        <w:ind w:firstLine="600" w:firstLineChars="200"/>
        <w:rPr>
          <w:rFonts w:hint="eastAsia" w:ascii="仿宋_GB2312" w:eastAsia="仿宋_GB2312"/>
          <w:sz w:val="30"/>
          <w:szCs w:val="30"/>
        </w:rPr>
      </w:pPr>
      <w:r>
        <w:rPr>
          <w:rFonts w:hint="eastAsia" w:ascii="仿宋_GB2312" w:eastAsia="仿宋_GB2312"/>
          <w:sz w:val="30"/>
          <w:szCs w:val="30"/>
        </w:rPr>
        <w:t>本《承诺书》一式二份（一份由承诺人自存；一份随竞价书传递）</w:t>
      </w:r>
    </w:p>
    <w:p w14:paraId="539CC574">
      <w:pPr>
        <w:rPr>
          <w:rFonts w:hint="eastAsia" w:ascii="仿宋_GB2312" w:eastAsia="仿宋_GB2312"/>
          <w:sz w:val="30"/>
          <w:szCs w:val="30"/>
        </w:rPr>
      </w:pPr>
      <w:r>
        <w:rPr>
          <w:rFonts w:hint="eastAsia" w:ascii="仿宋_GB2312" w:eastAsia="仿宋_GB2312"/>
          <w:sz w:val="30"/>
          <w:szCs w:val="30"/>
        </w:rPr>
        <w:t xml:space="preserve">承诺企业名称（公章）                  </w:t>
      </w:r>
    </w:p>
    <w:p w14:paraId="1632551F">
      <w:pPr>
        <w:rPr>
          <w:rFonts w:hint="eastAsia" w:ascii="仿宋_GB2312" w:eastAsia="仿宋_GB2312"/>
          <w:sz w:val="30"/>
          <w:szCs w:val="30"/>
        </w:rPr>
      </w:pPr>
      <w:r>
        <w:rPr>
          <w:rFonts w:hint="eastAsia" w:ascii="仿宋_GB2312" w:eastAsia="仿宋_GB2312"/>
          <w:sz w:val="30"/>
          <w:szCs w:val="30"/>
        </w:rPr>
        <w:t>法人代表或委托代理人（承诺人）</w:t>
      </w:r>
    </w:p>
    <w:p w14:paraId="344C8032">
      <w:pPr>
        <w:spacing w:line="360" w:lineRule="auto"/>
        <w:rPr>
          <w:rFonts w:hint="eastAsia" w:ascii="仿宋_GB2312" w:eastAsia="仿宋_GB2312"/>
          <w:sz w:val="32"/>
          <w:szCs w:val="32"/>
        </w:rPr>
      </w:pPr>
    </w:p>
    <w:p w14:paraId="514B4F81">
      <w:pPr>
        <w:spacing w:line="440" w:lineRule="exact"/>
        <w:ind w:firstLine="484" w:firstLineChars="202"/>
        <w:rPr>
          <w:rFonts w:hint="eastAsia" w:ascii="仿宋_GB2312" w:eastAsia="仿宋_GB2312"/>
          <w:sz w:val="24"/>
        </w:rPr>
      </w:pPr>
    </w:p>
    <w:p w14:paraId="6AA33331"/>
    <w:p w14:paraId="22B5CBE6"/>
    <w:sectPr>
      <w:pgSz w:w="11906" w:h="16838"/>
      <w:pgMar w:top="1440" w:right="1797"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BA029"/>
    <w:multiLevelType w:val="singleLevel"/>
    <w:tmpl w:val="91BBA02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5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2025-06-25T06:22:16Z</dcterms:created>
  <dc:creator>mi</dc:creator>
  <cp:lastModifiedBy>赵付伟</cp:lastModifiedBy>
  <dcterms:modified xsi:type="dcterms:W3CDTF">2025-06-25T06:25:43Z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eyJoZGlkIjoiMDc4ZWE3ZmEyNWUxMjk2OGViMzY2YWJlODMyNjE0MjgiLCJ1c2VySWQiOiI0MjUzOTg4NjMifQ==</vt:lpwstr>
  </property>
  <property fmtid="{D5CDD505-2E9C-101B-9397-08002B2CF9AE}" pid="4" name="ICV">
    <vt:lpwstr>AB17AA9BFD2C4E579FA73EED839E1637_12</vt:lpwstr>
  </property>
</Properties>
</file>