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8DF2138">
      <w:pPr>
        <w:pStyle w:val="style0"/>
        <w:adjustRightInd w:val="false"/>
        <w:snapToGrid w:val="false"/>
        <w:spacing w:lineRule="auto" w:line="360"/>
        <w:jc w:val="left"/>
        <w:rPr>
          <w:rFonts w:ascii="仿宋" w:cs="仿宋_GB2312" w:eastAsia="仿宋" w:hAnsi="仿宋" w:hint="eastAsia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_GB2312" w:eastAsia="仿宋" w:hAnsi="仿宋" w:hint="eastAsia"/>
          <w:sz w:val="32"/>
          <w:szCs w:val="32"/>
          <w:shd w:val="clear" w:color="auto" w:fill="ffffff"/>
        </w:rPr>
        <w:t>附件</w:t>
      </w:r>
      <w:r>
        <w:rPr>
          <w:rFonts w:ascii="仿宋" w:cs="仿宋_GB2312" w:eastAsia="仿宋" w:hAnsi="仿宋" w:hint="eastAsia"/>
          <w:sz w:val="32"/>
          <w:szCs w:val="32"/>
          <w:shd w:val="clear" w:color="auto" w:fill="ffffff"/>
          <w:lang w:val="en-US" w:eastAsia="zh-CN"/>
        </w:rPr>
        <w:t>2</w:t>
      </w:r>
    </w:p>
    <w:bookmarkStart w:id="0" w:name="_GoBack"/>
    <w:p w14:paraId="6C439091"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Autospacing="false" w:afterAutospacing="false" w:lineRule="auto" w:line="240"/>
        <w:ind w:firstLine="880" w:firstLineChars="200"/>
        <w:jc w:val="center"/>
        <w:textAlignment w:val="auto"/>
        <w:rPr>
          <w:rFonts w:ascii="方正小标宋简体" w:cs="方正小标宋简体" w:eastAsia="方正小标宋简体" w:hAnsi="方正小标宋简体" w:hint="eastAsia"/>
          <w:b w:val="false"/>
          <w:bCs w:val="false"/>
          <w:color w:val="000000"/>
          <w:sz w:val="44"/>
          <w:szCs w:val="44"/>
          <w:shd w:val="clear" w:color="auto" w:fill="ffffff"/>
        </w:rPr>
      </w:pPr>
      <w:r>
        <w:rPr>
          <w:rFonts w:ascii="方正小标宋简体" w:cs="方正小标宋简体" w:eastAsia="方正小标宋简体" w:hAnsi="方正小标宋简体" w:hint="eastAsia"/>
          <w:b w:val="false"/>
          <w:bCs w:val="false"/>
          <w:color w:val="000000"/>
          <w:sz w:val="44"/>
          <w:szCs w:val="44"/>
          <w:shd w:val="clear" w:color="auto" w:fill="ffffff"/>
        </w:rPr>
        <w:t>新生儿专科护士基地简介</w:t>
      </w:r>
      <w:bookmarkEnd w:id="0"/>
    </w:p>
    <w:p w14:paraId="089CB01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cs="宋体" w:eastAsia="仿宋_GB2312" w:hAnsi="宋体" w:hint="eastAsia"/>
          <w:color w:val="000000"/>
          <w:sz w:val="32"/>
          <w:szCs w:val="32"/>
        </w:rPr>
        <w:t>我院新生儿科是</w:t>
      </w:r>
      <w:r>
        <w:rPr>
          <w:rFonts w:ascii="仿宋_GB2312" w:cs="宋体" w:eastAsia="仿宋_GB2312" w:hAnsi="宋体" w:hint="eastAsia"/>
          <w:color w:val="000000"/>
          <w:sz w:val="32"/>
          <w:szCs w:val="32"/>
          <w:lang w:val="en-US" w:eastAsia="zh-CN"/>
        </w:rPr>
        <w:t>国家级新生儿特色保健专科、</w:t>
      </w:r>
      <w:r>
        <w:rPr>
          <w:rFonts w:ascii="仿宋_GB2312" w:cs="宋体" w:eastAsia="仿宋_GB2312" w:hAnsi="宋体" w:hint="eastAsia"/>
          <w:color w:val="000000"/>
          <w:sz w:val="32"/>
          <w:szCs w:val="32"/>
        </w:rPr>
        <w:t>四川省医学重点学科、四川省危重新生儿救治中心、国家级儿科住院医师、护士规范化培训基地、</w:t>
      </w:r>
      <w:r>
        <w:rPr>
          <w:rFonts w:ascii="仿宋_GB2312" w:cs="宋体" w:eastAsia="仿宋_GB2312" w:hAnsi="宋体" w:hint="eastAsia"/>
          <w:color w:val="000000"/>
          <w:sz w:val="32"/>
          <w:szCs w:val="32"/>
          <w:lang w:val="en-US" w:eastAsia="zh-CN"/>
        </w:rPr>
        <w:t>医院第一个专科护士基地、</w:t>
      </w:r>
      <w:r>
        <w:rPr>
          <w:rFonts w:ascii="仿宋_GB2312" w:cs="宋体" w:eastAsia="仿宋_GB2312" w:hAnsi="宋体" w:hint="eastAsia"/>
          <w:color w:val="000000"/>
          <w:sz w:val="32"/>
          <w:szCs w:val="32"/>
        </w:rPr>
        <w:t>香港儿童医健基金会“中西部新生儿救治能力建设”培训基地。</w:t>
      </w:r>
      <w:r>
        <w:rPr>
          <w:rFonts w:ascii="仿宋_GB2312" w:cs="宋体" w:eastAsia="仿宋_GB2312" w:hAnsi="宋体" w:hint="eastAsia"/>
          <w:color w:val="000000"/>
          <w:sz w:val="32"/>
          <w:szCs w:val="32"/>
          <w:lang w:val="en-US" w:eastAsia="zh-CN"/>
        </w:rPr>
        <w:t>晋阳院区</w:t>
      </w:r>
      <w:r>
        <w:rPr>
          <w:rFonts w:ascii="仿宋_GB2312" w:cs="宋体" w:eastAsia="仿宋_GB2312" w:hAnsi="宋体" w:hint="eastAsia"/>
          <w:color w:val="000000"/>
          <w:sz w:val="32"/>
          <w:szCs w:val="32"/>
        </w:rPr>
        <w:t>开放床位</w:t>
      </w:r>
      <w:r>
        <w:rPr>
          <w:rFonts w:ascii="仿宋_GB2312" w:cs="宋体" w:eastAsia="仿宋_GB2312" w:hAnsi="宋体" w:hint="eastAsia"/>
          <w:color w:val="000000"/>
          <w:sz w:val="32"/>
          <w:szCs w:val="32"/>
          <w:lang w:val="en-US" w:eastAsia="zh-CN"/>
        </w:rPr>
        <w:t>70</w:t>
      </w:r>
      <w:r>
        <w:rPr>
          <w:rFonts w:ascii="仿宋_GB2312" w:cs="宋体" w:eastAsia="仿宋_GB2312" w:hAnsi="宋体" w:hint="eastAsia"/>
          <w:color w:val="000000"/>
          <w:sz w:val="32"/>
          <w:szCs w:val="32"/>
        </w:rPr>
        <w:t>张，</w:t>
      </w:r>
      <w:r>
        <w:rPr>
          <w:rFonts w:ascii="仿宋_GB2312" w:cs="宋体" w:eastAsia="仿宋_GB2312" w:hAnsi="宋体" w:hint="eastAsia"/>
          <w:color w:val="000000"/>
          <w:sz w:val="32"/>
          <w:szCs w:val="32"/>
          <w:lang w:val="en-US" w:eastAsia="zh-CN"/>
        </w:rPr>
        <w:t>天府院区20张，</w:t>
      </w:r>
      <w:r>
        <w:rPr>
          <w:rFonts w:ascii="仿宋_GB2312" w:cs="宋体" w:eastAsia="仿宋_GB2312" w:hAnsi="宋体" w:hint="eastAsia"/>
          <w:color w:val="000000"/>
          <w:sz w:val="32"/>
          <w:szCs w:val="32"/>
        </w:rPr>
        <w:t>年收治危重新生儿</w:t>
      </w:r>
      <w:r>
        <w:rPr>
          <w:rFonts w:ascii="仿宋_GB2312" w:cs="宋体" w:eastAsia="仿宋_GB2312" w:hAnsi="宋体" w:hint="default"/>
          <w:color w:val="000000"/>
          <w:sz w:val="32"/>
          <w:szCs w:val="32"/>
          <w:lang w:val="en-US"/>
        </w:rPr>
        <w:t>4000</w:t>
      </w:r>
      <w:r>
        <w:rPr>
          <w:rFonts w:ascii="仿宋_GB2312" w:cs="宋体" w:eastAsia="仿宋_GB2312" w:hAnsi="宋体" w:hint="eastAsia"/>
          <w:color w:val="000000"/>
          <w:sz w:val="32"/>
          <w:szCs w:val="32"/>
        </w:rPr>
        <w:t>多例。科室具有新生儿重症监护室（NICU）、早产儿诊治中心、普通新生儿病房及完整的院前急救—危重转运—重症监护—高危儿随访的急救治疗和康复管理体系。团队共有医护人员</w:t>
      </w:r>
      <w:r>
        <w:rPr>
          <w:rFonts w:ascii="仿宋_GB2312" w:cs="宋体" w:eastAsia="仿宋_GB2312" w:hAnsi="宋体" w:hint="eastAsia"/>
          <w:color w:val="000000"/>
          <w:sz w:val="32"/>
          <w:szCs w:val="32"/>
          <w:lang w:val="en-US" w:eastAsia="zh-CN"/>
        </w:rPr>
        <w:t>103</w:t>
      </w:r>
      <w:r>
        <w:rPr>
          <w:rFonts w:ascii="仿宋_GB2312" w:cs="宋体" w:eastAsia="仿宋_GB2312" w:hAnsi="宋体" w:hint="eastAsia"/>
          <w:color w:val="000000"/>
          <w:sz w:val="32"/>
          <w:szCs w:val="32"/>
        </w:rPr>
        <w:t>人，其中护理团队</w:t>
      </w:r>
      <w:r>
        <w:rPr>
          <w:rFonts w:ascii="仿宋_GB2312" w:cs="宋体" w:eastAsia="仿宋_GB2312" w:hAnsi="宋体" w:hint="eastAsia"/>
          <w:color w:val="000000"/>
          <w:sz w:val="32"/>
          <w:szCs w:val="32"/>
          <w:lang w:val="en-US" w:eastAsia="zh-CN"/>
        </w:rPr>
        <w:t>7</w:t>
      </w:r>
      <w:r>
        <w:rPr>
          <w:rFonts w:ascii="仿宋_GB2312" w:cs="宋体" w:eastAsia="仿宋_GB2312" w:hAnsi="宋体" w:hint="default"/>
          <w:color w:val="000000"/>
          <w:sz w:val="32"/>
          <w:szCs w:val="32"/>
          <w:lang w:val="en-US" w:eastAsia="zh-CN"/>
        </w:rPr>
        <w:t>6</w:t>
      </w:r>
      <w:r>
        <w:rPr>
          <w:rFonts w:ascii="仿宋_GB2312" w:cs="宋体" w:eastAsia="仿宋_GB2312" w:hAnsi="宋体" w:hint="eastAsia"/>
          <w:color w:val="000000"/>
          <w:sz w:val="32"/>
          <w:szCs w:val="32"/>
        </w:rPr>
        <w:t>人。拥有一流的现代化监护设施及治疗手段，具有诊治极早期早产儿、极低出生体重儿、呼吸窘迫综合征、持续肺动脉高压、缺氧缺血性脑病、坏死性小肠结肠炎等多种疑难危重病人的能力。开展了外周动静脉同步血浆置换术、经外周静脉中心静脉置管术（PICC）、脐静脉置管术（UVC）、脐动脉置管术（UAC）、经颈内静脉中心血管置管术（CVC）、亚低温治疗、NO吸入治疗、胃肠道外全静脉营养、胸腔闭式引流术、振幅整合脑功能监测、经皮氧分压及二氧化碳分压监测、动态血压监测、新生儿肺超声检查、早产儿视网膜病变筛查、新生儿G6PD及先天性肾上腺皮质增生症筛查等技术。新生儿科护理质量水平省内领先，实现了安全机械通气58天无感染、成功护理590g超低体重早产儿以及24周超早产儿。先后开展了新生儿早期保健（EENC）、家属参与式病房护理新模式、早产儿袋鼠妈妈式护理、新生儿疼痛管理、早产儿口腔免疫、口腔功能干预训练、早产儿发展性照护、早产儿NIDCAP等项目；率先在西南地区妇幼系统开展5G转运、5G探视项目，获得国家卫健委互联网典型案例；是国家妇幼司“早产儿袋鼠护理及母乳喂养技术规范”队列研究参研医院、承担2019年国家级多中心“新生儿皮肤损伤专家共识”项目构建、承担省厅级、厅局级以及院级课题9项。</w:t>
      </w:r>
    </w:p>
    <w:p w14:paraId="2DEB9435">
      <w:pPr>
        <w:pStyle w:val="style0"/>
        <w:rPr>
          <w:rFonts w:hint="default"/>
          <w:sz w:val="30"/>
          <w:szCs w:val="30"/>
          <w:lang w:eastAsia="zh-CN"/>
        </w:rPr>
      </w:pPr>
    </w:p>
    <w:p w14:paraId="88A7FC76">
      <w:pPr>
        <w:pStyle w:val="style0"/>
        <w:rPr/>
      </w:pPr>
    </w:p>
    <w:p w14:paraId="CDD6DD9F">
      <w:pPr>
        <w:pStyle w:val="style0"/>
        <w:adjustRightInd w:val="false"/>
        <w:snapToGrid w:val="false"/>
        <w:spacing w:lineRule="auto" w:line="360"/>
        <w:rPr>
          <w:rFonts w:ascii="仿宋" w:cs="仿宋" w:eastAsia="仿宋" w:hAnsi="仿宋"/>
          <w:color w:val="000000"/>
          <w:sz w:val="30"/>
          <w:szCs w:val="30"/>
        </w:rPr>
      </w:pPr>
    </w:p>
    <w:p w14:paraId="A972DB86">
      <w:pPr>
        <w:pStyle w:val="style0"/>
        <w:adjustRightInd w:val="false"/>
        <w:snapToGrid w:val="false"/>
        <w:spacing w:lineRule="auto" w:line="360"/>
        <w:rPr>
          <w:rFonts w:ascii="仿宋" w:cs="仿宋" w:eastAsia="仿宋" w:hAnsi="仿宋"/>
          <w:color w:val="000000"/>
          <w:sz w:val="30"/>
          <w:szCs w:val="30"/>
        </w:rPr>
      </w:pPr>
    </w:p>
    <w:p w14:paraId="BA153F56">
      <w:pPr>
        <w:pStyle w:val="style0"/>
        <w:adjustRightInd w:val="false"/>
        <w:snapToGrid w:val="false"/>
        <w:spacing w:lineRule="auto" w:line="360"/>
        <w:rPr>
          <w:rFonts w:ascii="仿宋" w:cs="仿宋" w:eastAsia="仿宋" w:hAnsi="仿宋"/>
          <w:color w:val="000000"/>
          <w:sz w:val="30"/>
          <w:szCs w:val="30"/>
        </w:rPr>
      </w:pPr>
    </w:p>
    <w:p w14:paraId="30AFA03D">
      <w:pPr>
        <w:pStyle w:val="style0"/>
        <w:adjustRightInd w:val="false"/>
        <w:snapToGrid w:val="false"/>
        <w:spacing w:lineRule="auto" w:line="360"/>
        <w:rPr>
          <w:rFonts w:ascii="仿宋" w:cs="仿宋" w:eastAsia="仿宋" w:hAnsi="仿宋"/>
          <w:color w:val="000000"/>
          <w:sz w:val="30"/>
          <w:szCs w:val="30"/>
        </w:rPr>
      </w:pPr>
    </w:p>
    <w:p w14:paraId="ED38E6E7">
      <w:pPr>
        <w:pStyle w:val="style0"/>
        <w:adjustRightInd w:val="false"/>
        <w:snapToGrid w:val="false"/>
        <w:spacing w:lineRule="auto" w:line="360"/>
        <w:rPr>
          <w:rFonts w:ascii="仿宋" w:cs="仿宋" w:eastAsia="仿宋" w:hAnsi="仿宋"/>
          <w:color w:val="000000"/>
          <w:sz w:val="30"/>
          <w:szCs w:val="30"/>
        </w:rPr>
      </w:pPr>
    </w:p>
    <w:p w14:paraId="63748123">
      <w:pPr>
        <w:pStyle w:val="style94"/>
        <w:widowControl/>
        <w:adjustRightInd w:val="false"/>
        <w:snapToGrid w:val="false"/>
        <w:spacing w:beforeAutospacing="false" w:afterAutospacing="false" w:lineRule="auto" w:line="360"/>
        <w:ind w:firstLine="600" w:firstLineChars="200"/>
        <w:rPr>
          <w:rFonts w:ascii="仿宋_GB2312" w:cs="宋体" w:eastAsia="仿宋_GB2312" w:hAnsi="宋体" w:hint="eastAsia"/>
          <w:color w:val="000000"/>
          <w:sz w:val="30"/>
          <w:szCs w:val="30"/>
        </w:rPr>
      </w:pPr>
    </w:p>
    <w:sectPr>
      <w:headerReference w:type="default" r:id="rId2"/>
      <w:pgSz w:w="11906" w:h="16838" w:orient="portrait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FE3A9917">
    <w:pPr>
      <w:pStyle w:val="style31"/>
      <w:pBdr>
        <w:bottom w:val="thinThickSmallGap" w:sz="12" w:space="1" w:color="ff0000"/>
      </w:pBdr>
      <w:jc w:val="center"/>
      <w:rPr>
        <w:rFonts w:ascii="黑体" w:cs="黑体" w:eastAsia="黑体" w:hAnsi="黑体"/>
        <w:color w:val="ff0000"/>
        <w:sz w:val="44"/>
        <w:szCs w:val="44"/>
      </w:rPr>
    </w:pPr>
    <w:r>
      <w:rPr>
        <w:rFonts w:ascii="黑体" w:cs="黑体" w:eastAsia="黑体" w:hAnsi="黑体" w:hint="eastAsia"/>
        <w:color w:val="ff0000"/>
        <w:sz w:val="44"/>
        <w:szCs w:val="44"/>
      </w:rPr>
      <w:t>四川省妇幼保健院四川省妇女儿童医院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qFormat/>
    <w:uiPriority w:val="0"/>
    <w:pPr>
      <w:jc w:val="left"/>
    </w:pPr>
    <w:rPr/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hAnsi="Times New Roman"/>
      <w:sz w:val="18"/>
      <w:szCs w:val="20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  <w:qFormat/>
    <w:uiPriority w:val="0"/>
  </w:style>
  <w:style w:type="character" w:styleId="style39">
    <w:name w:val="annotation reference"/>
    <w:basedOn w:val="style65"/>
    <w:next w:val="style39"/>
    <w:qFormat/>
    <w:uiPriority w:val="0"/>
    <w:rPr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756</Words>
  <Pages>2</Pages>
  <Characters>798</Characters>
  <Application>WPS Office</Application>
  <DocSecurity>0</DocSecurity>
  <Paragraphs>13</Paragraphs>
  <ScaleCrop>false</ScaleCrop>
  <LinksUpToDate>false</LinksUpToDate>
  <CharactersWithSpaces>798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2023-05-19T11:52:00Z</dcterms:created>
  <dc:creator>Administrator</dc:creator>
  <lastModifiedBy>ANG-AN00</lastModifiedBy>
  <dcterms:modified xsi:type="dcterms:W3CDTF">2025-06-09T04:12:48Z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B0E592E3E34A4DE9B1E241FD6EAA49E1_13</vt:lpwstr>
  </property>
</Properties>
</file>