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C85" w:rsidRDefault="003E127F">
      <w:pPr>
        <w:pStyle w:val="2"/>
        <w:spacing w:before="0" w:beforeAutospacing="0" w:after="0" w:afterAutospacing="0"/>
        <w:ind w:leftChars="-295" w:left="-619" w:firstLineChars="221" w:firstLine="621"/>
        <w:rPr>
          <w:rFonts w:ascii="仿宋" w:eastAsia="仿宋" w:hAnsi="仿宋"/>
          <w:sz w:val="24"/>
          <w:szCs w:val="28"/>
        </w:rPr>
      </w:pPr>
      <w:r>
        <w:rPr>
          <w:rFonts w:ascii="仿宋" w:eastAsia="仿宋" w:hAnsi="仿宋" w:hint="eastAsia"/>
          <w:sz w:val="28"/>
          <w:szCs w:val="28"/>
        </w:rPr>
        <w:t>附件4：中药配方颗粒供应商遴选评分标准</w:t>
      </w:r>
    </w:p>
    <w:tbl>
      <w:tblPr>
        <w:tblW w:w="1017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167"/>
        <w:gridCol w:w="1103"/>
        <w:gridCol w:w="660"/>
        <w:gridCol w:w="3624"/>
        <w:gridCol w:w="2126"/>
        <w:gridCol w:w="820"/>
      </w:tblGrid>
      <w:tr w:rsidR="00403C85">
        <w:trPr>
          <w:trHeight w:val="260"/>
        </w:trPr>
        <w:tc>
          <w:tcPr>
            <w:tcW w:w="676"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序号                                                                                                                                                                                                                                                                     </w:t>
            </w:r>
          </w:p>
        </w:tc>
        <w:tc>
          <w:tcPr>
            <w:tcW w:w="2270" w:type="dxa"/>
            <w:gridSpan w:val="2"/>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评分因素及权重</w:t>
            </w:r>
          </w:p>
        </w:tc>
        <w:tc>
          <w:tcPr>
            <w:tcW w:w="66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分值</w:t>
            </w:r>
          </w:p>
        </w:tc>
        <w:tc>
          <w:tcPr>
            <w:tcW w:w="3624"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评分标准</w:t>
            </w:r>
          </w:p>
        </w:tc>
        <w:tc>
          <w:tcPr>
            <w:tcW w:w="2126"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说明</w:t>
            </w:r>
          </w:p>
        </w:tc>
        <w:tc>
          <w:tcPr>
            <w:tcW w:w="82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评分</w:t>
            </w:r>
          </w:p>
        </w:tc>
      </w:tr>
      <w:tr w:rsidR="00403C85">
        <w:trPr>
          <w:trHeight w:val="1025"/>
        </w:trPr>
        <w:tc>
          <w:tcPr>
            <w:tcW w:w="676" w:type="dxa"/>
            <w:vMerge w:val="restart"/>
            <w:tcBorders>
              <w:tl2br w:val="nil"/>
              <w:tr2bl w:val="nil"/>
            </w:tcBorders>
            <w:shd w:val="clear" w:color="auto" w:fill="auto"/>
            <w:noWrap/>
            <w:vAlign w:val="center"/>
          </w:tcPr>
          <w:p w:rsidR="00403C85" w:rsidRDefault="003E127F">
            <w:pPr>
              <w:widowControl/>
              <w:ind w:firstLineChars="50" w:firstLine="100"/>
              <w:jc w:val="left"/>
              <w:rPr>
                <w:rFonts w:ascii="仿宋_GB2312" w:eastAsia="仿宋_GB2312" w:hAnsi="宋体" w:cs="宋体"/>
                <w:kern w:val="0"/>
                <w:sz w:val="20"/>
                <w:szCs w:val="20"/>
              </w:rPr>
            </w:pPr>
            <w:r>
              <w:rPr>
                <w:rFonts w:ascii="仿宋_GB2312" w:eastAsia="仿宋_GB2312" w:hAnsi="宋体" w:cs="宋体" w:hint="eastAsia"/>
                <w:kern w:val="0"/>
                <w:sz w:val="20"/>
                <w:szCs w:val="20"/>
              </w:rPr>
              <w:t>1</w:t>
            </w:r>
          </w:p>
        </w:tc>
        <w:tc>
          <w:tcPr>
            <w:tcW w:w="1167" w:type="dxa"/>
            <w:vMerge w:val="restart"/>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供货服务</w:t>
            </w:r>
          </w:p>
          <w:p w:rsidR="00403C85" w:rsidRDefault="003E127F" w:rsidP="005E0F01">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（3</w:t>
            </w:r>
            <w:r w:rsidR="005E0F01">
              <w:rPr>
                <w:rFonts w:ascii="仿宋_GB2312" w:eastAsia="仿宋_GB2312" w:hAnsi="宋体" w:cs="宋体"/>
                <w:kern w:val="0"/>
                <w:sz w:val="20"/>
                <w:szCs w:val="20"/>
              </w:rPr>
              <w:t>0</w:t>
            </w:r>
            <w:r>
              <w:rPr>
                <w:rFonts w:ascii="仿宋_GB2312" w:eastAsia="仿宋_GB2312" w:hAnsi="宋体" w:cs="宋体" w:hint="eastAsia"/>
                <w:kern w:val="0"/>
                <w:sz w:val="20"/>
                <w:szCs w:val="20"/>
              </w:rPr>
              <w:t>%）</w:t>
            </w: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供应能力</w:t>
            </w:r>
          </w:p>
          <w:p w:rsidR="00403C85" w:rsidRDefault="003E127F" w:rsidP="00AE47B8">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r w:rsidR="00AE47B8">
              <w:rPr>
                <w:rFonts w:ascii="仿宋_GB2312" w:eastAsia="仿宋_GB2312" w:hAnsi="宋体" w:cs="宋体"/>
                <w:kern w:val="0"/>
                <w:sz w:val="20"/>
                <w:szCs w:val="20"/>
              </w:rPr>
              <w:t>11</w:t>
            </w:r>
            <w:r>
              <w:rPr>
                <w:rFonts w:ascii="仿宋_GB2312" w:eastAsia="仿宋_GB2312" w:hAnsi="宋体" w:cs="宋体" w:hint="eastAsia"/>
                <w:kern w:val="0"/>
                <w:sz w:val="20"/>
                <w:szCs w:val="20"/>
              </w:rPr>
              <w:t>%）</w:t>
            </w:r>
          </w:p>
        </w:tc>
        <w:tc>
          <w:tcPr>
            <w:tcW w:w="660" w:type="dxa"/>
            <w:tcBorders>
              <w:tl2br w:val="nil"/>
              <w:tr2bl w:val="nil"/>
            </w:tcBorders>
            <w:shd w:val="clear" w:color="auto" w:fill="auto"/>
            <w:noWrap/>
            <w:vAlign w:val="center"/>
          </w:tcPr>
          <w:p w:rsidR="00403C85" w:rsidRDefault="00AE47B8">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11</w:t>
            </w:r>
            <w:r w:rsidR="003E127F">
              <w:rPr>
                <w:rFonts w:ascii="仿宋_GB2312" w:eastAsia="仿宋_GB2312" w:hAnsi="宋体" w:cs="宋体" w:hint="eastAsia"/>
                <w:kern w:val="0"/>
                <w:sz w:val="20"/>
                <w:szCs w:val="20"/>
              </w:rPr>
              <w:t>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1.配送经验：需提供与三甲医院合同（合同期内）复印件；</w:t>
            </w:r>
          </w:p>
          <w:p w:rsidR="00403C85" w:rsidRDefault="003E127F">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u w:val="single"/>
              </w:rPr>
              <w:t>达到5家的得1分，每增加5家加0.5分，本项最多得</w:t>
            </w:r>
            <w:r w:rsidR="00AE47B8">
              <w:rPr>
                <w:rFonts w:ascii="仿宋_GB2312" w:eastAsia="仿宋_GB2312" w:hAnsi="仿宋_GB2312" w:cs="仿宋_GB2312"/>
                <w:szCs w:val="21"/>
                <w:u w:val="single"/>
              </w:rPr>
              <w:t>3</w:t>
            </w:r>
            <w:r>
              <w:rPr>
                <w:rFonts w:ascii="仿宋_GB2312" w:eastAsia="仿宋_GB2312" w:hAnsi="仿宋_GB2312" w:cs="仿宋_GB2312" w:hint="eastAsia"/>
                <w:szCs w:val="21"/>
                <w:u w:val="single"/>
              </w:rPr>
              <w:t>分。</w:t>
            </w:r>
          </w:p>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2.供应能力：中药配方颗粒品种数量</w:t>
            </w:r>
            <w:r>
              <w:rPr>
                <w:rFonts w:ascii="仿宋_GB2312" w:eastAsia="仿宋_GB2312" w:hAnsi="仿宋" w:hint="eastAsia"/>
                <w:sz w:val="20"/>
                <w:szCs w:val="20"/>
              </w:rPr>
              <w:t>≥</w:t>
            </w:r>
            <w:r>
              <w:rPr>
                <w:rFonts w:ascii="仿宋_GB2312" w:eastAsia="仿宋_GB2312" w:hAnsi="仿宋_GB2312" w:cs="仿宋_GB2312" w:hint="eastAsia"/>
                <w:szCs w:val="21"/>
              </w:rPr>
              <w:t>300种（须覆盖全部遴选品种）者</w:t>
            </w:r>
            <w:r>
              <w:rPr>
                <w:rFonts w:ascii="仿宋_GB2312" w:eastAsia="仿宋_GB2312" w:hAnsi="仿宋_GB2312" w:cs="仿宋_GB2312" w:hint="eastAsia"/>
                <w:szCs w:val="21"/>
                <w:u w:val="single"/>
              </w:rPr>
              <w:t>得1.5分，品种数量每增加150种，加0.5分，此项最多得</w:t>
            </w:r>
            <w:r w:rsidR="00AE47B8">
              <w:rPr>
                <w:rFonts w:ascii="仿宋_GB2312" w:eastAsia="仿宋_GB2312" w:hAnsi="仿宋_GB2312" w:cs="仿宋_GB2312"/>
                <w:szCs w:val="21"/>
                <w:u w:val="single"/>
              </w:rPr>
              <w:t>3</w:t>
            </w:r>
            <w:r>
              <w:rPr>
                <w:rFonts w:ascii="仿宋_GB2312" w:eastAsia="仿宋_GB2312" w:hAnsi="仿宋_GB2312" w:cs="仿宋_GB2312" w:hint="eastAsia"/>
                <w:szCs w:val="21"/>
                <w:u w:val="single"/>
              </w:rPr>
              <w:t>分。</w:t>
            </w:r>
          </w:p>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3.应急预案：包括但不限于面对原中药材短缺、市场涨价、特殊时期生产力不足、运输途中突发状况、应急人员储备、临时配送、特殊用药需求、协助医院处理因药品问题引起的医疗事故等，有相关应急预案以保证药品供应；</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①方案合理、完整、具备针对性的评价为优秀得5分；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②方案较为合理、较为完整、具备一定针对性的评价为良好得3分；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③方案的合理性、完整性、针对性均一般的评价为中等得1分；</w:t>
            </w:r>
          </w:p>
          <w:p w:rsidR="00403C85" w:rsidRDefault="003E127F">
            <w:pPr>
              <w:widowControl/>
              <w:jc w:val="left"/>
              <w:rPr>
                <w:rFonts w:ascii="仿宋_GB2312" w:eastAsia="仿宋_GB2312" w:hAnsi="仿宋_GB2312" w:cs="仿宋_GB2312"/>
                <w:szCs w:val="21"/>
              </w:rPr>
            </w:pPr>
            <w:r>
              <w:rPr>
                <w:rFonts w:ascii="仿宋_GB2312" w:eastAsia="仿宋_GB2312" w:hAnsi="仿宋" w:hint="eastAsia"/>
                <w:sz w:val="20"/>
                <w:szCs w:val="20"/>
                <w:u w:val="single"/>
              </w:rPr>
              <w:t>④未提供或评价为差的不得分。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1.合同复印件；</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2.品种全覆盖、品种数量证明资料；</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3.应急预案方案。</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提供以上资料或复印件，并加盖单位公章。</w:t>
            </w:r>
          </w:p>
        </w:tc>
        <w:tc>
          <w:tcPr>
            <w:tcW w:w="820" w:type="dxa"/>
            <w:tcBorders>
              <w:tl2br w:val="nil"/>
              <w:tr2bl w:val="nil"/>
            </w:tcBorders>
            <w:shd w:val="clear" w:color="auto" w:fill="auto"/>
            <w:noWrap/>
            <w:vAlign w:val="center"/>
          </w:tcPr>
          <w:p w:rsidR="00403C85" w:rsidRDefault="00403C85">
            <w:pPr>
              <w:widowControl/>
              <w:rPr>
                <w:rFonts w:ascii="仿宋_GB2312" w:eastAsia="仿宋_GB2312" w:hAnsi="宋体" w:cs="宋体"/>
                <w:b/>
                <w:bCs/>
                <w:kern w:val="0"/>
                <w:sz w:val="18"/>
                <w:szCs w:val="18"/>
              </w:rPr>
            </w:pPr>
          </w:p>
        </w:tc>
      </w:tr>
      <w:tr w:rsidR="00403C85">
        <w:trPr>
          <w:trHeight w:val="90"/>
        </w:trPr>
        <w:tc>
          <w:tcPr>
            <w:tcW w:w="676" w:type="dxa"/>
            <w:vMerge/>
            <w:tcBorders>
              <w:tl2br w:val="nil"/>
              <w:tr2bl w:val="nil"/>
            </w:tcBorders>
            <w:shd w:val="clear" w:color="auto" w:fill="auto"/>
            <w:noWrap/>
            <w:vAlign w:val="center"/>
          </w:tcPr>
          <w:p w:rsidR="00403C85" w:rsidRDefault="00403C85">
            <w:pPr>
              <w:widowControl/>
              <w:ind w:firstLineChars="50" w:firstLine="100"/>
              <w:jc w:val="left"/>
              <w:rPr>
                <w:rFonts w:ascii="仿宋_GB2312" w:eastAsia="仿宋_GB2312" w:hAnsi="宋体" w:cs="宋体"/>
                <w:kern w:val="0"/>
                <w:sz w:val="20"/>
                <w:szCs w:val="20"/>
              </w:rPr>
            </w:pPr>
          </w:p>
        </w:tc>
        <w:tc>
          <w:tcPr>
            <w:tcW w:w="1167" w:type="dxa"/>
            <w:vMerge/>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配送能力</w:t>
            </w:r>
          </w:p>
          <w:p w:rsidR="00403C85" w:rsidRDefault="003E127F" w:rsidP="00AE47B8">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r w:rsidR="00AE47B8">
              <w:rPr>
                <w:rFonts w:ascii="仿宋_GB2312" w:eastAsia="仿宋_GB2312" w:hAnsi="宋体" w:cs="宋体"/>
                <w:kern w:val="0"/>
                <w:sz w:val="20"/>
                <w:szCs w:val="20"/>
              </w:rPr>
              <w:t>14</w:t>
            </w:r>
            <w:r>
              <w:rPr>
                <w:rFonts w:ascii="仿宋_GB2312" w:eastAsia="仿宋_GB2312" w:hAnsi="宋体" w:cs="宋体" w:hint="eastAsia"/>
                <w:kern w:val="0"/>
                <w:sz w:val="20"/>
                <w:szCs w:val="20"/>
              </w:rPr>
              <w:t>%）</w:t>
            </w:r>
          </w:p>
        </w:tc>
        <w:tc>
          <w:tcPr>
            <w:tcW w:w="660" w:type="dxa"/>
            <w:tcBorders>
              <w:tl2br w:val="nil"/>
              <w:tr2bl w:val="nil"/>
            </w:tcBorders>
            <w:shd w:val="clear" w:color="auto" w:fill="auto"/>
            <w:noWrap/>
            <w:vAlign w:val="center"/>
          </w:tcPr>
          <w:p w:rsidR="00403C85" w:rsidRDefault="00AE47B8" w:rsidP="001D604C">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14</w:t>
            </w:r>
            <w:r w:rsidR="003E127F">
              <w:rPr>
                <w:rFonts w:ascii="仿宋_GB2312" w:eastAsia="仿宋_GB2312" w:hAnsi="宋体" w:cs="宋体" w:hint="eastAsia"/>
                <w:kern w:val="0"/>
                <w:sz w:val="20"/>
                <w:szCs w:val="20"/>
              </w:rPr>
              <w:t>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仿宋_GB2312" w:cs="仿宋_GB2312"/>
                <w:szCs w:val="21"/>
                <w:u w:val="single"/>
              </w:rPr>
            </w:pPr>
            <w:r>
              <w:rPr>
                <w:rFonts w:ascii="仿宋_GB2312" w:eastAsia="仿宋_GB2312" w:hAnsi="宋体" w:cs="宋体" w:hint="eastAsia"/>
                <w:kern w:val="0"/>
                <w:sz w:val="20"/>
                <w:szCs w:val="20"/>
              </w:rPr>
              <w:t>1.仓储设置：</w:t>
            </w:r>
            <w:r>
              <w:rPr>
                <w:rFonts w:ascii="仿宋_GB2312" w:eastAsia="仿宋_GB2312" w:hAnsi="仿宋_GB2312" w:cs="仿宋_GB2312" w:hint="eastAsia"/>
                <w:szCs w:val="21"/>
              </w:rPr>
              <w:t>专用库房面积</w:t>
            </w:r>
            <w:r>
              <w:rPr>
                <w:rFonts w:ascii="仿宋_GB2312" w:eastAsia="仿宋_GB2312" w:hAnsi="仿宋" w:hint="eastAsia"/>
                <w:sz w:val="20"/>
                <w:szCs w:val="20"/>
              </w:rPr>
              <w:t>≥1000㎡</w:t>
            </w:r>
            <w:r>
              <w:rPr>
                <w:rFonts w:ascii="仿宋_GB2312" w:eastAsia="仿宋_GB2312" w:hAnsi="仿宋_GB2312" w:cs="仿宋_GB2312" w:hint="eastAsia"/>
                <w:szCs w:val="21"/>
              </w:rPr>
              <w:t>，有除湿、温控设备、温控监控设备者</w:t>
            </w:r>
            <w:r>
              <w:rPr>
                <w:rFonts w:ascii="仿宋_GB2312" w:eastAsia="仿宋_GB2312" w:hAnsi="仿宋_GB2312" w:cs="仿宋_GB2312" w:hint="eastAsia"/>
                <w:szCs w:val="21"/>
                <w:u w:val="single"/>
              </w:rPr>
              <w:t>得2分，差一项扣0.5分。</w:t>
            </w:r>
          </w:p>
          <w:p w:rsidR="00403C85" w:rsidRDefault="003E127F">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rPr>
              <w:t>2.①急需药品24小时内配送，节假日照常配送，</w:t>
            </w:r>
            <w:r w:rsidR="001D604C">
              <w:rPr>
                <w:rFonts w:ascii="仿宋_GB2312" w:eastAsia="仿宋_GB2312" w:hAnsi="仿宋_GB2312" w:cs="仿宋_GB2312" w:hint="eastAsia"/>
                <w:szCs w:val="21"/>
                <w:u w:val="single"/>
              </w:rPr>
              <w:t>满足</w:t>
            </w:r>
            <w:r>
              <w:rPr>
                <w:rFonts w:ascii="仿宋_GB2312" w:eastAsia="仿宋_GB2312" w:hAnsi="仿宋_GB2312" w:cs="仿宋_GB2312" w:hint="eastAsia"/>
                <w:szCs w:val="21"/>
                <w:u w:val="single"/>
              </w:rPr>
              <w:t>得1分，</w:t>
            </w:r>
            <w:r w:rsidR="001D604C">
              <w:rPr>
                <w:rFonts w:ascii="仿宋_GB2312" w:eastAsia="仿宋_GB2312" w:hAnsi="仿宋_GB2312" w:cs="仿宋_GB2312" w:hint="eastAsia"/>
                <w:szCs w:val="21"/>
                <w:u w:val="single"/>
              </w:rPr>
              <w:t>时间每缩短6</w:t>
            </w:r>
            <w:r w:rsidR="001D604C">
              <w:rPr>
                <w:rFonts w:ascii="仿宋_GB2312" w:eastAsia="仿宋_GB2312" w:hAnsi="仿宋_GB2312" w:cs="仿宋_GB2312"/>
                <w:szCs w:val="21"/>
                <w:u w:val="single"/>
              </w:rPr>
              <w:t>h</w:t>
            </w:r>
            <w:r w:rsidR="001D604C">
              <w:rPr>
                <w:rFonts w:ascii="仿宋_GB2312" w:eastAsia="仿宋_GB2312" w:hAnsi="仿宋_GB2312" w:cs="仿宋_GB2312" w:hint="eastAsia"/>
                <w:szCs w:val="21"/>
                <w:u w:val="single"/>
              </w:rPr>
              <w:t>加</w:t>
            </w:r>
            <w:r w:rsidR="00AE47B8">
              <w:rPr>
                <w:rFonts w:ascii="仿宋_GB2312" w:eastAsia="仿宋_GB2312" w:hAnsi="仿宋_GB2312" w:cs="仿宋_GB2312"/>
                <w:szCs w:val="21"/>
                <w:u w:val="single"/>
              </w:rPr>
              <w:t>0.5</w:t>
            </w:r>
            <w:r w:rsidR="001D604C">
              <w:rPr>
                <w:rFonts w:ascii="仿宋_GB2312" w:eastAsia="仿宋_GB2312" w:hAnsi="仿宋_GB2312" w:cs="仿宋_GB2312" w:hint="eastAsia"/>
                <w:szCs w:val="21"/>
                <w:u w:val="single"/>
              </w:rPr>
              <w:t>分，</w:t>
            </w:r>
            <w:r>
              <w:rPr>
                <w:rFonts w:ascii="仿宋_GB2312" w:eastAsia="仿宋_GB2312" w:hAnsi="仿宋_GB2312" w:cs="仿宋_GB2312" w:hint="eastAsia"/>
                <w:szCs w:val="21"/>
                <w:u w:val="single"/>
              </w:rPr>
              <w:t>本项最多得</w:t>
            </w:r>
            <w:r w:rsidR="00AE47B8">
              <w:rPr>
                <w:rFonts w:ascii="仿宋_GB2312" w:eastAsia="仿宋_GB2312" w:hAnsi="仿宋_GB2312" w:cs="仿宋_GB2312"/>
                <w:szCs w:val="21"/>
                <w:u w:val="single"/>
              </w:rPr>
              <w:t>2</w:t>
            </w:r>
            <w:r>
              <w:rPr>
                <w:rFonts w:ascii="仿宋_GB2312" w:eastAsia="仿宋_GB2312" w:hAnsi="仿宋_GB2312" w:cs="仿宋_GB2312" w:hint="eastAsia"/>
                <w:szCs w:val="21"/>
                <w:u w:val="single"/>
              </w:rPr>
              <w:t>分；</w:t>
            </w:r>
          </w:p>
          <w:p w:rsidR="00403C85" w:rsidRDefault="003E127F">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rPr>
              <w:t>②日常药品48h内配送，</w:t>
            </w:r>
            <w:r>
              <w:rPr>
                <w:rFonts w:ascii="仿宋_GB2312" w:eastAsia="仿宋_GB2312" w:hAnsi="仿宋_GB2312" w:cs="仿宋_GB2312" w:hint="eastAsia"/>
                <w:szCs w:val="21"/>
                <w:u w:val="single"/>
              </w:rPr>
              <w:t>满足得1分</w:t>
            </w:r>
            <w:r>
              <w:rPr>
                <w:rFonts w:ascii="仿宋_GB2312" w:eastAsia="仿宋_GB2312" w:hAnsi="仿宋_GB2312" w:cs="仿宋_GB2312" w:hint="eastAsia"/>
                <w:szCs w:val="21"/>
              </w:rPr>
              <w:t>，</w:t>
            </w:r>
            <w:r w:rsidR="001D604C">
              <w:rPr>
                <w:rFonts w:ascii="仿宋_GB2312" w:eastAsia="仿宋_GB2312" w:hAnsi="仿宋_GB2312" w:cs="仿宋_GB2312" w:hint="eastAsia"/>
                <w:szCs w:val="21"/>
                <w:u w:val="single"/>
              </w:rPr>
              <w:t>时间每缩短</w:t>
            </w:r>
            <w:r w:rsidR="001D604C">
              <w:rPr>
                <w:rFonts w:ascii="仿宋_GB2312" w:eastAsia="仿宋_GB2312" w:hAnsi="仿宋_GB2312" w:cs="仿宋_GB2312"/>
                <w:szCs w:val="21"/>
                <w:u w:val="single"/>
              </w:rPr>
              <w:t>12h</w:t>
            </w:r>
            <w:r w:rsidR="001D604C">
              <w:rPr>
                <w:rFonts w:ascii="仿宋_GB2312" w:eastAsia="仿宋_GB2312" w:hAnsi="仿宋_GB2312" w:cs="仿宋_GB2312" w:hint="eastAsia"/>
                <w:szCs w:val="21"/>
                <w:u w:val="single"/>
              </w:rPr>
              <w:t>加</w:t>
            </w:r>
            <w:r w:rsidR="00AE47B8">
              <w:rPr>
                <w:rFonts w:ascii="仿宋_GB2312" w:eastAsia="仿宋_GB2312" w:hAnsi="仿宋_GB2312" w:cs="仿宋_GB2312"/>
                <w:szCs w:val="21"/>
                <w:u w:val="single"/>
              </w:rPr>
              <w:t>0.5</w:t>
            </w:r>
            <w:r w:rsidR="001D604C">
              <w:rPr>
                <w:rFonts w:ascii="仿宋_GB2312" w:eastAsia="仿宋_GB2312" w:hAnsi="仿宋_GB2312" w:cs="仿宋_GB2312" w:hint="eastAsia"/>
                <w:szCs w:val="21"/>
                <w:u w:val="single"/>
              </w:rPr>
              <w:t>分，</w:t>
            </w:r>
            <w:r>
              <w:rPr>
                <w:rFonts w:ascii="仿宋_GB2312" w:eastAsia="仿宋_GB2312" w:hAnsi="仿宋_GB2312" w:cs="仿宋_GB2312" w:hint="eastAsia"/>
                <w:szCs w:val="21"/>
                <w:u w:val="single"/>
              </w:rPr>
              <w:t>本项最多得</w:t>
            </w:r>
            <w:r w:rsidR="00AE47B8">
              <w:rPr>
                <w:rFonts w:ascii="仿宋_GB2312" w:eastAsia="仿宋_GB2312" w:hAnsi="仿宋_GB2312" w:cs="仿宋_GB2312"/>
                <w:szCs w:val="21"/>
                <w:u w:val="single"/>
              </w:rPr>
              <w:t>2</w:t>
            </w:r>
            <w:r>
              <w:rPr>
                <w:rFonts w:ascii="仿宋_GB2312" w:eastAsia="仿宋_GB2312" w:hAnsi="仿宋_GB2312" w:cs="仿宋_GB2312" w:hint="eastAsia"/>
                <w:szCs w:val="21"/>
                <w:u w:val="single"/>
              </w:rPr>
              <w:t>分。</w:t>
            </w:r>
          </w:p>
          <w:p w:rsidR="00403C85" w:rsidRDefault="003E127F">
            <w:pPr>
              <w:widowControl/>
              <w:jc w:val="left"/>
              <w:rPr>
                <w:rFonts w:ascii="仿宋_GB2312" w:eastAsia="仿宋_GB2312" w:hAnsi="仿宋"/>
                <w:sz w:val="20"/>
                <w:szCs w:val="20"/>
              </w:rPr>
            </w:pPr>
            <w:r>
              <w:rPr>
                <w:rFonts w:ascii="仿宋_GB2312" w:eastAsia="仿宋_GB2312" w:hAnsi="宋体" w:cs="宋体" w:hint="eastAsia"/>
                <w:kern w:val="0"/>
                <w:sz w:val="20"/>
                <w:szCs w:val="20"/>
              </w:rPr>
              <w:t>3.</w:t>
            </w:r>
            <w:r>
              <w:rPr>
                <w:rFonts w:ascii="仿宋_GB2312" w:eastAsia="仿宋_GB2312" w:hAnsi="仿宋" w:hint="eastAsia"/>
                <w:sz w:val="20"/>
                <w:szCs w:val="20"/>
              </w:rPr>
              <w:t>配送方案：提供本项目配送服务的各项方案，包括但不限于配送周期、人员配置、计划安排、配送方式及流程、配送车辆管理等。专家根据方案的合理性、完整性、针对性分档评分：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①方案合理、完整、具备针对性的评价为优秀得8分；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②方案较为合理、较为完整、具备一定针对性的评价为良好得5分；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③方案的合理性、完整性、针对性均④一般的评价为中等得2分；</w:t>
            </w:r>
          </w:p>
          <w:p w:rsidR="00403C85" w:rsidRDefault="003E127F">
            <w:pPr>
              <w:widowControl/>
              <w:jc w:val="left"/>
              <w:rPr>
                <w:rFonts w:ascii="仿宋_GB2312" w:eastAsia="仿宋_GB2312" w:hAnsi="宋体" w:cs="宋体"/>
                <w:kern w:val="0"/>
                <w:sz w:val="20"/>
                <w:szCs w:val="20"/>
              </w:rPr>
            </w:pPr>
            <w:r>
              <w:rPr>
                <w:rFonts w:ascii="仿宋_GB2312" w:eastAsia="仿宋_GB2312" w:hAnsi="仿宋" w:hint="eastAsia"/>
                <w:sz w:val="20"/>
                <w:szCs w:val="20"/>
                <w:u w:val="single"/>
              </w:rPr>
              <w:lastRenderedPageBreak/>
              <w:t>未提供或评价为差的不得分。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1.注册地自有房屋产权证或租赁合同等的复印件；</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2.配送时效</w:t>
            </w:r>
            <w:r w:rsidR="001D604C">
              <w:rPr>
                <w:rFonts w:ascii="仿宋_GB2312" w:eastAsia="仿宋_GB2312" w:hAnsi="宋体" w:cs="宋体" w:hint="eastAsia"/>
                <w:kern w:val="0"/>
                <w:sz w:val="20"/>
                <w:szCs w:val="20"/>
              </w:rPr>
              <w:t>证明</w:t>
            </w:r>
            <w:r>
              <w:rPr>
                <w:rFonts w:ascii="仿宋_GB2312" w:eastAsia="仿宋_GB2312" w:hAnsi="宋体" w:cs="宋体" w:hint="eastAsia"/>
                <w:kern w:val="0"/>
                <w:sz w:val="20"/>
                <w:szCs w:val="20"/>
              </w:rPr>
              <w:t>；</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3.配送方案。</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提供以上资料或复印件，并加盖单位公章。</w:t>
            </w:r>
          </w:p>
        </w:tc>
        <w:tc>
          <w:tcPr>
            <w:tcW w:w="820" w:type="dxa"/>
            <w:tcBorders>
              <w:tl2br w:val="nil"/>
              <w:tr2bl w:val="nil"/>
            </w:tcBorders>
            <w:shd w:val="clear" w:color="auto" w:fill="auto"/>
            <w:noWrap/>
            <w:vAlign w:val="center"/>
          </w:tcPr>
          <w:p w:rsidR="00403C85" w:rsidRDefault="00403C85">
            <w:pPr>
              <w:widowControl/>
              <w:jc w:val="center"/>
              <w:rPr>
                <w:rFonts w:ascii="仿宋_GB2312" w:eastAsia="仿宋_GB2312" w:hAnsi="宋体" w:cs="宋体"/>
                <w:b/>
                <w:bCs/>
                <w:kern w:val="0"/>
                <w:sz w:val="18"/>
                <w:szCs w:val="18"/>
              </w:rPr>
            </w:pPr>
          </w:p>
        </w:tc>
      </w:tr>
      <w:tr w:rsidR="00403C85">
        <w:trPr>
          <w:trHeight w:val="90"/>
        </w:trPr>
        <w:tc>
          <w:tcPr>
            <w:tcW w:w="676" w:type="dxa"/>
            <w:vMerge/>
            <w:tcBorders>
              <w:tl2br w:val="nil"/>
              <w:tr2bl w:val="nil"/>
            </w:tcBorders>
            <w:shd w:val="clear" w:color="auto" w:fill="auto"/>
            <w:noWrap/>
            <w:vAlign w:val="center"/>
          </w:tcPr>
          <w:p w:rsidR="00403C85" w:rsidRDefault="00403C85">
            <w:pPr>
              <w:widowControl/>
              <w:ind w:firstLineChars="50" w:firstLine="100"/>
              <w:jc w:val="left"/>
              <w:rPr>
                <w:rFonts w:ascii="仿宋_GB2312" w:eastAsia="仿宋_GB2312" w:hAnsi="宋体" w:cs="宋体"/>
                <w:kern w:val="0"/>
                <w:sz w:val="20"/>
                <w:szCs w:val="20"/>
              </w:rPr>
            </w:pPr>
          </w:p>
        </w:tc>
        <w:tc>
          <w:tcPr>
            <w:tcW w:w="1167" w:type="dxa"/>
            <w:vMerge/>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售后服务</w:t>
            </w:r>
          </w:p>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66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仿宋"/>
                <w:sz w:val="20"/>
                <w:szCs w:val="20"/>
              </w:rPr>
            </w:pPr>
            <w:r>
              <w:rPr>
                <w:rFonts w:ascii="仿宋_GB2312" w:eastAsia="仿宋_GB2312" w:hAnsi="宋体" w:cs="宋体" w:hint="eastAsia"/>
                <w:kern w:val="0"/>
                <w:sz w:val="20"/>
                <w:szCs w:val="20"/>
              </w:rPr>
              <w:t>药品退、换及票据</w:t>
            </w:r>
            <w:r w:rsidR="001D604C">
              <w:rPr>
                <w:rFonts w:ascii="仿宋_GB2312" w:eastAsia="仿宋_GB2312" w:hAnsi="宋体" w:cs="宋体" w:hint="eastAsia"/>
                <w:kern w:val="0"/>
                <w:sz w:val="20"/>
                <w:szCs w:val="20"/>
              </w:rPr>
              <w:t>方案</w:t>
            </w:r>
            <w:r>
              <w:rPr>
                <w:rFonts w:ascii="仿宋_GB2312" w:eastAsia="仿宋_GB2312" w:hAnsi="宋体" w:cs="宋体" w:hint="eastAsia"/>
                <w:kern w:val="0"/>
                <w:sz w:val="20"/>
                <w:szCs w:val="20"/>
              </w:rPr>
              <w:t>：如遇近效期、药品破损、补票等问题，公司需出具</w:t>
            </w:r>
            <w:r w:rsidR="004517C4">
              <w:rPr>
                <w:rFonts w:ascii="仿宋_GB2312" w:eastAsia="仿宋_GB2312" w:hAnsi="仿宋" w:hint="eastAsia"/>
                <w:sz w:val="20"/>
                <w:szCs w:val="20"/>
              </w:rPr>
              <w:t>方案</w:t>
            </w:r>
            <w:r>
              <w:rPr>
                <w:rFonts w:ascii="仿宋_GB2312" w:eastAsia="仿宋_GB2312" w:hAnsi="仿宋" w:hint="eastAsia"/>
                <w:sz w:val="20"/>
                <w:szCs w:val="20"/>
              </w:rPr>
              <w:t>，包括但不限于处理流程、时效等；</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①</w:t>
            </w:r>
            <w:r w:rsidR="001D604C">
              <w:rPr>
                <w:rFonts w:ascii="仿宋_GB2312" w:eastAsia="仿宋_GB2312" w:hAnsi="仿宋" w:hint="eastAsia"/>
                <w:sz w:val="20"/>
                <w:szCs w:val="20"/>
                <w:u w:val="single"/>
              </w:rPr>
              <w:t>方案</w:t>
            </w:r>
            <w:r>
              <w:rPr>
                <w:rFonts w:ascii="仿宋_GB2312" w:eastAsia="仿宋_GB2312" w:hAnsi="仿宋" w:hint="eastAsia"/>
                <w:sz w:val="20"/>
                <w:szCs w:val="20"/>
                <w:u w:val="single"/>
              </w:rPr>
              <w:t>流程完整、处理期限短的评价为优秀得5分；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②</w:t>
            </w:r>
            <w:r w:rsidR="001D604C">
              <w:rPr>
                <w:rFonts w:ascii="仿宋_GB2312" w:eastAsia="仿宋_GB2312" w:hAnsi="仿宋" w:hint="eastAsia"/>
                <w:sz w:val="20"/>
                <w:szCs w:val="20"/>
                <w:u w:val="single"/>
              </w:rPr>
              <w:t>方案</w:t>
            </w:r>
            <w:r>
              <w:rPr>
                <w:rFonts w:ascii="仿宋_GB2312" w:eastAsia="仿宋_GB2312" w:hAnsi="仿宋" w:hint="eastAsia"/>
                <w:sz w:val="20"/>
                <w:szCs w:val="20"/>
                <w:u w:val="single"/>
              </w:rPr>
              <w:t>流程较完整、处理期限较短的评价为良好得3分；</w:t>
            </w:r>
          </w:p>
          <w:p w:rsidR="00403C85" w:rsidRDefault="003E127F">
            <w:pPr>
              <w:widowControl/>
              <w:jc w:val="left"/>
              <w:rPr>
                <w:rFonts w:ascii="仿宋_GB2312" w:eastAsia="仿宋_GB2312" w:hAnsi="仿宋"/>
                <w:sz w:val="20"/>
                <w:szCs w:val="20"/>
                <w:u w:val="single"/>
              </w:rPr>
            </w:pPr>
            <w:r>
              <w:rPr>
                <w:rFonts w:ascii="仿宋_GB2312" w:eastAsia="仿宋_GB2312" w:hAnsi="仿宋" w:hint="eastAsia"/>
                <w:sz w:val="20"/>
                <w:szCs w:val="20"/>
                <w:u w:val="single"/>
              </w:rPr>
              <w:t>③</w:t>
            </w:r>
            <w:r w:rsidR="001D604C">
              <w:rPr>
                <w:rFonts w:ascii="仿宋_GB2312" w:eastAsia="仿宋_GB2312" w:hAnsi="仿宋" w:hint="eastAsia"/>
                <w:sz w:val="20"/>
                <w:szCs w:val="20"/>
                <w:u w:val="single"/>
              </w:rPr>
              <w:t>方案</w:t>
            </w:r>
            <w:r>
              <w:rPr>
                <w:rFonts w:ascii="仿宋_GB2312" w:eastAsia="仿宋_GB2312" w:hAnsi="仿宋" w:hint="eastAsia"/>
                <w:sz w:val="20"/>
                <w:szCs w:val="20"/>
                <w:u w:val="single"/>
              </w:rPr>
              <w:t>流程完整、处理期限均一般的评价为中等得1分；</w:t>
            </w:r>
          </w:p>
          <w:p w:rsidR="00403C85" w:rsidRDefault="003E127F">
            <w:pPr>
              <w:widowControl/>
              <w:jc w:val="left"/>
              <w:rPr>
                <w:rFonts w:ascii="仿宋_GB2312" w:eastAsia="仿宋_GB2312" w:hAnsi="宋体" w:cs="宋体"/>
                <w:kern w:val="0"/>
                <w:sz w:val="20"/>
                <w:szCs w:val="20"/>
              </w:rPr>
            </w:pPr>
            <w:r>
              <w:rPr>
                <w:rFonts w:ascii="仿宋_GB2312" w:eastAsia="仿宋_GB2312" w:hAnsi="仿宋" w:hint="eastAsia"/>
                <w:sz w:val="20"/>
                <w:szCs w:val="20"/>
                <w:u w:val="single"/>
              </w:rPr>
              <w:t>④未提供或评价为差的不得分。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w:t>
            </w:r>
            <w:r w:rsidR="001D604C">
              <w:rPr>
                <w:rFonts w:ascii="仿宋_GB2312" w:eastAsia="仿宋_GB2312" w:hAnsi="宋体" w:cs="宋体" w:hint="eastAsia"/>
                <w:kern w:val="0"/>
                <w:sz w:val="20"/>
                <w:szCs w:val="20"/>
              </w:rPr>
              <w:t>方案</w:t>
            </w:r>
            <w:r>
              <w:rPr>
                <w:rFonts w:ascii="仿宋_GB2312" w:eastAsia="仿宋_GB2312" w:hAnsi="宋体" w:cs="宋体" w:hint="eastAsia"/>
                <w:kern w:val="0"/>
                <w:sz w:val="20"/>
                <w:szCs w:val="20"/>
              </w:rPr>
              <w:t>，并加盖单位公章。</w:t>
            </w:r>
          </w:p>
        </w:tc>
        <w:tc>
          <w:tcPr>
            <w:tcW w:w="820" w:type="dxa"/>
            <w:tcBorders>
              <w:tl2br w:val="nil"/>
              <w:tr2bl w:val="nil"/>
            </w:tcBorders>
            <w:shd w:val="clear" w:color="auto" w:fill="auto"/>
            <w:noWrap/>
            <w:vAlign w:val="center"/>
          </w:tcPr>
          <w:p w:rsidR="00403C85" w:rsidRDefault="00403C85">
            <w:pPr>
              <w:widowControl/>
              <w:jc w:val="center"/>
              <w:rPr>
                <w:rFonts w:ascii="仿宋_GB2312" w:eastAsia="仿宋_GB2312" w:hAnsi="宋体" w:cs="宋体"/>
                <w:kern w:val="0"/>
                <w:sz w:val="20"/>
                <w:szCs w:val="20"/>
              </w:rPr>
            </w:pPr>
          </w:p>
        </w:tc>
      </w:tr>
      <w:tr w:rsidR="00403C85">
        <w:trPr>
          <w:trHeight w:val="1039"/>
        </w:trPr>
        <w:tc>
          <w:tcPr>
            <w:tcW w:w="676" w:type="dxa"/>
            <w:vMerge w:val="restart"/>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1167" w:type="dxa"/>
            <w:vMerge w:val="restart"/>
            <w:tcBorders>
              <w:tl2br w:val="nil"/>
              <w:tr2bl w:val="nil"/>
            </w:tcBorders>
            <w:shd w:val="clear" w:color="auto" w:fill="auto"/>
            <w:noWrap/>
            <w:vAlign w:val="center"/>
          </w:tcPr>
          <w:p w:rsidR="00403C85" w:rsidRDefault="003E127F">
            <w:pPr>
              <w:widowControl/>
              <w:rPr>
                <w:rFonts w:ascii="仿宋_GB2312" w:eastAsia="仿宋_GB2312" w:hAnsi="宋体" w:cs="宋体"/>
                <w:kern w:val="0"/>
                <w:sz w:val="20"/>
                <w:szCs w:val="20"/>
              </w:rPr>
            </w:pPr>
            <w:r>
              <w:rPr>
                <w:rFonts w:ascii="仿宋_GB2312" w:eastAsia="仿宋_GB2312" w:hAnsi="宋体" w:cs="宋体" w:hint="eastAsia"/>
                <w:kern w:val="0"/>
                <w:sz w:val="20"/>
                <w:szCs w:val="20"/>
              </w:rPr>
              <w:t>药品部分（30%）</w:t>
            </w: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药品编码管理</w:t>
            </w:r>
          </w:p>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66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1.医保编码：在国家、地方医保目录中的品种，必须按医保编码管理，遴选品种全覆盖者</w:t>
            </w:r>
            <w:r>
              <w:rPr>
                <w:rFonts w:ascii="仿宋_GB2312" w:eastAsia="仿宋_GB2312" w:hAnsi="宋体" w:cs="宋体" w:hint="eastAsia"/>
                <w:kern w:val="0"/>
                <w:sz w:val="20"/>
                <w:szCs w:val="20"/>
                <w:u w:val="single"/>
              </w:rPr>
              <w:t>得1分，此外每增加150种加0.5分，此项最多得2分</w:t>
            </w:r>
            <w:r>
              <w:rPr>
                <w:rFonts w:ascii="仿宋_GB2312" w:eastAsia="仿宋_GB2312" w:hAnsi="宋体" w:cs="宋体" w:hint="eastAsia"/>
                <w:kern w:val="0"/>
                <w:sz w:val="20"/>
                <w:szCs w:val="20"/>
              </w:rPr>
              <w:t>。</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2.备案号管理：在国家、地方备案管理目录中的中药配方颗粒，须取得通过药品监督管理部门审查、公示的备案号；若涉及跨省销售，须取得跨省备案号。</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u w:val="single"/>
              </w:rPr>
              <w:t>满足得3分，不满足则不得分。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1.医保编码对码结果表；</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2.备案资料（须包含备案号）。</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提供上述资料，并加盖单位公章。</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b/>
                <w:bCs/>
                <w:kern w:val="0"/>
                <w:sz w:val="18"/>
                <w:szCs w:val="18"/>
              </w:rPr>
            </w:pPr>
          </w:p>
        </w:tc>
      </w:tr>
      <w:tr w:rsidR="00403C85">
        <w:trPr>
          <w:trHeight w:val="1832"/>
        </w:trPr>
        <w:tc>
          <w:tcPr>
            <w:tcW w:w="676" w:type="dxa"/>
            <w:vMerge/>
            <w:tcBorders>
              <w:tl2br w:val="nil"/>
              <w:tr2bl w:val="nil"/>
            </w:tcBorders>
            <w:shd w:val="clear" w:color="auto" w:fill="auto"/>
            <w:noWrap/>
            <w:vAlign w:val="center"/>
          </w:tcPr>
          <w:p w:rsidR="00403C85" w:rsidRDefault="00403C85">
            <w:pPr>
              <w:widowControl/>
              <w:jc w:val="center"/>
              <w:rPr>
                <w:rFonts w:ascii="仿宋_GB2312" w:eastAsia="仿宋_GB2312" w:hAnsi="宋体" w:cs="宋体"/>
                <w:kern w:val="0"/>
                <w:sz w:val="20"/>
                <w:szCs w:val="20"/>
              </w:rPr>
            </w:pPr>
          </w:p>
        </w:tc>
        <w:tc>
          <w:tcPr>
            <w:tcW w:w="1167" w:type="dxa"/>
            <w:vMerge/>
            <w:tcBorders>
              <w:tl2br w:val="nil"/>
              <w:tr2bl w:val="nil"/>
            </w:tcBorders>
            <w:shd w:val="clear" w:color="auto" w:fill="auto"/>
            <w:noWrap/>
            <w:vAlign w:val="center"/>
          </w:tcPr>
          <w:p w:rsidR="00403C85" w:rsidRDefault="00403C85">
            <w:pPr>
              <w:widowControl/>
              <w:jc w:val="center"/>
              <w:rPr>
                <w:rFonts w:ascii="仿宋_GB2312" w:eastAsia="仿宋_GB2312" w:hAnsi="宋体" w:cs="宋体"/>
                <w:kern w:val="0"/>
                <w:sz w:val="20"/>
                <w:szCs w:val="20"/>
              </w:rPr>
            </w:pP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生产质量控制</w:t>
            </w:r>
          </w:p>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（25%）</w:t>
            </w:r>
          </w:p>
        </w:tc>
        <w:tc>
          <w:tcPr>
            <w:tcW w:w="66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25分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bookmarkStart w:id="0" w:name="OLE_LINK2"/>
            <w:r>
              <w:rPr>
                <w:rFonts w:ascii="仿宋_GB2312" w:eastAsia="仿宋_GB2312" w:hAnsi="宋体" w:cs="宋体" w:hint="eastAsia"/>
                <w:kern w:val="0"/>
                <w:sz w:val="20"/>
                <w:szCs w:val="20"/>
              </w:rPr>
              <w:t>1.原料药：①原料的基源、炮制方法等须均与传统饮片一致，严格按照《中药材生产质量规范》(GAP)等标准规范生产；</w:t>
            </w:r>
          </w:p>
          <w:p w:rsidR="00403C85" w:rsidRDefault="003E127F">
            <w:pPr>
              <w:widowControl/>
              <w:jc w:val="left"/>
              <w:rPr>
                <w:rFonts w:ascii="仿宋_GB2312" w:eastAsia="仿宋_GB2312" w:hAnsi="宋体" w:cs="宋体"/>
                <w:kern w:val="0"/>
                <w:sz w:val="20"/>
                <w:szCs w:val="20"/>
                <w:u w:val="single"/>
              </w:rPr>
            </w:pPr>
            <w:bookmarkStart w:id="1" w:name="OLE_LINK6"/>
            <w:bookmarkStart w:id="2" w:name="OLE_LINK1"/>
            <w:r>
              <w:rPr>
                <w:rFonts w:ascii="仿宋_GB2312" w:eastAsia="仿宋_GB2312" w:hAnsi="宋体" w:cs="宋体" w:hint="eastAsia"/>
                <w:kern w:val="0"/>
                <w:sz w:val="20"/>
                <w:szCs w:val="20"/>
                <w:u w:val="single"/>
              </w:rPr>
              <w:t>满足得2分，不满足则不得分。</w:t>
            </w:r>
            <w:bookmarkEnd w:id="1"/>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rPr>
              <w:t>具有GAP种植基地者，</w:t>
            </w:r>
            <w:r>
              <w:rPr>
                <w:rFonts w:ascii="仿宋_GB2312" w:eastAsia="仿宋_GB2312" w:hAnsi="宋体" w:cs="宋体" w:hint="eastAsia"/>
                <w:kern w:val="0"/>
                <w:sz w:val="20"/>
                <w:szCs w:val="20"/>
                <w:u w:val="single"/>
              </w:rPr>
              <w:t>加1分。</w:t>
            </w:r>
          </w:p>
          <w:bookmarkEnd w:id="2"/>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②具有全流程可追溯码；</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满足得1分，不满足则不得分。</w:t>
            </w:r>
          </w:p>
          <w:bookmarkEnd w:id="0"/>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2.集采品种严格按照药品监督管理部门发布的标准执行。</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u w:val="single"/>
              </w:rPr>
              <w:t>满足得1分，不满足则不得分。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rPr>
              <w:t>3.道地药材占比（遴选药品目录）由高到低排名，</w:t>
            </w:r>
            <w:r>
              <w:rPr>
                <w:rFonts w:ascii="仿宋_GB2312" w:eastAsia="仿宋_GB2312" w:hAnsi="宋体" w:cs="宋体" w:hint="eastAsia"/>
                <w:kern w:val="0"/>
                <w:sz w:val="20"/>
                <w:szCs w:val="20"/>
                <w:u w:val="single"/>
              </w:rPr>
              <w:t>排名第一者得2分，第二名得1分，第三名得0.5分，其余不得分。</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4.中药配方颗粒生产工艺标准化：</w:t>
            </w:r>
            <w:r>
              <w:rPr>
                <w:rFonts w:ascii="仿宋_GB2312" w:eastAsia="仿宋_GB2312" w:hAnsi="宋体" w:cs="宋体"/>
                <w:kern w:val="0"/>
                <w:sz w:val="20"/>
                <w:szCs w:val="20"/>
              </w:rPr>
              <w:t>标准化生产流程与技术规范</w:t>
            </w:r>
            <w:r>
              <w:rPr>
                <w:rFonts w:ascii="仿宋_GB2312" w:eastAsia="仿宋_GB2312" w:hAnsi="宋体" w:cs="宋体" w:hint="eastAsia"/>
                <w:kern w:val="0"/>
                <w:sz w:val="20"/>
                <w:szCs w:val="20"/>
              </w:rPr>
              <w:t>；</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①提供的生产流程及工艺相关资料完整且规范性强的评价为优秀得8分。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②提供的生产流程及工艺相关资料较为完整，具有较强的规范性得5分；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③提供的生产流程及工艺相关资料的完整性和操作性一般的评价为中等得2分；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④未提供或评价为差的不得分。</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5.提供完整的质量、安全保障措施方案，包括但不限于中药来源鉴定、药品质量检验、药品安全保障措施、质量保障措施等，分档评分：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①提供的质量、安全保障措施方案完整且具有很强操作性的评价为优秀得10分。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②提供的质量、安全保障措施方案较为完整，具有操作性的评价为良好得5分；</w:t>
            </w:r>
          </w:p>
          <w:p w:rsidR="00403C85" w:rsidRDefault="003E127F">
            <w:pPr>
              <w:widowControl/>
              <w:jc w:val="left"/>
              <w:rPr>
                <w:rFonts w:ascii="仿宋_GB2312" w:eastAsia="仿宋_GB2312" w:hAnsi="宋体" w:cs="宋体"/>
                <w:kern w:val="0"/>
                <w:sz w:val="20"/>
                <w:szCs w:val="20"/>
                <w:u w:val="single"/>
              </w:rPr>
            </w:pPr>
            <w:r>
              <w:rPr>
                <w:rFonts w:ascii="仿宋_GB2312" w:eastAsia="仿宋_GB2312" w:hAnsi="宋体" w:cs="宋体" w:hint="eastAsia"/>
                <w:kern w:val="0"/>
                <w:sz w:val="20"/>
                <w:szCs w:val="20"/>
                <w:u w:val="single"/>
              </w:rPr>
              <w:t>③提供的质量、安全保障措施方案的完整性和操作性一般的评价为中等得2分；</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u w:val="single"/>
              </w:rPr>
              <w:t>④未提供或评价为差的不得分。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bookmarkStart w:id="3" w:name="OLE_LINK3"/>
            <w:r>
              <w:rPr>
                <w:rFonts w:ascii="仿宋_GB2312" w:eastAsia="仿宋_GB2312" w:hAnsi="宋体" w:cs="宋体" w:hint="eastAsia"/>
                <w:kern w:val="0"/>
                <w:sz w:val="20"/>
                <w:szCs w:val="20"/>
              </w:rPr>
              <w:lastRenderedPageBreak/>
              <w:t>1.相关证明材料；</w:t>
            </w:r>
          </w:p>
          <w:bookmarkEnd w:id="3"/>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2.相关证明材料；</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3.</w:t>
            </w:r>
            <w:bookmarkStart w:id="4" w:name="OLE_LINK5"/>
            <w:r>
              <w:rPr>
                <w:rFonts w:ascii="仿宋_GB2312" w:eastAsia="仿宋_GB2312" w:hAnsi="宋体" w:cs="宋体" w:hint="eastAsia"/>
                <w:kern w:val="0"/>
                <w:sz w:val="20"/>
                <w:szCs w:val="20"/>
              </w:rPr>
              <w:t>相关证明材料</w:t>
            </w:r>
            <w:bookmarkEnd w:id="4"/>
            <w:r>
              <w:rPr>
                <w:rFonts w:ascii="仿宋_GB2312" w:eastAsia="仿宋_GB2312" w:hAnsi="宋体" w:cs="宋体" w:hint="eastAsia"/>
                <w:kern w:val="0"/>
                <w:sz w:val="20"/>
                <w:szCs w:val="20"/>
              </w:rPr>
              <w:t>；</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4.相关证明材料；</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5.方案。</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提供上述资料，并加盖单位公章。</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r>
      <w:tr w:rsidR="00403C85">
        <w:trPr>
          <w:trHeight w:val="1419"/>
        </w:trPr>
        <w:tc>
          <w:tcPr>
            <w:tcW w:w="676" w:type="dxa"/>
            <w:vMerge w:val="restart"/>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3</w:t>
            </w:r>
          </w:p>
        </w:tc>
        <w:tc>
          <w:tcPr>
            <w:tcW w:w="1167" w:type="dxa"/>
            <w:vMerge w:val="restart"/>
            <w:tcBorders>
              <w:tl2br w:val="nil"/>
              <w:tr2bl w:val="nil"/>
            </w:tcBorders>
            <w:shd w:val="clear" w:color="auto" w:fill="auto"/>
            <w:noWrap/>
            <w:vAlign w:val="center"/>
          </w:tcPr>
          <w:p w:rsidR="00403C85" w:rsidRDefault="003E127F" w:rsidP="005E0F0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其他服务（</w:t>
            </w:r>
            <w:r w:rsidR="005E0F01">
              <w:rPr>
                <w:rFonts w:ascii="仿宋_GB2312" w:eastAsia="仿宋_GB2312" w:hAnsi="宋体" w:cs="宋体"/>
                <w:kern w:val="0"/>
                <w:sz w:val="20"/>
                <w:szCs w:val="20"/>
              </w:rPr>
              <w:t>13</w:t>
            </w:r>
            <w:r>
              <w:rPr>
                <w:rFonts w:ascii="仿宋_GB2312" w:eastAsia="仿宋_GB2312" w:hAnsi="宋体" w:cs="宋体" w:hint="eastAsia"/>
                <w:kern w:val="0"/>
                <w:sz w:val="20"/>
                <w:szCs w:val="20"/>
              </w:rPr>
              <w:t>%）</w:t>
            </w:r>
          </w:p>
        </w:tc>
        <w:tc>
          <w:tcPr>
            <w:tcW w:w="1103"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设备及建设服务</w:t>
            </w:r>
          </w:p>
          <w:p w:rsidR="00403C85" w:rsidRDefault="003E127F" w:rsidP="005E0F0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r w:rsidR="005E0F01">
              <w:rPr>
                <w:rFonts w:ascii="仿宋_GB2312" w:eastAsia="仿宋_GB2312" w:hAnsi="宋体" w:cs="宋体"/>
                <w:kern w:val="0"/>
                <w:sz w:val="20"/>
                <w:szCs w:val="20"/>
              </w:rPr>
              <w:t>8</w:t>
            </w:r>
            <w:r>
              <w:rPr>
                <w:rFonts w:ascii="仿宋_GB2312" w:eastAsia="仿宋_GB2312" w:hAnsi="宋体" w:cs="宋体" w:hint="eastAsia"/>
                <w:kern w:val="0"/>
                <w:sz w:val="20"/>
                <w:szCs w:val="20"/>
              </w:rPr>
              <w:t>%）</w:t>
            </w:r>
          </w:p>
        </w:tc>
        <w:tc>
          <w:tcPr>
            <w:tcW w:w="660" w:type="dxa"/>
            <w:tcBorders>
              <w:tl2br w:val="nil"/>
              <w:tr2bl w:val="nil"/>
            </w:tcBorders>
            <w:shd w:val="clear" w:color="auto" w:fill="auto"/>
            <w:noWrap/>
            <w:vAlign w:val="center"/>
          </w:tcPr>
          <w:p w:rsidR="00403C85" w:rsidRDefault="005E0F01">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8</w:t>
            </w:r>
            <w:r w:rsidR="003E127F">
              <w:rPr>
                <w:rFonts w:ascii="仿宋_GB2312" w:eastAsia="仿宋_GB2312" w:hAnsi="宋体" w:cs="宋体" w:hint="eastAsia"/>
                <w:kern w:val="0"/>
                <w:sz w:val="20"/>
                <w:szCs w:val="20"/>
              </w:rPr>
              <w:t>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包括但不限于提供最新版调剂设备、人员协助医院两院区进行中药配方颗粒调配等工作：</w:t>
            </w:r>
          </w:p>
          <w:p w:rsidR="00403C85" w:rsidRDefault="003E127F">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rPr>
              <w:t>1.设备：提供最新版设备2台及以上者</w:t>
            </w:r>
            <w:r>
              <w:rPr>
                <w:rFonts w:ascii="仿宋_GB2312" w:eastAsia="仿宋_GB2312" w:hAnsi="仿宋_GB2312" w:cs="仿宋_GB2312" w:hint="eastAsia"/>
                <w:szCs w:val="21"/>
                <w:u w:val="single"/>
              </w:rPr>
              <w:t>得2分，</w:t>
            </w:r>
            <w:r w:rsidR="0045436F" w:rsidRPr="0045436F">
              <w:rPr>
                <w:rFonts w:ascii="仿宋_GB2312" w:eastAsia="仿宋_GB2312" w:hAnsi="仿宋_GB2312" w:cs="仿宋_GB2312" w:hint="eastAsia"/>
                <w:szCs w:val="21"/>
              </w:rPr>
              <w:t>设备、系统更新换代</w:t>
            </w:r>
            <w:r w:rsidR="0045436F" w:rsidRPr="00942BCE">
              <w:rPr>
                <w:rFonts w:ascii="仿宋_GB2312" w:eastAsia="仿宋_GB2312" w:hAnsi="仿宋_GB2312" w:cs="仿宋_GB2312" w:hint="eastAsia"/>
                <w:szCs w:val="21"/>
              </w:rPr>
              <w:t>须同步升级</w:t>
            </w:r>
            <w:r w:rsidR="0045436F" w:rsidRPr="00942BCE">
              <w:rPr>
                <w:rFonts w:ascii="仿宋_GB2312" w:eastAsia="仿宋_GB2312" w:hAnsi="仿宋_GB2312" w:cs="仿宋_GB2312" w:hint="eastAsia"/>
                <w:szCs w:val="21"/>
              </w:rPr>
              <w:t>，</w:t>
            </w:r>
            <w:r>
              <w:rPr>
                <w:rFonts w:ascii="仿宋_GB2312" w:eastAsia="仿宋_GB2312" w:hAnsi="仿宋_GB2312" w:cs="仿宋_GB2312" w:hint="eastAsia"/>
                <w:szCs w:val="21"/>
              </w:rPr>
              <w:t>同时</w:t>
            </w:r>
            <w:r w:rsidR="00942BCE">
              <w:rPr>
                <w:rFonts w:ascii="仿宋_GB2312" w:eastAsia="仿宋_GB2312" w:hAnsi="仿宋_GB2312" w:cs="仿宋_GB2312" w:hint="eastAsia"/>
                <w:szCs w:val="21"/>
              </w:rPr>
              <w:t>若设备出现故障</w:t>
            </w:r>
            <w:r w:rsidR="00362507">
              <w:rPr>
                <w:rFonts w:ascii="仿宋_GB2312" w:eastAsia="仿宋_GB2312" w:hAnsi="仿宋_GB2312" w:cs="仿宋_GB2312" w:hint="eastAsia"/>
                <w:szCs w:val="21"/>
              </w:rPr>
              <w:t>需</w:t>
            </w:r>
            <w:r w:rsidR="007A1615">
              <w:rPr>
                <w:rFonts w:ascii="仿宋_GB2312" w:eastAsia="仿宋_GB2312" w:hAnsi="仿宋_GB2312" w:cs="仿宋_GB2312" w:hint="eastAsia"/>
                <w:szCs w:val="21"/>
              </w:rPr>
              <w:t>2小时内到位维修，必要时</w:t>
            </w:r>
            <w:r>
              <w:rPr>
                <w:rFonts w:ascii="仿宋_GB2312" w:eastAsia="仿宋_GB2312" w:hAnsi="仿宋_GB2312" w:cs="仿宋_GB2312" w:hint="eastAsia"/>
                <w:szCs w:val="21"/>
              </w:rPr>
              <w:t>提供备用机者</w:t>
            </w:r>
            <w:r>
              <w:rPr>
                <w:rFonts w:ascii="仿宋_GB2312" w:eastAsia="仿宋_GB2312" w:hAnsi="仿宋_GB2312" w:cs="仿宋_GB2312" w:hint="eastAsia"/>
                <w:szCs w:val="21"/>
                <w:u w:val="single"/>
              </w:rPr>
              <w:t>加1分</w:t>
            </w:r>
            <w:r w:rsidR="00730E9F">
              <w:rPr>
                <w:rFonts w:ascii="仿宋_GB2312" w:eastAsia="仿宋_GB2312" w:hAnsi="仿宋_GB2312" w:cs="仿宋_GB2312" w:hint="eastAsia"/>
                <w:szCs w:val="21"/>
                <w:u w:val="single"/>
              </w:rPr>
              <w:t>，本项最多得3分</w:t>
            </w:r>
            <w:r>
              <w:rPr>
                <w:rFonts w:ascii="仿宋_GB2312" w:eastAsia="仿宋_GB2312" w:hAnsi="仿宋_GB2312" w:cs="仿宋_GB2312" w:hint="eastAsia"/>
                <w:szCs w:val="21"/>
              </w:rPr>
              <w:t>；</w:t>
            </w:r>
          </w:p>
          <w:p w:rsidR="00403C85" w:rsidRDefault="003E127F">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rPr>
              <w:t>2.人员：提供具有中药调剂资格的调剂人员</w:t>
            </w:r>
            <w:r w:rsidR="0045436F">
              <w:rPr>
                <w:rFonts w:ascii="仿宋_GB2312" w:eastAsia="仿宋_GB2312" w:hAnsi="仿宋_GB2312" w:cs="仿宋_GB2312" w:hint="eastAsia"/>
                <w:szCs w:val="21"/>
              </w:rPr>
              <w:t>（需进行岗前培训）</w:t>
            </w:r>
            <w:r>
              <w:rPr>
                <w:rFonts w:ascii="仿宋_GB2312" w:eastAsia="仿宋_GB2312" w:hAnsi="仿宋_GB2312" w:cs="仿宋_GB2312" w:hint="eastAsia"/>
                <w:szCs w:val="21"/>
              </w:rPr>
              <w:t>2人及以上者</w:t>
            </w:r>
            <w:r>
              <w:rPr>
                <w:rFonts w:ascii="仿宋_GB2312" w:eastAsia="仿宋_GB2312" w:hAnsi="仿宋_GB2312" w:cs="仿宋_GB2312" w:hint="eastAsia"/>
                <w:szCs w:val="21"/>
                <w:u w:val="single"/>
              </w:rPr>
              <w:t>得2分，</w:t>
            </w:r>
            <w:r w:rsidR="003477DF">
              <w:rPr>
                <w:rFonts w:ascii="仿宋_GB2312" w:eastAsia="仿宋_GB2312" w:hAnsi="仿宋_GB2312" w:cs="仿宋_GB2312" w:hint="eastAsia"/>
                <w:szCs w:val="21"/>
                <w:u w:val="single"/>
              </w:rPr>
              <w:t>多1人加1分，</w:t>
            </w:r>
            <w:r w:rsidR="00730E9F">
              <w:rPr>
                <w:rFonts w:ascii="仿宋_GB2312" w:eastAsia="仿宋_GB2312" w:hAnsi="仿宋_GB2312" w:cs="仿宋_GB2312" w:hint="eastAsia"/>
                <w:szCs w:val="21"/>
                <w:u w:val="single"/>
              </w:rPr>
              <w:t>本</w:t>
            </w:r>
            <w:r>
              <w:rPr>
                <w:rFonts w:ascii="仿宋_GB2312" w:eastAsia="仿宋_GB2312" w:hAnsi="仿宋_GB2312" w:cs="仿宋_GB2312" w:hint="eastAsia"/>
                <w:szCs w:val="21"/>
                <w:u w:val="single"/>
              </w:rPr>
              <w:t>项最多得3分；</w:t>
            </w:r>
          </w:p>
          <w:p w:rsidR="00403C85" w:rsidRDefault="00E8381B" w:rsidP="00F26B75">
            <w:pPr>
              <w:widowControl/>
              <w:jc w:val="left"/>
              <w:rPr>
                <w:rFonts w:ascii="仿宋_GB2312" w:eastAsia="仿宋_GB2312" w:hAnsi="仿宋_GB2312" w:cs="仿宋_GB2312"/>
                <w:szCs w:val="21"/>
              </w:rPr>
            </w:pPr>
            <w:r w:rsidRPr="00531080">
              <w:rPr>
                <w:rFonts w:ascii="仿宋_GB2312" w:eastAsia="仿宋_GB2312" w:hAnsi="仿宋_GB2312" w:cs="仿宋_GB2312"/>
                <w:szCs w:val="21"/>
              </w:rPr>
              <w:t>3.</w:t>
            </w:r>
            <w:r w:rsidRPr="00531080">
              <w:rPr>
                <w:rFonts w:ascii="仿宋_GB2312" w:eastAsia="仿宋_GB2312" w:hAnsi="仿宋_GB2312" w:cs="仿宋_GB2312" w:hint="eastAsia"/>
                <w:szCs w:val="21"/>
              </w:rPr>
              <w:t>与医院</w:t>
            </w:r>
            <w:r w:rsidRPr="00531080">
              <w:rPr>
                <w:rFonts w:ascii="仿宋_GB2312" w:eastAsia="仿宋_GB2312" w:hAnsi="仿宋_GB2312" w:cs="仿宋_GB2312"/>
                <w:szCs w:val="21"/>
              </w:rPr>
              <w:t>HIS</w:t>
            </w:r>
            <w:r w:rsidRPr="00531080">
              <w:rPr>
                <w:rFonts w:ascii="仿宋_GB2312" w:eastAsia="仿宋_GB2312" w:hAnsi="仿宋_GB2312" w:cs="仿宋_GB2312" w:hint="eastAsia"/>
                <w:szCs w:val="21"/>
              </w:rPr>
              <w:t>系统对接</w:t>
            </w:r>
            <w:r w:rsidR="0094527A">
              <w:rPr>
                <w:rFonts w:ascii="仿宋_GB2312" w:eastAsia="仿宋_GB2312" w:hAnsi="仿宋_GB2312" w:cs="仿宋_GB2312" w:hint="eastAsia"/>
                <w:szCs w:val="21"/>
              </w:rPr>
              <w:t>，并承担对接费用（软件系统须达到安全保护要求）。满足得2</w:t>
            </w:r>
            <w:r w:rsidR="00F801B3">
              <w:rPr>
                <w:rFonts w:ascii="仿宋_GB2312" w:eastAsia="仿宋_GB2312" w:hAnsi="仿宋_GB2312" w:cs="仿宋_GB2312" w:hint="eastAsia"/>
                <w:szCs w:val="21"/>
              </w:rPr>
              <w:t>分</w:t>
            </w:r>
            <w:r w:rsidR="0094527A">
              <w:rPr>
                <w:rFonts w:ascii="仿宋_GB2312" w:eastAsia="仿宋_GB2312" w:hAnsi="仿宋_GB2312" w:cs="仿宋_GB2312" w:hint="eastAsia"/>
                <w:szCs w:val="21"/>
              </w:rPr>
              <w:t>，不满足则不得分。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1.相关证明资料；</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2.调剂人员</w:t>
            </w:r>
            <w:r w:rsidR="00942BCE">
              <w:rPr>
                <w:rFonts w:ascii="仿宋_GB2312" w:eastAsia="仿宋_GB2312" w:hAnsi="宋体" w:cs="宋体" w:hint="eastAsia"/>
                <w:color w:val="000000"/>
                <w:kern w:val="0"/>
                <w:sz w:val="20"/>
                <w:szCs w:val="20"/>
              </w:rPr>
              <w:t>花名册、最近3月投标人为其缴纳的社保证明和</w:t>
            </w:r>
            <w:r>
              <w:rPr>
                <w:rFonts w:ascii="仿宋_GB2312" w:eastAsia="仿宋_GB2312" w:hAnsi="宋体" w:cs="宋体" w:hint="eastAsia"/>
                <w:kern w:val="0"/>
                <w:sz w:val="20"/>
                <w:szCs w:val="20"/>
              </w:rPr>
              <w:t>；</w:t>
            </w:r>
          </w:p>
          <w:p w:rsidR="00403C85" w:rsidRDefault="0094527A">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3.</w:t>
            </w:r>
            <w:r>
              <w:rPr>
                <w:rFonts w:ascii="仿宋_GB2312" w:eastAsia="仿宋_GB2312" w:hAnsi="宋体" w:cs="宋体" w:hint="eastAsia"/>
                <w:kern w:val="0"/>
                <w:sz w:val="20"/>
                <w:szCs w:val="20"/>
              </w:rPr>
              <w:t>相关证明资料，其中需包含公安部门颁发的《信息系统安全等级保护备案证明》。</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提供上述资料，并加盖单位公章。</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r>
      <w:tr w:rsidR="00403C85">
        <w:trPr>
          <w:trHeight w:val="1419"/>
        </w:trPr>
        <w:tc>
          <w:tcPr>
            <w:tcW w:w="676" w:type="dxa"/>
            <w:vMerge/>
            <w:tcBorders>
              <w:tl2br w:val="nil"/>
              <w:tr2bl w:val="nil"/>
            </w:tcBorders>
            <w:shd w:val="clear" w:color="auto" w:fill="auto"/>
            <w:noWrap/>
            <w:vAlign w:val="center"/>
          </w:tcPr>
          <w:p w:rsidR="00403C85" w:rsidRDefault="00403C85">
            <w:pPr>
              <w:widowControl/>
              <w:jc w:val="center"/>
              <w:rPr>
                <w:rFonts w:ascii="仿宋_GB2312" w:eastAsia="仿宋_GB2312" w:hAnsi="宋体" w:cs="宋体"/>
                <w:kern w:val="0"/>
                <w:sz w:val="20"/>
                <w:szCs w:val="20"/>
              </w:rPr>
            </w:pPr>
          </w:p>
        </w:tc>
        <w:tc>
          <w:tcPr>
            <w:tcW w:w="1167" w:type="dxa"/>
            <w:vMerge/>
            <w:tcBorders>
              <w:tl2br w:val="nil"/>
              <w:tr2bl w:val="nil"/>
            </w:tcBorders>
            <w:shd w:val="clear" w:color="auto" w:fill="auto"/>
            <w:noWrap/>
            <w:vAlign w:val="center"/>
          </w:tcPr>
          <w:p w:rsidR="00403C85" w:rsidRDefault="00403C85">
            <w:pPr>
              <w:widowControl/>
              <w:jc w:val="center"/>
              <w:rPr>
                <w:rFonts w:ascii="仿宋_GB2312" w:eastAsia="仿宋_GB2312" w:hAnsi="宋体" w:cs="宋体"/>
                <w:kern w:val="0"/>
                <w:sz w:val="20"/>
                <w:szCs w:val="20"/>
              </w:rPr>
            </w:pPr>
          </w:p>
        </w:tc>
        <w:tc>
          <w:tcPr>
            <w:tcW w:w="1103" w:type="dxa"/>
            <w:tcBorders>
              <w:tl2br w:val="nil"/>
              <w:tr2bl w:val="nil"/>
            </w:tcBorders>
            <w:shd w:val="clear" w:color="auto" w:fill="auto"/>
            <w:noWrap/>
            <w:vAlign w:val="center"/>
          </w:tcPr>
          <w:p w:rsidR="00403C85" w:rsidRDefault="003E127F" w:rsidP="005E0F0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延</w:t>
            </w:r>
            <w:r w:rsidR="003477DF">
              <w:rPr>
                <w:rFonts w:ascii="仿宋_GB2312" w:eastAsia="仿宋_GB2312" w:hAnsi="宋体" w:cs="宋体" w:hint="eastAsia"/>
                <w:kern w:val="0"/>
                <w:sz w:val="20"/>
                <w:szCs w:val="20"/>
              </w:rPr>
              <w:t>伸</w:t>
            </w:r>
            <w:r>
              <w:rPr>
                <w:rFonts w:ascii="仿宋_GB2312" w:eastAsia="仿宋_GB2312" w:hAnsi="宋体" w:cs="宋体" w:hint="eastAsia"/>
                <w:kern w:val="0"/>
                <w:sz w:val="20"/>
                <w:szCs w:val="20"/>
              </w:rPr>
              <w:t>服务（</w:t>
            </w:r>
            <w:r w:rsidR="005E0F01">
              <w:rPr>
                <w:rFonts w:ascii="仿宋_GB2312" w:eastAsia="仿宋_GB2312" w:hAnsi="宋体" w:cs="宋体"/>
                <w:kern w:val="0"/>
                <w:sz w:val="20"/>
                <w:szCs w:val="20"/>
              </w:rPr>
              <w:t>5</w:t>
            </w:r>
            <w:r>
              <w:rPr>
                <w:rFonts w:ascii="仿宋_GB2312" w:eastAsia="仿宋_GB2312" w:hAnsi="宋体" w:cs="宋体" w:hint="eastAsia"/>
                <w:kern w:val="0"/>
                <w:sz w:val="20"/>
                <w:szCs w:val="20"/>
              </w:rPr>
              <w:t>%）</w:t>
            </w:r>
          </w:p>
        </w:tc>
        <w:tc>
          <w:tcPr>
            <w:tcW w:w="660" w:type="dxa"/>
            <w:tcBorders>
              <w:tl2br w:val="nil"/>
              <w:tr2bl w:val="nil"/>
            </w:tcBorders>
            <w:shd w:val="clear" w:color="auto" w:fill="auto"/>
            <w:noWrap/>
            <w:vAlign w:val="center"/>
          </w:tcPr>
          <w:p w:rsidR="00403C85" w:rsidRDefault="005E0F01">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5</w:t>
            </w:r>
            <w:r w:rsidR="003E127F">
              <w:rPr>
                <w:rFonts w:ascii="仿宋_GB2312" w:eastAsia="仿宋_GB2312" w:hAnsi="宋体" w:cs="宋体" w:hint="eastAsia"/>
                <w:kern w:val="0"/>
                <w:sz w:val="20"/>
                <w:szCs w:val="20"/>
              </w:rPr>
              <w:t>分</w:t>
            </w:r>
          </w:p>
        </w:tc>
        <w:tc>
          <w:tcPr>
            <w:tcW w:w="3624" w:type="dxa"/>
            <w:tcBorders>
              <w:tl2br w:val="nil"/>
              <w:tr2bl w:val="nil"/>
            </w:tcBorders>
            <w:shd w:val="clear" w:color="auto" w:fill="auto"/>
            <w:noWrap/>
            <w:vAlign w:val="center"/>
          </w:tcPr>
          <w:p w:rsidR="003477DF" w:rsidRDefault="003477DF">
            <w:pPr>
              <w:widowControl/>
              <w:jc w:val="left"/>
              <w:rPr>
                <w:rFonts w:ascii="仿宋_GB2312" w:eastAsia="仿宋_GB2312" w:hAnsi="仿宋_GB2312" w:cs="仿宋_GB2312"/>
                <w:szCs w:val="21"/>
              </w:rPr>
            </w:pPr>
            <w:r w:rsidRPr="003477DF">
              <w:rPr>
                <w:rFonts w:ascii="仿宋_GB2312" w:eastAsia="仿宋_GB2312" w:hAnsi="仿宋_GB2312" w:cs="仿宋_GB2312" w:hint="eastAsia"/>
                <w:szCs w:val="21"/>
              </w:rPr>
              <w:t>能够为医院提供更多个性化、有利于提升医疗水平以及医院社会形象的延伸服务方案</w:t>
            </w:r>
          </w:p>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.①提供完整的与中医药有关的延伸服务方案丰富性</w:t>
            </w:r>
            <w:r>
              <w:rPr>
                <w:rFonts w:ascii="仿宋_GB2312" w:eastAsia="仿宋_GB2312" w:hAnsi="仿宋_GB2312" w:cs="仿宋_GB2312" w:hint="eastAsia"/>
                <w:szCs w:val="21"/>
                <w:u w:val="single"/>
              </w:rPr>
              <w:t>、完整可操作性</w:t>
            </w:r>
            <w:r w:rsidR="005E0F01">
              <w:rPr>
                <w:rFonts w:ascii="仿宋_GB2312" w:eastAsia="仿宋_GB2312" w:hAnsi="仿宋_GB2312" w:cs="仿宋_GB2312" w:hint="eastAsia"/>
                <w:szCs w:val="21"/>
                <w:u w:val="single"/>
              </w:rPr>
              <w:t>、业绩</w:t>
            </w:r>
            <w:r>
              <w:rPr>
                <w:rFonts w:ascii="仿宋_GB2312" w:eastAsia="仿宋_GB2312" w:hAnsi="仿宋_GB2312" w:cs="仿宋_GB2312" w:hint="eastAsia"/>
                <w:szCs w:val="21"/>
                <w:u w:val="single"/>
              </w:rPr>
              <w:t>高者得</w:t>
            </w:r>
            <w:r w:rsidR="005E0F01">
              <w:rPr>
                <w:rFonts w:ascii="仿宋_GB2312" w:eastAsia="仿宋_GB2312" w:hAnsi="仿宋_GB2312" w:cs="仿宋_GB2312"/>
                <w:szCs w:val="21"/>
                <w:u w:val="single"/>
              </w:rPr>
              <w:t>5</w:t>
            </w:r>
            <w:r>
              <w:rPr>
                <w:rFonts w:ascii="仿宋_GB2312" w:eastAsia="仿宋_GB2312" w:hAnsi="仿宋_GB2312" w:cs="仿宋_GB2312" w:hint="eastAsia"/>
                <w:szCs w:val="21"/>
                <w:u w:val="single"/>
              </w:rPr>
              <w:t>分</w:t>
            </w:r>
            <w:r>
              <w:rPr>
                <w:rFonts w:ascii="仿宋_GB2312" w:eastAsia="仿宋_GB2312" w:hAnsi="仿宋_GB2312" w:cs="仿宋_GB2312" w:hint="eastAsia"/>
                <w:szCs w:val="21"/>
              </w:rPr>
              <w:t>。</w:t>
            </w:r>
          </w:p>
          <w:p w:rsidR="00403C85" w:rsidRDefault="003E127F">
            <w:pPr>
              <w:widowControl/>
              <w:jc w:val="left"/>
              <w:rPr>
                <w:rFonts w:ascii="仿宋_GB2312" w:eastAsia="仿宋_GB2312" w:hAnsi="仿宋_GB2312" w:cs="仿宋_GB2312"/>
                <w:szCs w:val="21"/>
              </w:rPr>
            </w:pPr>
            <w:r>
              <w:rPr>
                <w:rFonts w:ascii="仿宋_GB2312" w:eastAsia="仿宋_GB2312" w:hAnsi="仿宋_GB2312" w:cs="仿宋_GB2312" w:hint="eastAsia"/>
                <w:szCs w:val="21"/>
              </w:rPr>
              <w:t>②提供一般的与中医药有关的延伸服务内容</w:t>
            </w:r>
            <w:r>
              <w:rPr>
                <w:rFonts w:ascii="仿宋_GB2312" w:eastAsia="仿宋_GB2312" w:hAnsi="仿宋_GB2312" w:cs="仿宋_GB2312" w:hint="eastAsia"/>
                <w:szCs w:val="21"/>
                <w:u w:val="single"/>
              </w:rPr>
              <w:t>具有一般丰富性、可操作性者得</w:t>
            </w:r>
            <w:r w:rsidR="005E0F01">
              <w:rPr>
                <w:rFonts w:ascii="仿宋_GB2312" w:eastAsia="仿宋_GB2312" w:hAnsi="仿宋_GB2312" w:cs="仿宋_GB2312"/>
                <w:szCs w:val="21"/>
                <w:u w:val="single"/>
              </w:rPr>
              <w:t>3</w:t>
            </w:r>
            <w:r>
              <w:rPr>
                <w:rFonts w:ascii="仿宋_GB2312" w:eastAsia="仿宋_GB2312" w:hAnsi="仿宋_GB2312" w:cs="仿宋_GB2312" w:hint="eastAsia"/>
                <w:szCs w:val="21"/>
                <w:u w:val="single"/>
              </w:rPr>
              <w:t>分</w:t>
            </w:r>
            <w:r>
              <w:rPr>
                <w:rFonts w:ascii="仿宋_GB2312" w:eastAsia="仿宋_GB2312" w:hAnsi="仿宋_GB2312" w:cs="仿宋_GB2312" w:hint="eastAsia"/>
                <w:szCs w:val="21"/>
              </w:rPr>
              <w:t>。</w:t>
            </w:r>
          </w:p>
          <w:p w:rsidR="00403C85" w:rsidRDefault="003E127F" w:rsidP="00683A44">
            <w:pPr>
              <w:widowControl/>
              <w:jc w:val="left"/>
              <w:rPr>
                <w:rFonts w:ascii="仿宋_GB2312" w:eastAsia="仿宋_GB2312" w:hAnsi="仿宋_GB2312" w:cs="仿宋_GB2312"/>
                <w:szCs w:val="21"/>
                <w:u w:val="single"/>
              </w:rPr>
            </w:pPr>
            <w:r>
              <w:rPr>
                <w:rFonts w:ascii="仿宋_GB2312" w:eastAsia="仿宋_GB2312" w:hAnsi="仿宋_GB2312" w:cs="仿宋_GB2312" w:hint="eastAsia"/>
                <w:szCs w:val="21"/>
              </w:rPr>
              <w:t>③</w:t>
            </w:r>
            <w:r>
              <w:rPr>
                <w:rFonts w:ascii="仿宋_GB2312" w:eastAsia="仿宋_GB2312" w:hAnsi="仿宋_GB2312" w:cs="仿宋_GB2312" w:hint="eastAsia"/>
                <w:szCs w:val="21"/>
                <w:u w:val="single"/>
              </w:rPr>
              <w:t>未提供</w:t>
            </w:r>
            <w:r>
              <w:rPr>
                <w:rFonts w:ascii="仿宋_GB2312" w:eastAsia="仿宋_GB2312" w:hAnsi="仿宋_GB2312" w:cs="仿宋_GB2312" w:hint="eastAsia"/>
                <w:szCs w:val="21"/>
              </w:rPr>
              <w:t>延伸服务的</w:t>
            </w:r>
            <w:r>
              <w:rPr>
                <w:rFonts w:ascii="仿宋_GB2312" w:eastAsia="仿宋_GB2312" w:hAnsi="仿宋_GB2312" w:cs="仿宋_GB2312" w:hint="eastAsia"/>
                <w:szCs w:val="21"/>
                <w:u w:val="single"/>
              </w:rPr>
              <w:t>不得分</w:t>
            </w:r>
            <w:r>
              <w:rPr>
                <w:rFonts w:ascii="仿宋_GB2312" w:eastAsia="仿宋_GB2312" w:hAnsi="仿宋_GB2312" w:cs="仿宋_GB2312" w:hint="eastAsia"/>
                <w:szCs w:val="21"/>
              </w:rPr>
              <w:t>。</w:t>
            </w:r>
            <w:bookmarkStart w:id="5" w:name="_GoBack"/>
            <w:bookmarkEnd w:id="5"/>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b/>
                <w:bCs/>
                <w:kern w:val="0"/>
                <w:sz w:val="20"/>
                <w:szCs w:val="20"/>
              </w:rPr>
            </w:pPr>
            <w:r>
              <w:rPr>
                <w:rFonts w:ascii="仿宋_GB2312" w:eastAsia="仿宋_GB2312" w:hAnsi="宋体" w:cs="宋体" w:hint="eastAsia"/>
                <w:kern w:val="0"/>
                <w:sz w:val="20"/>
                <w:szCs w:val="20"/>
              </w:rPr>
              <w:t>提供</w:t>
            </w:r>
            <w:r w:rsidR="003477DF">
              <w:rPr>
                <w:rFonts w:ascii="仿宋_GB2312" w:eastAsia="仿宋_GB2312" w:hAnsi="宋体" w:cs="宋体" w:hint="eastAsia"/>
                <w:kern w:val="0"/>
                <w:sz w:val="20"/>
                <w:szCs w:val="20"/>
              </w:rPr>
              <w:t>方案</w:t>
            </w:r>
            <w:r>
              <w:rPr>
                <w:rFonts w:ascii="仿宋_GB2312" w:eastAsia="仿宋_GB2312" w:hAnsi="宋体" w:cs="宋体" w:hint="eastAsia"/>
                <w:kern w:val="0"/>
                <w:sz w:val="20"/>
                <w:szCs w:val="20"/>
              </w:rPr>
              <w:t>，并加盖单位公章。</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r>
      <w:tr w:rsidR="00403C85">
        <w:trPr>
          <w:trHeight w:val="1253"/>
        </w:trPr>
        <w:tc>
          <w:tcPr>
            <w:tcW w:w="676" w:type="dxa"/>
            <w:tcBorders>
              <w:tl2br w:val="nil"/>
              <w:tr2bl w:val="nil"/>
            </w:tcBorders>
            <w:shd w:val="clear" w:color="auto" w:fill="auto"/>
            <w:noWrap/>
            <w:vAlign w:val="center"/>
          </w:tcPr>
          <w:p w:rsidR="00403C85" w:rsidRDefault="003E127F">
            <w:pPr>
              <w:widowControl/>
              <w:ind w:firstLineChars="50" w:firstLine="100"/>
              <w:jc w:val="left"/>
              <w:rPr>
                <w:rFonts w:ascii="仿宋_GB2312" w:eastAsia="仿宋_GB2312" w:hAnsi="宋体" w:cs="宋体"/>
                <w:kern w:val="0"/>
                <w:sz w:val="20"/>
                <w:szCs w:val="20"/>
              </w:rPr>
            </w:pPr>
            <w:r>
              <w:rPr>
                <w:rFonts w:ascii="仿宋_GB2312" w:eastAsia="仿宋_GB2312" w:hAnsi="宋体" w:cs="宋体" w:hint="eastAsia"/>
                <w:kern w:val="0"/>
                <w:sz w:val="20"/>
                <w:szCs w:val="20"/>
              </w:rPr>
              <w:t>4</w:t>
            </w:r>
          </w:p>
        </w:tc>
        <w:tc>
          <w:tcPr>
            <w:tcW w:w="2270" w:type="dxa"/>
            <w:gridSpan w:val="2"/>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公司实验室检测能力</w:t>
            </w:r>
          </w:p>
          <w:p w:rsidR="00403C85" w:rsidRDefault="003E127F" w:rsidP="005E0F0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r w:rsidR="005E0F01">
              <w:rPr>
                <w:rFonts w:ascii="仿宋_GB2312" w:eastAsia="仿宋_GB2312" w:hAnsi="宋体" w:cs="宋体"/>
                <w:kern w:val="0"/>
                <w:sz w:val="20"/>
                <w:szCs w:val="20"/>
              </w:rPr>
              <w:t>2</w:t>
            </w:r>
            <w:r>
              <w:rPr>
                <w:rFonts w:ascii="仿宋_GB2312" w:eastAsia="仿宋_GB2312" w:hAnsi="宋体" w:cs="宋体" w:hint="eastAsia"/>
                <w:kern w:val="0"/>
                <w:sz w:val="20"/>
                <w:szCs w:val="20"/>
              </w:rPr>
              <w:t>%）</w:t>
            </w:r>
          </w:p>
        </w:tc>
        <w:tc>
          <w:tcPr>
            <w:tcW w:w="660" w:type="dxa"/>
            <w:tcBorders>
              <w:tl2br w:val="nil"/>
              <w:tr2bl w:val="nil"/>
            </w:tcBorders>
            <w:shd w:val="clear" w:color="auto" w:fill="auto"/>
            <w:noWrap/>
            <w:vAlign w:val="center"/>
          </w:tcPr>
          <w:p w:rsidR="00403C85" w:rsidRDefault="005E0F01">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2</w:t>
            </w:r>
            <w:r w:rsidR="003E127F">
              <w:rPr>
                <w:rFonts w:ascii="仿宋_GB2312" w:eastAsia="仿宋_GB2312" w:hAnsi="宋体" w:cs="宋体" w:hint="eastAsia"/>
                <w:kern w:val="0"/>
                <w:sz w:val="20"/>
                <w:szCs w:val="20"/>
              </w:rPr>
              <w:t>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仿宋" w:hint="eastAsia"/>
                <w:sz w:val="20"/>
                <w:szCs w:val="20"/>
              </w:rPr>
              <w:t>具有CNAS认可国家实验室。</w:t>
            </w:r>
          </w:p>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u w:val="single"/>
              </w:rPr>
              <w:t>有得2分，无则不得分。</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仿宋" w:hint="eastAsia"/>
                <w:sz w:val="20"/>
                <w:szCs w:val="20"/>
              </w:rPr>
              <w:t>提供CNAS认证证书复印件，</w:t>
            </w:r>
            <w:r>
              <w:rPr>
                <w:rFonts w:ascii="仿宋_GB2312" w:eastAsia="仿宋_GB2312" w:hAnsi="宋体" w:cs="宋体" w:hint="eastAsia"/>
                <w:kern w:val="0"/>
                <w:sz w:val="20"/>
                <w:szCs w:val="20"/>
              </w:rPr>
              <w:t>并加盖单位公章</w:t>
            </w:r>
            <w:r>
              <w:rPr>
                <w:rFonts w:ascii="仿宋_GB2312" w:eastAsia="仿宋_GB2312" w:hAnsi="仿宋" w:hint="eastAsia"/>
                <w:sz w:val="20"/>
                <w:szCs w:val="20"/>
              </w:rPr>
              <w:t>。</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r>
      <w:tr w:rsidR="00403C85">
        <w:trPr>
          <w:trHeight w:val="803"/>
        </w:trPr>
        <w:tc>
          <w:tcPr>
            <w:tcW w:w="676" w:type="dxa"/>
            <w:tcBorders>
              <w:tl2br w:val="nil"/>
              <w:tr2bl w:val="nil"/>
            </w:tcBorders>
            <w:shd w:val="clear" w:color="auto" w:fill="auto"/>
            <w:noWrap/>
            <w:vAlign w:val="center"/>
          </w:tcPr>
          <w:p w:rsidR="00403C85" w:rsidRDefault="003E127F">
            <w:pPr>
              <w:widowControl/>
              <w:ind w:firstLineChars="50" w:firstLine="100"/>
              <w:jc w:val="left"/>
              <w:rPr>
                <w:rFonts w:ascii="仿宋_GB2312" w:eastAsia="仿宋_GB2312" w:hAnsi="宋体" w:cs="宋体"/>
                <w:kern w:val="0"/>
                <w:sz w:val="20"/>
                <w:szCs w:val="20"/>
              </w:rPr>
            </w:pPr>
            <w:bookmarkStart w:id="6" w:name="OLE_LINK4" w:colFirst="3" w:colLast="4"/>
            <w:r>
              <w:rPr>
                <w:rFonts w:ascii="仿宋_GB2312" w:eastAsia="仿宋_GB2312" w:hAnsi="宋体" w:cs="宋体" w:hint="eastAsia"/>
                <w:kern w:val="0"/>
                <w:sz w:val="20"/>
                <w:szCs w:val="20"/>
              </w:rPr>
              <w:lastRenderedPageBreak/>
              <w:t>5</w:t>
            </w:r>
          </w:p>
        </w:tc>
        <w:tc>
          <w:tcPr>
            <w:tcW w:w="2270" w:type="dxa"/>
            <w:gridSpan w:val="2"/>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报价（25%）</w:t>
            </w:r>
          </w:p>
        </w:tc>
        <w:tc>
          <w:tcPr>
            <w:tcW w:w="660" w:type="dxa"/>
            <w:tcBorders>
              <w:tl2br w:val="nil"/>
              <w:tr2bl w:val="nil"/>
            </w:tcBorders>
            <w:shd w:val="clear" w:color="auto" w:fill="auto"/>
            <w:noWrap/>
            <w:vAlign w:val="center"/>
          </w:tcPr>
          <w:p w:rsidR="00403C85" w:rsidRDefault="003E127F">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25分</w:t>
            </w:r>
          </w:p>
        </w:tc>
        <w:tc>
          <w:tcPr>
            <w:tcW w:w="3624"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在满足限价要求的前提下，按各公司报价（剔除集采品种后）由低到高排名，排名第一的作为基准价得满分25分，排名第二分数为25*（基准价/排名第二报价），以此类推。</w:t>
            </w:r>
          </w:p>
        </w:tc>
        <w:tc>
          <w:tcPr>
            <w:tcW w:w="2126" w:type="dxa"/>
            <w:tcBorders>
              <w:tl2br w:val="nil"/>
              <w:tr2bl w:val="nil"/>
            </w:tcBorders>
            <w:shd w:val="clear" w:color="auto" w:fill="auto"/>
            <w:noWrap/>
            <w:vAlign w:val="center"/>
          </w:tcPr>
          <w:p w:rsidR="00403C85" w:rsidRDefault="003E12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lang w:bidi="ar"/>
              </w:rPr>
              <w:t>根据中药配方颗粒目录，提供报价表，并加盖单位公章。</w:t>
            </w:r>
          </w:p>
        </w:tc>
        <w:tc>
          <w:tcPr>
            <w:tcW w:w="820" w:type="dxa"/>
            <w:tcBorders>
              <w:tl2br w:val="nil"/>
              <w:tr2bl w:val="nil"/>
            </w:tcBorders>
            <w:shd w:val="clear" w:color="auto" w:fill="auto"/>
            <w:noWrap/>
            <w:vAlign w:val="center"/>
          </w:tcPr>
          <w:p w:rsidR="00403C85" w:rsidRDefault="00403C85">
            <w:pPr>
              <w:widowControl/>
              <w:jc w:val="left"/>
              <w:rPr>
                <w:rFonts w:ascii="仿宋_GB2312" w:eastAsia="仿宋_GB2312" w:hAnsi="宋体" w:cs="宋体"/>
                <w:kern w:val="0"/>
                <w:sz w:val="20"/>
                <w:szCs w:val="20"/>
              </w:rPr>
            </w:pPr>
          </w:p>
        </w:tc>
      </w:tr>
      <w:bookmarkEnd w:id="6"/>
    </w:tbl>
    <w:p w:rsidR="00403C85" w:rsidRDefault="00403C85">
      <w:pPr>
        <w:rPr>
          <w:rFonts w:ascii="仿宋_GB2312" w:eastAsia="仿宋_GB2312" w:hAnsi="仿宋"/>
          <w:sz w:val="24"/>
          <w:szCs w:val="28"/>
        </w:rPr>
      </w:pPr>
    </w:p>
    <w:p w:rsidR="00403C85" w:rsidRDefault="003E127F">
      <w:pPr>
        <w:rPr>
          <w:rFonts w:ascii="仿宋_GB2312" w:eastAsia="仿宋_GB2312" w:hAnsi="仿宋"/>
          <w:sz w:val="28"/>
          <w:szCs w:val="30"/>
        </w:rPr>
      </w:pPr>
      <w:r>
        <w:rPr>
          <w:rFonts w:ascii="仿宋_GB2312" w:eastAsia="仿宋_GB2312" w:hAnsi="仿宋" w:hint="eastAsia"/>
          <w:sz w:val="28"/>
          <w:szCs w:val="30"/>
        </w:rPr>
        <w:t>评审人签字：</w:t>
      </w:r>
    </w:p>
    <w:p w:rsidR="00403C85" w:rsidRDefault="003E127F">
      <w:r>
        <w:rPr>
          <w:rFonts w:ascii="仿宋_GB2312" w:eastAsia="仿宋_GB2312" w:hAnsi="仿宋" w:hint="eastAsia"/>
          <w:sz w:val="28"/>
          <w:szCs w:val="30"/>
        </w:rPr>
        <w:t>评审日期：</w:t>
      </w:r>
    </w:p>
    <w:p w:rsidR="00403C85" w:rsidRDefault="00403C85">
      <w:pPr>
        <w:rPr>
          <w:sz w:val="20"/>
          <w:szCs w:val="22"/>
        </w:rPr>
      </w:pPr>
    </w:p>
    <w:p w:rsidR="00403C85" w:rsidRDefault="003E127F">
      <w:pPr>
        <w:pStyle w:val="2"/>
        <w:spacing w:before="0" w:beforeAutospacing="0" w:after="0" w:afterAutospacing="0"/>
        <w:ind w:leftChars="-295" w:left="-619" w:firstLineChars="221" w:firstLine="532"/>
      </w:pPr>
      <w:r>
        <w:rPr>
          <w:rFonts w:ascii="仿宋" w:eastAsia="仿宋" w:hAnsi="仿宋"/>
          <w:sz w:val="24"/>
          <w:szCs w:val="28"/>
        </w:rPr>
        <w:t>(上表供院方评审委员会使用，无须装订入评选文件)</w:t>
      </w:r>
    </w:p>
    <w:sectPr w:rsidR="00403C85">
      <w:pgSz w:w="11906" w:h="16838"/>
      <w:pgMar w:top="1440" w:right="1274" w:bottom="1276" w:left="1800" w:header="1020" w:footer="40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591" w:rsidRDefault="009A3591" w:rsidP="003477DF">
      <w:r>
        <w:separator/>
      </w:r>
    </w:p>
  </w:endnote>
  <w:endnote w:type="continuationSeparator" w:id="0">
    <w:p w:rsidR="009A3591" w:rsidRDefault="009A3591" w:rsidP="0034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591" w:rsidRDefault="009A3591" w:rsidP="003477DF">
      <w:r>
        <w:separator/>
      </w:r>
    </w:p>
  </w:footnote>
  <w:footnote w:type="continuationSeparator" w:id="0">
    <w:p w:rsidR="009A3591" w:rsidRDefault="009A3591" w:rsidP="00347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870832"/>
    <w:rsid w:val="00037B77"/>
    <w:rsid w:val="000C35EE"/>
    <w:rsid w:val="000D73F8"/>
    <w:rsid w:val="00193E33"/>
    <w:rsid w:val="001D4206"/>
    <w:rsid w:val="001D604C"/>
    <w:rsid w:val="001E4277"/>
    <w:rsid w:val="0024114A"/>
    <w:rsid w:val="00270F0B"/>
    <w:rsid w:val="002744CC"/>
    <w:rsid w:val="002B7AF8"/>
    <w:rsid w:val="002E752D"/>
    <w:rsid w:val="00346487"/>
    <w:rsid w:val="003477DF"/>
    <w:rsid w:val="00353C7E"/>
    <w:rsid w:val="00362507"/>
    <w:rsid w:val="003957C4"/>
    <w:rsid w:val="003E127F"/>
    <w:rsid w:val="00403C85"/>
    <w:rsid w:val="00424519"/>
    <w:rsid w:val="004517C4"/>
    <w:rsid w:val="0045436F"/>
    <w:rsid w:val="004E5BF7"/>
    <w:rsid w:val="005030BC"/>
    <w:rsid w:val="00531080"/>
    <w:rsid w:val="005373E6"/>
    <w:rsid w:val="00593490"/>
    <w:rsid w:val="005B09BC"/>
    <w:rsid w:val="005E0F01"/>
    <w:rsid w:val="00614087"/>
    <w:rsid w:val="00652A57"/>
    <w:rsid w:val="006573A2"/>
    <w:rsid w:val="00683A44"/>
    <w:rsid w:val="006F29E2"/>
    <w:rsid w:val="00730E9F"/>
    <w:rsid w:val="007A1615"/>
    <w:rsid w:val="00811FE2"/>
    <w:rsid w:val="00815DB9"/>
    <w:rsid w:val="00830D6A"/>
    <w:rsid w:val="00833462"/>
    <w:rsid w:val="00891256"/>
    <w:rsid w:val="008A4810"/>
    <w:rsid w:val="009030A4"/>
    <w:rsid w:val="00926070"/>
    <w:rsid w:val="00930024"/>
    <w:rsid w:val="00942BCE"/>
    <w:rsid w:val="0094527A"/>
    <w:rsid w:val="00945FF6"/>
    <w:rsid w:val="00947423"/>
    <w:rsid w:val="00977CE6"/>
    <w:rsid w:val="009A3591"/>
    <w:rsid w:val="00A341FB"/>
    <w:rsid w:val="00A4464A"/>
    <w:rsid w:val="00A52031"/>
    <w:rsid w:val="00A53FE9"/>
    <w:rsid w:val="00A80ACE"/>
    <w:rsid w:val="00AC31CC"/>
    <w:rsid w:val="00AD7976"/>
    <w:rsid w:val="00AD7BBC"/>
    <w:rsid w:val="00AE47B8"/>
    <w:rsid w:val="00AF441E"/>
    <w:rsid w:val="00B26B9B"/>
    <w:rsid w:val="00B37766"/>
    <w:rsid w:val="00B6307C"/>
    <w:rsid w:val="00B875C2"/>
    <w:rsid w:val="00BE3895"/>
    <w:rsid w:val="00C00F1C"/>
    <w:rsid w:val="00C03253"/>
    <w:rsid w:val="00C11484"/>
    <w:rsid w:val="00C7212A"/>
    <w:rsid w:val="00CA1CA6"/>
    <w:rsid w:val="00CA5BC3"/>
    <w:rsid w:val="00CD0CE1"/>
    <w:rsid w:val="00D96872"/>
    <w:rsid w:val="00E040E2"/>
    <w:rsid w:val="00E1045A"/>
    <w:rsid w:val="00E1517B"/>
    <w:rsid w:val="00E656E8"/>
    <w:rsid w:val="00E77135"/>
    <w:rsid w:val="00E8381B"/>
    <w:rsid w:val="00EB7E60"/>
    <w:rsid w:val="00ED697F"/>
    <w:rsid w:val="00EE6983"/>
    <w:rsid w:val="00F0658A"/>
    <w:rsid w:val="00F26B75"/>
    <w:rsid w:val="00F271F0"/>
    <w:rsid w:val="00F47BC2"/>
    <w:rsid w:val="00F57887"/>
    <w:rsid w:val="00F65679"/>
    <w:rsid w:val="00F801B3"/>
    <w:rsid w:val="00F8491B"/>
    <w:rsid w:val="00FA7C1F"/>
    <w:rsid w:val="01431A4A"/>
    <w:rsid w:val="014852B3"/>
    <w:rsid w:val="01536131"/>
    <w:rsid w:val="01543C57"/>
    <w:rsid w:val="01A050EF"/>
    <w:rsid w:val="01AF14CC"/>
    <w:rsid w:val="01CF3AD1"/>
    <w:rsid w:val="01E7687A"/>
    <w:rsid w:val="021653B1"/>
    <w:rsid w:val="02201D8C"/>
    <w:rsid w:val="022A6766"/>
    <w:rsid w:val="02300108"/>
    <w:rsid w:val="02306473"/>
    <w:rsid w:val="0261662C"/>
    <w:rsid w:val="027A5940"/>
    <w:rsid w:val="028B36A9"/>
    <w:rsid w:val="02A93B2F"/>
    <w:rsid w:val="02D60F53"/>
    <w:rsid w:val="02E84657"/>
    <w:rsid w:val="03411FB9"/>
    <w:rsid w:val="03993BA4"/>
    <w:rsid w:val="03AF33C7"/>
    <w:rsid w:val="03F37758"/>
    <w:rsid w:val="03F434D0"/>
    <w:rsid w:val="04170E27"/>
    <w:rsid w:val="04207127"/>
    <w:rsid w:val="042711AF"/>
    <w:rsid w:val="043A5387"/>
    <w:rsid w:val="044E0E32"/>
    <w:rsid w:val="045C354F"/>
    <w:rsid w:val="04966335"/>
    <w:rsid w:val="04B14F1D"/>
    <w:rsid w:val="04BC223F"/>
    <w:rsid w:val="04BC3FEE"/>
    <w:rsid w:val="04C17856"/>
    <w:rsid w:val="04C2388A"/>
    <w:rsid w:val="04EE7F1F"/>
    <w:rsid w:val="04F419D9"/>
    <w:rsid w:val="04F75026"/>
    <w:rsid w:val="056E08C6"/>
    <w:rsid w:val="057228FE"/>
    <w:rsid w:val="058A6971"/>
    <w:rsid w:val="05B2719F"/>
    <w:rsid w:val="05D67331"/>
    <w:rsid w:val="05EA2DDC"/>
    <w:rsid w:val="05EC26B0"/>
    <w:rsid w:val="05F15F19"/>
    <w:rsid w:val="061E65E2"/>
    <w:rsid w:val="0639341C"/>
    <w:rsid w:val="06BE2173"/>
    <w:rsid w:val="06D849E3"/>
    <w:rsid w:val="06E94E42"/>
    <w:rsid w:val="06F2019A"/>
    <w:rsid w:val="074A56FB"/>
    <w:rsid w:val="075F488C"/>
    <w:rsid w:val="07A1571D"/>
    <w:rsid w:val="07B90CB8"/>
    <w:rsid w:val="07D96C64"/>
    <w:rsid w:val="080125C6"/>
    <w:rsid w:val="086F75C9"/>
    <w:rsid w:val="087934AA"/>
    <w:rsid w:val="08B03E69"/>
    <w:rsid w:val="08B0518A"/>
    <w:rsid w:val="08FB2C0B"/>
    <w:rsid w:val="09151F1E"/>
    <w:rsid w:val="091D7025"/>
    <w:rsid w:val="09420839"/>
    <w:rsid w:val="0946032A"/>
    <w:rsid w:val="09666C43"/>
    <w:rsid w:val="09903C9B"/>
    <w:rsid w:val="09AA6B0A"/>
    <w:rsid w:val="09E244F6"/>
    <w:rsid w:val="09EB0ED1"/>
    <w:rsid w:val="09ED51AB"/>
    <w:rsid w:val="09F61D50"/>
    <w:rsid w:val="0A6363D3"/>
    <w:rsid w:val="0A690774"/>
    <w:rsid w:val="0A8C4462"/>
    <w:rsid w:val="0ACB4F8A"/>
    <w:rsid w:val="0B0C52CF"/>
    <w:rsid w:val="0B7A250D"/>
    <w:rsid w:val="0B971310"/>
    <w:rsid w:val="0BBA0B5B"/>
    <w:rsid w:val="0BD87233"/>
    <w:rsid w:val="0BF16C73"/>
    <w:rsid w:val="0C7A1EF8"/>
    <w:rsid w:val="0C937D2A"/>
    <w:rsid w:val="0D29470B"/>
    <w:rsid w:val="0D330942"/>
    <w:rsid w:val="0D4032E2"/>
    <w:rsid w:val="0D411534"/>
    <w:rsid w:val="0D4234FE"/>
    <w:rsid w:val="0D570D57"/>
    <w:rsid w:val="0D7957CC"/>
    <w:rsid w:val="0D8458C4"/>
    <w:rsid w:val="0DBF4B4E"/>
    <w:rsid w:val="0DEB5944"/>
    <w:rsid w:val="0DEC3912"/>
    <w:rsid w:val="0DEF71E2"/>
    <w:rsid w:val="0DF20A80"/>
    <w:rsid w:val="0E236E8B"/>
    <w:rsid w:val="0E2F3A82"/>
    <w:rsid w:val="0E6D436B"/>
    <w:rsid w:val="0E835B7C"/>
    <w:rsid w:val="0E884F40"/>
    <w:rsid w:val="0EA5761D"/>
    <w:rsid w:val="0EAF071F"/>
    <w:rsid w:val="0EBD108E"/>
    <w:rsid w:val="0EFD76DC"/>
    <w:rsid w:val="0F0F1057"/>
    <w:rsid w:val="0F5372FC"/>
    <w:rsid w:val="0F552DF1"/>
    <w:rsid w:val="0FAB7138"/>
    <w:rsid w:val="0FB104C7"/>
    <w:rsid w:val="0FB74618"/>
    <w:rsid w:val="0FDE372F"/>
    <w:rsid w:val="0FEB39D9"/>
    <w:rsid w:val="0FF87EA4"/>
    <w:rsid w:val="0FFC3CF9"/>
    <w:rsid w:val="10002F26"/>
    <w:rsid w:val="100131FC"/>
    <w:rsid w:val="101271B8"/>
    <w:rsid w:val="10857989"/>
    <w:rsid w:val="10993435"/>
    <w:rsid w:val="10B4026F"/>
    <w:rsid w:val="10C5422A"/>
    <w:rsid w:val="11AC53EA"/>
    <w:rsid w:val="11C97D4A"/>
    <w:rsid w:val="11DD10AB"/>
    <w:rsid w:val="125C0BBE"/>
    <w:rsid w:val="12600918"/>
    <w:rsid w:val="12A460C1"/>
    <w:rsid w:val="12C549B5"/>
    <w:rsid w:val="12C56763"/>
    <w:rsid w:val="12C624DB"/>
    <w:rsid w:val="12C70D3C"/>
    <w:rsid w:val="13392CAD"/>
    <w:rsid w:val="137141F5"/>
    <w:rsid w:val="138F0B1F"/>
    <w:rsid w:val="13A84F5A"/>
    <w:rsid w:val="13E54602"/>
    <w:rsid w:val="13E87736"/>
    <w:rsid w:val="13E9548F"/>
    <w:rsid w:val="13EA56D4"/>
    <w:rsid w:val="13ED41C3"/>
    <w:rsid w:val="14074B59"/>
    <w:rsid w:val="144162BD"/>
    <w:rsid w:val="14916DF2"/>
    <w:rsid w:val="14ED252B"/>
    <w:rsid w:val="14F0383F"/>
    <w:rsid w:val="150A1004"/>
    <w:rsid w:val="15204125"/>
    <w:rsid w:val="152963F5"/>
    <w:rsid w:val="152F6116"/>
    <w:rsid w:val="15327B64"/>
    <w:rsid w:val="153320AA"/>
    <w:rsid w:val="15451DDD"/>
    <w:rsid w:val="155B6F0B"/>
    <w:rsid w:val="15D078F9"/>
    <w:rsid w:val="15D30340"/>
    <w:rsid w:val="16175528"/>
    <w:rsid w:val="16282AD6"/>
    <w:rsid w:val="1635775C"/>
    <w:rsid w:val="16377978"/>
    <w:rsid w:val="16775FC6"/>
    <w:rsid w:val="168C1346"/>
    <w:rsid w:val="1699418F"/>
    <w:rsid w:val="16D30FDF"/>
    <w:rsid w:val="16E11692"/>
    <w:rsid w:val="170E3922"/>
    <w:rsid w:val="171750B3"/>
    <w:rsid w:val="17257507"/>
    <w:rsid w:val="172872C1"/>
    <w:rsid w:val="173B3498"/>
    <w:rsid w:val="174D4F79"/>
    <w:rsid w:val="174F484D"/>
    <w:rsid w:val="176A1687"/>
    <w:rsid w:val="17974A58"/>
    <w:rsid w:val="17984446"/>
    <w:rsid w:val="17D7381E"/>
    <w:rsid w:val="17E51656"/>
    <w:rsid w:val="18010F98"/>
    <w:rsid w:val="18820C52"/>
    <w:rsid w:val="18E436BB"/>
    <w:rsid w:val="193021C4"/>
    <w:rsid w:val="194B373A"/>
    <w:rsid w:val="195720DF"/>
    <w:rsid w:val="19AF5A77"/>
    <w:rsid w:val="1A1E49AB"/>
    <w:rsid w:val="1A604FC3"/>
    <w:rsid w:val="1A7A6085"/>
    <w:rsid w:val="1AA17AB6"/>
    <w:rsid w:val="1AB53561"/>
    <w:rsid w:val="1AC9700C"/>
    <w:rsid w:val="1B1464DA"/>
    <w:rsid w:val="1B1942CA"/>
    <w:rsid w:val="1B322073"/>
    <w:rsid w:val="1B397CEE"/>
    <w:rsid w:val="1B6A60FA"/>
    <w:rsid w:val="1B8076CB"/>
    <w:rsid w:val="1B8B42C2"/>
    <w:rsid w:val="1BDD4B1E"/>
    <w:rsid w:val="1BEC4D61"/>
    <w:rsid w:val="1C2C33AF"/>
    <w:rsid w:val="1C9553F8"/>
    <w:rsid w:val="1D102CD1"/>
    <w:rsid w:val="1D1125A5"/>
    <w:rsid w:val="1D232A04"/>
    <w:rsid w:val="1D350989"/>
    <w:rsid w:val="1D4D64F8"/>
    <w:rsid w:val="1D57445C"/>
    <w:rsid w:val="1D6F67D2"/>
    <w:rsid w:val="1DA90A2F"/>
    <w:rsid w:val="1DED3012"/>
    <w:rsid w:val="1E18008F"/>
    <w:rsid w:val="1E74728F"/>
    <w:rsid w:val="1E7A2AF8"/>
    <w:rsid w:val="1E854FF8"/>
    <w:rsid w:val="1E9F430C"/>
    <w:rsid w:val="1EA624AB"/>
    <w:rsid w:val="1EB06519"/>
    <w:rsid w:val="1EC73863"/>
    <w:rsid w:val="1ECB3353"/>
    <w:rsid w:val="1F137F65"/>
    <w:rsid w:val="1F182311"/>
    <w:rsid w:val="1F51312D"/>
    <w:rsid w:val="1F6D61B8"/>
    <w:rsid w:val="1FB042F7"/>
    <w:rsid w:val="1FC97167"/>
    <w:rsid w:val="1FCB23E5"/>
    <w:rsid w:val="1FDC6E9A"/>
    <w:rsid w:val="20191E9C"/>
    <w:rsid w:val="2021761B"/>
    <w:rsid w:val="20270A5D"/>
    <w:rsid w:val="202F7912"/>
    <w:rsid w:val="20476A09"/>
    <w:rsid w:val="20517888"/>
    <w:rsid w:val="207B4905"/>
    <w:rsid w:val="20AA51EA"/>
    <w:rsid w:val="20B05B75"/>
    <w:rsid w:val="20FB5A46"/>
    <w:rsid w:val="2107263D"/>
    <w:rsid w:val="21751F75"/>
    <w:rsid w:val="217A696B"/>
    <w:rsid w:val="21814BC3"/>
    <w:rsid w:val="218912A4"/>
    <w:rsid w:val="21BE719F"/>
    <w:rsid w:val="21D02A2F"/>
    <w:rsid w:val="21DF0EC4"/>
    <w:rsid w:val="21EC569A"/>
    <w:rsid w:val="21FA3C65"/>
    <w:rsid w:val="21FB3F4F"/>
    <w:rsid w:val="22031056"/>
    <w:rsid w:val="2228286B"/>
    <w:rsid w:val="224376A4"/>
    <w:rsid w:val="227D648F"/>
    <w:rsid w:val="228D0920"/>
    <w:rsid w:val="22943A5C"/>
    <w:rsid w:val="22A55C69"/>
    <w:rsid w:val="22A77C33"/>
    <w:rsid w:val="22BE6D2B"/>
    <w:rsid w:val="22DB78DD"/>
    <w:rsid w:val="22E26EBD"/>
    <w:rsid w:val="22F8048F"/>
    <w:rsid w:val="236B6EB3"/>
    <w:rsid w:val="23827D58"/>
    <w:rsid w:val="23BC770E"/>
    <w:rsid w:val="23F74792"/>
    <w:rsid w:val="23FF75FB"/>
    <w:rsid w:val="2446522A"/>
    <w:rsid w:val="245D2BEE"/>
    <w:rsid w:val="24747FE9"/>
    <w:rsid w:val="247578BD"/>
    <w:rsid w:val="247C0C4C"/>
    <w:rsid w:val="24F0469C"/>
    <w:rsid w:val="24F9229C"/>
    <w:rsid w:val="2547125A"/>
    <w:rsid w:val="2556149D"/>
    <w:rsid w:val="255B6AB3"/>
    <w:rsid w:val="2572277A"/>
    <w:rsid w:val="257638ED"/>
    <w:rsid w:val="25B14925"/>
    <w:rsid w:val="25B754E0"/>
    <w:rsid w:val="25E82A3D"/>
    <w:rsid w:val="25F07768"/>
    <w:rsid w:val="260B04D9"/>
    <w:rsid w:val="2627398C"/>
    <w:rsid w:val="262D2825"/>
    <w:rsid w:val="263F63D5"/>
    <w:rsid w:val="26720558"/>
    <w:rsid w:val="26F23447"/>
    <w:rsid w:val="270D58FA"/>
    <w:rsid w:val="271138CD"/>
    <w:rsid w:val="27554BDD"/>
    <w:rsid w:val="27651E6B"/>
    <w:rsid w:val="27960276"/>
    <w:rsid w:val="27F531EF"/>
    <w:rsid w:val="281E06DD"/>
    <w:rsid w:val="286D7229"/>
    <w:rsid w:val="28826DD1"/>
    <w:rsid w:val="288527C5"/>
    <w:rsid w:val="28892E3E"/>
    <w:rsid w:val="288A1B89"/>
    <w:rsid w:val="288F719F"/>
    <w:rsid w:val="28A075FF"/>
    <w:rsid w:val="28A8200F"/>
    <w:rsid w:val="28F568D6"/>
    <w:rsid w:val="290C4C94"/>
    <w:rsid w:val="29323FCF"/>
    <w:rsid w:val="29363ABF"/>
    <w:rsid w:val="294116E8"/>
    <w:rsid w:val="295E3016"/>
    <w:rsid w:val="2967011C"/>
    <w:rsid w:val="29671ECA"/>
    <w:rsid w:val="297445E7"/>
    <w:rsid w:val="29820AB2"/>
    <w:rsid w:val="2A314286"/>
    <w:rsid w:val="2AC450FA"/>
    <w:rsid w:val="2AD510B6"/>
    <w:rsid w:val="2AE8703B"/>
    <w:rsid w:val="2B006133"/>
    <w:rsid w:val="2B116592"/>
    <w:rsid w:val="2B2C517A"/>
    <w:rsid w:val="2B2D0EF2"/>
    <w:rsid w:val="2B4029D3"/>
    <w:rsid w:val="2B524F4E"/>
    <w:rsid w:val="2B5A7782"/>
    <w:rsid w:val="2B5B780D"/>
    <w:rsid w:val="2B942D1F"/>
    <w:rsid w:val="2BC2788C"/>
    <w:rsid w:val="2BC453B2"/>
    <w:rsid w:val="2BE23A8A"/>
    <w:rsid w:val="2C471B3F"/>
    <w:rsid w:val="2C640943"/>
    <w:rsid w:val="2C7E7C57"/>
    <w:rsid w:val="2CB82A3D"/>
    <w:rsid w:val="2CCF04B2"/>
    <w:rsid w:val="2D39592C"/>
    <w:rsid w:val="2D4C1B03"/>
    <w:rsid w:val="2D6A3AB4"/>
    <w:rsid w:val="2D9214E0"/>
    <w:rsid w:val="2DAF2092"/>
    <w:rsid w:val="2DBF0527"/>
    <w:rsid w:val="2E0A72C8"/>
    <w:rsid w:val="2E2051E6"/>
    <w:rsid w:val="2E3D144C"/>
    <w:rsid w:val="2E3D6417"/>
    <w:rsid w:val="2E731311"/>
    <w:rsid w:val="2E756E38"/>
    <w:rsid w:val="2EA34417"/>
    <w:rsid w:val="2EA72D69"/>
    <w:rsid w:val="2F0D0E1E"/>
    <w:rsid w:val="2F5922B5"/>
    <w:rsid w:val="2F6F7D2B"/>
    <w:rsid w:val="2F8D6403"/>
    <w:rsid w:val="2F9106C7"/>
    <w:rsid w:val="2FF67B04"/>
    <w:rsid w:val="2FFE25D4"/>
    <w:rsid w:val="30332B06"/>
    <w:rsid w:val="30422D49"/>
    <w:rsid w:val="304E7940"/>
    <w:rsid w:val="307056CA"/>
    <w:rsid w:val="30711881"/>
    <w:rsid w:val="30A9726C"/>
    <w:rsid w:val="30AF64B9"/>
    <w:rsid w:val="30B05F05"/>
    <w:rsid w:val="30B75496"/>
    <w:rsid w:val="30D057F2"/>
    <w:rsid w:val="31061FC9"/>
    <w:rsid w:val="31181CFC"/>
    <w:rsid w:val="31280191"/>
    <w:rsid w:val="31317FB3"/>
    <w:rsid w:val="31880C30"/>
    <w:rsid w:val="31BC0566"/>
    <w:rsid w:val="31E40EB3"/>
    <w:rsid w:val="31F84007"/>
    <w:rsid w:val="31FD161E"/>
    <w:rsid w:val="32002EBC"/>
    <w:rsid w:val="32096215"/>
    <w:rsid w:val="320E382B"/>
    <w:rsid w:val="32425283"/>
    <w:rsid w:val="324F174E"/>
    <w:rsid w:val="324F5BF1"/>
    <w:rsid w:val="3304078A"/>
    <w:rsid w:val="333728BE"/>
    <w:rsid w:val="334212B2"/>
    <w:rsid w:val="33D77C4D"/>
    <w:rsid w:val="33F26834"/>
    <w:rsid w:val="34237336"/>
    <w:rsid w:val="3431185C"/>
    <w:rsid w:val="34864AED"/>
    <w:rsid w:val="349D3D27"/>
    <w:rsid w:val="34AC10D9"/>
    <w:rsid w:val="34CC177B"/>
    <w:rsid w:val="34D348B8"/>
    <w:rsid w:val="350607E9"/>
    <w:rsid w:val="350902DA"/>
    <w:rsid w:val="353A4937"/>
    <w:rsid w:val="356C1350"/>
    <w:rsid w:val="35845BB2"/>
    <w:rsid w:val="35847960"/>
    <w:rsid w:val="358B0CEF"/>
    <w:rsid w:val="35AA386B"/>
    <w:rsid w:val="35F25212"/>
    <w:rsid w:val="362F5B1E"/>
    <w:rsid w:val="363832E9"/>
    <w:rsid w:val="3647730B"/>
    <w:rsid w:val="364C66D0"/>
    <w:rsid w:val="365E6403"/>
    <w:rsid w:val="366D4898"/>
    <w:rsid w:val="36B3674F"/>
    <w:rsid w:val="372E04CB"/>
    <w:rsid w:val="373F4487"/>
    <w:rsid w:val="37411FAD"/>
    <w:rsid w:val="37425D25"/>
    <w:rsid w:val="376C68FE"/>
    <w:rsid w:val="37AB38CA"/>
    <w:rsid w:val="38060B00"/>
    <w:rsid w:val="38305B7D"/>
    <w:rsid w:val="384A4E91"/>
    <w:rsid w:val="386C716E"/>
    <w:rsid w:val="38EF3CE9"/>
    <w:rsid w:val="390019F4"/>
    <w:rsid w:val="39276F80"/>
    <w:rsid w:val="39372442"/>
    <w:rsid w:val="393D71CA"/>
    <w:rsid w:val="39553AED"/>
    <w:rsid w:val="395A1104"/>
    <w:rsid w:val="395D663D"/>
    <w:rsid w:val="3971469F"/>
    <w:rsid w:val="397B72CC"/>
    <w:rsid w:val="39A405D1"/>
    <w:rsid w:val="39CD7B28"/>
    <w:rsid w:val="39FE23D7"/>
    <w:rsid w:val="3A1C285D"/>
    <w:rsid w:val="3A231E3E"/>
    <w:rsid w:val="3A2F18C7"/>
    <w:rsid w:val="3A39340F"/>
    <w:rsid w:val="3A5B0CCB"/>
    <w:rsid w:val="3A773C64"/>
    <w:rsid w:val="3A976388"/>
    <w:rsid w:val="3AAF547F"/>
    <w:rsid w:val="3ACC4283"/>
    <w:rsid w:val="3ADE5D64"/>
    <w:rsid w:val="3AF13CEA"/>
    <w:rsid w:val="3AFE1F63"/>
    <w:rsid w:val="3B0E664A"/>
    <w:rsid w:val="3B844B5E"/>
    <w:rsid w:val="3BA40D5C"/>
    <w:rsid w:val="3C08753D"/>
    <w:rsid w:val="3C2D2B00"/>
    <w:rsid w:val="3C2D6FA3"/>
    <w:rsid w:val="3C300842"/>
    <w:rsid w:val="3C49027D"/>
    <w:rsid w:val="3C5067EE"/>
    <w:rsid w:val="3C552056"/>
    <w:rsid w:val="3C7324DC"/>
    <w:rsid w:val="3C7C3A87"/>
    <w:rsid w:val="3C9A6F56"/>
    <w:rsid w:val="3CBC3E83"/>
    <w:rsid w:val="3CF67395"/>
    <w:rsid w:val="3D1E68EC"/>
    <w:rsid w:val="3D22462E"/>
    <w:rsid w:val="3D3E2AEA"/>
    <w:rsid w:val="3D5C0E72"/>
    <w:rsid w:val="3D606F05"/>
    <w:rsid w:val="3D6C7F1B"/>
    <w:rsid w:val="3D826CF7"/>
    <w:rsid w:val="3DAA3342"/>
    <w:rsid w:val="3DD516A1"/>
    <w:rsid w:val="3DEA67CE"/>
    <w:rsid w:val="3DF0443F"/>
    <w:rsid w:val="3DF31B27"/>
    <w:rsid w:val="3E694285"/>
    <w:rsid w:val="3E6D3687"/>
    <w:rsid w:val="3E774506"/>
    <w:rsid w:val="3E7A2248"/>
    <w:rsid w:val="3E854E75"/>
    <w:rsid w:val="3EAB0654"/>
    <w:rsid w:val="3EB47508"/>
    <w:rsid w:val="3EC82FB3"/>
    <w:rsid w:val="3EF94F1B"/>
    <w:rsid w:val="3F340F08"/>
    <w:rsid w:val="3F5605BF"/>
    <w:rsid w:val="3F7E3672"/>
    <w:rsid w:val="3FA255B3"/>
    <w:rsid w:val="3FB5650C"/>
    <w:rsid w:val="3FDA2F9E"/>
    <w:rsid w:val="3FF35E0E"/>
    <w:rsid w:val="40012161"/>
    <w:rsid w:val="402C30CE"/>
    <w:rsid w:val="40BA692C"/>
    <w:rsid w:val="40C8729B"/>
    <w:rsid w:val="40F938F8"/>
    <w:rsid w:val="41850CE8"/>
    <w:rsid w:val="41A25D3E"/>
    <w:rsid w:val="41DB1250"/>
    <w:rsid w:val="41DD0B24"/>
    <w:rsid w:val="41E33C60"/>
    <w:rsid w:val="41F145CF"/>
    <w:rsid w:val="41FF4F3E"/>
    <w:rsid w:val="42010CB6"/>
    <w:rsid w:val="4208210D"/>
    <w:rsid w:val="421A1D78"/>
    <w:rsid w:val="422C1AAB"/>
    <w:rsid w:val="422C3859"/>
    <w:rsid w:val="4253528A"/>
    <w:rsid w:val="42723962"/>
    <w:rsid w:val="42881A06"/>
    <w:rsid w:val="42A87384"/>
    <w:rsid w:val="42BF022A"/>
    <w:rsid w:val="42C13FA2"/>
    <w:rsid w:val="42D27F5D"/>
    <w:rsid w:val="43000F6E"/>
    <w:rsid w:val="43065E58"/>
    <w:rsid w:val="43133F29"/>
    <w:rsid w:val="433B1884"/>
    <w:rsid w:val="4340557C"/>
    <w:rsid w:val="435B61A4"/>
    <w:rsid w:val="43607C5E"/>
    <w:rsid w:val="43A80903"/>
    <w:rsid w:val="43AC2EA4"/>
    <w:rsid w:val="43B14016"/>
    <w:rsid w:val="43CF6B92"/>
    <w:rsid w:val="43E4263E"/>
    <w:rsid w:val="43F32881"/>
    <w:rsid w:val="44121703"/>
    <w:rsid w:val="442F0E4A"/>
    <w:rsid w:val="44421112"/>
    <w:rsid w:val="444D2CE1"/>
    <w:rsid w:val="448E4357"/>
    <w:rsid w:val="44981CA7"/>
    <w:rsid w:val="449A71A0"/>
    <w:rsid w:val="44EC4E8C"/>
    <w:rsid w:val="4504461A"/>
    <w:rsid w:val="452151CC"/>
    <w:rsid w:val="452A22D2"/>
    <w:rsid w:val="456F4189"/>
    <w:rsid w:val="45701CAF"/>
    <w:rsid w:val="45710D92"/>
    <w:rsid w:val="459C76E6"/>
    <w:rsid w:val="45AD2F03"/>
    <w:rsid w:val="45C36283"/>
    <w:rsid w:val="45EA1A61"/>
    <w:rsid w:val="45F823D0"/>
    <w:rsid w:val="46274A64"/>
    <w:rsid w:val="46423669"/>
    <w:rsid w:val="464253F9"/>
    <w:rsid w:val="464B69A4"/>
    <w:rsid w:val="465313B5"/>
    <w:rsid w:val="465A6BE7"/>
    <w:rsid w:val="4665733A"/>
    <w:rsid w:val="468974CC"/>
    <w:rsid w:val="468F7EF2"/>
    <w:rsid w:val="46E44703"/>
    <w:rsid w:val="473B735A"/>
    <w:rsid w:val="477A351F"/>
    <w:rsid w:val="4780267D"/>
    <w:rsid w:val="479C322F"/>
    <w:rsid w:val="47A521DF"/>
    <w:rsid w:val="47B57E4D"/>
    <w:rsid w:val="47ED75E7"/>
    <w:rsid w:val="4800556C"/>
    <w:rsid w:val="481C1C7A"/>
    <w:rsid w:val="48594C7C"/>
    <w:rsid w:val="487877F8"/>
    <w:rsid w:val="487F2935"/>
    <w:rsid w:val="49180694"/>
    <w:rsid w:val="493D634C"/>
    <w:rsid w:val="495A69EA"/>
    <w:rsid w:val="4962421B"/>
    <w:rsid w:val="49746212"/>
    <w:rsid w:val="49A63EF1"/>
    <w:rsid w:val="49A81A17"/>
    <w:rsid w:val="49C425C9"/>
    <w:rsid w:val="49D15412"/>
    <w:rsid w:val="49D547D7"/>
    <w:rsid w:val="49EA2030"/>
    <w:rsid w:val="49F70BF1"/>
    <w:rsid w:val="49FD12F9"/>
    <w:rsid w:val="4A112198"/>
    <w:rsid w:val="4A3B0A8E"/>
    <w:rsid w:val="4AC26B09"/>
    <w:rsid w:val="4AC72371"/>
    <w:rsid w:val="4AC7411F"/>
    <w:rsid w:val="4ACC3E2B"/>
    <w:rsid w:val="4B1D01E3"/>
    <w:rsid w:val="4B235576"/>
    <w:rsid w:val="4B736055"/>
    <w:rsid w:val="4BA17066"/>
    <w:rsid w:val="4BA97CC9"/>
    <w:rsid w:val="4C034D50"/>
    <w:rsid w:val="4C213D03"/>
    <w:rsid w:val="4C870832"/>
    <w:rsid w:val="4CB46925"/>
    <w:rsid w:val="4CEC4311"/>
    <w:rsid w:val="4CFD02CC"/>
    <w:rsid w:val="4CFD651E"/>
    <w:rsid w:val="4D6702E4"/>
    <w:rsid w:val="4D6C7200"/>
    <w:rsid w:val="4D77007F"/>
    <w:rsid w:val="4D7A7B6F"/>
    <w:rsid w:val="4D8D78A2"/>
    <w:rsid w:val="4DAD3AA0"/>
    <w:rsid w:val="4DBA38C4"/>
    <w:rsid w:val="4DBF37D4"/>
    <w:rsid w:val="4DE33966"/>
    <w:rsid w:val="4DE374C2"/>
    <w:rsid w:val="4DEE0CD0"/>
    <w:rsid w:val="4E067654"/>
    <w:rsid w:val="4E184198"/>
    <w:rsid w:val="4E30022D"/>
    <w:rsid w:val="4E347D1E"/>
    <w:rsid w:val="4E6036DA"/>
    <w:rsid w:val="4E683E6B"/>
    <w:rsid w:val="4E824F2D"/>
    <w:rsid w:val="4E920EE8"/>
    <w:rsid w:val="4F1D2EA8"/>
    <w:rsid w:val="4F2204BE"/>
    <w:rsid w:val="4F381A8F"/>
    <w:rsid w:val="4F473A81"/>
    <w:rsid w:val="4F4D458C"/>
    <w:rsid w:val="4F6C798B"/>
    <w:rsid w:val="4F6E3703"/>
    <w:rsid w:val="4F714FA1"/>
    <w:rsid w:val="4F76561A"/>
    <w:rsid w:val="4F783C08"/>
    <w:rsid w:val="4FB44097"/>
    <w:rsid w:val="4FC11A85"/>
    <w:rsid w:val="4FE614EB"/>
    <w:rsid w:val="4FFD05E3"/>
    <w:rsid w:val="50053532"/>
    <w:rsid w:val="502B6EFE"/>
    <w:rsid w:val="502F4C40"/>
    <w:rsid w:val="503404A9"/>
    <w:rsid w:val="504F7091"/>
    <w:rsid w:val="50715259"/>
    <w:rsid w:val="50AD3DB7"/>
    <w:rsid w:val="50CF1F80"/>
    <w:rsid w:val="50D77086"/>
    <w:rsid w:val="5144471C"/>
    <w:rsid w:val="517D7C2E"/>
    <w:rsid w:val="51984A67"/>
    <w:rsid w:val="51B03B5F"/>
    <w:rsid w:val="51BA2C30"/>
    <w:rsid w:val="51E952C3"/>
    <w:rsid w:val="524424F9"/>
    <w:rsid w:val="526D37FE"/>
    <w:rsid w:val="52A86F2C"/>
    <w:rsid w:val="52D10231"/>
    <w:rsid w:val="52E53CDC"/>
    <w:rsid w:val="52E77A54"/>
    <w:rsid w:val="52EF6909"/>
    <w:rsid w:val="531225F7"/>
    <w:rsid w:val="53177869"/>
    <w:rsid w:val="532A16EF"/>
    <w:rsid w:val="533F163E"/>
    <w:rsid w:val="535350EA"/>
    <w:rsid w:val="535B7AFB"/>
    <w:rsid w:val="535D7D17"/>
    <w:rsid w:val="53746E0E"/>
    <w:rsid w:val="538F3C48"/>
    <w:rsid w:val="53C64648"/>
    <w:rsid w:val="53DA3115"/>
    <w:rsid w:val="5420754F"/>
    <w:rsid w:val="547F1F0F"/>
    <w:rsid w:val="548D462B"/>
    <w:rsid w:val="54C16083"/>
    <w:rsid w:val="54E63D3C"/>
    <w:rsid w:val="55124B31"/>
    <w:rsid w:val="551D59AF"/>
    <w:rsid w:val="55384597"/>
    <w:rsid w:val="55562C6F"/>
    <w:rsid w:val="556F788D"/>
    <w:rsid w:val="55823A64"/>
    <w:rsid w:val="55B67073"/>
    <w:rsid w:val="56061495"/>
    <w:rsid w:val="563D06AD"/>
    <w:rsid w:val="56582A17"/>
    <w:rsid w:val="56633896"/>
    <w:rsid w:val="56674A08"/>
    <w:rsid w:val="56B656D9"/>
    <w:rsid w:val="570A5ABF"/>
    <w:rsid w:val="57233025"/>
    <w:rsid w:val="5730129E"/>
    <w:rsid w:val="573E1C0D"/>
    <w:rsid w:val="57585142"/>
    <w:rsid w:val="57596A47"/>
    <w:rsid w:val="577613A7"/>
    <w:rsid w:val="57E02CC4"/>
    <w:rsid w:val="57E64F1E"/>
    <w:rsid w:val="57E97DCB"/>
    <w:rsid w:val="58533496"/>
    <w:rsid w:val="58586CFE"/>
    <w:rsid w:val="58AD0DF8"/>
    <w:rsid w:val="58B434F4"/>
    <w:rsid w:val="58CD3249"/>
    <w:rsid w:val="58DA3BB7"/>
    <w:rsid w:val="58EF7663"/>
    <w:rsid w:val="58F033DB"/>
    <w:rsid w:val="591A3FB4"/>
    <w:rsid w:val="591E3AA4"/>
    <w:rsid w:val="594A2AEB"/>
    <w:rsid w:val="594F1EAF"/>
    <w:rsid w:val="5968741C"/>
    <w:rsid w:val="59A61B9B"/>
    <w:rsid w:val="59B83EF9"/>
    <w:rsid w:val="5A110C05"/>
    <w:rsid w:val="5A1924BD"/>
    <w:rsid w:val="5A4A2677"/>
    <w:rsid w:val="5A533C21"/>
    <w:rsid w:val="5A6776CD"/>
    <w:rsid w:val="5A81078E"/>
    <w:rsid w:val="5A920023"/>
    <w:rsid w:val="5A957D96"/>
    <w:rsid w:val="5A9A1850"/>
    <w:rsid w:val="5A9F6E67"/>
    <w:rsid w:val="5ADF3707"/>
    <w:rsid w:val="5AE34FA5"/>
    <w:rsid w:val="5B24736C"/>
    <w:rsid w:val="5B501F0F"/>
    <w:rsid w:val="5B8D5937"/>
    <w:rsid w:val="5B8F2A37"/>
    <w:rsid w:val="5B914A01"/>
    <w:rsid w:val="5BB95D06"/>
    <w:rsid w:val="5BE67C70"/>
    <w:rsid w:val="5C1D44E7"/>
    <w:rsid w:val="5C473312"/>
    <w:rsid w:val="5C936557"/>
    <w:rsid w:val="5C9522CF"/>
    <w:rsid w:val="5CD050B5"/>
    <w:rsid w:val="5CF80AB0"/>
    <w:rsid w:val="5D0C0C65"/>
    <w:rsid w:val="5D3513BC"/>
    <w:rsid w:val="5D8F4F70"/>
    <w:rsid w:val="5DB9023F"/>
    <w:rsid w:val="5E331D84"/>
    <w:rsid w:val="5E4258C8"/>
    <w:rsid w:val="5E5835B4"/>
    <w:rsid w:val="5E6326D2"/>
    <w:rsid w:val="5E767EDE"/>
    <w:rsid w:val="5E845710"/>
    <w:rsid w:val="5E856373"/>
    <w:rsid w:val="5EB24909"/>
    <w:rsid w:val="5EDF5A84"/>
    <w:rsid w:val="5F125BD1"/>
    <w:rsid w:val="5F2416E8"/>
    <w:rsid w:val="5F2D2C93"/>
    <w:rsid w:val="5F4B3119"/>
    <w:rsid w:val="5F7563E8"/>
    <w:rsid w:val="5F9F3465"/>
    <w:rsid w:val="5FA51C5D"/>
    <w:rsid w:val="5FF23595"/>
    <w:rsid w:val="60235E44"/>
    <w:rsid w:val="606326E4"/>
    <w:rsid w:val="609665C7"/>
    <w:rsid w:val="60A92C97"/>
    <w:rsid w:val="60AF76D8"/>
    <w:rsid w:val="60D62EB6"/>
    <w:rsid w:val="60D94755"/>
    <w:rsid w:val="615D5386"/>
    <w:rsid w:val="61BE4076"/>
    <w:rsid w:val="61CB6793"/>
    <w:rsid w:val="61FC12F8"/>
    <w:rsid w:val="62015D11"/>
    <w:rsid w:val="62410803"/>
    <w:rsid w:val="62724E61"/>
    <w:rsid w:val="62A3326C"/>
    <w:rsid w:val="62ED5736"/>
    <w:rsid w:val="62F85366"/>
    <w:rsid w:val="63057A83"/>
    <w:rsid w:val="63141A74"/>
    <w:rsid w:val="63147CC6"/>
    <w:rsid w:val="637013A0"/>
    <w:rsid w:val="63C65464"/>
    <w:rsid w:val="64153CF6"/>
    <w:rsid w:val="64504234"/>
    <w:rsid w:val="64571225"/>
    <w:rsid w:val="649317EA"/>
    <w:rsid w:val="64E10A9A"/>
    <w:rsid w:val="65420B1A"/>
    <w:rsid w:val="65862BDD"/>
    <w:rsid w:val="658729D1"/>
    <w:rsid w:val="658C7FE7"/>
    <w:rsid w:val="65D60E5B"/>
    <w:rsid w:val="65D8147F"/>
    <w:rsid w:val="65FC516D"/>
    <w:rsid w:val="65FF6A0B"/>
    <w:rsid w:val="662D5327"/>
    <w:rsid w:val="66552ACF"/>
    <w:rsid w:val="66632F23"/>
    <w:rsid w:val="66703465"/>
    <w:rsid w:val="667A3936"/>
    <w:rsid w:val="668D2269"/>
    <w:rsid w:val="66A15D14"/>
    <w:rsid w:val="66AF3F8D"/>
    <w:rsid w:val="66C57C55"/>
    <w:rsid w:val="66D47E98"/>
    <w:rsid w:val="672F50CE"/>
    <w:rsid w:val="6773145F"/>
    <w:rsid w:val="679C6C08"/>
    <w:rsid w:val="67B40052"/>
    <w:rsid w:val="67B8241C"/>
    <w:rsid w:val="67DF08A2"/>
    <w:rsid w:val="67FF0F45"/>
    <w:rsid w:val="68282249"/>
    <w:rsid w:val="68637725"/>
    <w:rsid w:val="68727968"/>
    <w:rsid w:val="688E3D53"/>
    <w:rsid w:val="68C47A98"/>
    <w:rsid w:val="68CB0E27"/>
    <w:rsid w:val="68F93BE6"/>
    <w:rsid w:val="690A5DF3"/>
    <w:rsid w:val="69270753"/>
    <w:rsid w:val="693370F8"/>
    <w:rsid w:val="69594684"/>
    <w:rsid w:val="695F19D7"/>
    <w:rsid w:val="69B007C0"/>
    <w:rsid w:val="69BB533F"/>
    <w:rsid w:val="69C2047C"/>
    <w:rsid w:val="69C73CE4"/>
    <w:rsid w:val="69EE1271"/>
    <w:rsid w:val="69F34AD9"/>
    <w:rsid w:val="69F36887"/>
    <w:rsid w:val="69FD7706"/>
    <w:rsid w:val="6A0774C8"/>
    <w:rsid w:val="6A220F1A"/>
    <w:rsid w:val="6A2627B9"/>
    <w:rsid w:val="6A45607A"/>
    <w:rsid w:val="6A55309E"/>
    <w:rsid w:val="6A564E8E"/>
    <w:rsid w:val="6A590DE0"/>
    <w:rsid w:val="6A697DFE"/>
    <w:rsid w:val="6A741E3B"/>
    <w:rsid w:val="6A7E25F5"/>
    <w:rsid w:val="6A927E4E"/>
    <w:rsid w:val="6A9A31A7"/>
    <w:rsid w:val="6A9C7BD0"/>
    <w:rsid w:val="6AB26B43"/>
    <w:rsid w:val="6ABE50E7"/>
    <w:rsid w:val="6AD06BC8"/>
    <w:rsid w:val="6AFA59F3"/>
    <w:rsid w:val="6B4F21E3"/>
    <w:rsid w:val="6BA20565"/>
    <w:rsid w:val="6BF863D7"/>
    <w:rsid w:val="6BFA585E"/>
    <w:rsid w:val="6C1F5711"/>
    <w:rsid w:val="6C3513D9"/>
    <w:rsid w:val="6C44786E"/>
    <w:rsid w:val="6C494E84"/>
    <w:rsid w:val="6C4E249B"/>
    <w:rsid w:val="6C8E2897"/>
    <w:rsid w:val="6C97174C"/>
    <w:rsid w:val="6C97436A"/>
    <w:rsid w:val="6C9A56E0"/>
    <w:rsid w:val="6CA200F0"/>
    <w:rsid w:val="6CD02EB0"/>
    <w:rsid w:val="6CE16E6B"/>
    <w:rsid w:val="6CE95D1F"/>
    <w:rsid w:val="6CFA1CDB"/>
    <w:rsid w:val="6CFC55F7"/>
    <w:rsid w:val="6CFF5543"/>
    <w:rsid w:val="6D0A2F4E"/>
    <w:rsid w:val="6D17288C"/>
    <w:rsid w:val="6D390A55"/>
    <w:rsid w:val="6D9B170F"/>
    <w:rsid w:val="6DBE4B2D"/>
    <w:rsid w:val="6DC5053A"/>
    <w:rsid w:val="6DD15131"/>
    <w:rsid w:val="6DE85FD7"/>
    <w:rsid w:val="6E0B0643"/>
    <w:rsid w:val="6E0F7A08"/>
    <w:rsid w:val="6E13574A"/>
    <w:rsid w:val="6E217E67"/>
    <w:rsid w:val="6E421B8B"/>
    <w:rsid w:val="6E445903"/>
    <w:rsid w:val="6E677844"/>
    <w:rsid w:val="6E7B1F15"/>
    <w:rsid w:val="6E8B7A90"/>
    <w:rsid w:val="6EB302A3"/>
    <w:rsid w:val="6EE42C42"/>
    <w:rsid w:val="6EE669BA"/>
    <w:rsid w:val="6EEB2223"/>
    <w:rsid w:val="6F161201"/>
    <w:rsid w:val="6F4124F6"/>
    <w:rsid w:val="6F49551F"/>
    <w:rsid w:val="6F72024E"/>
    <w:rsid w:val="6F926B42"/>
    <w:rsid w:val="6F997ED1"/>
    <w:rsid w:val="6FC0468F"/>
    <w:rsid w:val="6FE0165C"/>
    <w:rsid w:val="700F1F41"/>
    <w:rsid w:val="70205EFC"/>
    <w:rsid w:val="70313C65"/>
    <w:rsid w:val="704C0A9F"/>
    <w:rsid w:val="704C53B6"/>
    <w:rsid w:val="7073427E"/>
    <w:rsid w:val="70822BCB"/>
    <w:rsid w:val="708B7819"/>
    <w:rsid w:val="70980188"/>
    <w:rsid w:val="70A73F27"/>
    <w:rsid w:val="70B14239"/>
    <w:rsid w:val="711E68DF"/>
    <w:rsid w:val="713A123F"/>
    <w:rsid w:val="713E2ADE"/>
    <w:rsid w:val="71442403"/>
    <w:rsid w:val="71614A1E"/>
    <w:rsid w:val="71922E29"/>
    <w:rsid w:val="71A62431"/>
    <w:rsid w:val="71E05943"/>
    <w:rsid w:val="72247F25"/>
    <w:rsid w:val="72451C4A"/>
    <w:rsid w:val="724539F8"/>
    <w:rsid w:val="72936E59"/>
    <w:rsid w:val="72A76461"/>
    <w:rsid w:val="72C2329A"/>
    <w:rsid w:val="72DD6326"/>
    <w:rsid w:val="7306762B"/>
    <w:rsid w:val="732B7092"/>
    <w:rsid w:val="73304C95"/>
    <w:rsid w:val="734C0DB6"/>
    <w:rsid w:val="7355410F"/>
    <w:rsid w:val="73555EBD"/>
    <w:rsid w:val="73816CB2"/>
    <w:rsid w:val="73836ECE"/>
    <w:rsid w:val="73C970C4"/>
    <w:rsid w:val="744C5512"/>
    <w:rsid w:val="745D327B"/>
    <w:rsid w:val="74714F78"/>
    <w:rsid w:val="748B04AD"/>
    <w:rsid w:val="74BB4445"/>
    <w:rsid w:val="74D70689"/>
    <w:rsid w:val="74E514C2"/>
    <w:rsid w:val="74F51705"/>
    <w:rsid w:val="75091655"/>
    <w:rsid w:val="75742F72"/>
    <w:rsid w:val="75864A53"/>
    <w:rsid w:val="759233F8"/>
    <w:rsid w:val="75D47694"/>
    <w:rsid w:val="75E963F9"/>
    <w:rsid w:val="75FA2252"/>
    <w:rsid w:val="75FC4D15"/>
    <w:rsid w:val="7625601A"/>
    <w:rsid w:val="7657019E"/>
    <w:rsid w:val="765B5EE0"/>
    <w:rsid w:val="769076E1"/>
    <w:rsid w:val="76982C90"/>
    <w:rsid w:val="76D90BB3"/>
    <w:rsid w:val="76F302DC"/>
    <w:rsid w:val="76F76E6A"/>
    <w:rsid w:val="770245AD"/>
    <w:rsid w:val="771340C5"/>
    <w:rsid w:val="778356EE"/>
    <w:rsid w:val="77862AE9"/>
    <w:rsid w:val="77B358A8"/>
    <w:rsid w:val="77B95C51"/>
    <w:rsid w:val="77C96E79"/>
    <w:rsid w:val="77CB2BF1"/>
    <w:rsid w:val="77FC0FFD"/>
    <w:rsid w:val="780954C8"/>
    <w:rsid w:val="782F13D2"/>
    <w:rsid w:val="785250C1"/>
    <w:rsid w:val="7868692A"/>
    <w:rsid w:val="78A31478"/>
    <w:rsid w:val="78D41F79"/>
    <w:rsid w:val="79110AD8"/>
    <w:rsid w:val="79206F6D"/>
    <w:rsid w:val="79892D64"/>
    <w:rsid w:val="79970A75"/>
    <w:rsid w:val="79A8143C"/>
    <w:rsid w:val="7A5076C4"/>
    <w:rsid w:val="7A5A025C"/>
    <w:rsid w:val="7A61783D"/>
    <w:rsid w:val="7A9814B1"/>
    <w:rsid w:val="7ACE33D7"/>
    <w:rsid w:val="7AD74DA3"/>
    <w:rsid w:val="7AE91D0C"/>
    <w:rsid w:val="7B0F54EB"/>
    <w:rsid w:val="7B22521E"/>
    <w:rsid w:val="7B2A5E81"/>
    <w:rsid w:val="7B4056A4"/>
    <w:rsid w:val="7B641393"/>
    <w:rsid w:val="7B661365"/>
    <w:rsid w:val="7B784E3E"/>
    <w:rsid w:val="7B867909"/>
    <w:rsid w:val="7BB265A2"/>
    <w:rsid w:val="7BD209F2"/>
    <w:rsid w:val="7C0E57A2"/>
    <w:rsid w:val="7C321491"/>
    <w:rsid w:val="7C38637B"/>
    <w:rsid w:val="7C451E78"/>
    <w:rsid w:val="7CA37C99"/>
    <w:rsid w:val="7CAB4D9F"/>
    <w:rsid w:val="7CEC5AE4"/>
    <w:rsid w:val="7CF45B1F"/>
    <w:rsid w:val="7CF84488"/>
    <w:rsid w:val="7D221505"/>
    <w:rsid w:val="7D8A0E59"/>
    <w:rsid w:val="7D9A5540"/>
    <w:rsid w:val="7D9B3066"/>
    <w:rsid w:val="7DA77C5D"/>
    <w:rsid w:val="7DAB14FB"/>
    <w:rsid w:val="7DB639FC"/>
    <w:rsid w:val="7DCF765C"/>
    <w:rsid w:val="7E10135E"/>
    <w:rsid w:val="7E1370A0"/>
    <w:rsid w:val="7E2C3C9D"/>
    <w:rsid w:val="7E4454AB"/>
    <w:rsid w:val="7E68119A"/>
    <w:rsid w:val="7E6D67B0"/>
    <w:rsid w:val="7E6F3754"/>
    <w:rsid w:val="7EA61CC2"/>
    <w:rsid w:val="7ECF0915"/>
    <w:rsid w:val="7F144E7E"/>
    <w:rsid w:val="7F155543"/>
    <w:rsid w:val="7FA123EB"/>
    <w:rsid w:val="7FB87EFF"/>
    <w:rsid w:val="7FCE4EE4"/>
    <w:rsid w:val="7FDF36DE"/>
    <w:rsid w:val="7FE568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71FF7"/>
  <w15:docId w15:val="{9FBB5406-EB6C-40EC-BC46-39219945F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spacing w:before="100" w:beforeAutospacing="1" w:after="100" w:afterAutospacing="1"/>
      <w:jc w:val="left"/>
      <w:outlineLvl w:val="1"/>
    </w:pPr>
    <w:rPr>
      <w:rFonts w:ascii="宋体" w:hAnsi="宋体"/>
      <w:b/>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character" w:customStyle="1" w:styleId="a7">
    <w:name w:val="页眉 字符"/>
    <w:basedOn w:val="a0"/>
    <w:link w:val="a6"/>
    <w:qFormat/>
    <w:rPr>
      <w:kern w:val="2"/>
      <w:sz w:val="18"/>
      <w:szCs w:val="18"/>
    </w:rPr>
  </w:style>
  <w:style w:type="character" w:customStyle="1" w:styleId="a5">
    <w:name w:val="页脚 字符"/>
    <w:basedOn w:val="a0"/>
    <w:link w:val="a4"/>
    <w:qFormat/>
    <w:rPr>
      <w:kern w:val="2"/>
      <w:sz w:val="18"/>
      <w:szCs w:val="18"/>
    </w:rPr>
  </w:style>
  <w:style w:type="paragraph" w:styleId="ab">
    <w:name w:val="List Paragraph"/>
    <w:basedOn w:val="a"/>
    <w:uiPriority w:val="99"/>
    <w:unhideWhenUsed/>
    <w:qFormat/>
    <w:pPr>
      <w:ind w:firstLineChars="200" w:firstLine="420"/>
    </w:pPr>
  </w:style>
  <w:style w:type="paragraph" w:styleId="ac">
    <w:name w:val="Balloon Text"/>
    <w:basedOn w:val="a"/>
    <w:link w:val="ad"/>
    <w:semiHidden/>
    <w:unhideWhenUsed/>
    <w:rsid w:val="003477DF"/>
    <w:rPr>
      <w:sz w:val="18"/>
      <w:szCs w:val="18"/>
    </w:rPr>
  </w:style>
  <w:style w:type="character" w:customStyle="1" w:styleId="ad">
    <w:name w:val="批注框文本 字符"/>
    <w:basedOn w:val="a0"/>
    <w:link w:val="ac"/>
    <w:semiHidden/>
    <w:rsid w:val="003477D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dc:creator>
  <cp:lastModifiedBy>420 PHARAOH</cp:lastModifiedBy>
  <cp:revision>18</cp:revision>
  <cp:lastPrinted>2025-03-20T00:01:00Z</cp:lastPrinted>
  <dcterms:created xsi:type="dcterms:W3CDTF">2024-12-11T06:24:00Z</dcterms:created>
  <dcterms:modified xsi:type="dcterms:W3CDTF">2025-05-10T06:01:00Z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KSOTemplateDocerSaveRecord">
    <vt:lpwstr>eyJoZGlkIjoiZWM5N2ViMzcwMTgzMzZmNTU1ZjBiYTQwZTYzNzNhNjQifQ==</vt:lpwstr>
  </property>
  <property fmtid="{D5CDD505-2E9C-101B-9397-08002B2CF9AE}" pid="4" name="ICV">
    <vt:lpwstr>B58ADC1880524E57969F46A3AA0942E1_12</vt:lpwstr>
  </property>
</Properties>
</file>