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262C79">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四川省妇幼保健院·四川省妇女儿童医院</w:t>
      </w:r>
    </w:p>
    <w:p w14:paraId="0C1D34BD">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培训</w:t>
      </w:r>
      <w:r>
        <w:rPr>
          <w:rFonts w:hint="eastAsia" w:ascii="方正小标宋简体" w:hAnsi="方正小标宋简体" w:eastAsia="方正小标宋简体" w:cs="方正小标宋简体"/>
          <w:b w:val="0"/>
          <w:bCs/>
          <w:sz w:val="44"/>
          <w:szCs w:val="44"/>
        </w:rPr>
        <w:t>基地简介</w:t>
      </w:r>
    </w:p>
    <w:p w14:paraId="5AE3757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_GB2312" w:hAnsi="仿宋_GB2312" w:eastAsia="仿宋_GB2312" w:cs="仿宋_GB2312"/>
          <w:i w:val="0"/>
          <w:iCs w:val="0"/>
          <w:caps w:val="0"/>
          <w:color w:val="555555"/>
          <w:spacing w:val="0"/>
          <w:sz w:val="32"/>
          <w:szCs w:val="32"/>
        </w:rPr>
      </w:pPr>
      <w:bookmarkStart w:id="0" w:name="_GoBack"/>
      <w:r>
        <w:rPr>
          <w:rFonts w:hint="eastAsia" w:ascii="仿宋_GB2312" w:hAnsi="仿宋_GB2312" w:eastAsia="仿宋_GB2312" w:cs="仿宋_GB2312"/>
          <w:i w:val="0"/>
          <w:iCs w:val="0"/>
          <w:caps w:val="0"/>
          <w:color w:val="555555"/>
          <w:spacing w:val="0"/>
          <w:sz w:val="32"/>
          <w:szCs w:val="32"/>
          <w:bdr w:val="none" w:color="auto" w:sz="0" w:space="0"/>
          <w:shd w:val="clear" w:fill="FFFFFF"/>
        </w:rPr>
        <w:t>我院始建于1988年，系四川省卫生健康委直属非营利性事业单位和成都医学院附属妇女儿童医院，是集医疗、保健、公共卫生、教学、科研等职能为一体的三级甲等妇幼保健机构，四川省妇幼健康和计划生育研究所，四川省产前诊断中心，四川省新生儿疾病筛查中心，四川省母婴安全指导中心，四川省出生缺陷防治管理中心，四川省宫颈癌、乳腺癌筛查管理中心等机构均设于我院。</w:t>
      </w:r>
    </w:p>
    <w:p w14:paraId="58E00E1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_GB2312" w:hAnsi="仿宋_GB2312" w:eastAsia="仿宋_GB2312" w:cs="仿宋_GB2312"/>
          <w:i w:val="0"/>
          <w:iCs w:val="0"/>
          <w:caps w:val="0"/>
          <w:color w:val="555555"/>
          <w:spacing w:val="0"/>
          <w:sz w:val="32"/>
          <w:szCs w:val="32"/>
        </w:rPr>
      </w:pPr>
      <w:r>
        <w:rPr>
          <w:rFonts w:hint="eastAsia" w:ascii="仿宋_GB2312" w:hAnsi="仿宋_GB2312" w:eastAsia="仿宋_GB2312" w:cs="仿宋_GB2312"/>
          <w:i w:val="0"/>
          <w:iCs w:val="0"/>
          <w:caps w:val="0"/>
          <w:color w:val="555555"/>
          <w:spacing w:val="0"/>
          <w:sz w:val="32"/>
          <w:szCs w:val="32"/>
          <w:bdr w:val="none" w:color="auto" w:sz="0" w:space="0"/>
          <w:shd w:val="clear" w:fill="FFFFFF"/>
        </w:rPr>
        <w:t>医院现有职工1368人，其中具有副高及以上技术职称257人，研究生学历340人。先后获批国务院特殊津贴专家2人、省学术技术带头人1人、省学术技术带头人后备人选3人，省有突出贡献的优秀专家2人、入选“天府峨眉计划”创新领军人才项目1人、“天府青城计划”天府名医1人、“天府学者”特聘专家3人，省卫生健康委领军人才2人、学术技术带头人9人、省临床技能名师3人，建立起了一支训练有素、技术精湛、奋发向上的医疗保健专业技术骨干队伍。我院共有晋阳、天府和抚琴三个院区，现有业务用房总建筑面积13.3万平方米。在省委省政府和省卫生健康委等有关部门的关怀支持下，我院正在成都天府国际生物城建设四川省妇幼保健院天府院区。该项目位于成都市双流区永安镇岐黄二路1515号，规划用地面积约104亩，规划床位800张，总建筑面积约15万平方米，按照“总体规划，分期实施”的原则分两期建设。其中天府院区一期项目总建筑面积约6.95万平方米，规划床位300张，项目现已投入使用。天府院区二期项目总建筑面积约7.99万平方米，规划床位500张，项目于2023年4月正式开工建设，预计2025年完工。天府院区全面建成后，医院总建筑面积将达21.3万平方米，编制床位达1400张，医院三院区将实现多功能有机结合，互为补充，将妇女儿童医学的临床、保健、科研、技术转化、教学培训、国际合作与交流等融为一体，为建成“国内一流、西部前列”的省级妇幼保健院提供有力保障。</w:t>
      </w:r>
    </w:p>
    <w:p w14:paraId="211CF08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_GB2312" w:hAnsi="仿宋_GB2312" w:eastAsia="仿宋_GB2312" w:cs="仿宋_GB2312"/>
          <w:i w:val="0"/>
          <w:iCs w:val="0"/>
          <w:caps w:val="0"/>
          <w:color w:val="555555"/>
          <w:spacing w:val="0"/>
          <w:sz w:val="32"/>
          <w:szCs w:val="32"/>
        </w:rPr>
      </w:pPr>
      <w:r>
        <w:rPr>
          <w:rFonts w:hint="eastAsia" w:ascii="仿宋_GB2312" w:hAnsi="仿宋_GB2312" w:eastAsia="仿宋_GB2312" w:cs="仿宋_GB2312"/>
          <w:i w:val="0"/>
          <w:iCs w:val="0"/>
          <w:caps w:val="0"/>
          <w:color w:val="555555"/>
          <w:spacing w:val="0"/>
          <w:sz w:val="32"/>
          <w:szCs w:val="32"/>
          <w:bdr w:val="none" w:color="auto" w:sz="0" w:space="0"/>
          <w:shd w:val="clear" w:fill="FFFFFF"/>
        </w:rPr>
        <w:t> 现设有临床医技医辅科室34个，拥有1个国家临床重点专科建设项目（妇</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"https://www.fybj.net/depart_chankea0/"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"https://www.fybj.net/depart_chankea1/"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产科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），5个国家级妇幼保健特色专科（儿童保健、孕产期保健、更年期保健、新生儿保健、孕前保健），4个省级临床重点专科建设项目（儿科、生殖医学科、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"https://www.fybj.net/depart_shuxuekea0/"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"https://www.fybj.net/depart_etzzyxk/"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儿童重症医学科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、儿童肾病科），10个省级医学重点学科/重点实验室（</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"https://www.fybj.net/depart_chankea0/"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"https://www.fybj.net/depart_chankea1/"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产科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"https://www.fybj.net/depart_xinshengerkea0/"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"https://www.fybj.net/depart_xinshengerkea1/"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新生儿科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、生殖医学、优生遗传与产前诊断学、儿童保健学、儿童重症医学、超声医学、</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"https://www.fybj.net/depart_fukea0/"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"https://www.fybj.net/depart_fukea1/"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妇科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、出生缺陷防治、妇</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"https://www.fybj.net/depart_chankea0/"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"https://www.fybj.net/depart_chankea1/"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产科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），1个四川省临床医学研究中心建设单位（儿童肾病）。</w:t>
      </w:r>
    </w:p>
    <w:p w14:paraId="5B84590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_GB2312" w:hAnsi="仿宋_GB2312" w:eastAsia="仿宋_GB2312" w:cs="仿宋_GB2312"/>
          <w:i w:val="0"/>
          <w:iCs w:val="0"/>
          <w:caps w:val="0"/>
          <w:color w:val="555555"/>
          <w:spacing w:val="0"/>
          <w:sz w:val="32"/>
          <w:szCs w:val="32"/>
        </w:rPr>
      </w:pPr>
      <w:r>
        <w:rPr>
          <w:rFonts w:hint="eastAsia" w:ascii="仿宋_GB2312" w:hAnsi="仿宋_GB2312" w:eastAsia="仿宋_GB2312" w:cs="仿宋_GB2312"/>
          <w:i w:val="0"/>
          <w:iCs w:val="0"/>
          <w:caps w:val="0"/>
          <w:color w:val="555555"/>
          <w:spacing w:val="0"/>
          <w:sz w:val="32"/>
          <w:szCs w:val="32"/>
          <w:bdr w:val="none" w:color="auto" w:sz="0" w:space="0"/>
          <w:shd w:val="clear" w:fill="FFFFFF"/>
        </w:rPr>
        <w:t> 2016年省卫生健康委与成都医学院签署战略合作协议，依托我院共建成都医学院附属妇女儿童医院， 2017年支持成都医学院组建儿科系，2021年起独立承担儿科基地班理论及临床见习、实习等教学工作，现有成都医学院硕士研究生导师24名，2023年加入四川大学华西公共卫生学院/华西第四医院产教融合研究生联合培养基地。医院是国家级妇</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"https://www.fybj.net/depart_chankea0/"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"https://www.fybj.net/depart_chankea1/"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产科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儿科住院医师规范化培训基地，中华医学会临床药学分会全国临床药师规范化培训学员培训中心；是四川省博士后创新实践基地，四川省首批药师、护士规范化培训基地（试），四川省助产士、母婴、新生儿、儿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"https://www.fybj.net/depart_fukea0/"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"https://www.fybj.net/depart_fukea1/"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妇科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专科护士培训基地，省级基层</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"https://www.fybj.net/depart_chankea0/"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"https://www.fybj.net/depart_chankea1/"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产科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医师、</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"https://www.fybj.net/depart_xinshengerkea0/"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"https://www.fybj.net/depart_xinshengerkea1/"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新生儿科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医师、儿童保健医师培训基地。先后被中华医学会、中华预防医学会和中国医师协会和中国妇幼保健协会速选为</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"https://www.fybj.net/depart_fukea0/"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begin"/>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instrText xml:space="preserve"> HYPERLINK "https://www.fybj.net/depart_fukea1/" \t "https://www.fybj.net/news_pub/2024/_blank" </w:instrTex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separate"/>
      </w:r>
      <w:r>
        <w:rPr>
          <w:rStyle w:val="6"/>
          <w:rFonts w:hint="eastAsia" w:ascii="仿宋_GB2312" w:hAnsi="仿宋_GB2312" w:eastAsia="仿宋_GB2312" w:cs="仿宋_GB2312"/>
          <w:i w:val="0"/>
          <w:iCs w:val="0"/>
          <w:caps w:val="0"/>
          <w:color w:val="21A6A6"/>
          <w:spacing w:val="0"/>
          <w:sz w:val="32"/>
          <w:szCs w:val="32"/>
          <w:u w:val="none"/>
          <w:bdr w:val="none" w:color="auto" w:sz="0" w:space="0"/>
          <w:shd w:val="clear" w:fill="FFFFFF"/>
        </w:rPr>
        <w:t>妇科</w:t>
      </w:r>
      <w:r>
        <w:rPr>
          <w:rFonts w:hint="eastAsia" w:ascii="仿宋_GB2312" w:hAnsi="仿宋_GB2312" w:eastAsia="仿宋_GB2312" w:cs="仿宋_GB2312"/>
          <w:i w:val="0"/>
          <w:iCs w:val="0"/>
          <w:caps w:val="0"/>
          <w:color w:val="21A6A6"/>
          <w:spacing w:val="0"/>
          <w:sz w:val="32"/>
          <w:szCs w:val="32"/>
          <w:u w:val="none"/>
          <w:bdr w:val="none" w:color="auto" w:sz="0" w:space="0"/>
          <w:shd w:val="clear" w:fill="FFFFFF"/>
        </w:rPr>
        <w:fldChar w:fldCharType="end"/>
      </w:r>
      <w:r>
        <w:rPr>
          <w:rFonts w:hint="eastAsia" w:ascii="仿宋_GB2312" w:hAnsi="仿宋_GB2312" w:eastAsia="仿宋_GB2312" w:cs="仿宋_GB2312"/>
          <w:i w:val="0"/>
          <w:iCs w:val="0"/>
          <w:caps w:val="0"/>
          <w:color w:val="555555"/>
          <w:spacing w:val="0"/>
          <w:sz w:val="32"/>
          <w:szCs w:val="32"/>
          <w:bdr w:val="none" w:color="auto" w:sz="0" w:space="0"/>
          <w:shd w:val="clear" w:fill="FFFFFF"/>
        </w:rPr>
        <w:t>腹腔绪培训基地、宫颈病变防治培训基地和首批乳腺疾病诊疗标准化及微创旋切手术培训基地和妇女保健专科能力建设培训基地。</w:t>
      </w:r>
    </w:p>
    <w:bookmarkEnd w:id="0"/>
    <w:p w14:paraId="09D338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0E348E"/>
    <w:rsid w:val="120E3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章标题"/>
    <w:basedOn w:val="1"/>
    <w:next w:val="1"/>
    <w:autoRedefine/>
    <w:qFormat/>
    <w:uiPriority w:val="0"/>
    <w:pPr>
      <w:spacing w:line="323" w:lineRule="atLeast"/>
      <w:ind w:right="-120"/>
      <w:jc w:val="center"/>
      <w:textAlignment w:val="baseline"/>
    </w:pPr>
    <w:rPr>
      <w:rFonts w:ascii="Times New Roman" w:hAnsi="Times New Roman"/>
      <w:color w:val="FF0000"/>
      <w:sz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2025-01-13T08:36:00Z</dcterms:created>
  <dc:creator>yyz</dc:creator>
  <cp:lastModifiedBy>yyz</cp:lastModifiedBy>
  <dcterms:modified xsi:type="dcterms:W3CDTF">2025-01-13T08:38:10Z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CAF957E5260C44B0B661337079BCD135_11</vt:lpwstr>
  </property>
  <property fmtid="{D5CDD505-2E9C-101B-9397-08002B2CF9AE}" pid="4" name="KSOTemplateDocerSaveRecord">
    <vt:lpwstr>eyJoZGlkIjoiNjA0ZmE2ZDg5NGRhYTYxYjE0ZGU1MzY4ODc5MDNkMmUiLCJ1c2VySWQiOiIzNzg1NTkwMDMifQ==</vt:lpwstr>
  </property>
</Properties>
</file>