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31476" w14:textId="05EDFD50" w:rsidR="007852C0" w:rsidRDefault="00000000">
      <w:pPr>
        <w:pStyle w:val="3"/>
        <w:jc w:val="center"/>
        <w:rPr>
          <w:rFonts w:ascii="宋体" w:hAnsi="宋体" w:cs="宋体" w:hint="eastAsia"/>
          <w:b/>
          <w:bCs w:val="0"/>
        </w:rPr>
      </w:pPr>
      <w:r>
        <w:rPr>
          <w:rFonts w:ascii="宋体" w:hAnsi="宋体" w:cs="宋体" w:hint="eastAsia"/>
          <w:b/>
          <w:bCs w:val="0"/>
        </w:rPr>
        <w:t>患者无线WIFI项目2025年运维服务</w:t>
      </w:r>
      <w:r w:rsidR="002127F7">
        <w:rPr>
          <w:rFonts w:ascii="宋体" w:hAnsi="宋体" w:cs="宋体" w:hint="eastAsia"/>
          <w:b/>
          <w:bCs w:val="0"/>
        </w:rPr>
        <w:t>（第二次）</w:t>
      </w:r>
      <w:r>
        <w:rPr>
          <w:rFonts w:ascii="宋体" w:hAnsi="宋体" w:cs="宋体" w:hint="eastAsia"/>
          <w:b/>
          <w:bCs w:val="0"/>
        </w:rPr>
        <w:t>参数</w:t>
      </w:r>
    </w:p>
    <w:p w14:paraId="0814BD20" w14:textId="77777777" w:rsidR="007852C0" w:rsidRDefault="00000000">
      <w:r>
        <w:rPr>
          <w:rFonts w:hint="eastAsia"/>
        </w:rPr>
        <w:t>前提：本章中标注“★”号的条款为本项目的实质性要求，供应商应全部满足，否则其投标文件作无效处理。“▲”符号的条款为本项目的重要参数条款，未标识符号的条款为一般参数条款</w:t>
      </w:r>
    </w:p>
    <w:p w14:paraId="1EA82854" w14:textId="77777777" w:rsidR="007852C0" w:rsidRDefault="00000000">
      <w:pPr>
        <w:numPr>
          <w:ilvl w:val="0"/>
          <w:numId w:val="1"/>
        </w:numPr>
      </w:pPr>
      <w:r>
        <w:rPr>
          <w:rFonts w:hint="eastAsia"/>
        </w:rPr>
        <w:t>预算及采购清单</w:t>
      </w: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2533"/>
        <w:gridCol w:w="1134"/>
        <w:gridCol w:w="993"/>
        <w:gridCol w:w="1491"/>
      </w:tblGrid>
      <w:tr w:rsidR="007852C0" w14:paraId="4994533F" w14:textId="77777777">
        <w:trPr>
          <w:trHeight w:val="567"/>
          <w:jc w:val="center"/>
        </w:trPr>
        <w:tc>
          <w:tcPr>
            <w:tcW w:w="932" w:type="dxa"/>
            <w:vAlign w:val="center"/>
          </w:tcPr>
          <w:p w14:paraId="341FDEBB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533" w:type="dxa"/>
            <w:vAlign w:val="center"/>
          </w:tcPr>
          <w:p w14:paraId="45B078F6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标的名称</w:t>
            </w:r>
          </w:p>
        </w:tc>
        <w:tc>
          <w:tcPr>
            <w:tcW w:w="1134" w:type="dxa"/>
            <w:vAlign w:val="center"/>
          </w:tcPr>
          <w:p w14:paraId="1E1D44B8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93" w:type="dxa"/>
            <w:vAlign w:val="center"/>
          </w:tcPr>
          <w:p w14:paraId="63E20808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1491" w:type="dxa"/>
            <w:vAlign w:val="center"/>
          </w:tcPr>
          <w:p w14:paraId="715AF5CB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预算（</w:t>
            </w:r>
            <w:r>
              <w:rPr>
                <w:rFonts w:ascii="宋体" w:hAnsi="宋体" w:hint="eastAsia"/>
                <w:kern w:val="0"/>
                <w:szCs w:val="21"/>
              </w:rPr>
              <w:t>万元</w:t>
            </w: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）</w:t>
            </w:r>
          </w:p>
        </w:tc>
      </w:tr>
      <w:tr w:rsidR="007852C0" w14:paraId="378F1F46" w14:textId="77777777">
        <w:trPr>
          <w:trHeight w:val="567"/>
          <w:jc w:val="center"/>
        </w:trPr>
        <w:tc>
          <w:tcPr>
            <w:tcW w:w="932" w:type="dxa"/>
            <w:vAlign w:val="center"/>
          </w:tcPr>
          <w:p w14:paraId="5A4A844F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2533" w:type="dxa"/>
            <w:vAlign w:val="center"/>
          </w:tcPr>
          <w:p w14:paraId="77C29E2B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hint="eastAsia"/>
              </w:rPr>
              <w:t>患者无线</w:t>
            </w:r>
            <w:r>
              <w:rPr>
                <w:rFonts w:hint="eastAsia"/>
              </w:rPr>
              <w:t>WIFI</w:t>
            </w:r>
            <w:r>
              <w:rPr>
                <w:rFonts w:hint="eastAsia"/>
              </w:rPr>
              <w:t>项目</w:t>
            </w:r>
            <w:r>
              <w:rPr>
                <w:rFonts w:hint="eastAsia"/>
              </w:rPr>
              <w:t>2025</w:t>
            </w:r>
            <w:r>
              <w:rPr>
                <w:rFonts w:hint="eastAsia"/>
              </w:rPr>
              <w:t>年运维</w:t>
            </w:r>
            <w:r>
              <w:rPr>
                <w:rFonts w:ascii="宋体" w:hAnsi="宋体" w:hint="eastAsia"/>
                <w:kern w:val="0"/>
                <w:szCs w:val="21"/>
              </w:rPr>
              <w:t>服务</w:t>
            </w:r>
          </w:p>
        </w:tc>
        <w:tc>
          <w:tcPr>
            <w:tcW w:w="1134" w:type="dxa"/>
            <w:vAlign w:val="center"/>
          </w:tcPr>
          <w:p w14:paraId="003ABECD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年</w:t>
            </w:r>
          </w:p>
        </w:tc>
        <w:tc>
          <w:tcPr>
            <w:tcW w:w="993" w:type="dxa"/>
            <w:vAlign w:val="center"/>
          </w:tcPr>
          <w:p w14:paraId="68B67697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491" w:type="dxa"/>
            <w:vAlign w:val="center"/>
          </w:tcPr>
          <w:p w14:paraId="3AF080EF" w14:textId="77777777" w:rsidR="007852C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8.5</w:t>
            </w:r>
          </w:p>
        </w:tc>
      </w:tr>
    </w:tbl>
    <w:p w14:paraId="08AFA117" w14:textId="77777777" w:rsidR="007852C0" w:rsidRDefault="007852C0"/>
    <w:p w14:paraId="54C3AEF8" w14:textId="77777777" w:rsidR="007852C0" w:rsidRDefault="00000000">
      <w:pPr>
        <w:numPr>
          <w:ilvl w:val="0"/>
          <w:numId w:val="1"/>
        </w:numPr>
      </w:pPr>
      <w:r>
        <w:rPr>
          <w:rFonts w:hint="eastAsia"/>
        </w:rPr>
        <w:t>项目背景</w:t>
      </w:r>
    </w:p>
    <w:p w14:paraId="721C4219" w14:textId="2DCC1000" w:rsidR="007852C0" w:rsidRDefault="00000000">
      <w:pPr>
        <w:ind w:firstLineChars="200" w:firstLine="420"/>
      </w:pPr>
      <w:r>
        <w:rPr>
          <w:rFonts w:hint="eastAsia"/>
        </w:rPr>
        <w:t>患者无线</w:t>
      </w:r>
      <w:r>
        <w:rPr>
          <w:rFonts w:hint="eastAsia"/>
        </w:rPr>
        <w:t>WIFI</w:t>
      </w:r>
      <w:r>
        <w:rPr>
          <w:rFonts w:hint="eastAsia"/>
        </w:rPr>
        <w:t>项目</w:t>
      </w:r>
      <w:r>
        <w:rPr>
          <w:rFonts w:hint="eastAsia"/>
        </w:rPr>
        <w:t>2025</w:t>
      </w:r>
      <w:r>
        <w:rPr>
          <w:rFonts w:hint="eastAsia"/>
        </w:rPr>
        <w:t>年运</w:t>
      </w:r>
      <w:proofErr w:type="gramStart"/>
      <w:r>
        <w:rPr>
          <w:rFonts w:hint="eastAsia"/>
        </w:rPr>
        <w:t>维涉及</w:t>
      </w:r>
      <w:proofErr w:type="gramEnd"/>
      <w:r>
        <w:rPr>
          <w:rFonts w:hint="eastAsia"/>
        </w:rPr>
        <w:t>我院</w:t>
      </w:r>
      <w:r w:rsidR="00687137">
        <w:rPr>
          <w:rFonts w:hint="eastAsia"/>
        </w:rPr>
        <w:t>晋阳</w:t>
      </w:r>
      <w:r>
        <w:rPr>
          <w:rFonts w:hint="eastAsia"/>
        </w:rPr>
        <w:t>院区门诊楼</w:t>
      </w:r>
      <w:r>
        <w:rPr>
          <w:rFonts w:hint="eastAsia"/>
        </w:rPr>
        <w:t>(4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、住院楼</w:t>
      </w:r>
      <w:r>
        <w:rPr>
          <w:rFonts w:hint="eastAsia"/>
        </w:rPr>
        <w:t>(13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、办公楼</w:t>
      </w:r>
      <w:r>
        <w:rPr>
          <w:rFonts w:hint="eastAsia"/>
        </w:rPr>
        <w:t>(5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、眼科门诊</w:t>
      </w:r>
      <w:r>
        <w:rPr>
          <w:rFonts w:hint="eastAsia"/>
        </w:rPr>
        <w:t>(1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、产前诊断中心</w:t>
      </w:r>
      <w:r>
        <w:rPr>
          <w:rFonts w:hint="eastAsia"/>
        </w:rPr>
        <w:t>(3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、新生儿疾病筛查中心</w:t>
      </w:r>
      <w:r>
        <w:rPr>
          <w:rFonts w:hint="eastAsia"/>
        </w:rPr>
        <w:t>(3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、发热门诊</w:t>
      </w:r>
      <w:r>
        <w:rPr>
          <w:rFonts w:hint="eastAsia"/>
        </w:rPr>
        <w:t>(2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等区域无线网络覆盖。</w:t>
      </w:r>
    </w:p>
    <w:p w14:paraId="4120A966" w14:textId="77777777" w:rsidR="007852C0" w:rsidRDefault="00000000">
      <w:pPr>
        <w:numPr>
          <w:ilvl w:val="0"/>
          <w:numId w:val="1"/>
        </w:numPr>
      </w:pPr>
      <w:bookmarkStart w:id="0" w:name="_Hlk193440304"/>
      <w:r>
        <w:rPr>
          <w:rFonts w:hint="eastAsia"/>
        </w:rPr>
        <w:t>技术要求</w:t>
      </w:r>
    </w:p>
    <w:p w14:paraId="1D0F92B0" w14:textId="77777777" w:rsidR="007852C0" w:rsidRDefault="00000000">
      <w:pPr>
        <w:pStyle w:val="a0"/>
        <w:numPr>
          <w:ilvl w:val="0"/>
          <w:numId w:val="2"/>
        </w:numPr>
      </w:pPr>
      <w:r>
        <w:rPr>
          <w:rFonts w:hint="eastAsia"/>
        </w:rPr>
        <w:t>★</w:t>
      </w:r>
      <w:r>
        <w:t>提供</w:t>
      </w:r>
      <w:r>
        <w:rPr>
          <w:rFonts w:hint="eastAsia"/>
        </w:rPr>
        <w:t>相关网络设备</w:t>
      </w:r>
      <w:r>
        <w:t>等</w:t>
      </w:r>
      <w:r>
        <w:rPr>
          <w:rFonts w:hint="eastAsia"/>
        </w:rPr>
        <w:t>运维；</w:t>
      </w:r>
    </w:p>
    <w:tbl>
      <w:tblPr>
        <w:tblW w:w="7620" w:type="dxa"/>
        <w:tblInd w:w="100" w:type="dxa"/>
        <w:tblLook w:val="04A0" w:firstRow="1" w:lastRow="0" w:firstColumn="1" w:lastColumn="0" w:noHBand="0" w:noVBand="1"/>
      </w:tblPr>
      <w:tblGrid>
        <w:gridCol w:w="1017"/>
        <w:gridCol w:w="3413"/>
        <w:gridCol w:w="2176"/>
        <w:gridCol w:w="1017"/>
      </w:tblGrid>
      <w:tr w:rsidR="007852C0" w14:paraId="56FB136E" w14:textId="77777777">
        <w:trPr>
          <w:trHeight w:val="27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B1B3D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0E0EF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设备/平台名称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1E859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B68AA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数量</w:t>
            </w:r>
          </w:p>
        </w:tc>
      </w:tr>
      <w:tr w:rsidR="007852C0" w14:paraId="138C60DA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53C59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916EC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云后台管理系统、WIFI 准入平台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1277D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TP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商云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4B263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1套</w:t>
            </w:r>
          </w:p>
        </w:tc>
      </w:tr>
      <w:tr w:rsidR="007852C0" w14:paraId="7C6FC949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C396E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3E735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出口网关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9C993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型号:TL-ER892OT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6E6C3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1台</w:t>
            </w:r>
          </w:p>
        </w:tc>
      </w:tr>
      <w:tr w:rsidR="007852C0" w14:paraId="41664D07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9FEDC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33C2D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防火墙(全网行为管理器)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866A8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型号:TL-FW6600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732D7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1台</w:t>
            </w:r>
          </w:p>
        </w:tc>
      </w:tr>
      <w:tr w:rsidR="007852C0" w14:paraId="2896C2B7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5E71A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F96F4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核心交换机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EE58F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型号:TL-SH8430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96D66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1台</w:t>
            </w:r>
          </w:p>
        </w:tc>
      </w:tr>
      <w:tr w:rsidR="007852C0" w14:paraId="39E3DC7F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8A618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8C8B9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接入层POE 交换机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95187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型号:TL-SG2218P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9663C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19台</w:t>
            </w:r>
          </w:p>
        </w:tc>
      </w:tr>
      <w:tr w:rsidR="007852C0" w14:paraId="374FD699" w14:textId="77777777">
        <w:trPr>
          <w:trHeight w:val="8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EBFA9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BBA33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无线吸顶AP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D71F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型号:TL-XAP1506GC-PoE/DC 易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展版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39AA1" w14:textId="77777777" w:rsidR="007852C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220个</w:t>
            </w:r>
          </w:p>
        </w:tc>
      </w:tr>
    </w:tbl>
    <w:p w14:paraId="0CE889B2" w14:textId="77777777" w:rsidR="007852C0" w:rsidRDefault="007852C0">
      <w:pPr>
        <w:numPr>
          <w:ilvl w:val="255"/>
          <w:numId w:val="0"/>
        </w:numPr>
      </w:pPr>
    </w:p>
    <w:p w14:paraId="4FF72A89" w14:textId="77777777" w:rsidR="007852C0" w:rsidRDefault="00000000">
      <w:pPr>
        <w:pStyle w:val="a0"/>
      </w:pPr>
      <w:r>
        <w:rPr>
          <w:rFonts w:hint="eastAsia"/>
        </w:rPr>
        <w:t>2</w:t>
      </w:r>
      <w:r>
        <w:rPr>
          <w:rFonts w:hint="eastAsia"/>
        </w:rPr>
        <w:t>、★提供云后台管理系统、</w:t>
      </w:r>
      <w:r>
        <w:rPr>
          <w:rFonts w:hint="eastAsia"/>
        </w:rPr>
        <w:t xml:space="preserve">WIFI </w:t>
      </w:r>
      <w:r>
        <w:rPr>
          <w:rFonts w:hint="eastAsia"/>
        </w:rPr>
        <w:t>准入平台、全网行为管理服务各</w:t>
      </w:r>
      <w:r>
        <w:rPr>
          <w:rFonts w:hint="eastAsia"/>
        </w:rPr>
        <w:t>1</w:t>
      </w:r>
      <w:r>
        <w:rPr>
          <w:rFonts w:hint="eastAsia"/>
        </w:rPr>
        <w:t>套；</w:t>
      </w:r>
    </w:p>
    <w:p w14:paraId="58279E70" w14:textId="77777777" w:rsidR="007852C0" w:rsidRDefault="00000000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）云后台管理系统支持通过登录云平台</w:t>
      </w:r>
      <w:r>
        <w:rPr>
          <w:rFonts w:hint="eastAsia"/>
        </w:rPr>
        <w:t xml:space="preserve"> Web </w:t>
      </w:r>
      <w:r>
        <w:rPr>
          <w:rFonts w:hint="eastAsia"/>
        </w:rPr>
        <w:t>端、</w:t>
      </w:r>
      <w:r>
        <w:rPr>
          <w:rFonts w:hint="eastAsia"/>
        </w:rPr>
        <w:t xml:space="preserve">PC </w:t>
      </w:r>
      <w:r>
        <w:rPr>
          <w:rFonts w:hint="eastAsia"/>
        </w:rPr>
        <w:t>客户端及</w:t>
      </w:r>
      <w:proofErr w:type="gramStart"/>
      <w:r>
        <w:rPr>
          <w:rFonts w:hint="eastAsia"/>
        </w:rPr>
        <w:t>手机商云</w:t>
      </w:r>
      <w:proofErr w:type="gramEnd"/>
      <w:r>
        <w:rPr>
          <w:rFonts w:hint="eastAsia"/>
        </w:rPr>
        <w:t xml:space="preserve"> APP</w:t>
      </w:r>
      <w:r>
        <w:rPr>
          <w:rFonts w:hint="eastAsia"/>
        </w:rPr>
        <w:t>，随时随地实现便捷管理；</w:t>
      </w:r>
    </w:p>
    <w:p w14:paraId="02F61245" w14:textId="77777777" w:rsidR="007852C0" w:rsidRDefault="00000000"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）云后台管理系统支持接入网络及监控等设备，包括</w:t>
      </w:r>
      <w:r>
        <w:rPr>
          <w:rFonts w:hint="eastAsia"/>
        </w:rPr>
        <w:t xml:space="preserve"> IPC</w:t>
      </w:r>
      <w:r>
        <w:rPr>
          <w:rFonts w:hint="eastAsia"/>
        </w:rPr>
        <w:t>、</w:t>
      </w:r>
      <w:r>
        <w:rPr>
          <w:rFonts w:hint="eastAsia"/>
        </w:rPr>
        <w:t>NVR</w:t>
      </w:r>
      <w:r>
        <w:rPr>
          <w:rFonts w:hint="eastAsia"/>
        </w:rPr>
        <w:t>、</w:t>
      </w:r>
      <w:r>
        <w:rPr>
          <w:rFonts w:hint="eastAsia"/>
        </w:rPr>
        <w:t>AP</w:t>
      </w:r>
      <w:r>
        <w:rPr>
          <w:rFonts w:hint="eastAsia"/>
        </w:rPr>
        <w:t>、</w:t>
      </w:r>
      <w:r>
        <w:rPr>
          <w:rFonts w:hint="eastAsia"/>
        </w:rPr>
        <w:t xml:space="preserve">AC </w:t>
      </w:r>
      <w:r>
        <w:rPr>
          <w:rFonts w:hint="eastAsia"/>
        </w:rPr>
        <w:t>等，可以本地</w:t>
      </w:r>
      <w:proofErr w:type="gramStart"/>
      <w:r>
        <w:rPr>
          <w:rFonts w:hint="eastAsia"/>
        </w:rPr>
        <w:t>远程对</w:t>
      </w:r>
      <w:proofErr w:type="gramEnd"/>
      <w:r>
        <w:rPr>
          <w:rFonts w:hint="eastAsia"/>
        </w:rPr>
        <w:t>所有接入设备进行集中参数配置，支持查看已添加的设备种类、数量及运行状态，查看并管理已创建的项目，包括设备类型、设备数量、设备离线状况、创建时间和项目运行时长；</w:t>
      </w:r>
    </w:p>
    <w:p w14:paraId="3527A3E7" w14:textId="77777777" w:rsidR="007852C0" w:rsidRDefault="00000000">
      <w:pPr>
        <w:pStyle w:val="a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）全网行为管理服务支持添加设备包括路由器、交换机、网桥、</w:t>
      </w:r>
      <w:r>
        <w:rPr>
          <w:rFonts w:hint="eastAsia"/>
        </w:rPr>
        <w:t xml:space="preserve">AC </w:t>
      </w:r>
      <w:r>
        <w:rPr>
          <w:rFonts w:hint="eastAsia"/>
        </w:rPr>
        <w:t>和</w:t>
      </w:r>
      <w:r>
        <w:rPr>
          <w:rFonts w:hint="eastAsia"/>
        </w:rPr>
        <w:t xml:space="preserve"> FAT AP</w:t>
      </w:r>
      <w:r>
        <w:rPr>
          <w:rFonts w:hint="eastAsia"/>
        </w:rPr>
        <w:t>。无需手动添加</w:t>
      </w:r>
      <w:r>
        <w:rPr>
          <w:rFonts w:hint="eastAsia"/>
        </w:rPr>
        <w:t xml:space="preserve"> FIT AP</w:t>
      </w:r>
      <w:r>
        <w:rPr>
          <w:rFonts w:hint="eastAsia"/>
        </w:rPr>
        <w:t>，添加</w:t>
      </w:r>
      <w:r>
        <w:rPr>
          <w:rFonts w:hint="eastAsia"/>
        </w:rPr>
        <w:t xml:space="preserve"> AC </w:t>
      </w:r>
      <w:r>
        <w:rPr>
          <w:rFonts w:hint="eastAsia"/>
        </w:rPr>
        <w:t>后系统会自动识别并添加关联的</w:t>
      </w:r>
      <w:r>
        <w:rPr>
          <w:rFonts w:hint="eastAsia"/>
        </w:rPr>
        <w:t xml:space="preserve"> FIT AP</w:t>
      </w:r>
      <w:r>
        <w:rPr>
          <w:rFonts w:hint="eastAsia"/>
        </w:rPr>
        <w:t>；</w:t>
      </w:r>
    </w:p>
    <w:p w14:paraId="4CC7AFA8" w14:textId="77777777" w:rsidR="007852C0" w:rsidRDefault="00000000">
      <w:pPr>
        <w:pStyle w:val="a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）全网行为管理服务支持在有多个中心站点的情况下，可以配置各分站点的主用链路和备用链路，实现整个</w:t>
      </w:r>
      <w:r>
        <w:rPr>
          <w:rFonts w:hint="eastAsia"/>
        </w:rPr>
        <w:t xml:space="preserve">VPN </w:t>
      </w:r>
      <w:r>
        <w:rPr>
          <w:rFonts w:hint="eastAsia"/>
        </w:rPr>
        <w:t>网络的负载均衡和链路备份；</w:t>
      </w:r>
    </w:p>
    <w:p w14:paraId="23AAAF9A" w14:textId="77777777" w:rsidR="007852C0" w:rsidRDefault="00000000">
      <w:pPr>
        <w:pStyle w:val="a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</w:rPr>
        <w:t xml:space="preserve">WIFI </w:t>
      </w:r>
      <w:r>
        <w:rPr>
          <w:rFonts w:hint="eastAsia"/>
        </w:rPr>
        <w:t>准入平台支持通过配置认证模板绑定</w:t>
      </w:r>
      <w:r>
        <w:rPr>
          <w:rFonts w:hint="eastAsia"/>
        </w:rPr>
        <w:t xml:space="preserve"> SSID </w:t>
      </w:r>
      <w:r>
        <w:rPr>
          <w:rFonts w:hint="eastAsia"/>
        </w:rPr>
        <w:t>实现无线认证功能；</w:t>
      </w:r>
    </w:p>
    <w:p w14:paraId="661F6C2D" w14:textId="77777777" w:rsidR="007852C0" w:rsidRDefault="00000000">
      <w:pPr>
        <w:pStyle w:val="a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>
        <w:rPr>
          <w:rFonts w:hint="eastAsia"/>
        </w:rPr>
        <w:t xml:space="preserve">WIFI </w:t>
      </w:r>
      <w:r>
        <w:rPr>
          <w:rFonts w:hint="eastAsia"/>
        </w:rPr>
        <w:t>准入平台支持修改认证账号开启</w:t>
      </w:r>
      <w:r>
        <w:rPr>
          <w:rFonts w:hint="eastAsia"/>
        </w:rPr>
        <w:t>/</w:t>
      </w:r>
      <w:r>
        <w:rPr>
          <w:rFonts w:hint="eastAsia"/>
        </w:rPr>
        <w:t>关闭的状态，支持绑定设备，将已选择的</w:t>
      </w:r>
      <w:r>
        <w:rPr>
          <w:rFonts w:hint="eastAsia"/>
        </w:rPr>
        <w:t xml:space="preserve"> Web </w:t>
      </w:r>
      <w:r>
        <w:rPr>
          <w:rFonts w:hint="eastAsia"/>
        </w:rPr>
        <w:t>认证账号绑定</w:t>
      </w:r>
      <w:proofErr w:type="gramStart"/>
      <w:r>
        <w:rPr>
          <w:rFonts w:hint="eastAsia"/>
        </w:rPr>
        <w:t>至勾选的</w:t>
      </w:r>
      <w:proofErr w:type="gramEnd"/>
      <w:r>
        <w:rPr>
          <w:rFonts w:hint="eastAsia"/>
        </w:rPr>
        <w:t>设备，删除和添加认证账号。</w:t>
      </w:r>
    </w:p>
    <w:p w14:paraId="5E85F441" w14:textId="77777777" w:rsidR="007852C0" w:rsidRDefault="00000000">
      <w:pPr>
        <w:pStyle w:val="a0"/>
      </w:pPr>
      <w:r>
        <w:rPr>
          <w:rFonts w:hint="eastAsia"/>
        </w:rPr>
        <w:t>3</w:t>
      </w:r>
      <w:r>
        <w:rPr>
          <w:rFonts w:hint="eastAsia"/>
        </w:rPr>
        <w:t>、▲网络</w:t>
      </w:r>
      <w:r>
        <w:t>带宽</w:t>
      </w:r>
      <w:r>
        <w:t>≥</w:t>
      </w:r>
      <w:r>
        <w:rPr>
          <w:rFonts w:hint="eastAsia"/>
        </w:rPr>
        <w:t>1800M</w:t>
      </w:r>
      <w:r>
        <w:t>，可实现分区带宽限制</w:t>
      </w:r>
      <w:r>
        <w:t>;</w:t>
      </w:r>
      <w:r>
        <w:t>与医院现有网络环境完全隔离，独立组网</w:t>
      </w:r>
      <w:r>
        <w:t>;</w:t>
      </w:r>
    </w:p>
    <w:p w14:paraId="53F84FC2" w14:textId="77777777" w:rsidR="007852C0" w:rsidRDefault="00000000">
      <w:pPr>
        <w:pStyle w:val="a0"/>
      </w:pPr>
      <w:r>
        <w:rPr>
          <w:rFonts w:hint="eastAsia"/>
        </w:rPr>
        <w:t>4</w:t>
      </w:r>
      <w:r>
        <w:rPr>
          <w:rFonts w:hint="eastAsia"/>
        </w:rPr>
        <w:t>、▲</w:t>
      </w:r>
      <w:r>
        <w:t>信号强度</w:t>
      </w:r>
      <w:r>
        <w:t>≥-65dbm</w:t>
      </w:r>
      <w:r>
        <w:t>，信号漫游</w:t>
      </w:r>
      <w:r>
        <w:t xml:space="preserve"> ping </w:t>
      </w:r>
      <w:r>
        <w:t>丢包率</w:t>
      </w:r>
      <w:r>
        <w:t>≤5%</w:t>
      </w:r>
      <w:r>
        <w:t>，不能连续丢包</w:t>
      </w:r>
      <w:r>
        <w:t>3</w:t>
      </w:r>
      <w:r>
        <w:t>个</w:t>
      </w:r>
      <w:r>
        <w:rPr>
          <w:rFonts w:hint="eastAsia"/>
        </w:rPr>
        <w:t>；</w:t>
      </w:r>
    </w:p>
    <w:p w14:paraId="78189FC3" w14:textId="77777777" w:rsidR="007852C0" w:rsidRDefault="00000000">
      <w:pPr>
        <w:pStyle w:val="a0"/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t>可根据医院需求分别设置内部人员和外来客户不同的</w:t>
      </w:r>
      <w:r>
        <w:t xml:space="preserve"> SSID </w:t>
      </w:r>
      <w:r>
        <w:t>号</w:t>
      </w:r>
      <w:r>
        <w:rPr>
          <w:rFonts w:hint="eastAsia"/>
        </w:rPr>
        <w:t>；</w:t>
      </w:r>
    </w:p>
    <w:p w14:paraId="63B5F752" w14:textId="77777777" w:rsidR="007852C0" w:rsidRDefault="00000000">
      <w:pPr>
        <w:pStyle w:val="a0"/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t>多用户承载能力</w:t>
      </w:r>
      <w:r>
        <w:t>:</w:t>
      </w:r>
      <w:r>
        <w:t>室内人流量大、人流密集，无线网络覆盖需到达能满足多个用户同时使用网络</w:t>
      </w:r>
      <w:r>
        <w:rPr>
          <w:rFonts w:hint="eastAsia"/>
        </w:rPr>
        <w:t>；</w:t>
      </w:r>
    </w:p>
    <w:p w14:paraId="56DDEBD0" w14:textId="77777777" w:rsidR="007852C0" w:rsidRDefault="00000000">
      <w:pPr>
        <w:numPr>
          <w:ilvl w:val="0"/>
          <w:numId w:val="1"/>
        </w:numPr>
      </w:pPr>
      <w:r>
        <w:rPr>
          <w:rFonts w:hint="eastAsia"/>
        </w:rPr>
        <w:t>★商务要求</w:t>
      </w:r>
    </w:p>
    <w:p w14:paraId="1AAC8167" w14:textId="77777777" w:rsidR="007852C0" w:rsidRDefault="00000000"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t>在</w:t>
      </w:r>
      <w:r>
        <w:rPr>
          <w:rFonts w:hint="eastAsia"/>
        </w:rPr>
        <w:t>重保期间</w:t>
      </w:r>
      <w:proofErr w:type="gramEnd"/>
      <w:r>
        <w:t>，重大事件处理阶段，安排驻场人员</w:t>
      </w:r>
      <w:r>
        <w:rPr>
          <w:rFonts w:hint="eastAsia"/>
        </w:rPr>
        <w:t>；</w:t>
      </w:r>
    </w:p>
    <w:p w14:paraId="66ED030A" w14:textId="77777777" w:rsidR="007852C0" w:rsidRDefault="00000000">
      <w:pPr>
        <w:pStyle w:val="a0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t>在服务期限内</w:t>
      </w:r>
      <w:r>
        <w:rPr>
          <w:rFonts w:hint="eastAsia"/>
        </w:rPr>
        <w:t>每</w:t>
      </w:r>
      <w:r>
        <w:t>月定期对每个无线点位的网络进行巡检</w:t>
      </w:r>
      <w:r>
        <w:rPr>
          <w:rFonts w:hint="eastAsia"/>
        </w:rPr>
        <w:t>；</w:t>
      </w:r>
    </w:p>
    <w:p w14:paraId="2D9A806F" w14:textId="77777777" w:rsidR="007852C0" w:rsidRDefault="00000000">
      <w:pPr>
        <w:pStyle w:val="a0"/>
      </w:pPr>
      <w:r>
        <w:rPr>
          <w:rFonts w:hint="eastAsia"/>
        </w:rPr>
        <w:t>3</w:t>
      </w:r>
      <w:r>
        <w:rPr>
          <w:rFonts w:hint="eastAsia"/>
        </w:rPr>
        <w:t>、遇到</w:t>
      </w:r>
      <w:r>
        <w:t>有关维护和技术时问题的服务请求，</w:t>
      </w:r>
      <w:r>
        <w:rPr>
          <w:rFonts w:hint="eastAsia"/>
        </w:rPr>
        <w:t>指</w:t>
      </w:r>
      <w:r>
        <w:t>派技术维修工程师提供</w:t>
      </w:r>
      <w:r>
        <w:rPr>
          <w:rFonts w:hint="eastAsia"/>
        </w:rPr>
        <w:t>30</w:t>
      </w:r>
      <w:r>
        <w:rPr>
          <w:rFonts w:hint="eastAsia"/>
        </w:rPr>
        <w:t>分钟内响应，</w:t>
      </w:r>
      <w:r>
        <w:rPr>
          <w:rFonts w:hint="eastAsia"/>
        </w:rPr>
        <w:t>1</w:t>
      </w:r>
      <w:r>
        <w:rPr>
          <w:rFonts w:hint="eastAsia"/>
        </w:rPr>
        <w:t>小时内解决。</w:t>
      </w:r>
      <w:r>
        <w:rPr>
          <w:rFonts w:hint="eastAsia"/>
        </w:rPr>
        <w:t>7*24</w:t>
      </w:r>
      <w:r>
        <w:rPr>
          <w:rFonts w:hint="eastAsia"/>
        </w:rPr>
        <w:t>小时电话响应服务。</w:t>
      </w:r>
    </w:p>
    <w:p w14:paraId="1B3DE816" w14:textId="77777777" w:rsidR="007852C0" w:rsidRDefault="00000000">
      <w:pPr>
        <w:pStyle w:val="a0"/>
      </w:pPr>
      <w:r>
        <w:rPr>
          <w:rFonts w:hint="eastAsia"/>
        </w:rPr>
        <w:t>4</w:t>
      </w:r>
      <w:r>
        <w:rPr>
          <w:rFonts w:hint="eastAsia"/>
        </w:rPr>
        <w:t>、每月提供月度巡检报告、季度报告、年度报告。</w:t>
      </w:r>
      <w:bookmarkEnd w:id="0"/>
    </w:p>
    <w:p w14:paraId="30FD4B97" w14:textId="77777777" w:rsidR="007852C0" w:rsidRDefault="00000000">
      <w:pPr>
        <w:pStyle w:val="a0"/>
      </w:pPr>
      <w:r>
        <w:rPr>
          <w:rFonts w:hint="eastAsia"/>
        </w:rPr>
        <w:t>5</w:t>
      </w:r>
      <w:r>
        <w:rPr>
          <w:rFonts w:hint="eastAsia"/>
        </w:rPr>
        <w:t>、付款方式及条件：合同签订后支付</w:t>
      </w:r>
      <w:r>
        <w:rPr>
          <w:rFonts w:hint="eastAsia"/>
        </w:rPr>
        <w:t>50%</w:t>
      </w:r>
      <w:r>
        <w:rPr>
          <w:rFonts w:hint="eastAsia"/>
        </w:rPr>
        <w:t>，运维服务期结束后支付</w:t>
      </w:r>
      <w:r>
        <w:rPr>
          <w:rFonts w:hint="eastAsia"/>
        </w:rPr>
        <w:t>50%</w:t>
      </w:r>
      <w:r>
        <w:rPr>
          <w:rFonts w:hint="eastAsia"/>
        </w:rPr>
        <w:t>。</w:t>
      </w:r>
    </w:p>
    <w:p w14:paraId="0049B128" w14:textId="77777777" w:rsidR="007852C0" w:rsidRDefault="00000000">
      <w:pPr>
        <w:pStyle w:val="a0"/>
      </w:pPr>
      <w:r>
        <w:rPr>
          <w:rFonts w:hint="eastAsia"/>
        </w:rPr>
        <w:t>6</w:t>
      </w:r>
      <w:r>
        <w:rPr>
          <w:rFonts w:hint="eastAsia"/>
        </w:rPr>
        <w:t>、运维服务期：</w:t>
      </w:r>
      <w:r>
        <w:rPr>
          <w:rFonts w:hint="eastAsia"/>
        </w:rPr>
        <w:t>1</w:t>
      </w:r>
      <w:r>
        <w:rPr>
          <w:rFonts w:hint="eastAsia"/>
        </w:rPr>
        <w:t>年。</w:t>
      </w:r>
    </w:p>
    <w:p w14:paraId="261E0215" w14:textId="77777777" w:rsidR="007852C0" w:rsidRDefault="00000000">
      <w:pPr>
        <w:numPr>
          <w:ilvl w:val="0"/>
          <w:numId w:val="1"/>
        </w:numPr>
      </w:pPr>
      <w:r>
        <w:rPr>
          <w:rFonts w:hint="eastAsia"/>
        </w:rPr>
        <w:t>评分标准</w:t>
      </w:r>
    </w:p>
    <w:tbl>
      <w:tblPr>
        <w:tblW w:w="95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1225"/>
        <w:gridCol w:w="1013"/>
        <w:gridCol w:w="5332"/>
        <w:gridCol w:w="1187"/>
      </w:tblGrid>
      <w:tr w:rsidR="007852C0" w14:paraId="06F0DCA0" w14:textId="77777777">
        <w:trPr>
          <w:trHeight w:val="696"/>
        </w:trPr>
        <w:tc>
          <w:tcPr>
            <w:tcW w:w="753" w:type="dxa"/>
            <w:vAlign w:val="center"/>
          </w:tcPr>
          <w:p w14:paraId="68429C18" w14:textId="77777777" w:rsidR="007852C0" w:rsidRDefault="00000000">
            <w:pPr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1225" w:type="dxa"/>
            <w:vAlign w:val="center"/>
          </w:tcPr>
          <w:p w14:paraId="5E6B4359" w14:textId="77777777" w:rsidR="007852C0" w:rsidRDefault="00000000">
            <w:pPr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评分因素及权重</w:t>
            </w:r>
          </w:p>
        </w:tc>
        <w:tc>
          <w:tcPr>
            <w:tcW w:w="1013" w:type="dxa"/>
            <w:vAlign w:val="center"/>
          </w:tcPr>
          <w:p w14:paraId="5403861F" w14:textId="77777777" w:rsidR="007852C0" w:rsidRDefault="00000000">
            <w:pPr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分值</w:t>
            </w:r>
          </w:p>
        </w:tc>
        <w:tc>
          <w:tcPr>
            <w:tcW w:w="5332" w:type="dxa"/>
            <w:vAlign w:val="center"/>
          </w:tcPr>
          <w:p w14:paraId="263D3678" w14:textId="77777777" w:rsidR="007852C0" w:rsidRDefault="00000000">
            <w:pPr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评分标准</w:t>
            </w:r>
          </w:p>
        </w:tc>
        <w:tc>
          <w:tcPr>
            <w:tcW w:w="1187" w:type="dxa"/>
            <w:vAlign w:val="center"/>
          </w:tcPr>
          <w:p w14:paraId="155F5FF4" w14:textId="77777777" w:rsidR="007852C0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说明</w:t>
            </w:r>
          </w:p>
        </w:tc>
      </w:tr>
      <w:tr w:rsidR="007852C0" w14:paraId="51F84681" w14:textId="77777777">
        <w:trPr>
          <w:trHeight w:val="402"/>
        </w:trPr>
        <w:tc>
          <w:tcPr>
            <w:tcW w:w="753" w:type="dxa"/>
            <w:vAlign w:val="center"/>
          </w:tcPr>
          <w:p w14:paraId="614C9674" w14:textId="77777777" w:rsidR="007852C0" w:rsidRDefault="00000000">
            <w:pPr>
              <w:spacing w:line="360" w:lineRule="auto"/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225" w:type="dxa"/>
            <w:vAlign w:val="center"/>
          </w:tcPr>
          <w:p w14:paraId="5234C00C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报价30%</w:t>
            </w:r>
          </w:p>
        </w:tc>
        <w:tc>
          <w:tcPr>
            <w:tcW w:w="1013" w:type="dxa"/>
            <w:vAlign w:val="center"/>
          </w:tcPr>
          <w:p w14:paraId="4CB87961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30分</w:t>
            </w:r>
          </w:p>
        </w:tc>
        <w:tc>
          <w:tcPr>
            <w:tcW w:w="5332" w:type="dxa"/>
            <w:vAlign w:val="center"/>
          </w:tcPr>
          <w:p w14:paraId="5C156317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满足招标文件要求且响应价格最低的响应报价为基准价，其价格分为满分。其他投标人的价格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分统一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按照下列公式计算：报价得分=</w:t>
            </w:r>
            <w:r>
              <w:rPr>
                <w:rFonts w:ascii="宋体" w:hAnsi="宋体" w:cs="宋体" w:hint="eastAsia"/>
                <w:color w:val="000000"/>
                <w:sz w:val="24"/>
              </w:rPr>
              <w:t>(评标基准价／</w:t>
            </w: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投标报价)×分值</w:t>
            </w:r>
          </w:p>
        </w:tc>
        <w:tc>
          <w:tcPr>
            <w:tcW w:w="1187" w:type="dxa"/>
            <w:vAlign w:val="center"/>
          </w:tcPr>
          <w:p w14:paraId="3B8755ED" w14:textId="77777777" w:rsidR="007852C0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共同评分因素</w:t>
            </w:r>
          </w:p>
        </w:tc>
      </w:tr>
      <w:tr w:rsidR="007852C0" w14:paraId="6213FD48" w14:textId="77777777">
        <w:trPr>
          <w:trHeight w:val="402"/>
        </w:trPr>
        <w:tc>
          <w:tcPr>
            <w:tcW w:w="753" w:type="dxa"/>
            <w:vAlign w:val="center"/>
          </w:tcPr>
          <w:p w14:paraId="3CB5A1CC" w14:textId="77777777" w:rsidR="007852C0" w:rsidRDefault="00000000">
            <w:pPr>
              <w:spacing w:line="360" w:lineRule="auto"/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1225" w:type="dxa"/>
            <w:vAlign w:val="center"/>
          </w:tcPr>
          <w:p w14:paraId="1F0CEE45" w14:textId="77777777" w:rsidR="007852C0" w:rsidRDefault="00000000">
            <w:pPr>
              <w:spacing w:line="360" w:lineRule="auto"/>
              <w:ind w:left="240" w:hangingChars="100" w:hanging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项目要求36%</w:t>
            </w:r>
          </w:p>
        </w:tc>
        <w:tc>
          <w:tcPr>
            <w:tcW w:w="1013" w:type="dxa"/>
            <w:vAlign w:val="center"/>
          </w:tcPr>
          <w:p w14:paraId="4E1D9AC4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36分</w:t>
            </w:r>
          </w:p>
        </w:tc>
        <w:tc>
          <w:tcPr>
            <w:tcW w:w="5332" w:type="dxa"/>
            <w:vAlign w:val="center"/>
          </w:tcPr>
          <w:p w14:paraId="60C738E7" w14:textId="18EFDEC3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完全符合项目要求没有负偏离得36分，带“★”条款为实质性要求，负偏离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做废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标处理。带“</w:t>
            </w:r>
            <w:r>
              <w:rPr>
                <w:rFonts w:hint="eastAsia"/>
              </w:rPr>
              <w:t>▲</w:t>
            </w:r>
            <w:r>
              <w:rPr>
                <w:rFonts w:ascii="宋体" w:hAnsi="宋体" w:cs="宋体" w:hint="eastAsia"/>
                <w:sz w:val="24"/>
              </w:rPr>
              <w:t>”条款为重要参数（共</w:t>
            </w:r>
            <w:r w:rsidR="00687137"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条），每有一条不满足或者负偏离扣</w:t>
            </w:r>
            <w:r w:rsidR="00687137">
              <w:rPr>
                <w:rFonts w:ascii="宋体" w:hAnsi="宋体" w:cs="宋体" w:hint="eastAsia"/>
                <w:sz w:val="24"/>
              </w:rPr>
              <w:t>12</w:t>
            </w:r>
            <w:r>
              <w:rPr>
                <w:rFonts w:ascii="宋体" w:hAnsi="宋体" w:cs="宋体" w:hint="eastAsia"/>
                <w:sz w:val="24"/>
              </w:rPr>
              <w:t>分，一般参数要求（共2条）每有一条不满足或者负偏离的，扣</w:t>
            </w:r>
            <w:r w:rsidR="00687137">
              <w:rPr>
                <w:rFonts w:ascii="宋体" w:hAnsi="宋体" w:cs="宋体" w:hint="eastAsia"/>
                <w:sz w:val="24"/>
              </w:rPr>
              <w:t>6</w:t>
            </w:r>
            <w:r>
              <w:rPr>
                <w:rFonts w:ascii="宋体" w:hAnsi="宋体" w:cs="宋体" w:hint="eastAsia"/>
                <w:sz w:val="24"/>
              </w:rPr>
              <w:t>分，扣完为止。</w:t>
            </w:r>
          </w:p>
        </w:tc>
        <w:tc>
          <w:tcPr>
            <w:tcW w:w="1187" w:type="dxa"/>
            <w:vAlign w:val="center"/>
          </w:tcPr>
          <w:p w14:paraId="55DEDEBE" w14:textId="77777777" w:rsidR="007852C0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技术评分因素</w:t>
            </w:r>
          </w:p>
        </w:tc>
      </w:tr>
      <w:tr w:rsidR="007852C0" w14:paraId="32C8F534" w14:textId="77777777">
        <w:trPr>
          <w:trHeight w:val="402"/>
        </w:trPr>
        <w:tc>
          <w:tcPr>
            <w:tcW w:w="753" w:type="dxa"/>
            <w:vAlign w:val="center"/>
          </w:tcPr>
          <w:p w14:paraId="33E8A054" w14:textId="77777777" w:rsidR="007852C0" w:rsidRDefault="00000000">
            <w:pPr>
              <w:spacing w:line="360" w:lineRule="auto"/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14:paraId="7E5B82F0" w14:textId="77777777" w:rsidR="007852C0" w:rsidRDefault="00000000">
            <w:pPr>
              <w:spacing w:line="360" w:lineRule="auto"/>
              <w:ind w:left="240" w:hangingChars="100" w:hanging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项目方案24%</w:t>
            </w:r>
          </w:p>
        </w:tc>
        <w:tc>
          <w:tcPr>
            <w:tcW w:w="1013" w:type="dxa"/>
            <w:vAlign w:val="center"/>
          </w:tcPr>
          <w:p w14:paraId="17BB3BE2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24分</w:t>
            </w:r>
          </w:p>
        </w:tc>
        <w:tc>
          <w:tcPr>
            <w:tcW w:w="5332" w:type="dxa"/>
            <w:vAlign w:val="center"/>
          </w:tcPr>
          <w:p w14:paraId="04F508F9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1.投标人应提供针对本项目的运维服务方案，包含但不限于：①运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维保障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措施/技术支持；②应急方案；③服务响应时间；④培训方案。以上4项内容无缺陷、能满足项目实际需求的，每项得3分，最多得12分；每缺少一项扣3分，提交项目方案但存在缺陷每有一处缺陷扣2分（缺陷指：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非专门针对本项目或不适用项目特性的情形、内容不完整或缺少关键节点、套用其他项目方案、内容前后矛盾、涉及的规范及标准错误等情形</w:t>
            </w:r>
            <w:r>
              <w:rPr>
                <w:rFonts w:ascii="宋体" w:hAnsi="宋体" w:cs="宋体" w:hint="eastAsia"/>
                <w:sz w:val="24"/>
              </w:rPr>
              <w:t>），扣完为止。</w:t>
            </w:r>
          </w:p>
          <w:p w14:paraId="4765F0F4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2.投标人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应提供针对本项目的服务方案，包含但不限于：①对患者无线WIFI的理解和认识；②运维方案（包括分工、响应等）；③可能存在的问题或任务的解决方案；④服务人员设置情况，以上4项内容无缺陷、能满足项目实际需求的每项得3分，最多得12分；每缺少一项扣3分；每有一处缺陷扣2分（缺陷指：非专门针对本项目或不适用项目特性的情形、内容不完整或缺少关键节点、套用其他项目方案、内容前后矛盾、涉及的规范及标准错误等情形），扣完为止。</w:t>
            </w:r>
          </w:p>
        </w:tc>
        <w:tc>
          <w:tcPr>
            <w:tcW w:w="1187" w:type="dxa"/>
            <w:vAlign w:val="center"/>
          </w:tcPr>
          <w:p w14:paraId="2CD998D5" w14:textId="77777777" w:rsidR="007852C0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共同评分因素</w:t>
            </w:r>
          </w:p>
        </w:tc>
      </w:tr>
      <w:tr w:rsidR="007852C0" w14:paraId="3F03F43A" w14:textId="77777777">
        <w:trPr>
          <w:trHeight w:val="402"/>
        </w:trPr>
        <w:tc>
          <w:tcPr>
            <w:tcW w:w="753" w:type="dxa"/>
            <w:vAlign w:val="center"/>
          </w:tcPr>
          <w:p w14:paraId="62738CDA" w14:textId="77777777" w:rsidR="007852C0" w:rsidRDefault="00000000">
            <w:pPr>
              <w:spacing w:line="360" w:lineRule="auto"/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1225" w:type="dxa"/>
            <w:vAlign w:val="center"/>
          </w:tcPr>
          <w:p w14:paraId="05EF738C" w14:textId="77777777" w:rsidR="007852C0" w:rsidRDefault="00000000">
            <w:pPr>
              <w:spacing w:line="360" w:lineRule="auto"/>
              <w:ind w:left="240" w:hangingChars="100" w:hanging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业绩10%</w:t>
            </w:r>
          </w:p>
        </w:tc>
        <w:tc>
          <w:tcPr>
            <w:tcW w:w="1013" w:type="dxa"/>
            <w:vAlign w:val="center"/>
          </w:tcPr>
          <w:p w14:paraId="4E3067FF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10分</w:t>
            </w:r>
          </w:p>
        </w:tc>
        <w:tc>
          <w:tcPr>
            <w:tcW w:w="5332" w:type="dxa"/>
            <w:vAlign w:val="center"/>
          </w:tcPr>
          <w:p w14:paraId="32128CEF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评审小组根据投标人2022年1月1日（含）至招标截止之日与类似项目的业绩，每有1个业绩得</w:t>
            </w:r>
            <w:r>
              <w:rPr>
                <w:rFonts w:ascii="宋体" w:hAnsi="宋体" w:cs="宋体" w:hint="eastAsia"/>
                <w:sz w:val="24"/>
              </w:rPr>
              <w:lastRenderedPageBreak/>
              <w:t xml:space="preserve">2.5分，最多得10分。(日期以合同签订时间为准) </w:t>
            </w:r>
          </w:p>
          <w:p w14:paraId="0CB58ADD" w14:textId="77777777" w:rsidR="007852C0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注：需提供合同复印件或验收报告复印件并加盖投标人公章，不提供不得分。</w:t>
            </w:r>
          </w:p>
        </w:tc>
        <w:tc>
          <w:tcPr>
            <w:tcW w:w="1187" w:type="dxa"/>
            <w:vAlign w:val="center"/>
          </w:tcPr>
          <w:p w14:paraId="2B9CF230" w14:textId="77777777" w:rsidR="007852C0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共同评分因素</w:t>
            </w:r>
          </w:p>
        </w:tc>
      </w:tr>
    </w:tbl>
    <w:p w14:paraId="15BD3847" w14:textId="77777777" w:rsidR="007852C0" w:rsidRDefault="007852C0">
      <w:pPr>
        <w:pStyle w:val="a0"/>
      </w:pPr>
    </w:p>
    <w:sectPr w:rsidR="007852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49FCC" w14:textId="77777777" w:rsidR="00FF57A6" w:rsidRDefault="00FF57A6" w:rsidP="002127F7">
      <w:pPr>
        <w:spacing w:after="0" w:line="240" w:lineRule="auto"/>
      </w:pPr>
      <w:r>
        <w:separator/>
      </w:r>
    </w:p>
  </w:endnote>
  <w:endnote w:type="continuationSeparator" w:id="0">
    <w:p w14:paraId="6C4E864B" w14:textId="77777777" w:rsidR="00FF57A6" w:rsidRDefault="00FF57A6" w:rsidP="0021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96BE3" w14:textId="77777777" w:rsidR="00FF57A6" w:rsidRDefault="00FF57A6" w:rsidP="002127F7">
      <w:pPr>
        <w:spacing w:after="0" w:line="240" w:lineRule="auto"/>
      </w:pPr>
      <w:r>
        <w:separator/>
      </w:r>
    </w:p>
  </w:footnote>
  <w:footnote w:type="continuationSeparator" w:id="0">
    <w:p w14:paraId="27C76B53" w14:textId="77777777" w:rsidR="00FF57A6" w:rsidRDefault="00FF57A6" w:rsidP="00212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AEFDDF"/>
    <w:multiLevelType w:val="singleLevel"/>
    <w:tmpl w:val="9AAEFDD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69EA1B9"/>
    <w:multiLevelType w:val="singleLevel"/>
    <w:tmpl w:val="369EA1B9"/>
    <w:lvl w:ilvl="0">
      <w:start w:val="1"/>
      <w:numFmt w:val="decimal"/>
      <w:suff w:val="nothing"/>
      <w:lvlText w:val="%1、"/>
      <w:lvlJc w:val="left"/>
    </w:lvl>
  </w:abstractNum>
  <w:num w:numId="1" w16cid:durableId="2002543101">
    <w:abstractNumId w:val="0"/>
  </w:num>
  <w:num w:numId="2" w16cid:durableId="1764958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F53"/>
    <w:rsid w:val="00090249"/>
    <w:rsid w:val="000A3384"/>
    <w:rsid w:val="0017152E"/>
    <w:rsid w:val="001E5885"/>
    <w:rsid w:val="002127F7"/>
    <w:rsid w:val="00286F53"/>
    <w:rsid w:val="00293695"/>
    <w:rsid w:val="002C69D8"/>
    <w:rsid w:val="00336ADF"/>
    <w:rsid w:val="00402F95"/>
    <w:rsid w:val="004C24E3"/>
    <w:rsid w:val="004C720A"/>
    <w:rsid w:val="004E2C16"/>
    <w:rsid w:val="004F6CC3"/>
    <w:rsid w:val="005117E2"/>
    <w:rsid w:val="00527310"/>
    <w:rsid w:val="00536A0D"/>
    <w:rsid w:val="00564375"/>
    <w:rsid w:val="005C7105"/>
    <w:rsid w:val="005E0DA4"/>
    <w:rsid w:val="0064138E"/>
    <w:rsid w:val="006809BC"/>
    <w:rsid w:val="00687137"/>
    <w:rsid w:val="006D34DF"/>
    <w:rsid w:val="00741604"/>
    <w:rsid w:val="007852C0"/>
    <w:rsid w:val="00836FA9"/>
    <w:rsid w:val="0086073F"/>
    <w:rsid w:val="008E02D1"/>
    <w:rsid w:val="0091754B"/>
    <w:rsid w:val="009A678F"/>
    <w:rsid w:val="00A350EE"/>
    <w:rsid w:val="00A610C4"/>
    <w:rsid w:val="00AB1629"/>
    <w:rsid w:val="00B00A46"/>
    <w:rsid w:val="00C33FAE"/>
    <w:rsid w:val="00CF0B2B"/>
    <w:rsid w:val="00D04CAC"/>
    <w:rsid w:val="00D559A9"/>
    <w:rsid w:val="00D94B25"/>
    <w:rsid w:val="00D95B6A"/>
    <w:rsid w:val="00DD6623"/>
    <w:rsid w:val="00E54ECD"/>
    <w:rsid w:val="00F36B94"/>
    <w:rsid w:val="00FF57A6"/>
    <w:rsid w:val="018F6A3E"/>
    <w:rsid w:val="0DEE43F5"/>
    <w:rsid w:val="0E901A4D"/>
    <w:rsid w:val="15411BC4"/>
    <w:rsid w:val="185C64AD"/>
    <w:rsid w:val="219F5033"/>
    <w:rsid w:val="22DB0362"/>
    <w:rsid w:val="288678A9"/>
    <w:rsid w:val="30F777C9"/>
    <w:rsid w:val="35277F68"/>
    <w:rsid w:val="378015CA"/>
    <w:rsid w:val="3D6B227E"/>
    <w:rsid w:val="3DFC3E2D"/>
    <w:rsid w:val="3E6D2F4C"/>
    <w:rsid w:val="3E9B146C"/>
    <w:rsid w:val="3F595EEC"/>
    <w:rsid w:val="40916FFB"/>
    <w:rsid w:val="44134F1F"/>
    <w:rsid w:val="48CE11C6"/>
    <w:rsid w:val="4CEA2347"/>
    <w:rsid w:val="4CFD48C3"/>
    <w:rsid w:val="4F7F4EB2"/>
    <w:rsid w:val="505C17AE"/>
    <w:rsid w:val="54330A77"/>
    <w:rsid w:val="568D63E9"/>
    <w:rsid w:val="59E43B77"/>
    <w:rsid w:val="5AC70954"/>
    <w:rsid w:val="5AD54AA6"/>
    <w:rsid w:val="5FE42FC7"/>
    <w:rsid w:val="62C3746A"/>
    <w:rsid w:val="63B249CD"/>
    <w:rsid w:val="67230D1D"/>
    <w:rsid w:val="6A207B8B"/>
    <w:rsid w:val="744B60EF"/>
    <w:rsid w:val="744D353E"/>
    <w:rsid w:val="76037E52"/>
    <w:rsid w:val="76F7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D3577F"/>
  <w15:docId w15:val="{D3C9A45B-6E6F-4E67-952F-F93D654B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unhideWhenUsed/>
    <w:qFormat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Body Text First Indent"/>
    <w:basedOn w:val="a0"/>
    <w:link w:val="aa"/>
    <w:qFormat/>
    <w:pPr>
      <w:ind w:firstLineChars="100" w:firstLine="420"/>
    </w:pPr>
  </w:style>
  <w:style w:type="paragraph" w:customStyle="1" w:styleId="1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8">
    <w:name w:val="页眉 字符"/>
    <w:basedOn w:val="a1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1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30">
    <w:name w:val="标题 3 字符"/>
    <w:basedOn w:val="a1"/>
    <w:link w:val="3"/>
    <w:qFormat/>
    <w:rPr>
      <w:bCs/>
      <w:kern w:val="2"/>
      <w:sz w:val="32"/>
      <w:szCs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 w:val="28"/>
      <w:szCs w:val="22"/>
    </w:rPr>
  </w:style>
  <w:style w:type="character" w:customStyle="1" w:styleId="a4">
    <w:name w:val="正文文本 字符"/>
    <w:basedOn w:val="a1"/>
    <w:link w:val="a0"/>
    <w:uiPriority w:val="99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a">
    <w:name w:val="正文文本首行缩进 字符"/>
    <w:basedOn w:val="a4"/>
    <w:link w:val="a9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13981</dc:creator>
  <cp:lastModifiedBy>子 欢</cp:lastModifiedBy>
  <cp:revision>23</cp:revision>
  <dcterms:created xsi:type="dcterms:W3CDTF">2025-03-21T01:04:00Z</dcterms:created>
  <dcterms:modified xsi:type="dcterms:W3CDTF">2025-05-13T00:48:00Z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KSOTemplateDocerSaveRecord">
    <vt:lpwstr>eyJoZGlkIjoiODQzYjNhNjdiYTM1NjBkOTBjNzZmZjkxODczYWE3Y2MiLCJ1c2VySWQiOiI0NzQ3NDkyNzQifQ==</vt:lpwstr>
  </property>
  <property fmtid="{D5CDD505-2E9C-101B-9397-08002B2CF9AE}" pid="4" name="ICV">
    <vt:lpwstr>5F2AEA09317149519AE4027A5BDF6F96_12</vt:lpwstr>
  </property>
</Properties>
</file>