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beforeAutospacing="0" w:after="0" w:afterAutospacing="0"/>
        <w:ind w:left="-619" w:leftChars="-295" w:firstLine="621" w:firstLineChars="221"/>
        <w:jc w:val="left"/>
        <w:rPr>
          <w:rFonts w:ascii="仿宋" w:hAnsi="仿宋" w:eastAsia="仿宋"/>
          <w:sz w:val="24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附件4：</w:t>
      </w:r>
      <w:r>
        <w:rPr>
          <w:rFonts w:hint="eastAsia" w:ascii="仿宋" w:hAnsi="仿宋" w:eastAsia="仿宋"/>
          <w:sz w:val="28"/>
          <w:szCs w:val="28"/>
        </w:rPr>
        <w:t>中药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配方颗粒</w:t>
      </w:r>
      <w:r>
        <w:rPr>
          <w:rFonts w:hint="eastAsia" w:ascii="仿宋" w:hAnsi="仿宋" w:eastAsia="仿宋"/>
          <w:sz w:val="28"/>
          <w:szCs w:val="28"/>
        </w:rPr>
        <w:t>供应商遴选评分标准</w:t>
      </w:r>
    </w:p>
    <w:p>
      <w:pPr>
        <w:snapToGrid w:val="0"/>
        <w:spacing w:before="240" w:after="120" w:line="400" w:lineRule="exact"/>
        <w:jc w:val="left"/>
        <w:rPr>
          <w:rFonts w:ascii="仿宋" w:hAnsi="仿宋" w:eastAsia="仿宋"/>
          <w:b/>
          <w:kern w:val="0"/>
          <w:sz w:val="28"/>
          <w:szCs w:val="28"/>
        </w:rPr>
      </w:pPr>
      <w:r>
        <w:rPr>
          <w:rFonts w:hint="eastAsia" w:ascii="仿宋" w:hAnsi="仿宋" w:eastAsia="仿宋"/>
          <w:b/>
          <w:kern w:val="0"/>
          <w:sz w:val="28"/>
          <w:szCs w:val="28"/>
        </w:rPr>
        <w:t>企业名称：_</w:t>
      </w:r>
      <w:r>
        <w:rPr>
          <w:rFonts w:ascii="仿宋" w:hAnsi="仿宋" w:eastAsia="仿宋"/>
          <w:b/>
          <w:kern w:val="0"/>
          <w:sz w:val="28"/>
          <w:szCs w:val="28"/>
        </w:rPr>
        <w:t>__________________________</w:t>
      </w:r>
    </w:p>
    <w:tbl>
      <w:tblPr>
        <w:tblStyle w:val="8"/>
        <w:tblW w:w="10176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6"/>
        <w:gridCol w:w="1135"/>
        <w:gridCol w:w="32"/>
        <w:gridCol w:w="1103"/>
        <w:gridCol w:w="660"/>
        <w:gridCol w:w="3624"/>
        <w:gridCol w:w="2126"/>
        <w:gridCol w:w="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6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  <w:t xml:space="preserve">序号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270" w:type="dxa"/>
            <w:gridSpan w:val="3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  <w:t>评分因素及权重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36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  <w:t>评分标准</w:t>
            </w:r>
          </w:p>
        </w:tc>
        <w:tc>
          <w:tcPr>
            <w:tcW w:w="21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5" w:hRule="atLeast"/>
        </w:trPr>
        <w:tc>
          <w:tcPr>
            <w:tcW w:w="676" w:type="dxa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167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企业部分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15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%）</w:t>
            </w:r>
          </w:p>
        </w:tc>
        <w:tc>
          <w:tcPr>
            <w:tcW w:w="11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基本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资质（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%）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</w:rPr>
              <w:t>分</w:t>
            </w:r>
          </w:p>
        </w:tc>
        <w:tc>
          <w:tcPr>
            <w:tcW w:w="36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1.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具有有效的《营业执照》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工商营业执照、组织机构代码证、税务登记证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eastAsia="zh-CN"/>
              </w:rPr>
              <w:t>）。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.</w:t>
            </w:r>
            <w:bookmarkStart w:id="0" w:name="OLE_LINK17"/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若为药品生产企业的</w:t>
            </w:r>
            <w:bookmarkEnd w:id="0"/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，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具有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效的《药品生产许可证》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包含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中药饮片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、配方颗粒生产范围）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eastAsia="zh-CN"/>
              </w:rPr>
              <w:t>；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若为药品经营企业的则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具有《药品经营许可证》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(包含中药配方颗粒等相应经营范围）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eastAsia="zh-CN"/>
              </w:rPr>
              <w:t>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  <w:u w:val="single"/>
              </w:rPr>
              <w:t>每一项得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u w:val="single"/>
                <w:lang w:val="en-US" w:eastAsia="zh-CN"/>
              </w:rPr>
              <w:t>2.5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u w:val="single"/>
              </w:rPr>
              <w:t>分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u w:val="single"/>
                <w:lang w:eastAsia="zh-CN"/>
              </w:rPr>
              <w:t>，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u w:val="single"/>
                <w:lang w:val="en-US" w:eastAsia="zh-CN"/>
              </w:rPr>
              <w:t>本项最多得5分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u w:val="single"/>
              </w:rPr>
              <w:t>。</w:t>
            </w:r>
          </w:p>
        </w:tc>
        <w:tc>
          <w:tcPr>
            <w:tcW w:w="21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提供相关证件复印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eastAsia="zh-CN"/>
              </w:rPr>
              <w:t>，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并加盖单位公章。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" w:hRule="atLeast"/>
        </w:trPr>
        <w:tc>
          <w:tcPr>
            <w:tcW w:w="676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20"/>
                <w:szCs w:val="20"/>
              </w:rPr>
            </w:pPr>
          </w:p>
        </w:tc>
        <w:tc>
          <w:tcPr>
            <w:tcW w:w="11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企业信誉（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%）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lang w:eastAsia="zh-CN"/>
              </w:rPr>
              <w:t>5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</w:rPr>
              <w:t>分</w:t>
            </w:r>
          </w:p>
        </w:tc>
        <w:tc>
          <w:tcPr>
            <w:tcW w:w="36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企业近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年无行政处罚和违规查处记录，未被列入企业黑名单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eastAsia="zh-CN"/>
              </w:rPr>
              <w:t>。</w:t>
            </w:r>
            <w:bookmarkStart w:id="7" w:name="_GoBack"/>
            <w:bookmarkEnd w:id="7"/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u w:val="single"/>
              </w:rPr>
              <w:t>无得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u w:val="single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u w:val="single"/>
              </w:rPr>
              <w:t>分，有则不得分。</w:t>
            </w:r>
          </w:p>
        </w:tc>
        <w:tc>
          <w:tcPr>
            <w:tcW w:w="21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提供信用中国网网站截图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eastAsia="zh-CN"/>
              </w:rPr>
              <w:t>。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676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20"/>
                <w:szCs w:val="20"/>
              </w:rPr>
            </w:pPr>
          </w:p>
        </w:tc>
        <w:tc>
          <w:tcPr>
            <w:tcW w:w="11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商业信誉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%）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lang w:eastAsia="zh-CN"/>
              </w:rPr>
              <w:t>5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</w:rPr>
              <w:t>分</w:t>
            </w:r>
          </w:p>
        </w:tc>
        <w:tc>
          <w:tcPr>
            <w:tcW w:w="36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企业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近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年无经营假劣药记录、无商业贿赂不良记录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eastAsia="zh-CN"/>
              </w:rPr>
              <w:t>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u w:val="single"/>
                <w:lang w:val="en-US" w:eastAsia="zh-CN"/>
              </w:rPr>
              <w:t>无得5分，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u w:val="single"/>
              </w:rPr>
              <w:t>有则不得分。</w:t>
            </w:r>
          </w:p>
        </w:tc>
        <w:tc>
          <w:tcPr>
            <w:tcW w:w="21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提供承诺函及中国裁判文书网站截图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等相关证明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。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" w:hRule="atLeast"/>
        </w:trPr>
        <w:tc>
          <w:tcPr>
            <w:tcW w:w="676" w:type="dxa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100" w:firstLineChars="50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167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供货服务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30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%）</w:t>
            </w:r>
          </w:p>
        </w:tc>
        <w:tc>
          <w:tcPr>
            <w:tcW w:w="11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供货能力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（11%）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/>
              </w:rPr>
              <w:t>11分</w:t>
            </w:r>
          </w:p>
        </w:tc>
        <w:tc>
          <w:tcPr>
            <w:tcW w:w="36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1.配送经验：需提供与三甲医院合同（合同期内）复印件；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szCs w:val="21"/>
                <w:u w:val="singl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u w:val="single"/>
                <w:lang w:val="en-US" w:eastAsia="zh-CN"/>
              </w:rPr>
              <w:t>达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u w:val="single"/>
                <w:lang w:val="en-US" w:eastAsia="zh-CN"/>
              </w:rPr>
              <w:t>到5家的得1分，每增加5家</w:t>
            </w:r>
            <w:r>
              <w:rPr>
                <w:rFonts w:hint="eastAsia" w:ascii="仿宋_GB2312" w:hAnsi="仿宋_GB2312" w:eastAsia="仿宋_GB2312" w:cs="仿宋_GB2312"/>
                <w:szCs w:val="21"/>
                <w:u w:val="single"/>
                <w:lang w:val="en-US" w:eastAsia="zh-CN"/>
              </w:rPr>
              <w:t>加0.5分，本项最多得3分。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u w:val="none"/>
                <w:lang w:val="en-US" w:eastAsia="zh-CN"/>
              </w:rPr>
              <w:t>2.供应能力：中药配方颗粒品种数量</w:t>
            </w:r>
            <w:r>
              <w:rPr>
                <w:rFonts w:hint="eastAsia" w:ascii="仿宋_GB2312" w:hAnsi="仿宋" w:eastAsia="仿宋_GB2312" w:cs="Times New Roman"/>
                <w:color w:val="auto"/>
                <w:sz w:val="20"/>
                <w:szCs w:val="20"/>
                <w:lang w:val="en-US" w:eastAsia="zh-CN"/>
              </w:rPr>
              <w:t>≥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u w:val="none"/>
                <w:lang w:val="en-US" w:eastAsia="zh-CN"/>
              </w:rPr>
              <w:t>300种（须覆盖全部遴选品种）</w:t>
            </w:r>
            <w:r>
              <w:rPr>
                <w:rFonts w:hint="eastAsia" w:ascii="仿宋_GB2312" w:hAnsi="仿宋_GB2312" w:eastAsia="仿宋_GB2312" w:cs="仿宋_GB2312"/>
                <w:szCs w:val="21"/>
                <w:u w:val="none"/>
                <w:lang w:val="en-US" w:eastAsia="zh-CN"/>
              </w:rPr>
              <w:t>者</w:t>
            </w:r>
            <w:r>
              <w:rPr>
                <w:rFonts w:hint="eastAsia" w:ascii="仿宋_GB2312" w:hAnsi="仿宋_GB2312" w:eastAsia="仿宋_GB2312" w:cs="仿宋_GB2312"/>
                <w:szCs w:val="21"/>
                <w:u w:val="single"/>
                <w:lang w:val="en-US" w:eastAsia="zh-CN"/>
              </w:rPr>
              <w:t>得1.5分，品种数量每增加150种，加0.5分，此项最多得3分。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.应急预案：包括但不限于面对原中药材短缺、市场涨价、特殊时期生产力不足、运输途中突发状况、应急人员储备、临时配送、特殊用药需求、协助医院处理因药品问题引起的医疗事故等，有相关应急预案以保证药品供应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" w:eastAsia="仿宋_GB2312" w:cs="Times New Roman"/>
                <w:sz w:val="20"/>
                <w:szCs w:val="20"/>
                <w:u w:val="singl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sz w:val="20"/>
                <w:szCs w:val="20"/>
                <w:u w:val="single"/>
                <w:lang w:val="en-US" w:eastAsia="zh-CN"/>
              </w:rPr>
              <w:t>①方案合理、完整、具备针对性的评价为优秀得5分；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" w:eastAsia="仿宋_GB2312" w:cs="Times New Roman"/>
                <w:sz w:val="20"/>
                <w:szCs w:val="20"/>
                <w:u w:val="singl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sz w:val="20"/>
                <w:szCs w:val="20"/>
                <w:u w:val="single"/>
                <w:lang w:val="en-US" w:eastAsia="zh-CN"/>
              </w:rPr>
              <w:t>②方案较为合理、较为完整、具备一定针对性的评价为良好得3分；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" w:eastAsia="仿宋_GB2312" w:cs="Times New Roman"/>
                <w:sz w:val="20"/>
                <w:szCs w:val="20"/>
                <w:u w:val="singl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sz w:val="20"/>
                <w:szCs w:val="20"/>
                <w:u w:val="single"/>
                <w:lang w:val="en-US" w:eastAsia="zh-CN"/>
              </w:rPr>
              <w:t>③方案的合理性、完整性、针对性均一般的评价为中等得1分；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sz w:val="20"/>
                <w:szCs w:val="20"/>
                <w:u w:val="single"/>
                <w:lang w:val="en-US" w:eastAsia="zh-CN"/>
              </w:rPr>
              <w:t>④未提供或评价为差的不得分。</w:t>
            </w:r>
          </w:p>
        </w:tc>
        <w:tc>
          <w:tcPr>
            <w:tcW w:w="21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1.合同复印件；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2.品种全覆盖承诺函、品种数量证明资料；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3.应急预案方案。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提供以上资料或复印件，并加盖单位公章。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仿宋_GB2312" w:hAnsi="宋体" w:eastAsia="仿宋_GB2312" w:cs="宋体"/>
                <w:b/>
                <w:bCs/>
                <w:color w:val="FF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6" w:hRule="atLeast"/>
        </w:trPr>
        <w:tc>
          <w:tcPr>
            <w:tcW w:w="676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100" w:firstLineChars="5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FF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配送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能力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%）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lang w:eastAsia="zh-CN"/>
              </w:rPr>
              <w:t>1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</w:rPr>
              <w:t>分</w:t>
            </w:r>
          </w:p>
        </w:tc>
        <w:tc>
          <w:tcPr>
            <w:tcW w:w="36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szCs w:val="21"/>
                <w:u w:val="singl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1.仓储设置：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专用库房面积</w:t>
            </w:r>
            <w:r>
              <w:rPr>
                <w:rFonts w:hint="eastAsia" w:ascii="仿宋_GB2312" w:hAnsi="仿宋" w:eastAsia="仿宋_GB2312" w:cs="Times New Roman"/>
                <w:sz w:val="20"/>
                <w:szCs w:val="20"/>
                <w:lang w:val="en-US" w:eastAsia="zh-CN"/>
              </w:rPr>
              <w:t>≥1000㎡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，有除湿、温控设备、温控监控设备者</w:t>
            </w:r>
            <w:r>
              <w:rPr>
                <w:rFonts w:hint="eastAsia" w:ascii="仿宋_GB2312" w:hAnsi="仿宋_GB2312" w:eastAsia="仿宋_GB2312" w:cs="仿宋_GB2312"/>
                <w:szCs w:val="21"/>
                <w:u w:val="single"/>
              </w:rPr>
              <w:t>得</w:t>
            </w:r>
            <w:r>
              <w:rPr>
                <w:rFonts w:hint="eastAsia" w:ascii="仿宋_GB2312" w:hAnsi="仿宋_GB2312" w:eastAsia="仿宋_GB2312" w:cs="仿宋_GB2312"/>
                <w:szCs w:val="21"/>
                <w:u w:val="single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zCs w:val="21"/>
                <w:u w:val="single"/>
              </w:rPr>
              <w:t>分，差一项扣</w:t>
            </w:r>
            <w:r>
              <w:rPr>
                <w:rFonts w:hint="eastAsia" w:ascii="仿宋_GB2312" w:hAnsi="仿宋_GB2312" w:eastAsia="仿宋_GB2312" w:cs="仿宋_GB2312"/>
                <w:szCs w:val="21"/>
                <w:u w:val="single"/>
                <w:lang w:val="en-US" w:eastAsia="zh-CN"/>
              </w:rPr>
              <w:t>0.5</w:t>
            </w:r>
            <w:r>
              <w:rPr>
                <w:rFonts w:hint="eastAsia" w:ascii="仿宋_GB2312" w:hAnsi="仿宋_GB2312" w:eastAsia="仿宋_GB2312" w:cs="仿宋_GB2312"/>
                <w:szCs w:val="21"/>
                <w:u w:val="single"/>
              </w:rPr>
              <w:t>分</w:t>
            </w:r>
            <w:r>
              <w:rPr>
                <w:rFonts w:hint="eastAsia" w:ascii="仿宋_GB2312" w:hAnsi="仿宋_GB2312" w:eastAsia="仿宋_GB2312" w:cs="仿宋_GB2312"/>
                <w:szCs w:val="21"/>
                <w:u w:val="single"/>
                <w:lang w:eastAsia="zh-CN"/>
              </w:rPr>
              <w:t>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szCs w:val="21"/>
                <w:u w:val="singl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u w:val="none"/>
                <w:lang w:val="en-US" w:eastAsia="zh-CN"/>
              </w:rPr>
              <w:t>2.①急需药品24小时内配送，节假日照常配送，</w:t>
            </w:r>
            <w:r>
              <w:rPr>
                <w:rFonts w:hint="eastAsia" w:ascii="仿宋_GB2312" w:hAnsi="仿宋_GB2312" w:eastAsia="仿宋_GB2312" w:cs="仿宋_GB2312"/>
                <w:szCs w:val="21"/>
                <w:u w:val="single"/>
                <w:lang w:val="en-US" w:eastAsia="zh-CN"/>
              </w:rPr>
              <w:t>每一项得1分，本项最多得2分；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_GB2312" w:eastAsia="仿宋_GB2312" w:cs="仿宋_GB2312"/>
                <w:szCs w:val="21"/>
                <w:u w:val="singl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u w:val="none"/>
                <w:lang w:val="en-US" w:eastAsia="zh-CN"/>
              </w:rPr>
              <w:t>②日常药品48h内配送，</w:t>
            </w:r>
            <w:r>
              <w:rPr>
                <w:rFonts w:hint="eastAsia" w:ascii="仿宋_GB2312" w:hAnsi="仿宋_GB2312" w:eastAsia="仿宋_GB2312" w:cs="仿宋_GB2312"/>
                <w:szCs w:val="21"/>
                <w:u w:val="single"/>
                <w:lang w:val="en-US" w:eastAsia="zh-CN"/>
              </w:rPr>
              <w:t>满足得1分</w:t>
            </w:r>
            <w:r>
              <w:rPr>
                <w:rFonts w:hint="eastAsia" w:ascii="仿宋_GB2312" w:hAnsi="仿宋_GB2312" w:eastAsia="仿宋_GB2312" w:cs="仿宋_GB2312"/>
                <w:szCs w:val="21"/>
                <w:u w:val="none"/>
                <w:lang w:val="en-US" w:eastAsia="zh-CN"/>
              </w:rPr>
              <w:t>，若时间可缩短至24h内配送，</w:t>
            </w:r>
            <w:r>
              <w:rPr>
                <w:rFonts w:hint="eastAsia" w:ascii="仿宋_GB2312" w:hAnsi="仿宋_GB2312" w:eastAsia="仿宋_GB2312" w:cs="仿宋_GB2312"/>
                <w:szCs w:val="21"/>
                <w:u w:val="single"/>
                <w:lang w:val="en-US" w:eastAsia="zh-CN"/>
              </w:rPr>
              <w:t>则加1分，本项最多得2分。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3.</w:t>
            </w:r>
            <w:r>
              <w:rPr>
                <w:rFonts w:hint="eastAsia" w:ascii="仿宋_GB2312" w:hAnsi="仿宋" w:eastAsia="仿宋_GB2312" w:cs="Times New Roman"/>
                <w:sz w:val="20"/>
                <w:szCs w:val="20"/>
                <w:lang w:val="en-US" w:eastAsia="zh-CN"/>
              </w:rPr>
              <w:t>配送方案：提供本项目配送服务的各项方案，包括但不限于配送周期、人员配置、计划安排、配送方式及流程、配送车辆管理等。专家根据方案的合理性、完整性、针对性分档评分：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" w:eastAsia="仿宋_GB2312" w:cs="Times New Roman"/>
                <w:sz w:val="20"/>
                <w:szCs w:val="20"/>
                <w:u w:val="singl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sz w:val="20"/>
                <w:szCs w:val="20"/>
                <w:u w:val="single"/>
                <w:lang w:val="en-US" w:eastAsia="zh-CN"/>
              </w:rPr>
              <w:t>①方案合理、完整、具备针对性的评价为优秀得8分；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" w:eastAsia="仿宋_GB2312" w:cs="Times New Roman"/>
                <w:sz w:val="20"/>
                <w:szCs w:val="20"/>
                <w:u w:val="singl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sz w:val="20"/>
                <w:szCs w:val="20"/>
                <w:u w:val="single"/>
                <w:lang w:val="en-US" w:eastAsia="zh-CN"/>
              </w:rPr>
              <w:t>②方案较为合理、较为完整、具备一定针对性的评价为良好得5分；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" w:eastAsia="仿宋_GB2312" w:cs="Times New Roman"/>
                <w:sz w:val="20"/>
                <w:szCs w:val="20"/>
                <w:u w:val="singl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sz w:val="20"/>
                <w:szCs w:val="20"/>
                <w:u w:val="single"/>
                <w:lang w:val="en-US" w:eastAsia="zh-CN"/>
              </w:rPr>
              <w:t>③方案的合理性、完整性、针对性均④一般的评价为中等得2分；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Times New Roman"/>
                <w:sz w:val="20"/>
                <w:szCs w:val="20"/>
                <w:u w:val="single"/>
                <w:lang w:val="en-US" w:eastAsia="zh-CN"/>
              </w:rPr>
              <w:t>未提供或评价为差的不得分。</w:t>
            </w:r>
          </w:p>
        </w:tc>
        <w:tc>
          <w:tcPr>
            <w:tcW w:w="21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1.注册地自有房屋产权证或租赁合同等的复印件；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2.配送时效承诺函；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3.配送方案。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提供以上资料或复印件，并加盖单位公章。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76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100" w:firstLineChars="5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售后服务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（5%）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/>
              </w:rPr>
              <w:t>5分</w:t>
            </w:r>
          </w:p>
        </w:tc>
        <w:tc>
          <w:tcPr>
            <w:tcW w:w="36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药品退、换及票据承诺书：如遇近效期、药品破损、补票等问题，公司需出具承</w:t>
            </w:r>
            <w:r>
              <w:rPr>
                <w:rFonts w:hint="eastAsia" w:ascii="仿宋_GB2312" w:hAnsi="仿宋" w:eastAsia="仿宋_GB2312" w:cs="Times New Roman"/>
                <w:sz w:val="20"/>
                <w:szCs w:val="20"/>
                <w:lang w:val="en-US" w:eastAsia="zh-CN"/>
              </w:rPr>
              <w:t>诺书，包括但不限于处理流程、时效等；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" w:eastAsia="仿宋_GB2312" w:cs="Times New Roman"/>
                <w:sz w:val="20"/>
                <w:szCs w:val="20"/>
                <w:u w:val="singl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sz w:val="20"/>
                <w:szCs w:val="20"/>
                <w:u w:val="single"/>
                <w:lang w:val="en-US" w:eastAsia="zh-CN"/>
              </w:rPr>
              <w:t>①承诺书流程完整、处理期限短的评价为优秀得5分；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" w:eastAsia="仿宋_GB2312" w:cs="Times New Roman"/>
                <w:sz w:val="20"/>
                <w:szCs w:val="20"/>
                <w:u w:val="singl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sz w:val="20"/>
                <w:szCs w:val="20"/>
                <w:u w:val="single"/>
                <w:lang w:val="en-US" w:eastAsia="zh-CN"/>
              </w:rPr>
              <w:t>②承诺书流程较完整、处理期限较短的评价为良好得3分；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" w:eastAsia="仿宋_GB2312" w:cs="Times New Roman"/>
                <w:sz w:val="20"/>
                <w:szCs w:val="20"/>
                <w:u w:val="singl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sz w:val="20"/>
                <w:szCs w:val="20"/>
                <w:u w:val="single"/>
                <w:lang w:val="en-US" w:eastAsia="zh-CN"/>
              </w:rPr>
              <w:t>③承诺书流程完整、处理期限均一般的评价为中等得1分；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" w:eastAsia="仿宋_GB2312" w:cs="Times New Roman"/>
                <w:sz w:val="20"/>
                <w:szCs w:val="20"/>
                <w:u w:val="single"/>
                <w:lang w:val="en-US" w:eastAsia="zh-CN"/>
              </w:rPr>
              <w:t>④未提供或评价为差的不得分。</w:t>
            </w:r>
          </w:p>
        </w:tc>
        <w:tc>
          <w:tcPr>
            <w:tcW w:w="21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提供相关资料，并加盖单位公章。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atLeast"/>
        </w:trPr>
        <w:tc>
          <w:tcPr>
            <w:tcW w:w="676" w:type="dxa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167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药品部分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25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%）</w:t>
            </w:r>
          </w:p>
        </w:tc>
        <w:tc>
          <w:tcPr>
            <w:tcW w:w="11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药品编码管理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%）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</w:rPr>
              <w:t>分</w:t>
            </w:r>
          </w:p>
        </w:tc>
        <w:tc>
          <w:tcPr>
            <w:tcW w:w="36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1.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/>
              </w:rPr>
              <w:t>医保编码：在国家、地方医保目录中的品种，必须按医保编码管理，遴选品种全覆盖者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u w:val="single"/>
                <w:lang w:val="en-US" w:eastAsia="zh-CN"/>
              </w:rPr>
              <w:t>得1分，此外每增加150种加0.5分，此项最多得2分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2.备案号管理：在国家、地方备案管理目录中的中药配方颗粒，须取得通过药品监督管理部门审查、公示的备案号；若涉及跨省销售，须取得跨省备案号。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  <w:lang w:val="en-US" w:eastAsia="zh-CN"/>
              </w:rPr>
              <w:t>满足得3分，不满足则不得分。</w:t>
            </w:r>
          </w:p>
        </w:tc>
        <w:tc>
          <w:tcPr>
            <w:tcW w:w="21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/>
              </w:rPr>
              <w:t>1.医保编码对码结果表；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/>
              </w:rPr>
              <w:t>2.备案资料（须包含备案号）。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</w:rPr>
              <w:t>提供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/>
              </w:rPr>
              <w:t>上述资料，并加盖单位公章。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b/>
                <w:bCs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2" w:hRule="atLeast"/>
        </w:trPr>
        <w:tc>
          <w:tcPr>
            <w:tcW w:w="676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生产质量控制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（20%）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/>
              </w:rPr>
              <w:t>20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</w:rPr>
              <w:t>分</w:t>
            </w:r>
          </w:p>
        </w:tc>
        <w:tc>
          <w:tcPr>
            <w:tcW w:w="36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bookmarkStart w:id="1" w:name="OLE_LINK2"/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1.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/>
              </w:rPr>
              <w:t>原料药：①原料的基源、炮制方法等须均与传统饮片一致，严格按照《中药材生产质量规范》(GAP)等标准规范生产；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  <w:lang w:val="en-US" w:eastAsia="zh-CN"/>
              </w:rPr>
            </w:pPr>
            <w:bookmarkStart w:id="2" w:name="OLE_LINK6"/>
            <w:bookmarkStart w:id="3" w:name="OLE_LINK1"/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  <w:lang w:val="en-US" w:eastAsia="zh-CN"/>
              </w:rPr>
              <w:t>满足得2分，不满足则不得分。</w:t>
            </w:r>
            <w:bookmarkEnd w:id="2"/>
          </w:p>
          <w:bookmarkEnd w:id="3"/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none"/>
                <w:lang w:val="en-US" w:eastAsia="zh-CN"/>
              </w:rPr>
              <w:t>②具有全流程可追溯码；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  <w:lang w:val="en-US" w:eastAsia="zh-CN"/>
              </w:rPr>
              <w:t>满足得1分，不满足则不得分。</w:t>
            </w:r>
          </w:p>
          <w:bookmarkEnd w:id="1"/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none"/>
                <w:lang w:val="en-US" w:eastAsia="zh-CN"/>
              </w:rPr>
              <w:t>2.集采品种严格按照药品监督管理部门发布的标准执行。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  <w:lang w:val="en-US" w:eastAsia="zh-CN"/>
              </w:rPr>
              <w:t>满足得1分，不满足则不得分。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20"/>
                <w:szCs w:val="20"/>
                <w:u w:val="singl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none"/>
                <w:lang w:val="en-US" w:eastAsia="zh-CN"/>
              </w:rPr>
              <w:t>3.道地药材占比（遴选药品目录）由高到低排名，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  <w:lang w:val="en-US" w:eastAsia="zh-CN"/>
              </w:rPr>
              <w:t>排名第一者得2分，第二名得1分，第三名得0.5分，其余不得分。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仿宋_GB2312" w:hAnsi="宋体" w:eastAsia="仿宋_GB2312" w:cs="宋体"/>
                <w:color w:val="FF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4.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/>
              </w:rPr>
              <w:t>中药配方颗粒生产工艺标准化：</w:t>
            </w: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/>
              </w:rPr>
              <w:t>标准化生产流程与技术规范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/>
              </w:rPr>
              <w:t>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  <w:lang w:val="en-US" w:eastAsia="zh-CN"/>
              </w:rPr>
              <w:t>满足得4分，不满足则不得分。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5.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提供完整的质量、安全保障措施方案，包括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但不限于中药来源鉴定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药品质量检验、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药品安全保障措施、质量保障措施等，分档评分：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  <w:lang w:eastAsia="zh-CN"/>
              </w:rPr>
              <w:t>①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</w:rPr>
              <w:t>提供的质量、安全保障措施方案完整且具有很强操作性的评价为优秀得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  <w:lang w:val="en-US" w:eastAsia="zh-CN"/>
              </w:rPr>
              <w:t>10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</w:rPr>
              <w:t>分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  <w:lang w:eastAsia="zh-CN"/>
              </w:rPr>
              <w:t>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  <w:lang w:eastAsia="zh-CN"/>
              </w:rPr>
              <w:t>②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</w:rPr>
              <w:t>提供的质量、安全保障措施方案较为完整，具有操作性的评价为良好得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  <w:lang w:eastAsia="zh-CN"/>
              </w:rPr>
              <w:t>5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</w:rPr>
              <w:t>分；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  <w:lang w:val="en-US" w:eastAsia="zh-CN"/>
              </w:rPr>
              <w:t>③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</w:rPr>
              <w:t>提供的质量、安全保障措施方案的完整性和操作性一般的评价为中等得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</w:rPr>
              <w:t>分；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  <w:lang w:val="en-US" w:eastAsia="zh-CN"/>
              </w:rPr>
              <w:t>④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</w:rPr>
              <w:t>未提供或评价为差的不得分。</w:t>
            </w:r>
          </w:p>
        </w:tc>
        <w:tc>
          <w:tcPr>
            <w:tcW w:w="21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bookmarkStart w:id="4" w:name="OLE_LINK3"/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1.相关证明材料；</w:t>
            </w:r>
          </w:p>
          <w:bookmarkEnd w:id="4"/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2.相关证明材料；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</w:t>
            </w:r>
            <w:bookmarkStart w:id="5" w:name="OLE_LINK5"/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相关证明材料</w:t>
            </w:r>
            <w:bookmarkEnd w:id="5"/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4.相关证明材料；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5.方案。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</w:rPr>
              <w:t>提供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/>
              </w:rPr>
              <w:t>上述资料，并加盖单位公章。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9" w:hRule="atLeast"/>
        </w:trPr>
        <w:tc>
          <w:tcPr>
            <w:tcW w:w="676" w:type="dxa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167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其他服务（10%）</w:t>
            </w:r>
          </w:p>
        </w:tc>
        <w:tc>
          <w:tcPr>
            <w:tcW w:w="11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设备及建设服务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（7%）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/>
              </w:rPr>
              <w:t>7分</w:t>
            </w:r>
          </w:p>
        </w:tc>
        <w:tc>
          <w:tcPr>
            <w:tcW w:w="36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包括但不限</w:t>
            </w: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  <w:t>于提供</w:t>
            </w: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  <w:lang w:val="en-US" w:eastAsia="zh-CN"/>
              </w:rPr>
              <w:t>最新版调剂设备</w:t>
            </w: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  <w:t>、人员协助医院</w:t>
            </w: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  <w:lang w:val="en-US" w:eastAsia="zh-CN"/>
              </w:rPr>
              <w:t>两院区</w:t>
            </w: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  <w:t>进行中药配方颗粒</w:t>
            </w: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  <w:lang w:val="en-US" w:eastAsia="zh-CN"/>
              </w:rPr>
              <w:t>调配等</w:t>
            </w: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  <w:t>工作</w:t>
            </w: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  <w:lang w:eastAsia="zh-CN"/>
              </w:rPr>
              <w:t>：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1.设备：</w:t>
            </w: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  <w:lang w:val="en-US" w:eastAsia="zh-CN"/>
              </w:rPr>
              <w:t>提供最新版设备2台及以上、同时提供备用机者</w:t>
            </w: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  <w:u w:val="single"/>
                <w:lang w:val="en-US" w:eastAsia="zh-CN"/>
              </w:rPr>
              <w:t>得2分，不满足则不得分；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_GB2312" w:eastAsia="仿宋_GB2312" w:cs="仿宋_GB2312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  <w:lang w:val="en-US" w:eastAsia="zh-CN"/>
              </w:rPr>
              <w:t>2.人员：提供具有中药调剂资格的调剂人员2人及以上者</w:t>
            </w: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  <w:u w:val="single"/>
                <w:lang w:val="en-US" w:eastAsia="zh-CN"/>
              </w:rPr>
              <w:t>得2分，此项最多得3分；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  <w:lang w:val="en-US" w:eastAsia="zh-CN"/>
              </w:rPr>
              <w:t>3.承诺函：①若设备、系统更新换代，须同步升级；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  <w:lang w:val="en-US" w:eastAsia="zh-CN"/>
              </w:rPr>
              <w:t>②工作时间须保证调剂人员在岗，具体排班公司负责。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  <w:lang w:val="en-US" w:eastAsia="zh-CN"/>
              </w:rPr>
              <w:t>提供承诺函者</w:t>
            </w: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  <w:u w:val="single"/>
                <w:lang w:val="en-US" w:eastAsia="zh-CN"/>
              </w:rPr>
              <w:t>得2分，不提供则不得分。</w:t>
            </w:r>
          </w:p>
        </w:tc>
        <w:tc>
          <w:tcPr>
            <w:tcW w:w="21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1.相关证明资料；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2.调剂人员名单及资质证明文件；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3.承诺函原件。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提供上述资料，并加盖单位公章。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9" w:hRule="atLeast"/>
        </w:trPr>
        <w:tc>
          <w:tcPr>
            <w:tcW w:w="676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延展服务（3%）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/>
              </w:rPr>
              <w:t>3分</w:t>
            </w:r>
          </w:p>
        </w:tc>
        <w:tc>
          <w:tcPr>
            <w:tcW w:w="36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  <w:lang w:val="en-US" w:eastAsia="zh-CN"/>
              </w:rPr>
              <w:t>1.①</w:t>
            </w: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  <w:t>提供完整的与中医药有关的延伸服务</w:t>
            </w: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  <w:lang w:val="en-US" w:eastAsia="zh-CN"/>
              </w:rPr>
              <w:t>方案丰富性</w:t>
            </w: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  <w:u w:val="single"/>
                <w:lang w:val="en-US"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highlight w:val="none"/>
                <w:u w:val="single"/>
              </w:rPr>
              <w:t>完整可操作性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highlight w:val="none"/>
                <w:u w:val="single"/>
                <w:lang w:val="en-US" w:eastAsia="zh-CN"/>
              </w:rPr>
              <w:t>高者得2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highlight w:val="none"/>
                <w:u w:val="single"/>
              </w:rPr>
              <w:t>分</w:t>
            </w: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  <w:t>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  <w:lang w:val="en-US" w:eastAsia="zh-CN"/>
              </w:rPr>
              <w:t>②</w:t>
            </w: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  <w:t>提供一般的与中医药有关的延伸服务内容</w:t>
            </w: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  <w:u w:val="single"/>
              </w:rPr>
              <w:t>具有一般</w:t>
            </w: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  <w:u w:val="single"/>
                <w:lang w:val="en-US" w:eastAsia="zh-CN"/>
              </w:rPr>
              <w:t>丰富性、</w:t>
            </w: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  <w:u w:val="single"/>
              </w:rPr>
              <w:t>可操作性</w:t>
            </w: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  <w:u w:val="single"/>
                <w:lang w:val="en-US" w:eastAsia="zh-CN"/>
              </w:rPr>
              <w:t>者得1</w:t>
            </w: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  <w:u w:val="single"/>
              </w:rPr>
              <w:t>分</w:t>
            </w: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  <w:t>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  <w:lang w:val="en-US" w:eastAsia="zh-CN"/>
              </w:rPr>
              <w:t>③</w:t>
            </w: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  <w:u w:val="single"/>
              </w:rPr>
              <w:t>未提供</w:t>
            </w: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  <w:t>延伸服务的</w:t>
            </w: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  <w:u w:val="single"/>
              </w:rPr>
              <w:t>不得分</w:t>
            </w: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  <w:t>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  <w:lang w:val="en-US" w:eastAsia="zh-CN"/>
              </w:rPr>
              <w:t>2.承诺函：满足医院后续要求所提供的相关服务，例如按疗程制定产后定制汤剂等；</w:t>
            </w: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  <w:u w:val="single"/>
                <w:lang w:val="en-US" w:eastAsia="zh-CN"/>
              </w:rPr>
              <w:t>提供得1分，未提供则不得分。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_GB2312" w:eastAsia="仿宋_GB2312" w:cs="仿宋_GB2312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  <w:u w:val="single"/>
                <w:lang w:val="en-US" w:eastAsia="zh-CN"/>
              </w:rPr>
              <w:t>本项最多得3分。</w:t>
            </w:r>
          </w:p>
        </w:tc>
        <w:tc>
          <w:tcPr>
            <w:tcW w:w="21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1.方案；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2.承诺函原件。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b/>
                <w:bCs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提供上述资料，并加盖单位公章。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</w:trPr>
        <w:tc>
          <w:tcPr>
            <w:tcW w:w="676" w:type="dxa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100" w:firstLineChars="50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135" w:type="dxa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检测及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产品研发能力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5%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135" w:type="dxa"/>
            <w:gridSpan w:val="2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公司实验室检测能力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2%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/>
              </w:rPr>
              <w:t>2分</w:t>
            </w:r>
          </w:p>
        </w:tc>
        <w:tc>
          <w:tcPr>
            <w:tcW w:w="36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/>
                <w:sz w:val="20"/>
                <w:szCs w:val="20"/>
              </w:rPr>
              <w:t>具有CNAS认可国家实验室</w:t>
            </w:r>
            <w:r>
              <w:rPr>
                <w:rFonts w:hint="eastAsia" w:ascii="仿宋_GB2312" w:hAnsi="仿宋" w:eastAsia="仿宋_GB2312"/>
                <w:sz w:val="20"/>
                <w:szCs w:val="20"/>
                <w:lang w:eastAsia="zh-CN"/>
              </w:rPr>
              <w:t>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u w:val="single"/>
                <w14:textFill>
                  <w14:solidFill>
                    <w14:schemeClr w14:val="tx1"/>
                  </w14:solidFill>
                </w14:textFill>
              </w:rPr>
              <w:t>有得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u w:val="single"/>
                <w14:textFill>
                  <w14:solidFill>
                    <w14:schemeClr w14:val="tx1"/>
                  </w14:solidFill>
                </w14:textFill>
              </w:rPr>
              <w:t>分，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无则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u w:val="single"/>
                <w14:textFill>
                  <w14:solidFill>
                    <w14:schemeClr w14:val="tx1"/>
                  </w14:solidFill>
                </w14:textFill>
              </w:rPr>
              <w:t>不得分。</w:t>
            </w:r>
          </w:p>
        </w:tc>
        <w:tc>
          <w:tcPr>
            <w:tcW w:w="21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/>
                <w:sz w:val="20"/>
                <w:szCs w:val="20"/>
              </w:rPr>
              <w:t>提供CNAS认证证书复印件</w:t>
            </w:r>
            <w:r>
              <w:rPr>
                <w:rFonts w:hint="eastAsia" w:ascii="仿宋_GB2312" w:hAnsi="仿宋" w:eastAsia="仿宋_GB2312"/>
                <w:sz w:val="20"/>
                <w:szCs w:val="20"/>
                <w:lang w:eastAsia="zh-CN"/>
              </w:rPr>
              <w:t>，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并加盖单位公章</w:t>
            </w:r>
            <w:r>
              <w:rPr>
                <w:rFonts w:hint="eastAsia" w:ascii="仿宋_GB2312" w:hAnsi="仿宋" w:eastAsia="仿宋_GB2312"/>
                <w:sz w:val="20"/>
                <w:szCs w:val="20"/>
              </w:rPr>
              <w:t>。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676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100" w:firstLineChars="5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35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35" w:type="dxa"/>
            <w:gridSpan w:val="2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科研方面获得国家级、省级奖项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（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%）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/>
              </w:rPr>
              <w:t>3分</w:t>
            </w:r>
          </w:p>
        </w:tc>
        <w:tc>
          <w:tcPr>
            <w:tcW w:w="36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获得中药配方颗粒国家科学技术进步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奖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一等奖的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u w:val="single"/>
                <w14:textFill>
                  <w14:solidFill>
                    <w14:schemeClr w14:val="tx1"/>
                  </w14:solidFill>
                </w14:textFill>
              </w:rPr>
              <w:t>得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1.5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u w:val="single"/>
                <w14:textFill>
                  <w14:solidFill>
                    <w14:schemeClr w14:val="tx1"/>
                  </w14:solidFill>
                </w14:textFill>
              </w:rPr>
              <w:t>分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，二等奖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u w:val="single"/>
                <w14:textFill>
                  <w14:solidFill>
                    <w14:schemeClr w14:val="tx1"/>
                  </w14:solidFill>
                </w14:textFill>
              </w:rPr>
              <w:t>得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u w:val="single"/>
                <w14:textFill>
                  <w14:solidFill>
                    <w14:schemeClr w14:val="tx1"/>
                  </w14:solidFill>
                </w14:textFill>
              </w:rPr>
              <w:t>分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，三等奖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u w:val="single"/>
                <w14:textFill>
                  <w14:solidFill>
                    <w14:schemeClr w14:val="tx1"/>
                  </w14:solidFill>
                </w14:textFill>
              </w:rPr>
              <w:t>得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u w:val="single"/>
                <w14:textFill>
                  <w14:solidFill>
                    <w14:schemeClr w14:val="tx1"/>
                  </w14:solidFill>
                </w14:textFill>
              </w:rPr>
              <w:t>分。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此项最多得1.5分。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仿宋_GB2312" w:hAnsi="仿宋" w:eastAsia="仿宋_GB2312"/>
                <w:sz w:val="20"/>
                <w:szCs w:val="20"/>
              </w:rPr>
              <w:t>获国家级现代中药配方颗粒特色产业基地称号</w:t>
            </w:r>
            <w:r>
              <w:rPr>
                <w:rFonts w:hint="eastAsia" w:ascii="仿宋_GB2312" w:hAnsi="仿宋" w:eastAsia="仿宋_GB2312"/>
                <w:sz w:val="20"/>
                <w:szCs w:val="20"/>
                <w:u w:val="none"/>
              </w:rPr>
              <w:t>，</w:t>
            </w:r>
            <w:r>
              <w:rPr>
                <w:rFonts w:hint="eastAsia" w:ascii="仿宋_GB2312" w:hAnsi="仿宋" w:eastAsia="仿宋_GB2312"/>
                <w:sz w:val="20"/>
                <w:szCs w:val="20"/>
                <w:u w:val="single"/>
              </w:rPr>
              <w:t>得</w:t>
            </w:r>
            <w:r>
              <w:rPr>
                <w:rFonts w:hint="eastAsia" w:ascii="仿宋_GB2312" w:hAnsi="仿宋" w:eastAsia="仿宋_GB2312"/>
                <w:sz w:val="20"/>
                <w:szCs w:val="20"/>
                <w:u w:val="single"/>
                <w:lang w:val="en-US" w:eastAsia="zh-CN"/>
              </w:rPr>
              <w:t>1.5</w:t>
            </w:r>
            <w:r>
              <w:rPr>
                <w:rFonts w:hint="eastAsia" w:ascii="仿宋_GB2312" w:hAnsi="仿宋" w:eastAsia="仿宋_GB2312"/>
                <w:sz w:val="20"/>
                <w:szCs w:val="20"/>
                <w:u w:val="single"/>
              </w:rPr>
              <w:t>分</w:t>
            </w:r>
            <w:r>
              <w:rPr>
                <w:rFonts w:hint="eastAsia" w:ascii="仿宋_GB2312" w:hAnsi="仿宋" w:eastAsia="仿宋_GB2312"/>
                <w:sz w:val="20"/>
                <w:szCs w:val="20"/>
              </w:rPr>
              <w:t>，省级现代中药配方颗粒特色产业基地称号，</w:t>
            </w:r>
            <w:r>
              <w:rPr>
                <w:rFonts w:hint="eastAsia" w:ascii="仿宋_GB2312" w:hAnsi="仿宋" w:eastAsia="仿宋_GB2312"/>
                <w:sz w:val="20"/>
                <w:szCs w:val="20"/>
                <w:u w:val="single"/>
              </w:rPr>
              <w:t>得</w:t>
            </w:r>
            <w:r>
              <w:rPr>
                <w:rFonts w:hint="eastAsia" w:ascii="仿宋_GB2312" w:hAnsi="仿宋" w:eastAsia="仿宋_GB2312"/>
                <w:sz w:val="20"/>
                <w:szCs w:val="20"/>
                <w:u w:val="single"/>
                <w:lang w:val="en-US" w:eastAsia="zh-CN"/>
              </w:rPr>
              <w:t>0.5</w:t>
            </w:r>
            <w:r>
              <w:rPr>
                <w:rFonts w:hint="eastAsia" w:ascii="仿宋_GB2312" w:hAnsi="仿宋" w:eastAsia="仿宋_GB2312"/>
                <w:sz w:val="20"/>
                <w:szCs w:val="20"/>
                <w:u w:val="single"/>
              </w:rPr>
              <w:t>分</w:t>
            </w:r>
            <w:r>
              <w:rPr>
                <w:rFonts w:hint="eastAsia" w:ascii="仿宋_GB2312" w:hAnsi="仿宋" w:eastAsia="仿宋_GB2312"/>
                <w:sz w:val="20"/>
                <w:szCs w:val="20"/>
                <w:u w:val="single"/>
                <w:lang w:eastAsia="zh-CN"/>
              </w:rPr>
              <w:t>；</w:t>
            </w:r>
            <w:r>
              <w:rPr>
                <w:rFonts w:hint="eastAsia" w:ascii="仿宋_GB2312" w:hAnsi="仿宋" w:eastAsia="仿宋_GB2312"/>
                <w:sz w:val="20"/>
                <w:szCs w:val="20"/>
                <w:u w:val="single"/>
                <w:lang w:val="en-US" w:eastAsia="zh-CN"/>
              </w:rPr>
              <w:t>国家级、省级不重复得分</w:t>
            </w:r>
            <w:r>
              <w:rPr>
                <w:rFonts w:hint="eastAsia" w:ascii="仿宋_GB2312" w:hAnsi="仿宋" w:eastAsia="仿宋_GB2312"/>
                <w:sz w:val="20"/>
                <w:szCs w:val="20"/>
              </w:rPr>
              <w:t>。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此项最多得1.5分。</w:t>
            </w:r>
          </w:p>
        </w:tc>
        <w:tc>
          <w:tcPr>
            <w:tcW w:w="21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提供获奖证书复印件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并加盖单位公章。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6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100" w:firstLineChars="50"/>
              <w:jc w:val="left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bookmarkStart w:id="6" w:name="OLE_LINK4" w:colFirst="3" w:colLast="4"/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2270" w:type="dxa"/>
            <w:gridSpan w:val="3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报价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15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%）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/>
              </w:rPr>
              <w:t>15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</w:rPr>
              <w:t>分</w:t>
            </w:r>
          </w:p>
        </w:tc>
        <w:tc>
          <w:tcPr>
            <w:tcW w:w="36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仿宋_GB2312" w:hAnsi="宋体" w:eastAsia="仿宋_GB2312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 w:bidi="ar"/>
              </w:rPr>
              <w:t>按限价目录药品各单价报价的统一下浮率（剔除集采品种）报价：统一下浮率由高到低排名，排名第一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  <w:lang w:val="en-US" w:eastAsia="zh-CN" w:bidi="ar"/>
              </w:rPr>
              <w:t>得15分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 w:bidi="ar"/>
              </w:rPr>
              <w:t>，排名第二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  <w:lang w:val="en-US" w:eastAsia="zh-CN" w:bidi="ar"/>
              </w:rPr>
              <w:t>得10分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 w:bidi="ar"/>
              </w:rPr>
              <w:t>，排名第三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  <w:lang w:val="en-US" w:eastAsia="zh-CN" w:bidi="ar"/>
              </w:rPr>
              <w:t>得5分，其余不得分。</w:t>
            </w:r>
          </w:p>
        </w:tc>
        <w:tc>
          <w:tcPr>
            <w:tcW w:w="21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根据中药配方颗粒目录，提供报价表，并加盖单位公章。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bookmarkEnd w:id="6"/>
    </w:tbl>
    <w:p>
      <w:pPr>
        <w:rPr>
          <w:rFonts w:ascii="仿宋_GB2312" w:hAnsi="仿宋" w:eastAsia="仿宋_GB2312"/>
          <w:sz w:val="24"/>
          <w:szCs w:val="28"/>
        </w:rPr>
      </w:pPr>
    </w:p>
    <w:p>
      <w:pPr>
        <w:rPr>
          <w:rFonts w:ascii="仿宋_GB2312" w:hAnsi="仿宋" w:eastAsia="仿宋_GB2312"/>
          <w:sz w:val="28"/>
          <w:szCs w:val="30"/>
        </w:rPr>
      </w:pPr>
      <w:r>
        <w:rPr>
          <w:rFonts w:hint="eastAsia" w:ascii="仿宋_GB2312" w:hAnsi="仿宋" w:eastAsia="仿宋_GB2312"/>
          <w:sz w:val="28"/>
          <w:szCs w:val="30"/>
        </w:rPr>
        <w:t>评审人签字：</w:t>
      </w:r>
    </w:p>
    <w:p>
      <w:r>
        <w:rPr>
          <w:rFonts w:hint="eastAsia" w:ascii="仿宋_GB2312" w:hAnsi="仿宋" w:eastAsia="仿宋_GB2312"/>
          <w:sz w:val="28"/>
          <w:szCs w:val="30"/>
        </w:rPr>
        <w:t>评审日期：</w:t>
      </w:r>
    </w:p>
    <w:p>
      <w:pPr>
        <w:rPr>
          <w:sz w:val="20"/>
          <w:szCs w:val="22"/>
        </w:rPr>
      </w:pPr>
    </w:p>
    <w:p>
      <w:pPr>
        <w:pStyle w:val="2"/>
        <w:spacing w:before="0" w:beforeAutospacing="0" w:after="0" w:afterAutospacing="0"/>
        <w:ind w:left="-619" w:leftChars="-295" w:firstLine="532" w:firstLineChars="221"/>
      </w:pPr>
      <w:r>
        <w:rPr>
          <w:rFonts w:ascii="仿宋" w:hAnsi="仿宋" w:eastAsia="仿宋"/>
          <w:sz w:val="24"/>
          <w:szCs w:val="28"/>
        </w:rPr>
        <w:t>(上表供院方评审委员会使用，无须装订入评选文件)</w:t>
      </w:r>
    </w:p>
    <w:sectPr>
      <w:pgSz w:w="11906" w:h="16838"/>
      <w:pgMar w:top="1440" w:right="1274" w:bottom="1276" w:left="1800" w:header="1020" w:footer="403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C870832"/>
    <w:rsid w:val="00037B77"/>
    <w:rsid w:val="000C35EE"/>
    <w:rsid w:val="000D73F8"/>
    <w:rsid w:val="00193E33"/>
    <w:rsid w:val="001D4206"/>
    <w:rsid w:val="001E4277"/>
    <w:rsid w:val="0024114A"/>
    <w:rsid w:val="00270F0B"/>
    <w:rsid w:val="002744CC"/>
    <w:rsid w:val="002B7AF8"/>
    <w:rsid w:val="002E752D"/>
    <w:rsid w:val="00346487"/>
    <w:rsid w:val="00353C7E"/>
    <w:rsid w:val="00424519"/>
    <w:rsid w:val="004E5BF7"/>
    <w:rsid w:val="005373E6"/>
    <w:rsid w:val="00593490"/>
    <w:rsid w:val="005B09BC"/>
    <w:rsid w:val="00652A57"/>
    <w:rsid w:val="006573A2"/>
    <w:rsid w:val="006F29E2"/>
    <w:rsid w:val="00811FE2"/>
    <w:rsid w:val="00830D6A"/>
    <w:rsid w:val="00833462"/>
    <w:rsid w:val="00891256"/>
    <w:rsid w:val="008A4810"/>
    <w:rsid w:val="009030A4"/>
    <w:rsid w:val="00926070"/>
    <w:rsid w:val="00930024"/>
    <w:rsid w:val="00945FF6"/>
    <w:rsid w:val="00947423"/>
    <w:rsid w:val="00977CE6"/>
    <w:rsid w:val="00A341FB"/>
    <w:rsid w:val="00A53FE9"/>
    <w:rsid w:val="00A80ACE"/>
    <w:rsid w:val="00AD7976"/>
    <w:rsid w:val="00AD7BBC"/>
    <w:rsid w:val="00AF441E"/>
    <w:rsid w:val="00B26B9B"/>
    <w:rsid w:val="00B37766"/>
    <w:rsid w:val="00B6307C"/>
    <w:rsid w:val="00C00F1C"/>
    <w:rsid w:val="00C03253"/>
    <w:rsid w:val="00C11484"/>
    <w:rsid w:val="00C7212A"/>
    <w:rsid w:val="00CA1CA6"/>
    <w:rsid w:val="00CA5BC3"/>
    <w:rsid w:val="00CD0CE1"/>
    <w:rsid w:val="00D96872"/>
    <w:rsid w:val="00E040E2"/>
    <w:rsid w:val="00E1045A"/>
    <w:rsid w:val="00E1517B"/>
    <w:rsid w:val="00E656E8"/>
    <w:rsid w:val="00E77135"/>
    <w:rsid w:val="00EB7E60"/>
    <w:rsid w:val="00ED697F"/>
    <w:rsid w:val="00EE6983"/>
    <w:rsid w:val="00F0658A"/>
    <w:rsid w:val="00F271F0"/>
    <w:rsid w:val="00F47BC2"/>
    <w:rsid w:val="00F57887"/>
    <w:rsid w:val="00F65679"/>
    <w:rsid w:val="00F8491B"/>
    <w:rsid w:val="00FA7C1F"/>
    <w:rsid w:val="01431A4A"/>
    <w:rsid w:val="014852B3"/>
    <w:rsid w:val="01536131"/>
    <w:rsid w:val="01543C57"/>
    <w:rsid w:val="01A050EF"/>
    <w:rsid w:val="01AF14CC"/>
    <w:rsid w:val="01E7687A"/>
    <w:rsid w:val="021653B1"/>
    <w:rsid w:val="02201D8C"/>
    <w:rsid w:val="022A6766"/>
    <w:rsid w:val="02306473"/>
    <w:rsid w:val="0261662C"/>
    <w:rsid w:val="027A5940"/>
    <w:rsid w:val="028B36A9"/>
    <w:rsid w:val="02A93B2F"/>
    <w:rsid w:val="02D60F53"/>
    <w:rsid w:val="02E84657"/>
    <w:rsid w:val="03411FB9"/>
    <w:rsid w:val="03993BA4"/>
    <w:rsid w:val="03AF33C7"/>
    <w:rsid w:val="03F37758"/>
    <w:rsid w:val="03F434D0"/>
    <w:rsid w:val="04170E27"/>
    <w:rsid w:val="04207127"/>
    <w:rsid w:val="042711AF"/>
    <w:rsid w:val="043A5387"/>
    <w:rsid w:val="044E0E32"/>
    <w:rsid w:val="045C354F"/>
    <w:rsid w:val="04966335"/>
    <w:rsid w:val="04B14F1D"/>
    <w:rsid w:val="04BC223F"/>
    <w:rsid w:val="04BC3FEE"/>
    <w:rsid w:val="04C17856"/>
    <w:rsid w:val="04C2388A"/>
    <w:rsid w:val="04EE7F1F"/>
    <w:rsid w:val="04F419D9"/>
    <w:rsid w:val="04F75026"/>
    <w:rsid w:val="056E08C6"/>
    <w:rsid w:val="057228FE"/>
    <w:rsid w:val="058A6971"/>
    <w:rsid w:val="05B2719F"/>
    <w:rsid w:val="05D67331"/>
    <w:rsid w:val="05EA2DDC"/>
    <w:rsid w:val="05EC26B0"/>
    <w:rsid w:val="05F15F19"/>
    <w:rsid w:val="061E65E2"/>
    <w:rsid w:val="0639341C"/>
    <w:rsid w:val="06BE2173"/>
    <w:rsid w:val="06D849E3"/>
    <w:rsid w:val="06E94E42"/>
    <w:rsid w:val="06F2019A"/>
    <w:rsid w:val="074A56FB"/>
    <w:rsid w:val="07A1571D"/>
    <w:rsid w:val="07B90CB8"/>
    <w:rsid w:val="07D96C64"/>
    <w:rsid w:val="086F75C9"/>
    <w:rsid w:val="087934AA"/>
    <w:rsid w:val="08B03E69"/>
    <w:rsid w:val="08B0518A"/>
    <w:rsid w:val="08FB2C0B"/>
    <w:rsid w:val="09151F1E"/>
    <w:rsid w:val="091D7025"/>
    <w:rsid w:val="09420839"/>
    <w:rsid w:val="0946032A"/>
    <w:rsid w:val="09666C43"/>
    <w:rsid w:val="09903C9B"/>
    <w:rsid w:val="09AA6B0A"/>
    <w:rsid w:val="09E244F6"/>
    <w:rsid w:val="09EB0ED1"/>
    <w:rsid w:val="09ED51AB"/>
    <w:rsid w:val="09F61D50"/>
    <w:rsid w:val="0A690774"/>
    <w:rsid w:val="0A8C4462"/>
    <w:rsid w:val="0ACB4F8A"/>
    <w:rsid w:val="0B0C52CF"/>
    <w:rsid w:val="0B7A250D"/>
    <w:rsid w:val="0B971310"/>
    <w:rsid w:val="0BBA0B5B"/>
    <w:rsid w:val="0BD87233"/>
    <w:rsid w:val="0BF16C73"/>
    <w:rsid w:val="0C7A1EF8"/>
    <w:rsid w:val="0C937D2A"/>
    <w:rsid w:val="0D29470B"/>
    <w:rsid w:val="0D330942"/>
    <w:rsid w:val="0D4032E2"/>
    <w:rsid w:val="0D411534"/>
    <w:rsid w:val="0D4234FE"/>
    <w:rsid w:val="0D570D57"/>
    <w:rsid w:val="0D8458C4"/>
    <w:rsid w:val="0DBF4B4E"/>
    <w:rsid w:val="0DEB5944"/>
    <w:rsid w:val="0DEC3912"/>
    <w:rsid w:val="0DEF71E2"/>
    <w:rsid w:val="0DF20A80"/>
    <w:rsid w:val="0E236E8B"/>
    <w:rsid w:val="0E2F3A82"/>
    <w:rsid w:val="0E6D436B"/>
    <w:rsid w:val="0E835B7C"/>
    <w:rsid w:val="0E884F40"/>
    <w:rsid w:val="0EA5761D"/>
    <w:rsid w:val="0EAF071F"/>
    <w:rsid w:val="0EBD108E"/>
    <w:rsid w:val="0EFD76DC"/>
    <w:rsid w:val="0F5372FC"/>
    <w:rsid w:val="0F552DF1"/>
    <w:rsid w:val="0FAB7138"/>
    <w:rsid w:val="0FB104C7"/>
    <w:rsid w:val="0FDE372F"/>
    <w:rsid w:val="0FEB39D9"/>
    <w:rsid w:val="0FF87EA4"/>
    <w:rsid w:val="0FFC3CF9"/>
    <w:rsid w:val="10002F26"/>
    <w:rsid w:val="100131FC"/>
    <w:rsid w:val="101271B8"/>
    <w:rsid w:val="10857989"/>
    <w:rsid w:val="10993435"/>
    <w:rsid w:val="10B4026F"/>
    <w:rsid w:val="10C5422A"/>
    <w:rsid w:val="11AC53EA"/>
    <w:rsid w:val="11C97D4A"/>
    <w:rsid w:val="11DD10AB"/>
    <w:rsid w:val="125C0BBE"/>
    <w:rsid w:val="12600918"/>
    <w:rsid w:val="12A460C1"/>
    <w:rsid w:val="12C549B5"/>
    <w:rsid w:val="12C56763"/>
    <w:rsid w:val="12C624DB"/>
    <w:rsid w:val="12C70D3C"/>
    <w:rsid w:val="13392CAD"/>
    <w:rsid w:val="137141F5"/>
    <w:rsid w:val="138F0B1F"/>
    <w:rsid w:val="13A84F5A"/>
    <w:rsid w:val="13E54602"/>
    <w:rsid w:val="13E87736"/>
    <w:rsid w:val="13E9548F"/>
    <w:rsid w:val="13EA56D4"/>
    <w:rsid w:val="13ED41C3"/>
    <w:rsid w:val="14074B59"/>
    <w:rsid w:val="144162BD"/>
    <w:rsid w:val="14916DF2"/>
    <w:rsid w:val="14ED252B"/>
    <w:rsid w:val="14F0383F"/>
    <w:rsid w:val="150A1004"/>
    <w:rsid w:val="15204125"/>
    <w:rsid w:val="152963F5"/>
    <w:rsid w:val="152F6116"/>
    <w:rsid w:val="15327B64"/>
    <w:rsid w:val="153320AA"/>
    <w:rsid w:val="15451DDD"/>
    <w:rsid w:val="155B6F0B"/>
    <w:rsid w:val="15D078F9"/>
    <w:rsid w:val="15D30340"/>
    <w:rsid w:val="16175528"/>
    <w:rsid w:val="16282AD6"/>
    <w:rsid w:val="1635775C"/>
    <w:rsid w:val="16377978"/>
    <w:rsid w:val="16775FC6"/>
    <w:rsid w:val="168C1346"/>
    <w:rsid w:val="1699418F"/>
    <w:rsid w:val="16E11692"/>
    <w:rsid w:val="170E3922"/>
    <w:rsid w:val="171750B3"/>
    <w:rsid w:val="17257507"/>
    <w:rsid w:val="172872C1"/>
    <w:rsid w:val="173B3498"/>
    <w:rsid w:val="174D4F79"/>
    <w:rsid w:val="174F484D"/>
    <w:rsid w:val="176A1687"/>
    <w:rsid w:val="17974A58"/>
    <w:rsid w:val="17984446"/>
    <w:rsid w:val="17D7381E"/>
    <w:rsid w:val="17E51656"/>
    <w:rsid w:val="18010F98"/>
    <w:rsid w:val="18820C52"/>
    <w:rsid w:val="18E436BB"/>
    <w:rsid w:val="193021C4"/>
    <w:rsid w:val="194B373A"/>
    <w:rsid w:val="195720DF"/>
    <w:rsid w:val="19AF5A77"/>
    <w:rsid w:val="1A1E49AB"/>
    <w:rsid w:val="1A604FC3"/>
    <w:rsid w:val="1A7A6085"/>
    <w:rsid w:val="1AA17AB6"/>
    <w:rsid w:val="1AB53561"/>
    <w:rsid w:val="1AC9700C"/>
    <w:rsid w:val="1B1464DA"/>
    <w:rsid w:val="1B1942CA"/>
    <w:rsid w:val="1B322073"/>
    <w:rsid w:val="1B397CEE"/>
    <w:rsid w:val="1B6A60FA"/>
    <w:rsid w:val="1B8076CB"/>
    <w:rsid w:val="1B8B42C2"/>
    <w:rsid w:val="1BDD4B1E"/>
    <w:rsid w:val="1BEC4D61"/>
    <w:rsid w:val="1C2C33AF"/>
    <w:rsid w:val="1C9553F8"/>
    <w:rsid w:val="1D102CD1"/>
    <w:rsid w:val="1D1125A5"/>
    <w:rsid w:val="1D232A04"/>
    <w:rsid w:val="1D350989"/>
    <w:rsid w:val="1D4D64F8"/>
    <w:rsid w:val="1D57445C"/>
    <w:rsid w:val="1D6F67D2"/>
    <w:rsid w:val="1DA90A2F"/>
    <w:rsid w:val="1DED3012"/>
    <w:rsid w:val="1E18008F"/>
    <w:rsid w:val="1E74728F"/>
    <w:rsid w:val="1E7A2AF8"/>
    <w:rsid w:val="1E854FF8"/>
    <w:rsid w:val="1E9F430C"/>
    <w:rsid w:val="1EB06519"/>
    <w:rsid w:val="1EC73863"/>
    <w:rsid w:val="1ECB3353"/>
    <w:rsid w:val="1F137F65"/>
    <w:rsid w:val="1F182311"/>
    <w:rsid w:val="1F51312D"/>
    <w:rsid w:val="1F6D61B8"/>
    <w:rsid w:val="1FB042F7"/>
    <w:rsid w:val="1FC97167"/>
    <w:rsid w:val="1FCB23E5"/>
    <w:rsid w:val="1FDC6E9A"/>
    <w:rsid w:val="20191E9C"/>
    <w:rsid w:val="2021761B"/>
    <w:rsid w:val="20270A5D"/>
    <w:rsid w:val="202F7912"/>
    <w:rsid w:val="20476A09"/>
    <w:rsid w:val="20517888"/>
    <w:rsid w:val="207B4905"/>
    <w:rsid w:val="20AA51EA"/>
    <w:rsid w:val="20B05B75"/>
    <w:rsid w:val="20FB5A46"/>
    <w:rsid w:val="2107263D"/>
    <w:rsid w:val="21751F75"/>
    <w:rsid w:val="217A696B"/>
    <w:rsid w:val="21814BC3"/>
    <w:rsid w:val="218912A4"/>
    <w:rsid w:val="21BE719F"/>
    <w:rsid w:val="21D02A2F"/>
    <w:rsid w:val="21DF0EC4"/>
    <w:rsid w:val="21EC569A"/>
    <w:rsid w:val="21FA3C65"/>
    <w:rsid w:val="21FB3F4F"/>
    <w:rsid w:val="22031056"/>
    <w:rsid w:val="2228286B"/>
    <w:rsid w:val="224376A4"/>
    <w:rsid w:val="227D648F"/>
    <w:rsid w:val="228D0920"/>
    <w:rsid w:val="22943A5C"/>
    <w:rsid w:val="22A55C69"/>
    <w:rsid w:val="22A77C33"/>
    <w:rsid w:val="22BE6D2B"/>
    <w:rsid w:val="22DB78DD"/>
    <w:rsid w:val="22E26EBD"/>
    <w:rsid w:val="22F8048F"/>
    <w:rsid w:val="236B6EB3"/>
    <w:rsid w:val="23827D58"/>
    <w:rsid w:val="23BC770E"/>
    <w:rsid w:val="23F74792"/>
    <w:rsid w:val="23FF75FB"/>
    <w:rsid w:val="2446522A"/>
    <w:rsid w:val="245D2BEE"/>
    <w:rsid w:val="24747FE9"/>
    <w:rsid w:val="247578BD"/>
    <w:rsid w:val="247C0C4C"/>
    <w:rsid w:val="24F0469C"/>
    <w:rsid w:val="24F9229C"/>
    <w:rsid w:val="2547125A"/>
    <w:rsid w:val="2556149D"/>
    <w:rsid w:val="255B6AB3"/>
    <w:rsid w:val="2572277A"/>
    <w:rsid w:val="257638ED"/>
    <w:rsid w:val="25B14925"/>
    <w:rsid w:val="25B754E0"/>
    <w:rsid w:val="25E82A3D"/>
    <w:rsid w:val="25F07768"/>
    <w:rsid w:val="260B04D9"/>
    <w:rsid w:val="2627398C"/>
    <w:rsid w:val="263F63D5"/>
    <w:rsid w:val="26720558"/>
    <w:rsid w:val="26F23447"/>
    <w:rsid w:val="270D58FA"/>
    <w:rsid w:val="271138CD"/>
    <w:rsid w:val="27554BDD"/>
    <w:rsid w:val="27651E6B"/>
    <w:rsid w:val="27960276"/>
    <w:rsid w:val="27F531EF"/>
    <w:rsid w:val="281E06DD"/>
    <w:rsid w:val="286D7229"/>
    <w:rsid w:val="28826DD1"/>
    <w:rsid w:val="288527C5"/>
    <w:rsid w:val="28892E3E"/>
    <w:rsid w:val="288A1B89"/>
    <w:rsid w:val="288F719F"/>
    <w:rsid w:val="28A075FF"/>
    <w:rsid w:val="28A8200F"/>
    <w:rsid w:val="28F568D6"/>
    <w:rsid w:val="290C4C94"/>
    <w:rsid w:val="29323FCF"/>
    <w:rsid w:val="29363ABF"/>
    <w:rsid w:val="295E3016"/>
    <w:rsid w:val="2967011C"/>
    <w:rsid w:val="29671ECA"/>
    <w:rsid w:val="297445E7"/>
    <w:rsid w:val="29820AB2"/>
    <w:rsid w:val="2A314286"/>
    <w:rsid w:val="2AC450FA"/>
    <w:rsid w:val="2AD510B6"/>
    <w:rsid w:val="2AE8703B"/>
    <w:rsid w:val="2B006133"/>
    <w:rsid w:val="2B116592"/>
    <w:rsid w:val="2B2C517A"/>
    <w:rsid w:val="2B2D0EF2"/>
    <w:rsid w:val="2B4029D3"/>
    <w:rsid w:val="2B524F4E"/>
    <w:rsid w:val="2B5A7782"/>
    <w:rsid w:val="2B5B780D"/>
    <w:rsid w:val="2B942D1F"/>
    <w:rsid w:val="2BC2788C"/>
    <w:rsid w:val="2BC453B2"/>
    <w:rsid w:val="2BE23A8A"/>
    <w:rsid w:val="2C471B3F"/>
    <w:rsid w:val="2C640943"/>
    <w:rsid w:val="2C7E7C57"/>
    <w:rsid w:val="2CB82A3D"/>
    <w:rsid w:val="2CCF04B2"/>
    <w:rsid w:val="2D39592C"/>
    <w:rsid w:val="2D4C1B03"/>
    <w:rsid w:val="2D6A3AB4"/>
    <w:rsid w:val="2D9214E0"/>
    <w:rsid w:val="2DAF2092"/>
    <w:rsid w:val="2DBF0527"/>
    <w:rsid w:val="2E0A72C8"/>
    <w:rsid w:val="2E2051E6"/>
    <w:rsid w:val="2E3D144C"/>
    <w:rsid w:val="2E731311"/>
    <w:rsid w:val="2E756E38"/>
    <w:rsid w:val="2EA72D69"/>
    <w:rsid w:val="2F0D0E1E"/>
    <w:rsid w:val="2F5922B5"/>
    <w:rsid w:val="2F6F7D2B"/>
    <w:rsid w:val="2F8D6403"/>
    <w:rsid w:val="2F9106C7"/>
    <w:rsid w:val="2FF67B04"/>
    <w:rsid w:val="2FFE25D4"/>
    <w:rsid w:val="30332B06"/>
    <w:rsid w:val="30422D49"/>
    <w:rsid w:val="304E7940"/>
    <w:rsid w:val="307056CA"/>
    <w:rsid w:val="30711881"/>
    <w:rsid w:val="30A9726C"/>
    <w:rsid w:val="30AF64B9"/>
    <w:rsid w:val="30B05F05"/>
    <w:rsid w:val="30B75496"/>
    <w:rsid w:val="30D057F2"/>
    <w:rsid w:val="31061FC9"/>
    <w:rsid w:val="31181CFC"/>
    <w:rsid w:val="31280191"/>
    <w:rsid w:val="31317FB3"/>
    <w:rsid w:val="31880C30"/>
    <w:rsid w:val="31BC0566"/>
    <w:rsid w:val="31E40EB3"/>
    <w:rsid w:val="31F84007"/>
    <w:rsid w:val="31FD161E"/>
    <w:rsid w:val="32002EBC"/>
    <w:rsid w:val="32096215"/>
    <w:rsid w:val="320E382B"/>
    <w:rsid w:val="32425283"/>
    <w:rsid w:val="324F174E"/>
    <w:rsid w:val="324F5BF1"/>
    <w:rsid w:val="3304078A"/>
    <w:rsid w:val="333728BE"/>
    <w:rsid w:val="334212B2"/>
    <w:rsid w:val="33D77C4D"/>
    <w:rsid w:val="33F26834"/>
    <w:rsid w:val="34237336"/>
    <w:rsid w:val="349D3D27"/>
    <w:rsid w:val="34AC10D9"/>
    <w:rsid w:val="34CC177B"/>
    <w:rsid w:val="34D348B8"/>
    <w:rsid w:val="350607E9"/>
    <w:rsid w:val="350902DA"/>
    <w:rsid w:val="353A4937"/>
    <w:rsid w:val="356C1350"/>
    <w:rsid w:val="35845BB2"/>
    <w:rsid w:val="35847960"/>
    <w:rsid w:val="358B0CEF"/>
    <w:rsid w:val="35AA386B"/>
    <w:rsid w:val="35F25212"/>
    <w:rsid w:val="362F5B1E"/>
    <w:rsid w:val="363832E9"/>
    <w:rsid w:val="3647730B"/>
    <w:rsid w:val="364C66D0"/>
    <w:rsid w:val="365E6403"/>
    <w:rsid w:val="366D4898"/>
    <w:rsid w:val="36B3674F"/>
    <w:rsid w:val="372E04CB"/>
    <w:rsid w:val="373F4487"/>
    <w:rsid w:val="37411FAD"/>
    <w:rsid w:val="37425D25"/>
    <w:rsid w:val="376C68FE"/>
    <w:rsid w:val="37AB38CA"/>
    <w:rsid w:val="38060B00"/>
    <w:rsid w:val="38305B7D"/>
    <w:rsid w:val="384A4E91"/>
    <w:rsid w:val="386C716E"/>
    <w:rsid w:val="38EF3CE9"/>
    <w:rsid w:val="390019F4"/>
    <w:rsid w:val="39276F80"/>
    <w:rsid w:val="39372442"/>
    <w:rsid w:val="393D71CA"/>
    <w:rsid w:val="39553AED"/>
    <w:rsid w:val="395A1104"/>
    <w:rsid w:val="3971469F"/>
    <w:rsid w:val="397B72CC"/>
    <w:rsid w:val="39A405D1"/>
    <w:rsid w:val="39CD7B28"/>
    <w:rsid w:val="39FE23D7"/>
    <w:rsid w:val="3A1C285D"/>
    <w:rsid w:val="3A231E3E"/>
    <w:rsid w:val="3A39340F"/>
    <w:rsid w:val="3A5B0CCB"/>
    <w:rsid w:val="3A773C64"/>
    <w:rsid w:val="3A976388"/>
    <w:rsid w:val="3AAF547F"/>
    <w:rsid w:val="3ACC4283"/>
    <w:rsid w:val="3ADE5D64"/>
    <w:rsid w:val="3AF13CEA"/>
    <w:rsid w:val="3AFE1F63"/>
    <w:rsid w:val="3B0E664A"/>
    <w:rsid w:val="3B844B5E"/>
    <w:rsid w:val="3BA40D5C"/>
    <w:rsid w:val="3C08753D"/>
    <w:rsid w:val="3C2D2B00"/>
    <w:rsid w:val="3C2D6FA3"/>
    <w:rsid w:val="3C300842"/>
    <w:rsid w:val="3C49027D"/>
    <w:rsid w:val="3C5067EE"/>
    <w:rsid w:val="3C552056"/>
    <w:rsid w:val="3C7324DC"/>
    <w:rsid w:val="3C7C3A87"/>
    <w:rsid w:val="3C9A6F56"/>
    <w:rsid w:val="3CBC3E83"/>
    <w:rsid w:val="3CF67395"/>
    <w:rsid w:val="3D1E68EC"/>
    <w:rsid w:val="3D22462E"/>
    <w:rsid w:val="3D3E2AEA"/>
    <w:rsid w:val="3D5C0E72"/>
    <w:rsid w:val="3D606F05"/>
    <w:rsid w:val="3D6C7F1B"/>
    <w:rsid w:val="3D826CF7"/>
    <w:rsid w:val="3DAA3342"/>
    <w:rsid w:val="3DD516A1"/>
    <w:rsid w:val="3DEA67CE"/>
    <w:rsid w:val="3DF31B27"/>
    <w:rsid w:val="3E694285"/>
    <w:rsid w:val="3E6D3687"/>
    <w:rsid w:val="3E774506"/>
    <w:rsid w:val="3E7A2248"/>
    <w:rsid w:val="3E854E75"/>
    <w:rsid w:val="3EAB0654"/>
    <w:rsid w:val="3EB47508"/>
    <w:rsid w:val="3EC82FB3"/>
    <w:rsid w:val="3EF94F1B"/>
    <w:rsid w:val="3F340F08"/>
    <w:rsid w:val="3F5605BF"/>
    <w:rsid w:val="3F7E3672"/>
    <w:rsid w:val="3FA255B3"/>
    <w:rsid w:val="3FDA2F9E"/>
    <w:rsid w:val="3FF35E0E"/>
    <w:rsid w:val="40012161"/>
    <w:rsid w:val="402C30CE"/>
    <w:rsid w:val="40BA692C"/>
    <w:rsid w:val="40C8729B"/>
    <w:rsid w:val="40F938F8"/>
    <w:rsid w:val="41850CE8"/>
    <w:rsid w:val="41A25D3E"/>
    <w:rsid w:val="41DB1250"/>
    <w:rsid w:val="41DD0B24"/>
    <w:rsid w:val="41E33C60"/>
    <w:rsid w:val="41F145CF"/>
    <w:rsid w:val="41FF4F3E"/>
    <w:rsid w:val="42010CB6"/>
    <w:rsid w:val="421A1D78"/>
    <w:rsid w:val="422C1AAB"/>
    <w:rsid w:val="422C3859"/>
    <w:rsid w:val="4253528A"/>
    <w:rsid w:val="42723962"/>
    <w:rsid w:val="42A87384"/>
    <w:rsid w:val="42BF022A"/>
    <w:rsid w:val="42C13FA2"/>
    <w:rsid w:val="42D27F5D"/>
    <w:rsid w:val="43000F6E"/>
    <w:rsid w:val="43065E58"/>
    <w:rsid w:val="43133F29"/>
    <w:rsid w:val="433B1884"/>
    <w:rsid w:val="4340557C"/>
    <w:rsid w:val="435B61A4"/>
    <w:rsid w:val="43607C5E"/>
    <w:rsid w:val="43A80903"/>
    <w:rsid w:val="43AC2EA4"/>
    <w:rsid w:val="43B14016"/>
    <w:rsid w:val="43CF6B92"/>
    <w:rsid w:val="43E4263E"/>
    <w:rsid w:val="43F32881"/>
    <w:rsid w:val="44121703"/>
    <w:rsid w:val="442F0E4A"/>
    <w:rsid w:val="44421112"/>
    <w:rsid w:val="444D2CE1"/>
    <w:rsid w:val="448E4357"/>
    <w:rsid w:val="44981CA7"/>
    <w:rsid w:val="449A71A0"/>
    <w:rsid w:val="44EC4E8C"/>
    <w:rsid w:val="4504461A"/>
    <w:rsid w:val="452151CC"/>
    <w:rsid w:val="452A22D2"/>
    <w:rsid w:val="456F4189"/>
    <w:rsid w:val="45701CAF"/>
    <w:rsid w:val="45710D92"/>
    <w:rsid w:val="459C76E6"/>
    <w:rsid w:val="45AD2F03"/>
    <w:rsid w:val="45C36283"/>
    <w:rsid w:val="45EA1A61"/>
    <w:rsid w:val="45F823D0"/>
    <w:rsid w:val="46274A64"/>
    <w:rsid w:val="46423669"/>
    <w:rsid w:val="464253F9"/>
    <w:rsid w:val="464B69A4"/>
    <w:rsid w:val="465313B5"/>
    <w:rsid w:val="465A6BE7"/>
    <w:rsid w:val="4665733A"/>
    <w:rsid w:val="468974CC"/>
    <w:rsid w:val="46E44703"/>
    <w:rsid w:val="473B735A"/>
    <w:rsid w:val="477A351F"/>
    <w:rsid w:val="4780267D"/>
    <w:rsid w:val="479C322F"/>
    <w:rsid w:val="47B57E4D"/>
    <w:rsid w:val="47ED75E7"/>
    <w:rsid w:val="4800556C"/>
    <w:rsid w:val="481C1C7A"/>
    <w:rsid w:val="48594C7C"/>
    <w:rsid w:val="487877F8"/>
    <w:rsid w:val="487F2935"/>
    <w:rsid w:val="49180694"/>
    <w:rsid w:val="493D634C"/>
    <w:rsid w:val="495A69EA"/>
    <w:rsid w:val="4962421B"/>
    <w:rsid w:val="49746212"/>
    <w:rsid w:val="49A63EF1"/>
    <w:rsid w:val="49A81A17"/>
    <w:rsid w:val="49C425C9"/>
    <w:rsid w:val="49D15412"/>
    <w:rsid w:val="49D547D7"/>
    <w:rsid w:val="49EA2030"/>
    <w:rsid w:val="49F70BF1"/>
    <w:rsid w:val="49FD12F9"/>
    <w:rsid w:val="4A112198"/>
    <w:rsid w:val="4A3B0A8E"/>
    <w:rsid w:val="4AC26B09"/>
    <w:rsid w:val="4AC72371"/>
    <w:rsid w:val="4AC7411F"/>
    <w:rsid w:val="4ACC3E2B"/>
    <w:rsid w:val="4B1D01E3"/>
    <w:rsid w:val="4B235576"/>
    <w:rsid w:val="4B736055"/>
    <w:rsid w:val="4BA17066"/>
    <w:rsid w:val="4BA97CC9"/>
    <w:rsid w:val="4C034D50"/>
    <w:rsid w:val="4C213D03"/>
    <w:rsid w:val="4C870832"/>
    <w:rsid w:val="4CB46925"/>
    <w:rsid w:val="4CEC4311"/>
    <w:rsid w:val="4CFD02CC"/>
    <w:rsid w:val="4CFD651E"/>
    <w:rsid w:val="4D6702E4"/>
    <w:rsid w:val="4D6C7200"/>
    <w:rsid w:val="4D77007F"/>
    <w:rsid w:val="4D7A7B6F"/>
    <w:rsid w:val="4D8D78A2"/>
    <w:rsid w:val="4DAD3AA0"/>
    <w:rsid w:val="4DBA38C4"/>
    <w:rsid w:val="4DBF37D4"/>
    <w:rsid w:val="4DE33966"/>
    <w:rsid w:val="4DE374C2"/>
    <w:rsid w:val="4DEE0CD0"/>
    <w:rsid w:val="4E067654"/>
    <w:rsid w:val="4E184198"/>
    <w:rsid w:val="4E30022D"/>
    <w:rsid w:val="4E347D1E"/>
    <w:rsid w:val="4E6036DA"/>
    <w:rsid w:val="4E683E6B"/>
    <w:rsid w:val="4E824F2D"/>
    <w:rsid w:val="4E920EE8"/>
    <w:rsid w:val="4F1D2EA8"/>
    <w:rsid w:val="4F2204BE"/>
    <w:rsid w:val="4F381A8F"/>
    <w:rsid w:val="4F473A81"/>
    <w:rsid w:val="4F6C798B"/>
    <w:rsid w:val="4F6E3703"/>
    <w:rsid w:val="4F714FA1"/>
    <w:rsid w:val="4F76561A"/>
    <w:rsid w:val="4F783C08"/>
    <w:rsid w:val="4FB44097"/>
    <w:rsid w:val="4FC11A85"/>
    <w:rsid w:val="4FE614EB"/>
    <w:rsid w:val="4FFD05E3"/>
    <w:rsid w:val="50053532"/>
    <w:rsid w:val="502B6EFE"/>
    <w:rsid w:val="502F4C40"/>
    <w:rsid w:val="503404A9"/>
    <w:rsid w:val="504F7091"/>
    <w:rsid w:val="50715259"/>
    <w:rsid w:val="50AD3DB7"/>
    <w:rsid w:val="50CF1F80"/>
    <w:rsid w:val="50D77086"/>
    <w:rsid w:val="5144471C"/>
    <w:rsid w:val="517D7C2E"/>
    <w:rsid w:val="51984A67"/>
    <w:rsid w:val="51B03B5F"/>
    <w:rsid w:val="51BA2C30"/>
    <w:rsid w:val="51E952C3"/>
    <w:rsid w:val="524424F9"/>
    <w:rsid w:val="526D37FE"/>
    <w:rsid w:val="52A86F2C"/>
    <w:rsid w:val="52D10231"/>
    <w:rsid w:val="52E53CDC"/>
    <w:rsid w:val="52E77A54"/>
    <w:rsid w:val="52EF6909"/>
    <w:rsid w:val="531225F7"/>
    <w:rsid w:val="532A16EF"/>
    <w:rsid w:val="533F163E"/>
    <w:rsid w:val="535350EA"/>
    <w:rsid w:val="535B7AFB"/>
    <w:rsid w:val="535D7D17"/>
    <w:rsid w:val="53746E0E"/>
    <w:rsid w:val="538F3C48"/>
    <w:rsid w:val="53C64648"/>
    <w:rsid w:val="53DA3115"/>
    <w:rsid w:val="547F1F0F"/>
    <w:rsid w:val="548D462B"/>
    <w:rsid w:val="54C16083"/>
    <w:rsid w:val="54E63D3C"/>
    <w:rsid w:val="55124B31"/>
    <w:rsid w:val="551D59AF"/>
    <w:rsid w:val="55384597"/>
    <w:rsid w:val="55562C6F"/>
    <w:rsid w:val="556F788D"/>
    <w:rsid w:val="55823A64"/>
    <w:rsid w:val="55B67073"/>
    <w:rsid w:val="56061495"/>
    <w:rsid w:val="563D06AD"/>
    <w:rsid w:val="56582A17"/>
    <w:rsid w:val="56633896"/>
    <w:rsid w:val="56674A08"/>
    <w:rsid w:val="56B656D9"/>
    <w:rsid w:val="570A5ABF"/>
    <w:rsid w:val="57233025"/>
    <w:rsid w:val="5730129E"/>
    <w:rsid w:val="573E1C0D"/>
    <w:rsid w:val="57585142"/>
    <w:rsid w:val="57596A47"/>
    <w:rsid w:val="577613A7"/>
    <w:rsid w:val="57E02CC4"/>
    <w:rsid w:val="57E64F1E"/>
    <w:rsid w:val="57E97DCB"/>
    <w:rsid w:val="58533496"/>
    <w:rsid w:val="58586CFE"/>
    <w:rsid w:val="58AD0DF8"/>
    <w:rsid w:val="58B434F4"/>
    <w:rsid w:val="58CD3249"/>
    <w:rsid w:val="58DA3BB7"/>
    <w:rsid w:val="58EF7663"/>
    <w:rsid w:val="58F033DB"/>
    <w:rsid w:val="591A3FB4"/>
    <w:rsid w:val="591E3AA4"/>
    <w:rsid w:val="594A2AEB"/>
    <w:rsid w:val="594F1EAF"/>
    <w:rsid w:val="5968741C"/>
    <w:rsid w:val="59A61B9B"/>
    <w:rsid w:val="59B83EF9"/>
    <w:rsid w:val="5A110C05"/>
    <w:rsid w:val="5A1924BD"/>
    <w:rsid w:val="5A4A2677"/>
    <w:rsid w:val="5A533C21"/>
    <w:rsid w:val="5A6776CD"/>
    <w:rsid w:val="5A81078E"/>
    <w:rsid w:val="5A920023"/>
    <w:rsid w:val="5A957D96"/>
    <w:rsid w:val="5A9A1850"/>
    <w:rsid w:val="5A9F6E67"/>
    <w:rsid w:val="5ADF3707"/>
    <w:rsid w:val="5AE34FA5"/>
    <w:rsid w:val="5B24736C"/>
    <w:rsid w:val="5B501F0F"/>
    <w:rsid w:val="5B8D5937"/>
    <w:rsid w:val="5B8F2A37"/>
    <w:rsid w:val="5B914A01"/>
    <w:rsid w:val="5BB95D06"/>
    <w:rsid w:val="5BE67C70"/>
    <w:rsid w:val="5C1D44E7"/>
    <w:rsid w:val="5C473312"/>
    <w:rsid w:val="5C936557"/>
    <w:rsid w:val="5C9522CF"/>
    <w:rsid w:val="5CD050B5"/>
    <w:rsid w:val="5CF80AB0"/>
    <w:rsid w:val="5D0C0C65"/>
    <w:rsid w:val="5D3513BC"/>
    <w:rsid w:val="5D8F4F70"/>
    <w:rsid w:val="5DB9023F"/>
    <w:rsid w:val="5E331D84"/>
    <w:rsid w:val="5E4258C8"/>
    <w:rsid w:val="5E5835B4"/>
    <w:rsid w:val="5E6326D2"/>
    <w:rsid w:val="5E767EDE"/>
    <w:rsid w:val="5E845710"/>
    <w:rsid w:val="5E856373"/>
    <w:rsid w:val="5EB24909"/>
    <w:rsid w:val="5EDF5A84"/>
    <w:rsid w:val="5F2416E8"/>
    <w:rsid w:val="5F2D2C93"/>
    <w:rsid w:val="5F4B3119"/>
    <w:rsid w:val="5F7563E8"/>
    <w:rsid w:val="5F9F3465"/>
    <w:rsid w:val="5FA51C5D"/>
    <w:rsid w:val="5FF23595"/>
    <w:rsid w:val="60235E44"/>
    <w:rsid w:val="606326E4"/>
    <w:rsid w:val="609665C7"/>
    <w:rsid w:val="60A92C97"/>
    <w:rsid w:val="60AF76D8"/>
    <w:rsid w:val="60D62EB6"/>
    <w:rsid w:val="60D94755"/>
    <w:rsid w:val="615D5386"/>
    <w:rsid w:val="61BE4076"/>
    <w:rsid w:val="61CB6793"/>
    <w:rsid w:val="62015D11"/>
    <w:rsid w:val="62410803"/>
    <w:rsid w:val="62724E61"/>
    <w:rsid w:val="62A3326C"/>
    <w:rsid w:val="62ED5736"/>
    <w:rsid w:val="62F85366"/>
    <w:rsid w:val="63057A83"/>
    <w:rsid w:val="63141A74"/>
    <w:rsid w:val="63147CC6"/>
    <w:rsid w:val="637013A0"/>
    <w:rsid w:val="63C65464"/>
    <w:rsid w:val="64153CF6"/>
    <w:rsid w:val="64504234"/>
    <w:rsid w:val="64571225"/>
    <w:rsid w:val="649317EA"/>
    <w:rsid w:val="64E10A9A"/>
    <w:rsid w:val="65420B1A"/>
    <w:rsid w:val="65862BDD"/>
    <w:rsid w:val="658729D1"/>
    <w:rsid w:val="658C7FE7"/>
    <w:rsid w:val="65D60E5B"/>
    <w:rsid w:val="65D8147F"/>
    <w:rsid w:val="65FC516D"/>
    <w:rsid w:val="65FF6A0B"/>
    <w:rsid w:val="662D5327"/>
    <w:rsid w:val="66552ACF"/>
    <w:rsid w:val="66632F23"/>
    <w:rsid w:val="66703465"/>
    <w:rsid w:val="668D2269"/>
    <w:rsid w:val="66A15D14"/>
    <w:rsid w:val="66AF3F8D"/>
    <w:rsid w:val="66C57C55"/>
    <w:rsid w:val="66D47E98"/>
    <w:rsid w:val="672F50CE"/>
    <w:rsid w:val="6773145F"/>
    <w:rsid w:val="679C6C08"/>
    <w:rsid w:val="67B40052"/>
    <w:rsid w:val="67B8241C"/>
    <w:rsid w:val="67DF08A2"/>
    <w:rsid w:val="67FF0F45"/>
    <w:rsid w:val="68282249"/>
    <w:rsid w:val="68637725"/>
    <w:rsid w:val="68727968"/>
    <w:rsid w:val="688E3D53"/>
    <w:rsid w:val="68C47A98"/>
    <w:rsid w:val="68CB0E27"/>
    <w:rsid w:val="68F93BE6"/>
    <w:rsid w:val="690A5DF3"/>
    <w:rsid w:val="69270753"/>
    <w:rsid w:val="693370F8"/>
    <w:rsid w:val="69594684"/>
    <w:rsid w:val="695F19D7"/>
    <w:rsid w:val="69B007C0"/>
    <w:rsid w:val="69BB533F"/>
    <w:rsid w:val="69C2047C"/>
    <w:rsid w:val="69C73CE4"/>
    <w:rsid w:val="69EE1271"/>
    <w:rsid w:val="69F34AD9"/>
    <w:rsid w:val="69F36887"/>
    <w:rsid w:val="69FD7706"/>
    <w:rsid w:val="6A0774C8"/>
    <w:rsid w:val="6A220F1A"/>
    <w:rsid w:val="6A2627B9"/>
    <w:rsid w:val="6A45607A"/>
    <w:rsid w:val="6A55309E"/>
    <w:rsid w:val="6A564E8E"/>
    <w:rsid w:val="6A590DE0"/>
    <w:rsid w:val="6A697DFE"/>
    <w:rsid w:val="6A741E3B"/>
    <w:rsid w:val="6A7E25F5"/>
    <w:rsid w:val="6A927E4E"/>
    <w:rsid w:val="6A9A31A7"/>
    <w:rsid w:val="6A9C7BD0"/>
    <w:rsid w:val="6AB26B43"/>
    <w:rsid w:val="6ABE50E7"/>
    <w:rsid w:val="6AD06BC8"/>
    <w:rsid w:val="6AFA59F3"/>
    <w:rsid w:val="6B4F21E3"/>
    <w:rsid w:val="6BA20565"/>
    <w:rsid w:val="6BF863D7"/>
    <w:rsid w:val="6BFA585E"/>
    <w:rsid w:val="6C1F5711"/>
    <w:rsid w:val="6C3513D9"/>
    <w:rsid w:val="6C44786E"/>
    <w:rsid w:val="6C494E84"/>
    <w:rsid w:val="6C4E249B"/>
    <w:rsid w:val="6C8E2897"/>
    <w:rsid w:val="6C97174C"/>
    <w:rsid w:val="6C97436A"/>
    <w:rsid w:val="6C9A56E0"/>
    <w:rsid w:val="6CA200F0"/>
    <w:rsid w:val="6CD02EB0"/>
    <w:rsid w:val="6CE16E6B"/>
    <w:rsid w:val="6CE95D1F"/>
    <w:rsid w:val="6CFA1CDB"/>
    <w:rsid w:val="6CFC55F7"/>
    <w:rsid w:val="6CFF5543"/>
    <w:rsid w:val="6D17288C"/>
    <w:rsid w:val="6D390A55"/>
    <w:rsid w:val="6D9B170F"/>
    <w:rsid w:val="6DC5053A"/>
    <w:rsid w:val="6DD15131"/>
    <w:rsid w:val="6DE85FD7"/>
    <w:rsid w:val="6E0B0643"/>
    <w:rsid w:val="6E0F7A08"/>
    <w:rsid w:val="6E13574A"/>
    <w:rsid w:val="6E217E67"/>
    <w:rsid w:val="6E421B8B"/>
    <w:rsid w:val="6E445903"/>
    <w:rsid w:val="6E677844"/>
    <w:rsid w:val="6E7B1F15"/>
    <w:rsid w:val="6E8B7A90"/>
    <w:rsid w:val="6EB302A3"/>
    <w:rsid w:val="6EE42C42"/>
    <w:rsid w:val="6EE669BA"/>
    <w:rsid w:val="6EEB2223"/>
    <w:rsid w:val="6F161201"/>
    <w:rsid w:val="6F4124F6"/>
    <w:rsid w:val="6F49551F"/>
    <w:rsid w:val="6F72024E"/>
    <w:rsid w:val="6F926B42"/>
    <w:rsid w:val="6F997ED1"/>
    <w:rsid w:val="6FC0468F"/>
    <w:rsid w:val="6FE0165C"/>
    <w:rsid w:val="700F1F41"/>
    <w:rsid w:val="70205EFC"/>
    <w:rsid w:val="70313C65"/>
    <w:rsid w:val="704C0A9F"/>
    <w:rsid w:val="704C53B6"/>
    <w:rsid w:val="7073427E"/>
    <w:rsid w:val="70822BCB"/>
    <w:rsid w:val="708B7819"/>
    <w:rsid w:val="70980188"/>
    <w:rsid w:val="70A73F27"/>
    <w:rsid w:val="70B14239"/>
    <w:rsid w:val="711E68DF"/>
    <w:rsid w:val="713A123F"/>
    <w:rsid w:val="713E2ADE"/>
    <w:rsid w:val="71442403"/>
    <w:rsid w:val="71614A1E"/>
    <w:rsid w:val="71922E29"/>
    <w:rsid w:val="71A62431"/>
    <w:rsid w:val="71E05943"/>
    <w:rsid w:val="72247F25"/>
    <w:rsid w:val="72451C4A"/>
    <w:rsid w:val="724539F8"/>
    <w:rsid w:val="72936E59"/>
    <w:rsid w:val="72A76461"/>
    <w:rsid w:val="72C2329A"/>
    <w:rsid w:val="72DD6326"/>
    <w:rsid w:val="7306762B"/>
    <w:rsid w:val="732B7092"/>
    <w:rsid w:val="73304C95"/>
    <w:rsid w:val="734C0DB6"/>
    <w:rsid w:val="7355410F"/>
    <w:rsid w:val="73555EBD"/>
    <w:rsid w:val="73816CB2"/>
    <w:rsid w:val="73836ECE"/>
    <w:rsid w:val="73C970C4"/>
    <w:rsid w:val="744C5512"/>
    <w:rsid w:val="745D327B"/>
    <w:rsid w:val="74714F78"/>
    <w:rsid w:val="748B04AD"/>
    <w:rsid w:val="74BB4445"/>
    <w:rsid w:val="74D70689"/>
    <w:rsid w:val="74E514C2"/>
    <w:rsid w:val="74F51705"/>
    <w:rsid w:val="75091655"/>
    <w:rsid w:val="75742F72"/>
    <w:rsid w:val="75864A53"/>
    <w:rsid w:val="759233F8"/>
    <w:rsid w:val="75D47694"/>
    <w:rsid w:val="75E963F9"/>
    <w:rsid w:val="75FA2252"/>
    <w:rsid w:val="75FC4D15"/>
    <w:rsid w:val="7625601A"/>
    <w:rsid w:val="7657019E"/>
    <w:rsid w:val="765B5EE0"/>
    <w:rsid w:val="769076E1"/>
    <w:rsid w:val="76982C90"/>
    <w:rsid w:val="76D90BB3"/>
    <w:rsid w:val="76F302DC"/>
    <w:rsid w:val="76F76E6A"/>
    <w:rsid w:val="770245AD"/>
    <w:rsid w:val="771340C5"/>
    <w:rsid w:val="778356EE"/>
    <w:rsid w:val="77862AE9"/>
    <w:rsid w:val="77B358A8"/>
    <w:rsid w:val="77B95C51"/>
    <w:rsid w:val="77C96E79"/>
    <w:rsid w:val="77CB2BF1"/>
    <w:rsid w:val="77FC0FFD"/>
    <w:rsid w:val="780954C8"/>
    <w:rsid w:val="782F13D2"/>
    <w:rsid w:val="785250C1"/>
    <w:rsid w:val="7868692A"/>
    <w:rsid w:val="78A31478"/>
    <w:rsid w:val="78D41F79"/>
    <w:rsid w:val="79110AD8"/>
    <w:rsid w:val="79206F6D"/>
    <w:rsid w:val="79892D64"/>
    <w:rsid w:val="79970A75"/>
    <w:rsid w:val="79A8143C"/>
    <w:rsid w:val="7A5076C4"/>
    <w:rsid w:val="7A5A025C"/>
    <w:rsid w:val="7A61783D"/>
    <w:rsid w:val="7A9814B1"/>
    <w:rsid w:val="7AD74DA3"/>
    <w:rsid w:val="7AE91D0C"/>
    <w:rsid w:val="7B0F54EB"/>
    <w:rsid w:val="7B22521E"/>
    <w:rsid w:val="7B2A5E81"/>
    <w:rsid w:val="7B4056A4"/>
    <w:rsid w:val="7B641393"/>
    <w:rsid w:val="7B661365"/>
    <w:rsid w:val="7B784E3E"/>
    <w:rsid w:val="7B867909"/>
    <w:rsid w:val="7BB265A2"/>
    <w:rsid w:val="7BD209F2"/>
    <w:rsid w:val="7C0E57A2"/>
    <w:rsid w:val="7C321491"/>
    <w:rsid w:val="7C38637B"/>
    <w:rsid w:val="7CA37C99"/>
    <w:rsid w:val="7CAB4D9F"/>
    <w:rsid w:val="7CEC5AE4"/>
    <w:rsid w:val="7CF45B1F"/>
    <w:rsid w:val="7CF84488"/>
    <w:rsid w:val="7D221505"/>
    <w:rsid w:val="7D8A0E59"/>
    <w:rsid w:val="7D9A5540"/>
    <w:rsid w:val="7D9B3066"/>
    <w:rsid w:val="7DA77C5D"/>
    <w:rsid w:val="7DAB14FB"/>
    <w:rsid w:val="7DB639FC"/>
    <w:rsid w:val="7DCF765C"/>
    <w:rsid w:val="7E10135E"/>
    <w:rsid w:val="7E1370A0"/>
    <w:rsid w:val="7E2C3C9D"/>
    <w:rsid w:val="7E4454AB"/>
    <w:rsid w:val="7E68119A"/>
    <w:rsid w:val="7E6D67B0"/>
    <w:rsid w:val="7EA61CC2"/>
    <w:rsid w:val="7F144E7E"/>
    <w:rsid w:val="7F155543"/>
    <w:rsid w:val="7FA123EB"/>
    <w:rsid w:val="7FB87EFF"/>
    <w:rsid w:val="7FDF36DE"/>
    <w:rsid w:val="7FE5681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spacing w:before="100" w:beforeAutospacing="1" w:after="100" w:afterAutospacing="1"/>
      <w:jc w:val="left"/>
      <w:outlineLvl w:val="1"/>
    </w:pPr>
    <w:rPr>
      <w:rFonts w:ascii="宋体" w:hAnsi="宋体"/>
      <w:b/>
      <w:kern w:val="0"/>
      <w:sz w:val="36"/>
      <w:szCs w:val="36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semiHidden/>
    <w:unhideWhenUsed/>
    <w:qFormat/>
    <w:uiPriority w:val="99"/>
    <w:pPr>
      <w:jc w:val="left"/>
    </w:p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Strong"/>
    <w:basedOn w:val="10"/>
    <w:qFormat/>
    <w:uiPriority w:val="0"/>
    <w:rPr>
      <w:b/>
    </w:rPr>
  </w:style>
  <w:style w:type="character" w:customStyle="1" w:styleId="12">
    <w:name w:val="页眉 字符"/>
    <w:basedOn w:val="10"/>
    <w:link w:val="6"/>
    <w:qFormat/>
    <w:uiPriority w:val="0"/>
    <w:rPr>
      <w:kern w:val="2"/>
      <w:sz w:val="18"/>
      <w:szCs w:val="18"/>
    </w:rPr>
  </w:style>
  <w:style w:type="character" w:customStyle="1" w:styleId="13">
    <w:name w:val="页脚 字符"/>
    <w:basedOn w:val="10"/>
    <w:link w:val="5"/>
    <w:qFormat/>
    <w:uiPriority w:val="0"/>
    <w:rPr>
      <w:kern w:val="2"/>
      <w:sz w:val="18"/>
      <w:szCs w:val="18"/>
    </w:r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2534</Words>
  <Characters>2679</Characters>
  <Lines>1</Lines>
  <Paragraphs>1</Paragraphs>
  <TotalTime>0</TotalTime>
  <ScaleCrop>false</ScaleCrop>
  <LinksUpToDate>false</LinksUpToDate>
  <CharactersWithSpaces>2940</CharactersWithSpaces>
  <Application>WPS Office_11.8.6.9023_F1E327BC-269C-435d-A152-05C5408002CA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2024-12-11T06:24:00Z</dcterms:created>
  <dc:creator>罗</dc:creator>
  <cp:lastModifiedBy>Administrator</cp:lastModifiedBy>
  <cp:lastPrinted>2025-03-20T00:01:00Z</cp:lastPrinted>
  <dcterms:modified xsi:type="dcterms:W3CDTF">2025-04-30T02:07:17Z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  <property fmtid="{D5CDD505-2E9C-101B-9397-08002B2CF9AE}" pid="3" name="KSOTemplateDocerSaveRecord">
    <vt:lpwstr>eyJoZGlkIjoiZWM5N2ViMzcwMTgzMzZmNTU1ZjBiYTQwZTYzNzNhNjQifQ==</vt:lpwstr>
  </property>
  <property fmtid="{D5CDD505-2E9C-101B-9397-08002B2CF9AE}" pid="4" name="ICV">
    <vt:lpwstr>B58ADC1880524E57969F46A3AA0942E1_12</vt:lpwstr>
  </property>
</Properties>
</file>