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F59F5" w14:textId="7AF03D56" w:rsidR="004E2C16" w:rsidRDefault="00F36B94" w:rsidP="00F36B94">
      <w:pPr>
        <w:pStyle w:val="3"/>
        <w:jc w:val="center"/>
        <w:rPr>
          <w:rFonts w:ascii="宋体" w:hAnsi="宋体" w:cs="宋体" w:hint="eastAsia"/>
          <w:b/>
          <w:bCs w:val="0"/>
        </w:rPr>
      </w:pPr>
      <w:r w:rsidRPr="00F36B94">
        <w:rPr>
          <w:rFonts w:ascii="宋体" w:hAnsi="宋体" w:cs="宋体" w:hint="eastAsia"/>
          <w:b/>
          <w:bCs w:val="0"/>
        </w:rPr>
        <w:t>患者无线WIFI项目2025年运维服务参数</w:t>
      </w:r>
    </w:p>
    <w:p w14:paraId="6C2E7027" w14:textId="2A06519A" w:rsidR="004C720A" w:rsidRPr="004F6CC3" w:rsidRDefault="004C720A" w:rsidP="004C720A">
      <w:r w:rsidRPr="004C720A">
        <w:rPr>
          <w:rFonts w:hint="eastAsia"/>
        </w:rPr>
        <w:t>前提：本章中标注“★”号的条款为本项目的实质性要求，供应商应全部满足，否则其投标文件作无效处理。</w:t>
      </w:r>
      <w:r w:rsidR="004F6CC3" w:rsidRPr="004F6CC3">
        <w:rPr>
          <w:rFonts w:hint="eastAsia"/>
        </w:rPr>
        <w:t>“▲”符号的条款为本项目的重要参数条款，未标识符号的条款为一般参数条款</w:t>
      </w:r>
    </w:p>
    <w:p w14:paraId="1BCB33ED" w14:textId="5A145C39" w:rsidR="004E2C16" w:rsidRDefault="004C720A" w:rsidP="0086073F">
      <w:pPr>
        <w:numPr>
          <w:ilvl w:val="0"/>
          <w:numId w:val="1"/>
        </w:numPr>
      </w:pPr>
      <w:r w:rsidRPr="004C720A">
        <w:rPr>
          <w:rFonts w:hint="eastAsia"/>
        </w:rPr>
        <w:t>预算及采购清单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2533"/>
        <w:gridCol w:w="1134"/>
        <w:gridCol w:w="993"/>
        <w:gridCol w:w="1491"/>
      </w:tblGrid>
      <w:tr w:rsidR="002C69D8" w14:paraId="212C7707" w14:textId="20E2A132" w:rsidTr="002C69D8">
        <w:trPr>
          <w:trHeight w:val="567"/>
          <w:jc w:val="center"/>
        </w:trPr>
        <w:tc>
          <w:tcPr>
            <w:tcW w:w="932" w:type="dxa"/>
            <w:vAlign w:val="center"/>
          </w:tcPr>
          <w:p w14:paraId="2B6785CB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533" w:type="dxa"/>
            <w:vAlign w:val="center"/>
          </w:tcPr>
          <w:p w14:paraId="3D84777E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标的名称</w:t>
            </w:r>
          </w:p>
        </w:tc>
        <w:tc>
          <w:tcPr>
            <w:tcW w:w="1134" w:type="dxa"/>
            <w:vAlign w:val="center"/>
          </w:tcPr>
          <w:p w14:paraId="1DE8DFD6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93" w:type="dxa"/>
            <w:vAlign w:val="center"/>
          </w:tcPr>
          <w:p w14:paraId="09DFDE07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1491" w:type="dxa"/>
            <w:vAlign w:val="center"/>
          </w:tcPr>
          <w:p w14:paraId="314EB336" w14:textId="407D084A" w:rsidR="002C69D8" w:rsidRDefault="002C69D8" w:rsidP="002C69D8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预算（</w:t>
            </w:r>
            <w:r>
              <w:rPr>
                <w:rFonts w:ascii="宋体" w:hAnsi="宋体" w:hint="eastAsia"/>
                <w:kern w:val="0"/>
                <w:szCs w:val="21"/>
              </w:rPr>
              <w:t>万元</w:t>
            </w:r>
            <w:r>
              <w:rPr>
                <w:rFonts w:ascii="宋体" w:hAnsi="宋体" w:hint="eastAsia"/>
                <w:b/>
                <w:bCs/>
                <w:kern w:val="0"/>
                <w:szCs w:val="21"/>
              </w:rPr>
              <w:t>）</w:t>
            </w:r>
          </w:p>
        </w:tc>
      </w:tr>
      <w:tr w:rsidR="002C69D8" w14:paraId="09C826D1" w14:textId="333DF35D" w:rsidTr="002C69D8">
        <w:trPr>
          <w:trHeight w:val="567"/>
          <w:jc w:val="center"/>
        </w:trPr>
        <w:tc>
          <w:tcPr>
            <w:tcW w:w="932" w:type="dxa"/>
            <w:vAlign w:val="center"/>
          </w:tcPr>
          <w:p w14:paraId="41DF0FB3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2533" w:type="dxa"/>
            <w:vAlign w:val="center"/>
          </w:tcPr>
          <w:p w14:paraId="256A1CCC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hint="eastAsia"/>
              </w:rPr>
              <w:t>患者无线</w:t>
            </w:r>
            <w:r>
              <w:rPr>
                <w:rFonts w:hint="eastAsia"/>
              </w:rPr>
              <w:t>WIFI</w:t>
            </w: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年运维</w:t>
            </w:r>
            <w:r>
              <w:rPr>
                <w:rFonts w:ascii="宋体" w:hAnsi="宋体" w:hint="eastAsia"/>
                <w:kern w:val="0"/>
                <w:szCs w:val="21"/>
              </w:rPr>
              <w:t>服务</w:t>
            </w:r>
          </w:p>
        </w:tc>
        <w:tc>
          <w:tcPr>
            <w:tcW w:w="1134" w:type="dxa"/>
            <w:vAlign w:val="center"/>
          </w:tcPr>
          <w:p w14:paraId="72DF7E9F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  <w:tc>
          <w:tcPr>
            <w:tcW w:w="993" w:type="dxa"/>
            <w:vAlign w:val="center"/>
          </w:tcPr>
          <w:p w14:paraId="030982AA" w14:textId="77777777" w:rsidR="002C69D8" w:rsidRDefault="002C69D8" w:rsidP="001E7A64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491" w:type="dxa"/>
            <w:vAlign w:val="center"/>
          </w:tcPr>
          <w:p w14:paraId="6AADFAF8" w14:textId="4C337E67" w:rsidR="002C69D8" w:rsidRDefault="002C69D8" w:rsidP="002C69D8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8.5</w:t>
            </w:r>
          </w:p>
        </w:tc>
      </w:tr>
    </w:tbl>
    <w:p w14:paraId="095EAF6E" w14:textId="77777777" w:rsidR="004E2C16" w:rsidRPr="004E2C16" w:rsidRDefault="004E2C16" w:rsidP="004E2C16"/>
    <w:p w14:paraId="4801BF5D" w14:textId="1B168169" w:rsidR="00286F53" w:rsidRDefault="00000000" w:rsidP="004E2C16">
      <w:pPr>
        <w:numPr>
          <w:ilvl w:val="0"/>
          <w:numId w:val="1"/>
        </w:numPr>
      </w:pPr>
      <w:r>
        <w:rPr>
          <w:rFonts w:hint="eastAsia"/>
        </w:rPr>
        <w:t>项目背景</w:t>
      </w:r>
    </w:p>
    <w:p w14:paraId="48CA554D" w14:textId="77777777" w:rsidR="00286F53" w:rsidRDefault="00000000">
      <w:pPr>
        <w:ind w:firstLineChars="200" w:firstLine="420"/>
      </w:pPr>
      <w:r>
        <w:rPr>
          <w:rFonts w:hint="eastAsia"/>
        </w:rPr>
        <w:t>患者无线</w:t>
      </w:r>
      <w:r>
        <w:rPr>
          <w:rFonts w:hint="eastAsia"/>
        </w:rPr>
        <w:t>WIFI</w:t>
      </w:r>
      <w:r>
        <w:rPr>
          <w:rFonts w:hint="eastAsia"/>
        </w:rPr>
        <w:t>项目</w:t>
      </w:r>
      <w:r>
        <w:rPr>
          <w:rFonts w:hint="eastAsia"/>
        </w:rPr>
        <w:t>2025</w:t>
      </w:r>
      <w:r>
        <w:rPr>
          <w:rFonts w:hint="eastAsia"/>
        </w:rPr>
        <w:t>年运维涉及我院本部院区门诊楼</w:t>
      </w:r>
      <w:r>
        <w:rPr>
          <w:rFonts w:hint="eastAsia"/>
        </w:rPr>
        <w:t>(4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、住院楼</w:t>
      </w:r>
      <w:r>
        <w:rPr>
          <w:rFonts w:hint="eastAsia"/>
        </w:rPr>
        <w:t>(13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、办公楼</w:t>
      </w:r>
      <w:r>
        <w:rPr>
          <w:rFonts w:hint="eastAsia"/>
        </w:rPr>
        <w:t>(5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、眼科门诊</w:t>
      </w:r>
      <w:r>
        <w:rPr>
          <w:rFonts w:hint="eastAsia"/>
        </w:rPr>
        <w:t>(1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、产前诊断中心</w:t>
      </w:r>
      <w:r>
        <w:rPr>
          <w:rFonts w:hint="eastAsia"/>
        </w:rPr>
        <w:t>(3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、新生儿疾病筛查中心</w:t>
      </w:r>
      <w:r>
        <w:rPr>
          <w:rFonts w:hint="eastAsia"/>
        </w:rPr>
        <w:t>(3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、发热门诊</w:t>
      </w:r>
      <w:r>
        <w:rPr>
          <w:rFonts w:hint="eastAsia"/>
        </w:rPr>
        <w:t>(2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、儿科急诊</w:t>
      </w:r>
      <w:r>
        <w:rPr>
          <w:rFonts w:hint="eastAsia"/>
        </w:rPr>
        <w:t>(1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等区域无线网络覆盖。</w:t>
      </w:r>
    </w:p>
    <w:p w14:paraId="64125632" w14:textId="158444BC" w:rsidR="00286F53" w:rsidRDefault="0064138E">
      <w:pPr>
        <w:numPr>
          <w:ilvl w:val="0"/>
          <w:numId w:val="1"/>
        </w:numPr>
      </w:pPr>
      <w:r w:rsidRPr="004C720A">
        <w:rPr>
          <w:rFonts w:hint="eastAsia"/>
        </w:rPr>
        <w:t>★</w:t>
      </w:r>
      <w:r>
        <w:rPr>
          <w:rFonts w:hint="eastAsia"/>
        </w:rPr>
        <w:t>运维内容：</w:t>
      </w:r>
    </w:p>
    <w:p w14:paraId="339FAB74" w14:textId="77777777" w:rsidR="00286F53" w:rsidRDefault="00000000">
      <w:pPr>
        <w:pStyle w:val="a0"/>
      </w:pPr>
      <w:bookmarkStart w:id="0" w:name="_Hlk193440304"/>
      <w:r>
        <w:rPr>
          <w:rFonts w:hint="eastAsia"/>
        </w:rPr>
        <w:t>1</w:t>
      </w:r>
      <w:r>
        <w:rPr>
          <w:rFonts w:hint="eastAsia"/>
        </w:rPr>
        <w:t>、云后台管理系统、</w:t>
      </w:r>
      <w:r>
        <w:rPr>
          <w:rFonts w:hint="eastAsia"/>
        </w:rPr>
        <w:t xml:space="preserve">WIFI </w:t>
      </w:r>
      <w:r>
        <w:rPr>
          <w:rFonts w:hint="eastAsia"/>
        </w:rPr>
        <w:t>准入平台、全网行为管理服务各</w:t>
      </w:r>
      <w:r>
        <w:rPr>
          <w:rFonts w:hint="eastAsia"/>
        </w:rPr>
        <w:t>1</w:t>
      </w:r>
      <w:r>
        <w:rPr>
          <w:rFonts w:hint="eastAsia"/>
        </w:rPr>
        <w:t>套；</w:t>
      </w:r>
    </w:p>
    <w:p w14:paraId="20E71BDE" w14:textId="77777777" w:rsidR="00286F53" w:rsidRDefault="00000000">
      <w:pPr>
        <w:pStyle w:val="a0"/>
      </w:pPr>
      <w:r>
        <w:rPr>
          <w:rFonts w:hint="eastAsia"/>
        </w:rPr>
        <w:t>2</w:t>
      </w:r>
      <w:r>
        <w:rPr>
          <w:rFonts w:hint="eastAsia"/>
        </w:rPr>
        <w:t>、网络汇聚点位</w:t>
      </w:r>
      <w:r>
        <w:t>≥</w:t>
      </w:r>
      <w:r>
        <w:rPr>
          <w:rFonts w:hint="eastAsia"/>
        </w:rPr>
        <w:t>20</w:t>
      </w:r>
      <w:r>
        <w:rPr>
          <w:rFonts w:hint="eastAsia"/>
        </w:rPr>
        <w:t>个；</w:t>
      </w:r>
    </w:p>
    <w:p w14:paraId="091D6222" w14:textId="77777777" w:rsidR="00286F53" w:rsidRDefault="00000000">
      <w:pPr>
        <w:pStyle w:val="a0"/>
      </w:pPr>
      <w:r>
        <w:rPr>
          <w:rFonts w:hint="eastAsia"/>
        </w:rPr>
        <w:t>3</w:t>
      </w:r>
      <w:r>
        <w:rPr>
          <w:rFonts w:hint="eastAsia"/>
        </w:rPr>
        <w:t>、无线网覆盖点位</w:t>
      </w:r>
      <w:r>
        <w:t>≥</w:t>
      </w:r>
      <w:r>
        <w:rPr>
          <w:rFonts w:hint="eastAsia"/>
        </w:rPr>
        <w:t>220</w:t>
      </w:r>
      <w:r>
        <w:rPr>
          <w:rFonts w:hint="eastAsia"/>
        </w:rPr>
        <w:t>个；</w:t>
      </w:r>
    </w:p>
    <w:p w14:paraId="34233347" w14:textId="77777777" w:rsidR="00286F53" w:rsidRDefault="00000000" w:rsidP="0091754B">
      <w:pPr>
        <w:pStyle w:val="a0"/>
      </w:pPr>
      <w:r>
        <w:rPr>
          <w:rFonts w:hint="eastAsia"/>
        </w:rPr>
        <w:t>4</w:t>
      </w:r>
      <w:r>
        <w:rPr>
          <w:rFonts w:hint="eastAsia"/>
        </w:rPr>
        <w:t>、互联网接入带宽</w:t>
      </w:r>
      <w:r>
        <w:t>≥</w:t>
      </w:r>
      <w:r>
        <w:rPr>
          <w:rFonts w:hint="eastAsia"/>
        </w:rPr>
        <w:t>1800M;</w:t>
      </w:r>
    </w:p>
    <w:p w14:paraId="3EB47900" w14:textId="2FA24DC4" w:rsidR="00286F53" w:rsidRDefault="0064138E">
      <w:pPr>
        <w:numPr>
          <w:ilvl w:val="0"/>
          <w:numId w:val="1"/>
        </w:numPr>
      </w:pPr>
      <w:r>
        <w:rPr>
          <w:rFonts w:hint="eastAsia"/>
        </w:rPr>
        <w:t>技术要求</w:t>
      </w:r>
    </w:p>
    <w:p w14:paraId="0D62A57D" w14:textId="6D75B7C9" w:rsidR="00286F53" w:rsidRDefault="004F6CC3">
      <w:pPr>
        <w:pStyle w:val="a0"/>
        <w:numPr>
          <w:ilvl w:val="0"/>
          <w:numId w:val="2"/>
        </w:numPr>
      </w:pPr>
      <w:r w:rsidRPr="004C720A">
        <w:rPr>
          <w:rFonts w:hint="eastAsia"/>
        </w:rPr>
        <w:t>★</w:t>
      </w:r>
      <w:r>
        <w:t>提供</w:t>
      </w:r>
      <w:r>
        <w:rPr>
          <w:rFonts w:hint="eastAsia"/>
        </w:rPr>
        <w:t>相关网络设备</w:t>
      </w:r>
      <w:r>
        <w:t>等</w:t>
      </w:r>
      <w:r>
        <w:rPr>
          <w:rFonts w:hint="eastAsia"/>
        </w:rPr>
        <w:t>运维；</w:t>
      </w:r>
    </w:p>
    <w:tbl>
      <w:tblPr>
        <w:tblW w:w="7620" w:type="dxa"/>
        <w:tblInd w:w="100" w:type="dxa"/>
        <w:tblLook w:val="04A0" w:firstRow="1" w:lastRow="0" w:firstColumn="1" w:lastColumn="0" w:noHBand="0" w:noVBand="1"/>
      </w:tblPr>
      <w:tblGrid>
        <w:gridCol w:w="1017"/>
        <w:gridCol w:w="3413"/>
        <w:gridCol w:w="2176"/>
        <w:gridCol w:w="1017"/>
      </w:tblGrid>
      <w:tr w:rsidR="00286F53" w14:paraId="330E8621" w14:textId="77777777">
        <w:trPr>
          <w:trHeight w:val="27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3A646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B20D7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设备/平台名称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684C6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0B6BD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数量</w:t>
            </w:r>
          </w:p>
        </w:tc>
      </w:tr>
      <w:tr w:rsidR="00286F53" w14:paraId="44DA2742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EB36D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6F44C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云后台管理系统、WIFI 准入平台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6B11B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TP商云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6660F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1套</w:t>
            </w:r>
          </w:p>
        </w:tc>
      </w:tr>
      <w:tr w:rsidR="00286F53" w14:paraId="633B6CFA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B93A4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B6060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出口网关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1F05F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型号:TL-ER892OT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8A8E8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286F53" w14:paraId="5C5B7B08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8D0EC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92E0B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防火墙(全网行为管理器)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4766C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型号:TL-FW6600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55B5C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286F53" w14:paraId="53E7F21C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B9FAA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69B54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核心交换机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E5443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型号:TL-SH8430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72E27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1台</w:t>
            </w:r>
          </w:p>
        </w:tc>
      </w:tr>
      <w:tr w:rsidR="00286F53" w14:paraId="513A0320" w14:textId="77777777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8EE34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9827E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接入层POE 交换机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62F91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型号:TL-SG2218P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00F19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19台</w:t>
            </w:r>
          </w:p>
        </w:tc>
      </w:tr>
      <w:tr w:rsidR="00286F53" w14:paraId="22646239" w14:textId="77777777">
        <w:trPr>
          <w:trHeight w:val="8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09464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AAA7A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无线吸顶AP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4884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型号:TL-XAP1506GC-PoE/DC 易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展版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03301" w14:textId="77777777" w:rsidR="00286F53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220个</w:t>
            </w:r>
          </w:p>
        </w:tc>
      </w:tr>
    </w:tbl>
    <w:p w14:paraId="4FC32FE2" w14:textId="77777777" w:rsidR="00286F53" w:rsidRDefault="00286F53" w:rsidP="0091754B">
      <w:pPr>
        <w:numPr>
          <w:ilvl w:val="255"/>
          <w:numId w:val="0"/>
        </w:numPr>
      </w:pPr>
    </w:p>
    <w:p w14:paraId="3B2D1BE5" w14:textId="6309CA81" w:rsidR="00286F53" w:rsidRDefault="00000000">
      <w:pPr>
        <w:pStyle w:val="a0"/>
      </w:pPr>
      <w:r>
        <w:t>2</w:t>
      </w:r>
      <w:r>
        <w:t>、</w:t>
      </w:r>
      <w:r w:rsidR="006809BC" w:rsidRPr="004F6CC3">
        <w:rPr>
          <w:rFonts w:hint="eastAsia"/>
        </w:rPr>
        <w:t>▲</w:t>
      </w:r>
      <w:r>
        <w:rPr>
          <w:rFonts w:hint="eastAsia"/>
        </w:rPr>
        <w:t>提供云后台管理系统、</w:t>
      </w:r>
      <w:r>
        <w:rPr>
          <w:rFonts w:hint="eastAsia"/>
        </w:rPr>
        <w:t xml:space="preserve">WIFI </w:t>
      </w:r>
      <w:r>
        <w:rPr>
          <w:rFonts w:hint="eastAsia"/>
        </w:rPr>
        <w:t>准入平台、全网行为管理服务各</w:t>
      </w:r>
      <w:r>
        <w:rPr>
          <w:rFonts w:hint="eastAsia"/>
        </w:rPr>
        <w:t>1</w:t>
      </w:r>
      <w:r>
        <w:rPr>
          <w:rFonts w:hint="eastAsia"/>
        </w:rPr>
        <w:t>套；</w:t>
      </w:r>
    </w:p>
    <w:p w14:paraId="297F9D9F" w14:textId="09AA9919" w:rsidR="00286F53" w:rsidRDefault="00000000">
      <w:pPr>
        <w:pStyle w:val="a0"/>
      </w:pPr>
      <w:r>
        <w:t>3</w:t>
      </w:r>
      <w:r>
        <w:t>、</w:t>
      </w:r>
      <w:r w:rsidR="006809BC" w:rsidRPr="004F6CC3">
        <w:rPr>
          <w:rFonts w:hint="eastAsia"/>
        </w:rPr>
        <w:t>▲</w:t>
      </w:r>
      <w:r>
        <w:t xml:space="preserve">WIFI </w:t>
      </w:r>
      <w:r>
        <w:t>准入平台为患者提供上网认证功能</w:t>
      </w:r>
      <w:r>
        <w:rPr>
          <w:rFonts w:hint="eastAsia"/>
        </w:rPr>
        <w:t>；（支持微信、账号密码准入等）</w:t>
      </w:r>
    </w:p>
    <w:p w14:paraId="6E39C570" w14:textId="77777777" w:rsidR="006809BC" w:rsidRDefault="00000000">
      <w:pPr>
        <w:pStyle w:val="a0"/>
      </w:pPr>
      <w:r>
        <w:t>4</w:t>
      </w:r>
      <w:r>
        <w:t>、</w:t>
      </w:r>
      <w:r w:rsidR="006809BC" w:rsidRPr="004F6CC3">
        <w:rPr>
          <w:rFonts w:hint="eastAsia"/>
        </w:rPr>
        <w:t>▲</w:t>
      </w:r>
      <w:r>
        <w:rPr>
          <w:rFonts w:hint="eastAsia"/>
        </w:rPr>
        <w:t>网络</w:t>
      </w:r>
      <w:r>
        <w:t>带宽</w:t>
      </w:r>
      <w:r>
        <w:t>≥</w:t>
      </w:r>
      <w:r>
        <w:rPr>
          <w:rFonts w:hint="eastAsia"/>
        </w:rPr>
        <w:t>1800M</w:t>
      </w:r>
      <w:r>
        <w:t>，可实现分区带宽限制</w:t>
      </w:r>
      <w:r>
        <w:t>;</w:t>
      </w:r>
      <w:r>
        <w:t>与医院现有网络环境完全隔离，独立组网</w:t>
      </w:r>
      <w:r>
        <w:t>;</w:t>
      </w:r>
    </w:p>
    <w:p w14:paraId="1D7822F4" w14:textId="4EFC4AB5" w:rsidR="00286F53" w:rsidRDefault="006809BC">
      <w:pPr>
        <w:pStyle w:val="a0"/>
      </w:pPr>
      <w:r>
        <w:rPr>
          <w:rFonts w:hint="eastAsia"/>
        </w:rPr>
        <w:t>5</w:t>
      </w:r>
      <w:r>
        <w:rPr>
          <w:rFonts w:hint="eastAsia"/>
        </w:rPr>
        <w:t>、</w:t>
      </w:r>
      <w:r w:rsidRPr="004F6CC3">
        <w:rPr>
          <w:rFonts w:hint="eastAsia"/>
        </w:rPr>
        <w:t>▲</w:t>
      </w:r>
      <w:r>
        <w:t>信号强度</w:t>
      </w:r>
      <w:r>
        <w:t>≥-65dbm</w:t>
      </w:r>
      <w:r>
        <w:t>，信号漫游</w:t>
      </w:r>
      <w:r>
        <w:t xml:space="preserve"> ping </w:t>
      </w:r>
      <w:r>
        <w:t>丢包率</w:t>
      </w:r>
      <w:r>
        <w:t>≤5%</w:t>
      </w:r>
      <w:r>
        <w:t>，不能连续丢包</w:t>
      </w:r>
      <w:r>
        <w:t>3</w:t>
      </w:r>
      <w:r>
        <w:t>个</w:t>
      </w:r>
      <w:r>
        <w:rPr>
          <w:rFonts w:hint="eastAsia"/>
        </w:rPr>
        <w:t>；</w:t>
      </w:r>
    </w:p>
    <w:p w14:paraId="3DA4CCEC" w14:textId="62999BEF" w:rsidR="00286F53" w:rsidRDefault="006809BC">
      <w:pPr>
        <w:pStyle w:val="a0"/>
      </w:pPr>
      <w:r>
        <w:rPr>
          <w:rFonts w:hint="eastAsia"/>
        </w:rPr>
        <w:t>7</w:t>
      </w:r>
      <w:r>
        <w:t>、可根据医院需求分别设置内部人员和外来客户不同的</w:t>
      </w:r>
      <w:r>
        <w:t xml:space="preserve"> SSID </w:t>
      </w:r>
      <w:r>
        <w:t>号</w:t>
      </w:r>
      <w:r>
        <w:rPr>
          <w:rFonts w:hint="eastAsia"/>
        </w:rPr>
        <w:t>；</w:t>
      </w:r>
    </w:p>
    <w:p w14:paraId="2AC51231" w14:textId="2FC5B624" w:rsidR="00286F53" w:rsidRDefault="006809BC">
      <w:pPr>
        <w:pStyle w:val="a0"/>
      </w:pPr>
      <w:r>
        <w:rPr>
          <w:rFonts w:hint="eastAsia"/>
        </w:rPr>
        <w:t>8</w:t>
      </w:r>
      <w:r>
        <w:t>、多用户承载能力</w:t>
      </w:r>
      <w:r>
        <w:t>:</w:t>
      </w:r>
      <w:r>
        <w:t>室内人流量大、人流密集，无线网络覆盖需到达能满足多个用户同时使</w:t>
      </w:r>
      <w:r>
        <w:lastRenderedPageBreak/>
        <w:t>用网络</w:t>
      </w:r>
      <w:r>
        <w:rPr>
          <w:rFonts w:hint="eastAsia"/>
        </w:rPr>
        <w:t>；</w:t>
      </w:r>
    </w:p>
    <w:p w14:paraId="5CB2ABF3" w14:textId="5A2E634E" w:rsidR="004F6CC3" w:rsidRPr="004F6CC3" w:rsidRDefault="004F6CC3" w:rsidP="004F6CC3">
      <w:pPr>
        <w:numPr>
          <w:ilvl w:val="0"/>
          <w:numId w:val="1"/>
        </w:numPr>
      </w:pPr>
      <w:r w:rsidRPr="004C720A">
        <w:rPr>
          <w:rFonts w:hint="eastAsia"/>
        </w:rPr>
        <w:t>★</w:t>
      </w:r>
      <w:r>
        <w:rPr>
          <w:rFonts w:hint="eastAsia"/>
        </w:rPr>
        <w:t>商务要求</w:t>
      </w:r>
    </w:p>
    <w:p w14:paraId="72F6EE9A" w14:textId="17545864" w:rsidR="00286F53" w:rsidRDefault="004F6CC3">
      <w:r>
        <w:rPr>
          <w:rFonts w:hint="eastAsia"/>
        </w:rPr>
        <w:t>1</w:t>
      </w:r>
      <w:r>
        <w:rPr>
          <w:rFonts w:hint="eastAsia"/>
        </w:rPr>
        <w:t>、</w:t>
      </w:r>
      <w:r>
        <w:t>在</w:t>
      </w:r>
      <w:r w:rsidR="00D04CAC">
        <w:rPr>
          <w:rFonts w:hint="eastAsia"/>
        </w:rPr>
        <w:t>重保期间</w:t>
      </w:r>
      <w:r>
        <w:t>，重大事件处理阶段，安排驻场人员</w:t>
      </w:r>
      <w:r>
        <w:rPr>
          <w:rFonts w:hint="eastAsia"/>
        </w:rPr>
        <w:t>；</w:t>
      </w:r>
    </w:p>
    <w:p w14:paraId="18C205E2" w14:textId="3A17DB11" w:rsidR="00286F53" w:rsidRDefault="004F6CC3">
      <w:pPr>
        <w:pStyle w:val="a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t>在服务期限内</w:t>
      </w:r>
      <w:r>
        <w:rPr>
          <w:rFonts w:hint="eastAsia"/>
        </w:rPr>
        <w:t>每</w:t>
      </w:r>
      <w:r>
        <w:t>月定期对每个无线点位的网络进行巡检</w:t>
      </w:r>
      <w:r>
        <w:rPr>
          <w:rFonts w:hint="eastAsia"/>
        </w:rPr>
        <w:t>；</w:t>
      </w:r>
    </w:p>
    <w:p w14:paraId="38BA9CB2" w14:textId="160E18CC" w:rsidR="00286F53" w:rsidRDefault="004F6CC3" w:rsidP="0017152E">
      <w:pPr>
        <w:pStyle w:val="a0"/>
      </w:pPr>
      <w:r>
        <w:rPr>
          <w:rFonts w:hint="eastAsia"/>
        </w:rPr>
        <w:t>3</w:t>
      </w:r>
      <w:r>
        <w:rPr>
          <w:rFonts w:hint="eastAsia"/>
        </w:rPr>
        <w:t>、遇到</w:t>
      </w:r>
      <w:r>
        <w:t>有关维护和技术时问题的服务请求，</w:t>
      </w:r>
      <w:r>
        <w:rPr>
          <w:rFonts w:hint="eastAsia"/>
        </w:rPr>
        <w:t>指</w:t>
      </w:r>
      <w:r>
        <w:t>派技术维修工程师提供</w:t>
      </w:r>
      <w:r>
        <w:rPr>
          <w:rFonts w:hint="eastAsia"/>
        </w:rPr>
        <w:t>30</w:t>
      </w:r>
      <w:r>
        <w:rPr>
          <w:rFonts w:hint="eastAsia"/>
        </w:rPr>
        <w:t>分钟内响应，</w:t>
      </w:r>
      <w:r>
        <w:rPr>
          <w:rFonts w:hint="eastAsia"/>
        </w:rPr>
        <w:t>1</w:t>
      </w:r>
      <w:r>
        <w:rPr>
          <w:rFonts w:hint="eastAsia"/>
        </w:rPr>
        <w:t>小时内解决。</w:t>
      </w:r>
      <w:r w:rsidR="0017152E">
        <w:rPr>
          <w:rFonts w:hint="eastAsia"/>
        </w:rPr>
        <w:t>7*24</w:t>
      </w:r>
      <w:r w:rsidR="0017152E">
        <w:rPr>
          <w:rFonts w:hint="eastAsia"/>
        </w:rPr>
        <w:t>小时电话响应服务。</w:t>
      </w:r>
    </w:p>
    <w:p w14:paraId="61EF50D9" w14:textId="19CFAEA0" w:rsidR="00286F53" w:rsidRDefault="004F6CC3" w:rsidP="0091754B">
      <w:pPr>
        <w:pStyle w:val="a0"/>
      </w:pPr>
      <w:r>
        <w:rPr>
          <w:rFonts w:hint="eastAsia"/>
        </w:rPr>
        <w:t>4</w:t>
      </w:r>
      <w:r>
        <w:rPr>
          <w:rFonts w:hint="eastAsia"/>
        </w:rPr>
        <w:t>、每月</w:t>
      </w:r>
      <w:r w:rsidR="00D04CAC">
        <w:rPr>
          <w:rFonts w:hint="eastAsia"/>
        </w:rPr>
        <w:t>提供</w:t>
      </w:r>
      <w:r>
        <w:rPr>
          <w:rFonts w:hint="eastAsia"/>
        </w:rPr>
        <w:t>月度巡检报告、季度报告、年度报告。</w:t>
      </w:r>
      <w:bookmarkEnd w:id="0"/>
    </w:p>
    <w:p w14:paraId="2E5E8673" w14:textId="747A3A2A" w:rsidR="00B00A46" w:rsidRDefault="004F6CC3" w:rsidP="006D34DF">
      <w:pPr>
        <w:pStyle w:val="a0"/>
      </w:pPr>
      <w:r>
        <w:rPr>
          <w:rFonts w:hint="eastAsia"/>
        </w:rPr>
        <w:t>5</w:t>
      </w:r>
      <w:r w:rsidR="00B00A46">
        <w:rPr>
          <w:rFonts w:hint="eastAsia"/>
        </w:rPr>
        <w:t>、付款方式及条件：合同签订后支付</w:t>
      </w:r>
      <w:r w:rsidR="00B00A46">
        <w:rPr>
          <w:rFonts w:hint="eastAsia"/>
        </w:rPr>
        <w:t>50%</w:t>
      </w:r>
      <w:r w:rsidR="00B00A46">
        <w:rPr>
          <w:rFonts w:hint="eastAsia"/>
        </w:rPr>
        <w:t>，运维服务期结束后支付</w:t>
      </w:r>
      <w:r w:rsidR="00B00A46">
        <w:rPr>
          <w:rFonts w:hint="eastAsia"/>
        </w:rPr>
        <w:t>50%</w:t>
      </w:r>
      <w:r w:rsidR="00B00A46">
        <w:rPr>
          <w:rFonts w:hint="eastAsia"/>
        </w:rPr>
        <w:t>。</w:t>
      </w:r>
    </w:p>
    <w:p w14:paraId="2C5425EF" w14:textId="3D2A2D06" w:rsidR="0017152E" w:rsidRPr="0017152E" w:rsidRDefault="004F6CC3" w:rsidP="0017152E">
      <w:pPr>
        <w:pStyle w:val="a0"/>
      </w:pPr>
      <w:r>
        <w:rPr>
          <w:rFonts w:hint="eastAsia"/>
        </w:rPr>
        <w:t>6</w:t>
      </w:r>
      <w:r w:rsidR="00B00A46">
        <w:rPr>
          <w:rFonts w:hint="eastAsia"/>
        </w:rPr>
        <w:t>、</w:t>
      </w:r>
      <w:r w:rsidR="002C69D8">
        <w:rPr>
          <w:rFonts w:hint="eastAsia"/>
        </w:rPr>
        <w:t>运维服务期：</w:t>
      </w:r>
      <w:r w:rsidR="002C69D8">
        <w:rPr>
          <w:rFonts w:hint="eastAsia"/>
        </w:rPr>
        <w:t>1</w:t>
      </w:r>
      <w:r w:rsidR="002C69D8">
        <w:rPr>
          <w:rFonts w:hint="eastAsia"/>
        </w:rPr>
        <w:t>年。</w:t>
      </w:r>
    </w:p>
    <w:p w14:paraId="3A4CEB56" w14:textId="278C83A2" w:rsidR="00E54ECD" w:rsidRDefault="00E54ECD" w:rsidP="004F6CC3">
      <w:pPr>
        <w:numPr>
          <w:ilvl w:val="0"/>
          <w:numId w:val="1"/>
        </w:numPr>
      </w:pPr>
      <w:r>
        <w:rPr>
          <w:rFonts w:hint="eastAsia"/>
        </w:rPr>
        <w:t>评分标准</w:t>
      </w:r>
    </w:p>
    <w:tbl>
      <w:tblPr>
        <w:tblW w:w="95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1225"/>
        <w:gridCol w:w="1013"/>
        <w:gridCol w:w="5332"/>
        <w:gridCol w:w="1187"/>
      </w:tblGrid>
      <w:tr w:rsidR="00E54ECD" w14:paraId="3A7B134E" w14:textId="77777777" w:rsidTr="00B36703">
        <w:trPr>
          <w:trHeight w:val="696"/>
        </w:trPr>
        <w:tc>
          <w:tcPr>
            <w:tcW w:w="753" w:type="dxa"/>
            <w:vAlign w:val="center"/>
          </w:tcPr>
          <w:p w14:paraId="77425C97" w14:textId="77777777" w:rsidR="00E54ECD" w:rsidRDefault="00E54ECD" w:rsidP="00B36703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1225" w:type="dxa"/>
            <w:vAlign w:val="center"/>
          </w:tcPr>
          <w:p w14:paraId="47E709D6" w14:textId="77777777" w:rsidR="00E54ECD" w:rsidRDefault="00E54ECD" w:rsidP="00B36703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评分因素及权重</w:t>
            </w:r>
          </w:p>
        </w:tc>
        <w:tc>
          <w:tcPr>
            <w:tcW w:w="1013" w:type="dxa"/>
            <w:vAlign w:val="center"/>
          </w:tcPr>
          <w:p w14:paraId="05713B3A" w14:textId="77777777" w:rsidR="00E54ECD" w:rsidRDefault="00E54ECD" w:rsidP="00B36703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分值</w:t>
            </w:r>
          </w:p>
        </w:tc>
        <w:tc>
          <w:tcPr>
            <w:tcW w:w="5332" w:type="dxa"/>
            <w:vAlign w:val="center"/>
          </w:tcPr>
          <w:p w14:paraId="63F9C36F" w14:textId="77777777" w:rsidR="00E54ECD" w:rsidRDefault="00E54ECD" w:rsidP="00B36703">
            <w:pPr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评分标准</w:t>
            </w:r>
          </w:p>
        </w:tc>
        <w:tc>
          <w:tcPr>
            <w:tcW w:w="1187" w:type="dxa"/>
            <w:vAlign w:val="center"/>
          </w:tcPr>
          <w:p w14:paraId="7FCB6F55" w14:textId="77777777" w:rsidR="00E54ECD" w:rsidRDefault="00E54ECD" w:rsidP="00B36703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说明</w:t>
            </w:r>
          </w:p>
        </w:tc>
      </w:tr>
      <w:tr w:rsidR="00E54ECD" w14:paraId="331A76C1" w14:textId="77777777" w:rsidTr="00B36703">
        <w:trPr>
          <w:trHeight w:val="402"/>
        </w:trPr>
        <w:tc>
          <w:tcPr>
            <w:tcW w:w="753" w:type="dxa"/>
            <w:vAlign w:val="center"/>
          </w:tcPr>
          <w:p w14:paraId="1EA061E4" w14:textId="77777777" w:rsidR="00E54ECD" w:rsidRDefault="00E54ECD" w:rsidP="00B36703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25" w:type="dxa"/>
            <w:vAlign w:val="center"/>
          </w:tcPr>
          <w:p w14:paraId="09D83768" w14:textId="73A98B17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报价30%</w:t>
            </w:r>
          </w:p>
        </w:tc>
        <w:tc>
          <w:tcPr>
            <w:tcW w:w="1013" w:type="dxa"/>
            <w:vAlign w:val="center"/>
          </w:tcPr>
          <w:p w14:paraId="46D24083" w14:textId="0D60DF31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30分</w:t>
            </w:r>
          </w:p>
        </w:tc>
        <w:tc>
          <w:tcPr>
            <w:tcW w:w="5332" w:type="dxa"/>
            <w:vAlign w:val="center"/>
          </w:tcPr>
          <w:p w14:paraId="0B01B01E" w14:textId="77777777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满足招标文件要求且响应价格最低的响应报价为基准价，其价格分为满分。其他投标人的价格分统一按照下列公式计算：报价得分=</w:t>
            </w:r>
            <w:r>
              <w:rPr>
                <w:rFonts w:ascii="宋体" w:hAnsi="宋体" w:cs="宋体" w:hint="eastAsia"/>
                <w:color w:val="000000"/>
                <w:sz w:val="24"/>
              </w:rPr>
              <w:t>(评标基准价／投标报价)×分值</w:t>
            </w:r>
          </w:p>
        </w:tc>
        <w:tc>
          <w:tcPr>
            <w:tcW w:w="1187" w:type="dxa"/>
            <w:vAlign w:val="center"/>
          </w:tcPr>
          <w:p w14:paraId="5ACE3029" w14:textId="77777777" w:rsidR="00E54ECD" w:rsidRDefault="00E54ECD" w:rsidP="00B3670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共同评分因素</w:t>
            </w:r>
          </w:p>
        </w:tc>
      </w:tr>
      <w:tr w:rsidR="00E54ECD" w14:paraId="6CBEA8DF" w14:textId="77777777" w:rsidTr="00B36703">
        <w:trPr>
          <w:trHeight w:val="402"/>
        </w:trPr>
        <w:tc>
          <w:tcPr>
            <w:tcW w:w="753" w:type="dxa"/>
            <w:vAlign w:val="center"/>
          </w:tcPr>
          <w:p w14:paraId="194A8622" w14:textId="77777777" w:rsidR="00E54ECD" w:rsidRDefault="00E54ECD" w:rsidP="00B36703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225" w:type="dxa"/>
            <w:vAlign w:val="center"/>
          </w:tcPr>
          <w:p w14:paraId="5B088CC8" w14:textId="4453EB94" w:rsidR="00E54ECD" w:rsidRDefault="00E54ECD" w:rsidP="00B36703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项目要求</w:t>
            </w:r>
            <w:r w:rsidR="004F6CC3">
              <w:rPr>
                <w:rFonts w:ascii="宋体" w:hAnsi="宋体" w:cs="宋体" w:hint="eastAsia"/>
                <w:sz w:val="24"/>
              </w:rPr>
              <w:t>3</w:t>
            </w:r>
            <w:r w:rsidR="009A678F"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%</w:t>
            </w:r>
          </w:p>
        </w:tc>
        <w:tc>
          <w:tcPr>
            <w:tcW w:w="1013" w:type="dxa"/>
            <w:vAlign w:val="center"/>
          </w:tcPr>
          <w:p w14:paraId="720DCAF7" w14:textId="43493EBE" w:rsidR="00E54ECD" w:rsidRDefault="004F6CC3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  <w:r w:rsidR="009A678F">
              <w:rPr>
                <w:rFonts w:ascii="宋体" w:hAnsi="宋体" w:cs="宋体" w:hint="eastAsia"/>
                <w:sz w:val="24"/>
              </w:rPr>
              <w:t>6</w:t>
            </w:r>
            <w:r w:rsidR="00E54ECD">
              <w:rPr>
                <w:rFonts w:ascii="宋体" w:hAnsi="宋体" w:cs="宋体" w:hint="eastAsia"/>
                <w:sz w:val="24"/>
              </w:rPr>
              <w:t>分</w:t>
            </w:r>
          </w:p>
        </w:tc>
        <w:tc>
          <w:tcPr>
            <w:tcW w:w="5332" w:type="dxa"/>
            <w:vAlign w:val="center"/>
          </w:tcPr>
          <w:p w14:paraId="16305EAB" w14:textId="74969105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完全符合项目要求没有负偏离得</w:t>
            </w:r>
            <w:r w:rsidR="004F6CC3">
              <w:rPr>
                <w:rFonts w:ascii="宋体" w:hAnsi="宋体" w:cs="宋体" w:hint="eastAsia"/>
                <w:sz w:val="24"/>
              </w:rPr>
              <w:t>36</w:t>
            </w:r>
            <w:r>
              <w:rPr>
                <w:rFonts w:ascii="宋体" w:hAnsi="宋体" w:cs="宋体" w:hint="eastAsia"/>
                <w:sz w:val="24"/>
              </w:rPr>
              <w:t>分，带“★”条款为实质性要求，负偏离做废标处理。</w:t>
            </w:r>
            <w:r w:rsidR="006809BC">
              <w:rPr>
                <w:rFonts w:ascii="宋体" w:hAnsi="宋体" w:cs="宋体" w:hint="eastAsia"/>
                <w:sz w:val="24"/>
              </w:rPr>
              <w:t>带“</w:t>
            </w:r>
            <w:r w:rsidR="006809BC" w:rsidRPr="004F6CC3">
              <w:rPr>
                <w:rFonts w:hint="eastAsia"/>
              </w:rPr>
              <w:t>▲</w:t>
            </w:r>
            <w:r w:rsidR="006809BC">
              <w:rPr>
                <w:rFonts w:ascii="宋体" w:hAnsi="宋体" w:cs="宋体" w:hint="eastAsia"/>
                <w:sz w:val="24"/>
              </w:rPr>
              <w:t>”条款为重要参数</w:t>
            </w:r>
            <w:r w:rsidR="009A678F">
              <w:rPr>
                <w:rFonts w:ascii="宋体" w:hAnsi="宋体" w:cs="宋体" w:hint="eastAsia"/>
                <w:sz w:val="24"/>
              </w:rPr>
              <w:t>（共4条）</w:t>
            </w:r>
            <w:r w:rsidR="006809BC">
              <w:rPr>
                <w:rFonts w:ascii="宋体" w:hAnsi="宋体" w:cs="宋体" w:hint="eastAsia"/>
                <w:sz w:val="24"/>
              </w:rPr>
              <w:t>，每有一</w:t>
            </w:r>
            <w:r w:rsidR="00C33FAE">
              <w:rPr>
                <w:rFonts w:ascii="宋体" w:hAnsi="宋体" w:cs="宋体" w:hint="eastAsia"/>
                <w:sz w:val="24"/>
              </w:rPr>
              <w:t>条</w:t>
            </w:r>
            <w:r w:rsidR="006809BC">
              <w:rPr>
                <w:rFonts w:ascii="宋体" w:hAnsi="宋体" w:cs="宋体" w:hint="eastAsia"/>
                <w:sz w:val="24"/>
              </w:rPr>
              <w:t>不满足或者负偏离扣</w:t>
            </w:r>
            <w:r w:rsidR="009A678F">
              <w:rPr>
                <w:rFonts w:ascii="宋体" w:hAnsi="宋体" w:cs="宋体" w:hint="eastAsia"/>
                <w:sz w:val="24"/>
              </w:rPr>
              <w:t>7</w:t>
            </w:r>
            <w:r w:rsidR="006809BC">
              <w:rPr>
                <w:rFonts w:ascii="宋体" w:hAnsi="宋体" w:cs="宋体" w:hint="eastAsia"/>
                <w:sz w:val="24"/>
              </w:rPr>
              <w:t>分，</w:t>
            </w:r>
            <w:r>
              <w:rPr>
                <w:rFonts w:ascii="宋体" w:hAnsi="宋体" w:cs="宋体" w:hint="eastAsia"/>
                <w:sz w:val="24"/>
              </w:rPr>
              <w:t>一般参数要求</w:t>
            </w:r>
            <w:r w:rsidR="009A678F">
              <w:rPr>
                <w:rFonts w:ascii="宋体" w:hAnsi="宋体" w:cs="宋体" w:hint="eastAsia"/>
                <w:sz w:val="24"/>
              </w:rPr>
              <w:t>（共2条）</w:t>
            </w:r>
            <w:r>
              <w:rPr>
                <w:rFonts w:ascii="宋体" w:hAnsi="宋体" w:cs="宋体" w:hint="eastAsia"/>
                <w:sz w:val="24"/>
              </w:rPr>
              <w:t>每有一</w:t>
            </w:r>
            <w:r w:rsidR="00C33FAE">
              <w:rPr>
                <w:rFonts w:ascii="宋体" w:hAnsi="宋体" w:cs="宋体" w:hint="eastAsia"/>
                <w:sz w:val="24"/>
              </w:rPr>
              <w:t>条</w:t>
            </w:r>
            <w:r>
              <w:rPr>
                <w:rFonts w:ascii="宋体" w:hAnsi="宋体" w:cs="宋体" w:hint="eastAsia"/>
                <w:sz w:val="24"/>
              </w:rPr>
              <w:t>不满足</w:t>
            </w:r>
            <w:r w:rsidR="005C7105">
              <w:rPr>
                <w:rFonts w:ascii="宋体" w:hAnsi="宋体" w:cs="宋体" w:hint="eastAsia"/>
                <w:sz w:val="24"/>
              </w:rPr>
              <w:t>或者负偏离</w:t>
            </w:r>
            <w:r>
              <w:rPr>
                <w:rFonts w:ascii="宋体" w:hAnsi="宋体" w:cs="宋体" w:hint="eastAsia"/>
                <w:sz w:val="24"/>
              </w:rPr>
              <w:t>的，扣</w:t>
            </w:r>
            <w:r w:rsidR="009A678F"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分，扣完为止。</w:t>
            </w:r>
          </w:p>
        </w:tc>
        <w:tc>
          <w:tcPr>
            <w:tcW w:w="1187" w:type="dxa"/>
            <w:vAlign w:val="center"/>
          </w:tcPr>
          <w:p w14:paraId="58AC8030" w14:textId="194175A9" w:rsidR="00E54ECD" w:rsidRDefault="00E54ECD" w:rsidP="00B3670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技术评分因素</w:t>
            </w:r>
          </w:p>
        </w:tc>
      </w:tr>
      <w:tr w:rsidR="00E54ECD" w14:paraId="2EA85681" w14:textId="77777777" w:rsidTr="00B36703">
        <w:trPr>
          <w:trHeight w:val="402"/>
        </w:trPr>
        <w:tc>
          <w:tcPr>
            <w:tcW w:w="753" w:type="dxa"/>
            <w:vAlign w:val="center"/>
          </w:tcPr>
          <w:p w14:paraId="69616161" w14:textId="77777777" w:rsidR="00E54ECD" w:rsidRDefault="00E54ECD" w:rsidP="00B36703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14:paraId="57E1B581" w14:textId="77777777" w:rsidR="00E54ECD" w:rsidRDefault="00E54ECD" w:rsidP="00B36703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项目方案24%</w:t>
            </w:r>
          </w:p>
        </w:tc>
        <w:tc>
          <w:tcPr>
            <w:tcW w:w="1013" w:type="dxa"/>
            <w:vAlign w:val="center"/>
          </w:tcPr>
          <w:p w14:paraId="08FD0BF4" w14:textId="77777777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24分</w:t>
            </w:r>
          </w:p>
        </w:tc>
        <w:tc>
          <w:tcPr>
            <w:tcW w:w="5332" w:type="dxa"/>
            <w:vAlign w:val="center"/>
          </w:tcPr>
          <w:p w14:paraId="6EC04D4E" w14:textId="77E952D1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投标人应提供针对本项目的运维服务方案，包含但不限于：①运维保障措施/技术支持；②应急方案；③服务响应时间；④培训方案。以上4项内容无缺陷、能满足项目实际需求的，每项得3分，最多得12分；每缺少一项扣3分，提交项目方案但存在缺陷每有一处缺陷扣2分（缺陷指：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非专门针对本项目或不适用项目特性的情形、内容不完整或缺少关键节点、套用其他项目方案、内容前后矛盾、涉及的规范及标准错误等情形</w:t>
            </w:r>
            <w:r>
              <w:rPr>
                <w:rFonts w:ascii="宋体" w:hAnsi="宋体" w:cs="宋体" w:hint="eastAsia"/>
                <w:sz w:val="24"/>
              </w:rPr>
              <w:t>），扣完为止。</w:t>
            </w:r>
          </w:p>
          <w:p w14:paraId="626295FB" w14:textId="5CDC699F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2.投标人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应提供针对本项目的服务方案，包含但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lastRenderedPageBreak/>
              <w:t>不限于：①对</w:t>
            </w:r>
            <w:r w:rsidR="004F6CC3">
              <w:rPr>
                <w:rFonts w:ascii="宋体" w:hAnsi="宋体" w:cs="宋体" w:hint="eastAsia"/>
                <w:color w:val="000000" w:themeColor="text1"/>
                <w:sz w:val="24"/>
              </w:rPr>
              <w:t>患者无线WIFI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的理解和认识；②运维方案（包括分工、响应等）；③</w:t>
            </w:r>
            <w:r w:rsidR="004F6CC3">
              <w:rPr>
                <w:rFonts w:ascii="宋体" w:hAnsi="宋体" w:cs="宋体" w:hint="eastAsia"/>
                <w:color w:val="000000" w:themeColor="text1"/>
                <w:sz w:val="24"/>
              </w:rPr>
              <w:t>可能存在的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问题或任务的解决方案；④服务人员设置情况，以上4项内容无缺陷、能满足项目实际需求的每项得3分，最多得12分；每缺少一项扣3分；每有一处缺陷扣2分（缺陷指：非专门针对本项目或不适用项目特性的情形、内容不完整或缺少关键节点、套用其他项目方案、内容前后矛盾、涉及的规范及标准错误等情形），扣完为止。</w:t>
            </w:r>
          </w:p>
        </w:tc>
        <w:tc>
          <w:tcPr>
            <w:tcW w:w="1187" w:type="dxa"/>
            <w:vAlign w:val="center"/>
          </w:tcPr>
          <w:p w14:paraId="7B20A6B5" w14:textId="5A736DA0" w:rsidR="00E54ECD" w:rsidRDefault="00CF0B2B" w:rsidP="00B3670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共同</w:t>
            </w:r>
            <w:r w:rsidR="00E54ECD">
              <w:rPr>
                <w:rFonts w:ascii="宋体" w:hAnsi="宋体" w:cs="宋体" w:hint="eastAsia"/>
                <w:sz w:val="24"/>
              </w:rPr>
              <w:t>评分因素</w:t>
            </w:r>
          </w:p>
        </w:tc>
      </w:tr>
      <w:tr w:rsidR="00E54ECD" w14:paraId="0F2EE0E2" w14:textId="77777777" w:rsidTr="00B36703">
        <w:trPr>
          <w:trHeight w:val="402"/>
        </w:trPr>
        <w:tc>
          <w:tcPr>
            <w:tcW w:w="753" w:type="dxa"/>
            <w:vAlign w:val="center"/>
          </w:tcPr>
          <w:p w14:paraId="0B0B6A4F" w14:textId="77777777" w:rsidR="00E54ECD" w:rsidRDefault="00E54ECD" w:rsidP="00B36703">
            <w:pPr>
              <w:spacing w:line="360" w:lineRule="auto"/>
              <w:ind w:firstLine="28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1225" w:type="dxa"/>
            <w:vAlign w:val="center"/>
          </w:tcPr>
          <w:p w14:paraId="4FFA0B33" w14:textId="6FDF4CCB" w:rsidR="00E54ECD" w:rsidRDefault="00E54ECD" w:rsidP="00B36703">
            <w:pPr>
              <w:spacing w:line="360" w:lineRule="auto"/>
              <w:ind w:left="240" w:hangingChars="100" w:hanging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业绩10%</w:t>
            </w:r>
          </w:p>
        </w:tc>
        <w:tc>
          <w:tcPr>
            <w:tcW w:w="1013" w:type="dxa"/>
            <w:vAlign w:val="center"/>
          </w:tcPr>
          <w:p w14:paraId="468C8DB3" w14:textId="51F15F78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10分</w:t>
            </w:r>
          </w:p>
        </w:tc>
        <w:tc>
          <w:tcPr>
            <w:tcW w:w="5332" w:type="dxa"/>
            <w:vAlign w:val="center"/>
          </w:tcPr>
          <w:p w14:paraId="1924F4A1" w14:textId="3F35C77B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评审小组根据投标人2022年1月1日（含）至招标截止之日与类似项目的业绩，每有1个业绩得2.5分，最多得10分。(日期以合同签订时间为准) </w:t>
            </w:r>
          </w:p>
          <w:p w14:paraId="39C98DD8" w14:textId="28D46DC4" w:rsidR="00E54ECD" w:rsidRDefault="00E54ECD" w:rsidP="00B36703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注：需提供合同复印件或验收报告复印件并加盖投标人公章，不提供不得分。</w:t>
            </w:r>
          </w:p>
        </w:tc>
        <w:tc>
          <w:tcPr>
            <w:tcW w:w="1187" w:type="dxa"/>
            <w:vAlign w:val="center"/>
          </w:tcPr>
          <w:p w14:paraId="04536AA5" w14:textId="77777777" w:rsidR="00E54ECD" w:rsidRDefault="00E54ECD" w:rsidP="00B3670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共同评分因素</w:t>
            </w:r>
          </w:p>
        </w:tc>
      </w:tr>
    </w:tbl>
    <w:p w14:paraId="0087DD53" w14:textId="77777777" w:rsidR="00E54ECD" w:rsidRPr="00E54ECD" w:rsidRDefault="00E54ECD" w:rsidP="00E54ECD">
      <w:pPr>
        <w:pStyle w:val="a0"/>
      </w:pPr>
    </w:p>
    <w:sectPr w:rsidR="00E54ECD" w:rsidRPr="00E54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4B00" w14:textId="77777777" w:rsidR="00A350EE" w:rsidRDefault="00A350EE" w:rsidP="00AB1629">
      <w:r>
        <w:separator/>
      </w:r>
    </w:p>
  </w:endnote>
  <w:endnote w:type="continuationSeparator" w:id="0">
    <w:p w14:paraId="0565DA80" w14:textId="77777777" w:rsidR="00A350EE" w:rsidRDefault="00A350EE" w:rsidP="00AB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07632" w14:textId="77777777" w:rsidR="00A350EE" w:rsidRDefault="00A350EE" w:rsidP="00AB1629">
      <w:r>
        <w:separator/>
      </w:r>
    </w:p>
  </w:footnote>
  <w:footnote w:type="continuationSeparator" w:id="0">
    <w:p w14:paraId="2322636B" w14:textId="77777777" w:rsidR="00A350EE" w:rsidRDefault="00A350EE" w:rsidP="00AB1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AEFDDF"/>
    <w:multiLevelType w:val="singleLevel"/>
    <w:tmpl w:val="9AAEFDD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69EA1B9"/>
    <w:multiLevelType w:val="singleLevel"/>
    <w:tmpl w:val="369EA1B9"/>
    <w:lvl w:ilvl="0">
      <w:start w:val="1"/>
      <w:numFmt w:val="decimal"/>
      <w:suff w:val="nothing"/>
      <w:lvlText w:val="%1、"/>
      <w:lvlJc w:val="left"/>
    </w:lvl>
  </w:abstractNum>
  <w:num w:numId="1" w16cid:durableId="1404261074">
    <w:abstractNumId w:val="0"/>
  </w:num>
  <w:num w:numId="2" w16cid:durableId="101780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F53"/>
    <w:rsid w:val="000A3384"/>
    <w:rsid w:val="0017152E"/>
    <w:rsid w:val="001E5885"/>
    <w:rsid w:val="00286F53"/>
    <w:rsid w:val="00293695"/>
    <w:rsid w:val="002C69D8"/>
    <w:rsid w:val="00336ADF"/>
    <w:rsid w:val="00402F95"/>
    <w:rsid w:val="004C24E3"/>
    <w:rsid w:val="004C720A"/>
    <w:rsid w:val="004E2C16"/>
    <w:rsid w:val="004F6CC3"/>
    <w:rsid w:val="005117E2"/>
    <w:rsid w:val="00527310"/>
    <w:rsid w:val="00536A0D"/>
    <w:rsid w:val="005C7105"/>
    <w:rsid w:val="005E0DA4"/>
    <w:rsid w:val="0064138E"/>
    <w:rsid w:val="006809BC"/>
    <w:rsid w:val="006D34DF"/>
    <w:rsid w:val="00836FA9"/>
    <w:rsid w:val="0086073F"/>
    <w:rsid w:val="008E02D1"/>
    <w:rsid w:val="0091754B"/>
    <w:rsid w:val="009A678F"/>
    <w:rsid w:val="00A350EE"/>
    <w:rsid w:val="00A610C4"/>
    <w:rsid w:val="00AB1629"/>
    <w:rsid w:val="00B00A46"/>
    <w:rsid w:val="00C33FAE"/>
    <w:rsid w:val="00CF0B2B"/>
    <w:rsid w:val="00D04CAC"/>
    <w:rsid w:val="00D94B25"/>
    <w:rsid w:val="00D95B6A"/>
    <w:rsid w:val="00DD6623"/>
    <w:rsid w:val="00E54ECD"/>
    <w:rsid w:val="00F36B94"/>
    <w:rsid w:val="018F6A3E"/>
    <w:rsid w:val="15411BC4"/>
    <w:rsid w:val="185C64AD"/>
    <w:rsid w:val="30F777C9"/>
    <w:rsid w:val="3E9B146C"/>
    <w:rsid w:val="44134F1F"/>
    <w:rsid w:val="54330A77"/>
    <w:rsid w:val="59E43B77"/>
    <w:rsid w:val="5AD54AA6"/>
    <w:rsid w:val="62C3746A"/>
    <w:rsid w:val="63B249CD"/>
    <w:rsid w:val="67230D1D"/>
    <w:rsid w:val="744B60EF"/>
    <w:rsid w:val="744D353E"/>
    <w:rsid w:val="7603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B81E42"/>
  <w15:docId w15:val="{E682C2FB-7477-4DEE-ABFD-69FC8FF9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rsid w:val="004E2C16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unhideWhenUsed/>
    <w:qFormat/>
    <w:pPr>
      <w:spacing w:after="120"/>
    </w:pPr>
  </w:style>
  <w:style w:type="paragraph" w:styleId="a5">
    <w:name w:val="Revision"/>
    <w:hidden/>
    <w:uiPriority w:val="99"/>
    <w:unhideWhenUsed/>
    <w:rsid w:val="00AB1629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header"/>
    <w:basedOn w:val="a"/>
    <w:link w:val="a7"/>
    <w:rsid w:val="00AB16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AB16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AB1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AB162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0">
    <w:name w:val="标题 3 字符"/>
    <w:basedOn w:val="a1"/>
    <w:link w:val="3"/>
    <w:rsid w:val="004E2C16"/>
    <w:rPr>
      <w:bCs/>
      <w:kern w:val="2"/>
      <w:sz w:val="32"/>
      <w:szCs w:val="32"/>
    </w:rPr>
  </w:style>
  <w:style w:type="paragraph" w:styleId="aa">
    <w:name w:val="List Paragraph"/>
    <w:basedOn w:val="a"/>
    <w:uiPriority w:val="34"/>
    <w:qFormat/>
    <w:rsid w:val="004E2C16"/>
    <w:pPr>
      <w:ind w:firstLineChars="200" w:firstLine="420"/>
    </w:pPr>
    <w:rPr>
      <w:rFonts w:ascii="Calibri" w:eastAsia="宋体" w:hAnsi="Calibri" w:cs="Times New Roman"/>
      <w:sz w:val="28"/>
      <w:szCs w:val="22"/>
    </w:rPr>
  </w:style>
  <w:style w:type="paragraph" w:styleId="ab">
    <w:name w:val="Body Text First Indent"/>
    <w:basedOn w:val="a0"/>
    <w:link w:val="ac"/>
    <w:rsid w:val="00E54ECD"/>
    <w:pPr>
      <w:ind w:firstLineChars="100" w:firstLine="420"/>
    </w:pPr>
  </w:style>
  <w:style w:type="character" w:customStyle="1" w:styleId="a4">
    <w:name w:val="正文文本 字符"/>
    <w:basedOn w:val="a1"/>
    <w:link w:val="a0"/>
    <w:uiPriority w:val="99"/>
    <w:rsid w:val="00E54ECD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正文文本首行缩进 字符"/>
    <w:basedOn w:val="a4"/>
    <w:link w:val="ab"/>
    <w:rsid w:val="00E54ECD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13981</dc:creator>
  <cp:lastModifiedBy>子 欢</cp:lastModifiedBy>
  <cp:revision>17</cp:revision>
  <dcterms:created xsi:type="dcterms:W3CDTF">2025-03-21T01:04:00Z</dcterms:created>
  <dcterms:modified xsi:type="dcterms:W3CDTF">2025-04-11T03:28:00Z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eyJoZGlkIjoiODQzYjNhNjdiYTM1NjBkOTBjNzZmZjkxODczYWE3Y2MiLCJ1c2VySWQiOiI0NzQ3NDkyNzQifQ==</vt:lpwstr>
  </property>
  <property fmtid="{D5CDD505-2E9C-101B-9397-08002B2CF9AE}" pid="4" name="ICV">
    <vt:lpwstr>5F2AEA09317149519AE4027A5BDF6F96_12</vt:lpwstr>
  </property>
</Properties>
</file>