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主要表格格式</w:t>
      </w:r>
    </w:p>
    <w:p>
      <w:pPr>
        <w:pStyle w:val="3"/>
        <w:jc w:val="center"/>
        <w:outlineLvl w:val="0"/>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用户</w:t>
      </w:r>
      <w:r>
        <w:rPr>
          <w:rFonts w:hint="default" w:ascii="仿宋_GB2312" w:hAnsi="仿宋_GB2312" w:eastAsia="仿宋_GB2312" w:cs="仿宋_GB2312"/>
          <w:b/>
          <w:bCs/>
          <w:kern w:val="0"/>
          <w:sz w:val="32"/>
          <w:szCs w:val="32"/>
          <w:lang w:val="en-US" w:eastAsia="zh-CN" w:bidi="ar"/>
        </w:rPr>
        <w:t>情况表</w:t>
      </w:r>
      <w:r>
        <w:rPr>
          <w:rFonts w:hint="default" w:ascii="仿宋_GB2312" w:hAnsi="仿宋_GB2312" w:eastAsia="仿宋_GB2312" w:cs="仿宋_GB2312"/>
          <w:b/>
          <w:bCs/>
          <w:kern w:val="0"/>
          <w:sz w:val="32"/>
          <w:szCs w:val="32"/>
          <w:lang w:eastAsia="zh-CN" w:bidi="ar"/>
        </w:rPr>
        <w:t>（近三年）</w:t>
      </w:r>
    </w:p>
    <w:tbl>
      <w:tblPr>
        <w:tblStyle w:val="6"/>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89"/>
        <w:gridCol w:w="2635"/>
        <w:gridCol w:w="1340"/>
        <w:gridCol w:w="1289"/>
        <w:gridCol w:w="2152"/>
        <w:gridCol w:w="211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20" w:hRule="atLeast"/>
          <w:jc w:val="center"/>
        </w:trPr>
        <w:tc>
          <w:tcPr>
            <w:tcW w:w="789" w:type="dxa"/>
            <w:vMerge w:val="restar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省外省级以上单位用户</w:t>
            </w:r>
          </w:p>
        </w:tc>
        <w:tc>
          <w:tcPr>
            <w:tcW w:w="2635"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用户名称</w:t>
            </w:r>
          </w:p>
        </w:tc>
        <w:tc>
          <w:tcPr>
            <w:tcW w:w="1340"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合同价格或中标价格</w:t>
            </w:r>
          </w:p>
        </w:tc>
        <w:tc>
          <w:tcPr>
            <w:tcW w:w="1289"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中标时间</w:t>
            </w:r>
          </w:p>
        </w:tc>
        <w:tc>
          <w:tcPr>
            <w:tcW w:w="2152"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联系人及联系方式</w:t>
            </w:r>
          </w:p>
        </w:tc>
        <w:tc>
          <w:tcPr>
            <w:tcW w:w="2112"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line="240" w:lineRule="atLeast"/>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省内省级单位用户</w:t>
            </w: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省内其他用户</w:t>
            </w: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bl>
    <w:p>
      <w:pPr>
        <w:adjustRightInd w:val="0"/>
        <w:spacing w:line="360" w:lineRule="auto"/>
        <w:jc w:val="left"/>
        <w:rPr>
          <w:rFonts w:hint="default" w:ascii="Times New Roman" w:hAnsi="Times New Roman" w:eastAsia="仿宋_GB2312" w:cs="Times New Roman"/>
          <w:bCs/>
          <w:sz w:val="24"/>
        </w:rPr>
      </w:pPr>
      <w:r>
        <w:rPr>
          <w:rFonts w:hint="default" w:ascii="Times New Roman" w:hAnsi="Times New Roman" w:eastAsia="仿宋_GB2312" w:cs="Times New Roman"/>
          <w:bCs/>
          <w:sz w:val="24"/>
        </w:rPr>
        <w:t>法定代表人或授权代表签字：</w:t>
      </w:r>
    </w:p>
    <w:p>
      <w:pPr>
        <w:spacing w:line="360" w:lineRule="auto"/>
        <w:ind w:firstLine="448" w:firstLineChars="187"/>
        <w:jc w:val="left"/>
        <w:rPr>
          <w:rFonts w:hint="default" w:ascii="Times New Roman" w:hAnsi="Times New Roman" w:eastAsia="仿宋_GB2312" w:cs="Times New Roman"/>
          <w:b/>
          <w:sz w:val="24"/>
        </w:rPr>
      </w:pPr>
      <w:r>
        <w:rPr>
          <w:rFonts w:hint="default" w:ascii="Times New Roman" w:hAnsi="Times New Roman" w:eastAsia="仿宋_GB2312" w:cs="Times New Roman"/>
          <w:sz w:val="24"/>
        </w:rPr>
        <w:t>日期</w:t>
      </w:r>
      <w:r>
        <w:rPr>
          <w:rFonts w:hint="default" w:ascii="Times New Roman" w:hAnsi="Times New Roman" w:eastAsia="仿宋_GB2312" w:cs="Times New Roman"/>
          <w:b/>
          <w:sz w:val="24"/>
        </w:rPr>
        <w:t>:</w:t>
      </w:r>
    </w:p>
    <w:p>
      <w:pPr>
        <w:widowControl/>
        <w:rPr>
          <w:rFonts w:hint="default" w:ascii="Times New Roman" w:hAnsi="Times New Roman" w:cs="Times New Roman"/>
          <w:kern w:val="0"/>
          <w:sz w:val="24"/>
        </w:rPr>
      </w:pPr>
      <w:bookmarkStart w:id="0" w:name="_Toc95295163"/>
      <w:bookmarkStart w:id="1" w:name="_Toc237343703"/>
      <w:bookmarkStart w:id="2" w:name="_Toc174767233"/>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法定代表人授权书</w:t>
      </w:r>
    </w:p>
    <w:p>
      <w:pPr>
        <w:pStyle w:val="3"/>
        <w:rPr>
          <w:rFonts w:hint="eastAsia"/>
        </w:rPr>
      </w:pPr>
    </w:p>
    <w:p>
      <w:pPr>
        <w:pStyle w:val="5"/>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四川省妇幼保健院：</w:t>
      </w:r>
    </w:p>
    <w:p>
      <w:pPr>
        <w:pStyle w:val="5"/>
        <w:snapToGrid w:val="0"/>
        <w:spacing w:line="360" w:lineRule="auto"/>
        <w:jc w:val="left"/>
        <w:rPr>
          <w:rFonts w:hint="eastAsia" w:ascii="仿宋_GB2312" w:hAnsi="仿宋_GB2312" w:eastAsia="仿宋_GB2312" w:cs="仿宋_GB2312"/>
          <w:sz w:val="24"/>
        </w:rPr>
      </w:pPr>
    </w:p>
    <w:p>
      <w:pPr>
        <w:pStyle w:val="5"/>
        <w:snapToGrid w:val="0"/>
        <w:spacing w:line="360" w:lineRule="auto"/>
        <w:ind w:firstLine="480" w:firstLineChars="200"/>
        <w:jc w:val="both"/>
        <w:rPr>
          <w:rFonts w:hint="eastAsia" w:ascii="仿宋_GB2312" w:hAnsi="仿宋_GB2312" w:eastAsia="仿宋_GB2312" w:cs="仿宋_GB2312"/>
          <w:sz w:val="24"/>
        </w:rPr>
      </w:pPr>
      <w:r>
        <w:rPr>
          <w:rFonts w:hint="eastAsia" w:ascii="仿宋_GB2312" w:hAnsi="仿宋_GB2312" w:eastAsia="仿宋_GB2312" w:cs="仿宋_GB2312"/>
          <w:sz w:val="24"/>
        </w:rPr>
        <w:t>本授权声明：XXX（单位名称）,XXX（法定代表人姓名、职务）授权XXX                   （被授权人姓名、职务）为我方参加XXX项目</w:t>
      </w:r>
      <w:r>
        <w:rPr>
          <w:rFonts w:hint="eastAsia" w:ascii="仿宋_GB2312" w:hAnsi="仿宋_GB2312" w:eastAsia="仿宋_GB2312" w:cs="仿宋_GB2312"/>
          <w:sz w:val="24"/>
          <w:lang w:eastAsia="zh-CN"/>
        </w:rPr>
        <w:t>投标</w:t>
      </w:r>
      <w:r>
        <w:rPr>
          <w:rFonts w:hint="eastAsia" w:ascii="仿宋_GB2312" w:hAnsi="仿宋_GB2312" w:eastAsia="仿宋_GB2312" w:cs="仿宋_GB2312"/>
          <w:sz w:val="24"/>
        </w:rPr>
        <w:t>活动的合法代表，以我方名义全权处理该项目有关磋商、报价、签订合同以及执行合同等一切事宜。</w:t>
      </w:r>
    </w:p>
    <w:p>
      <w:pPr>
        <w:pStyle w:val="5"/>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rPr>
        <w:t>特此声明。</w:t>
      </w:r>
    </w:p>
    <w:p>
      <w:pPr>
        <w:spacing w:line="360" w:lineRule="auto"/>
        <w:rPr>
          <w:rFonts w:hint="eastAsia" w:ascii="仿宋_GB2312" w:hAnsi="仿宋_GB2312" w:eastAsia="仿宋_GB2312" w:cs="仿宋_GB2312"/>
        </w:rPr>
      </w:pPr>
    </w:p>
    <w:p>
      <w:pPr>
        <w:spacing w:line="360" w:lineRule="auto"/>
        <w:ind w:firstLine="411" w:firstLineChars="196"/>
        <w:outlineLvl w:val="9"/>
        <w:rPr>
          <w:rFonts w:hint="eastAsia" w:ascii="仿宋_GB2312" w:hAnsi="仿宋_GB2312" w:eastAsia="仿宋_GB2312" w:cs="仿宋_GB2312"/>
        </w:rPr>
      </w:pPr>
      <w:r>
        <w:rPr>
          <w:rFonts w:hint="eastAsia" w:ascii="仿宋_GB2312" w:hAnsi="仿宋_GB2312" w:eastAsia="仿宋_GB2312" w:cs="仿宋_GB2312"/>
        </w:rPr>
        <w:t>法定代表人签字或盖法定代表人名章：</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授权代表人（签字）：</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供应商名称：         （盖单位公章）</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日    期：</w:t>
      </w:r>
    </w:p>
    <w:p>
      <w:pPr>
        <w:spacing w:line="360" w:lineRule="auto"/>
        <w:outlineLvl w:val="9"/>
        <w:rPr>
          <w:rFonts w:hint="eastAsia" w:ascii="仿宋_GB2312" w:hAnsi="仿宋_GB2312" w:eastAsia="仿宋_GB2312" w:cs="仿宋_GB2312"/>
        </w:rPr>
      </w:pPr>
    </w:p>
    <w:p>
      <w:pPr>
        <w:spacing w:line="360" w:lineRule="auto"/>
        <w:outlineLvl w:val="9"/>
        <w:rPr>
          <w:rFonts w:hint="eastAsia" w:ascii="仿宋_GB2312" w:hAnsi="仿宋_GB2312" w:eastAsia="仿宋_GB2312" w:cs="仿宋_GB2312"/>
          <w:b/>
          <w:sz w:val="28"/>
          <w:szCs w:val="28"/>
        </w:rPr>
      </w:pPr>
    </w:p>
    <w:p>
      <w:pPr>
        <w:spacing w:line="360" w:lineRule="auto"/>
        <w:outlineLvl w:val="9"/>
        <w:rPr>
          <w:rFonts w:hint="eastAsia" w:ascii="仿宋_GB2312" w:hAnsi="仿宋_GB2312" w:eastAsia="仿宋_GB2312" w:cs="仿宋_GB2312"/>
          <w:b/>
          <w:sz w:val="28"/>
          <w:szCs w:val="28"/>
        </w:rPr>
      </w:pPr>
    </w:p>
    <w:p>
      <w:pPr>
        <w:spacing w:line="360" w:lineRule="auto"/>
        <w:outlineLvl w:val="9"/>
        <w:rPr>
          <w:rFonts w:hint="eastAsia" w:ascii="仿宋_GB2312" w:hAnsi="仿宋_GB2312" w:eastAsia="仿宋_GB2312" w:cs="仿宋_GB2312"/>
          <w:bCs/>
        </w:rPr>
      </w:pPr>
      <w:r>
        <w:rPr>
          <w:rFonts w:hint="eastAsia" w:ascii="仿宋_GB2312" w:hAnsi="仿宋_GB2312" w:eastAsia="仿宋_GB2312" w:cs="仿宋_GB2312"/>
          <w:bCs/>
        </w:rPr>
        <w:t>注：（1）法定代表人不参与</w:t>
      </w:r>
      <w:r>
        <w:rPr>
          <w:rFonts w:hint="eastAsia" w:ascii="仿宋_GB2312" w:hAnsi="仿宋_GB2312" w:eastAsia="仿宋_GB2312" w:cs="仿宋_GB2312"/>
          <w:bCs/>
          <w:lang w:eastAsia="zh-CN"/>
        </w:rPr>
        <w:t>投标</w:t>
      </w:r>
      <w:r>
        <w:rPr>
          <w:rFonts w:hint="eastAsia" w:ascii="仿宋_GB2312" w:hAnsi="仿宋_GB2312" w:eastAsia="仿宋_GB2312" w:cs="仿宋_GB2312"/>
          <w:bCs/>
        </w:rPr>
        <w:t>而委托代理人</w:t>
      </w:r>
      <w:r>
        <w:rPr>
          <w:rFonts w:hint="eastAsia" w:ascii="仿宋_GB2312" w:hAnsi="仿宋_GB2312" w:eastAsia="仿宋_GB2312" w:cs="仿宋_GB2312"/>
          <w:bCs/>
          <w:lang w:eastAsia="zh-CN"/>
        </w:rPr>
        <w:t>投标</w:t>
      </w:r>
      <w:r>
        <w:rPr>
          <w:rFonts w:hint="eastAsia" w:ascii="仿宋_GB2312" w:hAnsi="仿宋_GB2312" w:eastAsia="仿宋_GB2312" w:cs="仿宋_GB2312"/>
          <w:bCs/>
        </w:rPr>
        <w:t>适用。</w:t>
      </w:r>
    </w:p>
    <w:p>
      <w:pPr>
        <w:spacing w:line="360" w:lineRule="auto"/>
        <w:ind w:firstLine="315" w:firstLineChars="150"/>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rPr>
        <w:t>（2）附法定代表人、授权代表身份证复印件（</w:t>
      </w:r>
      <w:r>
        <w:rPr>
          <w:rFonts w:hint="eastAsia" w:ascii="仿宋_GB2312" w:hAnsi="仿宋_GB2312" w:eastAsia="仿宋_GB2312" w:cs="仿宋_GB2312"/>
        </w:rPr>
        <w:t>提供其在有效期的材料，居民身份证正、反面复印件</w:t>
      </w:r>
      <w:r>
        <w:rPr>
          <w:rFonts w:hint="eastAsia" w:ascii="仿宋_GB2312" w:hAnsi="仿宋_GB2312" w:eastAsia="仿宋_GB2312" w:cs="仿宋_GB2312"/>
          <w:bCs/>
        </w:rPr>
        <w:t>）加盖供应商公章。</w:t>
      </w:r>
    </w:p>
    <w:bookmarkEnd w:id="0"/>
    <w:bookmarkEnd w:id="1"/>
    <w:bookmarkEnd w:id="2"/>
    <w:p>
      <w:pPr>
        <w:spacing w:line="360" w:lineRule="auto"/>
        <w:ind w:left="0" w:leftChars="0" w:firstLine="0" w:firstLineChars="0"/>
        <w:rPr>
          <w:rFonts w:hint="default" w:ascii="Times New Roman" w:hAnsi="Times New Roman" w:cs="Times New Roman"/>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jc w:val="center"/>
        <w:rPr>
          <w:rFonts w:hint="default" w:ascii="仿宋_GB2312" w:hAnsi="仿宋_GB2312" w:eastAsia="仿宋_GB2312" w:cs="仿宋_GB2312"/>
          <w:b/>
          <w:bCs/>
          <w:kern w:val="0"/>
          <w:sz w:val="32"/>
          <w:szCs w:val="32"/>
          <w:lang w:val="en-US" w:eastAsia="zh-CN" w:bidi="ar"/>
        </w:rPr>
      </w:pPr>
    </w:p>
    <w:p>
      <w:pPr>
        <w:pStyle w:val="3"/>
        <w:jc w:val="center"/>
        <w:rPr>
          <w:rFonts w:hint="default" w:ascii="仿宋_GB2312" w:hAnsi="仿宋_GB2312" w:eastAsia="仿宋_GB2312" w:cs="仿宋_GB2312"/>
          <w:b/>
          <w:bCs/>
          <w:kern w:val="0"/>
          <w:sz w:val="32"/>
          <w:szCs w:val="32"/>
          <w:lang w:val="en-US" w:eastAsia="zh-CN" w:bidi="ar"/>
        </w:rPr>
      </w:pPr>
      <w:r>
        <w:rPr>
          <w:rFonts w:hint="default" w:ascii="仿宋_GB2312" w:hAnsi="仿宋_GB2312" w:eastAsia="仿宋_GB2312" w:cs="仿宋_GB2312"/>
          <w:b/>
          <w:bCs/>
          <w:kern w:val="0"/>
          <w:sz w:val="32"/>
          <w:szCs w:val="32"/>
          <w:lang w:val="en-US" w:eastAsia="zh-CN" w:bidi="ar"/>
        </w:rPr>
        <w:t>反商业贿赂承诺书</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widowControl/>
        <w:suppressLineNumbers w:val="0"/>
        <w:spacing w:before="0" w:beforeAutospacing="0" w:after="0" w:afterAutospacing="0" w:line="600" w:lineRule="exact"/>
        <w:ind w:left="0" w:right="0" w:firstLine="672" w:firstLineChars="200"/>
        <w:jc w:val="left"/>
        <w:rPr>
          <w:rFonts w:hint="eastAsia"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二、本厂家、商家、公司保证在药品、医疗器械、设备、物资、基建工程竞标工作及药品、试剂销售等工作中承诺做到：</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1</w:t>
      </w:r>
      <w:r>
        <w:rPr>
          <w:rFonts w:hint="eastAsia" w:ascii="仿宋_GB2312" w:hAnsi="宋体" w:eastAsia="仿宋_GB2312" w:cs="仿宋_GB2312"/>
          <w:color w:val="000000"/>
          <w:spacing w:val="8"/>
          <w:kern w:val="0"/>
          <w:sz w:val="32"/>
          <w:szCs w:val="32"/>
          <w:lang w:val="en-US" w:eastAsia="zh-CN" w:bidi="ar"/>
        </w:rPr>
        <w:t>、不与其他投标人相互串通投标报价，损害贵院的合法权益；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2</w:t>
      </w:r>
      <w:r>
        <w:rPr>
          <w:rFonts w:hint="eastAsia" w:ascii="仿宋_GB2312" w:hAnsi="宋体" w:eastAsia="仿宋_GB2312" w:cs="仿宋_GB2312"/>
          <w:color w:val="000000"/>
          <w:spacing w:val="8"/>
          <w:kern w:val="0"/>
          <w:sz w:val="32"/>
          <w:szCs w:val="32"/>
          <w:lang w:val="en-US" w:eastAsia="zh-CN" w:bidi="ar"/>
        </w:rPr>
        <w:t>、不与招标人串通投标，损害国家利益、社会公共利益或他人的合法权益；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、不以向招标人或者评标委员会成员行贿的手段谋取中标；</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4</w:t>
      </w:r>
      <w:r>
        <w:rPr>
          <w:rFonts w:hint="eastAsia" w:ascii="仿宋_GB2312" w:hAnsi="宋体" w:eastAsia="仿宋_GB2312" w:cs="仿宋_GB2312"/>
          <w:color w:val="000000"/>
          <w:spacing w:val="8"/>
          <w:kern w:val="0"/>
          <w:sz w:val="32"/>
          <w:szCs w:val="32"/>
          <w:lang w:val="en-US" w:eastAsia="zh-CN" w:bidi="ar"/>
        </w:rPr>
        <w:t>、竞标报价不违反相关法律的规定，也不以他人名义投标或者以其他方式弄虚作假，骗取中标；</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5</w:t>
      </w:r>
      <w:r>
        <w:rPr>
          <w:rFonts w:hint="eastAsia" w:ascii="仿宋_GB2312" w:hAnsi="宋体" w:eastAsia="仿宋_GB2312" w:cs="仿宋_GB2312"/>
          <w:color w:val="000000"/>
          <w:spacing w:val="8"/>
          <w:kern w:val="0"/>
          <w:sz w:val="32"/>
          <w:szCs w:val="32"/>
          <w:lang w:val="en-US" w:eastAsia="zh-CN" w:bidi="ar"/>
        </w:rPr>
        <w:t>、保证不以其他任何方式扰乱贵院的招标工作；</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6</w:t>
      </w:r>
      <w:r>
        <w:rPr>
          <w:rFonts w:hint="eastAsia" w:ascii="仿宋_GB2312" w:hAnsi="宋体" w:eastAsia="仿宋_GB2312" w:cs="仿宋_GB2312"/>
          <w:color w:val="000000"/>
          <w:spacing w:val="8"/>
          <w:kern w:val="0"/>
          <w:sz w:val="32"/>
          <w:szCs w:val="32"/>
          <w:lang w:val="en-US" w:eastAsia="zh-CN" w:bidi="ar"/>
        </w:rPr>
        <w:t>、保证不在药品销售、医疗器械、设备、物资、基建工程竞标中采取账外暗中给予回扣的手段腐蚀、贿赂医护、药剂人员、干部等其他相关人员；</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7</w:t>
      </w:r>
      <w:r>
        <w:rPr>
          <w:rFonts w:hint="eastAsia" w:ascii="仿宋_GB2312" w:hAnsi="宋体" w:eastAsia="仿宋_GB2312" w:cs="仿宋_GB2312"/>
          <w:color w:val="000000"/>
          <w:spacing w:val="8"/>
          <w:kern w:val="0"/>
          <w:sz w:val="32"/>
          <w:szCs w:val="32"/>
          <w:lang w:val="en-US" w:eastAsia="zh-CN" w:bidi="ar"/>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8</w:t>
      </w:r>
      <w:r>
        <w:rPr>
          <w:rFonts w:hint="eastAsia" w:ascii="仿宋_GB2312" w:hAnsi="宋体" w:eastAsia="仿宋_GB2312" w:cs="仿宋_GB2312"/>
          <w:color w:val="000000"/>
          <w:spacing w:val="8"/>
          <w:kern w:val="0"/>
          <w:sz w:val="32"/>
          <w:szCs w:val="32"/>
          <w:lang w:val="en-US" w:eastAsia="zh-CN" w:bidi="ar"/>
        </w:rPr>
        <w:t>、保证不让贵院临床科室、药剂部门以及有关人员登记、统计医生处方或为此提供方便，干扰贵院的正常工作秩序；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9</w:t>
      </w:r>
      <w:r>
        <w:rPr>
          <w:rFonts w:hint="eastAsia" w:ascii="仿宋_GB2312" w:hAnsi="宋体" w:eastAsia="仿宋_GB2312" w:cs="仿宋_GB2312"/>
          <w:color w:val="000000"/>
          <w:spacing w:val="8"/>
          <w:kern w:val="0"/>
          <w:sz w:val="32"/>
          <w:szCs w:val="32"/>
          <w:lang w:val="en-US" w:eastAsia="zh-CN" w:bidi="ar"/>
        </w:rPr>
        <w:t>、保证不以其他任何不正当竞争手段推销药品、医疗器械、设备、物资。</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三、本厂家、商家、公司保证竭力维护贵院的声誉，不做任何有损贵院形象的事情。</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五、对本厂家、商家、公司及本厂家、商家、公司工作人员采取以上手段竞标、促销等，干扰贵院正常工作秩序，损害贵院形象的，本厂家、商家、公司保证：</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1</w:t>
      </w:r>
      <w:r>
        <w:rPr>
          <w:rFonts w:hint="eastAsia" w:ascii="仿宋_GB2312" w:hAnsi="宋体" w:eastAsia="仿宋_GB2312" w:cs="仿宋_GB2312"/>
          <w:color w:val="000000"/>
          <w:spacing w:val="8"/>
          <w:kern w:val="0"/>
          <w:sz w:val="32"/>
          <w:szCs w:val="32"/>
          <w:lang w:val="en-US" w:eastAsia="zh-CN" w:bidi="ar"/>
        </w:rPr>
        <w:t>、对尚处在竞标阶段的，贵院有权取消本厂家、商家、公司的竞标资格；已经中标的，贵院有权取消中标；对已经获得准入资格的，贵院有权随时取消本厂家、商家、公司的准入资格；</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2</w:t>
      </w:r>
      <w:r>
        <w:rPr>
          <w:rFonts w:hint="eastAsia" w:ascii="仿宋_GB2312" w:hAnsi="宋体" w:eastAsia="仿宋_GB2312" w:cs="仿宋_GB2312"/>
          <w:color w:val="000000"/>
          <w:spacing w:val="8"/>
          <w:kern w:val="0"/>
          <w:sz w:val="32"/>
          <w:szCs w:val="32"/>
          <w:lang w:val="en-US" w:eastAsia="zh-CN" w:bidi="ar"/>
        </w:rPr>
        <w:t>、对本厂家、商家、公司相关工作人员作出严肃处理；</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、对由于本厂家、商家、公司或本厂家、商家、公司工作人员的上述行为给贵院造成经济或名誉损失的，由本厂家、商家、公司负责，并愿意承担全部民事赔偿责任。</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六、采购物资名称：</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本《承诺书》一式</w:t>
      </w:r>
      <w:r>
        <w:rPr>
          <w:rFonts w:hint="default" w:ascii="仿宋_GB2312" w:hAnsi="宋体" w:eastAsia="仿宋_GB2312" w:cs="仿宋_GB2312"/>
          <w:color w:val="000000"/>
          <w:spacing w:val="8"/>
          <w:kern w:val="0"/>
          <w:sz w:val="32"/>
          <w:szCs w:val="32"/>
          <w:lang w:eastAsia="zh-CN" w:bidi="ar"/>
        </w:rPr>
        <w:t>陆</w:t>
      </w:r>
      <w:r>
        <w:rPr>
          <w:rFonts w:hint="eastAsia" w:ascii="仿宋_GB2312" w:hAnsi="宋体" w:eastAsia="仿宋_GB2312" w:cs="仿宋_GB2312"/>
          <w:color w:val="000000"/>
          <w:spacing w:val="8"/>
          <w:kern w:val="0"/>
          <w:sz w:val="32"/>
          <w:szCs w:val="32"/>
          <w:lang w:val="en-US" w:eastAsia="zh-CN" w:bidi="ar"/>
        </w:rPr>
        <w:t>份（一份由承诺人自存；</w:t>
      </w:r>
      <w:r>
        <w:rPr>
          <w:rFonts w:hint="default" w:ascii="仿宋_GB2312" w:hAnsi="宋体" w:eastAsia="仿宋_GB2312" w:cs="仿宋_GB2312"/>
          <w:color w:val="000000"/>
          <w:spacing w:val="8"/>
          <w:kern w:val="0"/>
          <w:sz w:val="32"/>
          <w:szCs w:val="32"/>
          <w:lang w:eastAsia="zh-CN" w:bidi="ar"/>
        </w:rPr>
        <w:t>伍</w:t>
      </w:r>
      <w:r>
        <w:rPr>
          <w:rFonts w:hint="eastAsia" w:ascii="仿宋_GB2312" w:hAnsi="宋体" w:eastAsia="仿宋_GB2312" w:cs="仿宋_GB2312"/>
          <w:color w:val="000000"/>
          <w:spacing w:val="8"/>
          <w:kern w:val="0"/>
          <w:sz w:val="32"/>
          <w:szCs w:val="32"/>
          <w:lang w:val="en-US" w:eastAsia="zh-CN" w:bidi="ar"/>
        </w:rPr>
        <w:t>份随竞价书传递）</w:t>
      </w:r>
    </w:p>
    <w:p>
      <w:pPr>
        <w:keepNext w:val="0"/>
        <w:keepLines w:val="0"/>
        <w:widowControl/>
        <w:suppressLineNumbers w:val="0"/>
        <w:spacing w:before="0" w:beforeAutospacing="0" w:after="0" w:afterAutospacing="0" w:line="600" w:lineRule="exact"/>
        <w:ind w:left="0" w:leftChars="0" w:right="0" w:firstLine="0" w:firstLineChars="0"/>
        <w:jc w:val="left"/>
        <w:rPr>
          <w:rFonts w:hint="eastAsia" w:ascii="仿宋_GB2312" w:hAnsi="宋体" w:eastAsia="仿宋_GB2312" w:cs="仿宋_GB2312"/>
          <w:color w:val="000000"/>
          <w:spacing w:val="8"/>
          <w:kern w:val="0"/>
          <w:sz w:val="32"/>
          <w:szCs w:val="32"/>
          <w:lang w:val="en-US" w:eastAsia="zh-CN" w:bidi="ar"/>
        </w:rPr>
      </w:pPr>
    </w:p>
    <w:p>
      <w:pPr>
        <w:keepNext w:val="0"/>
        <w:keepLines w:val="0"/>
        <w:widowControl/>
        <w:suppressLineNumbers w:val="0"/>
        <w:spacing w:before="0" w:beforeAutospacing="0" w:after="0" w:afterAutospacing="0" w:line="600" w:lineRule="exact"/>
        <w:ind w:left="0" w:leftChars="0" w:right="0" w:firstLine="0" w:firstLineChars="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承诺企业名称（公章）      法人代表或委托代理人（承诺人）</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eastAsia="zh-CN" w:bidi="ar"/>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r>
        <w:br w:type="page"/>
      </w:r>
    </w:p>
    <w:p>
      <w:pPr>
        <w:pStyle w:val="3"/>
        <w:jc w:val="center"/>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无围标、串标行为承诺书</w:t>
      </w:r>
    </w:p>
    <w:p>
      <w:pPr>
        <w:adjustRightInd w:val="0"/>
        <w:snapToGrid w:val="0"/>
        <w:spacing w:line="276" w:lineRule="auto"/>
        <w:ind w:firstLine="64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本公司郑重承诺：我公司自觉遵守《中华人民共和国政府采购法》和《中华人民共和国政府采购法实施条例》的有关规定，我公司在参加本次项目（项目名称</w:t>
      </w:r>
      <w:r>
        <w:rPr>
          <w:rFonts w:hint="eastAsia" w:ascii="仿宋_GB2312" w:hAnsi="宋体" w:eastAsia="仿宋_GB2312" w:cs="宋体"/>
          <w:color w:val="auto"/>
          <w:sz w:val="32"/>
          <w:szCs w:val="32"/>
          <w:highlight w:val="none"/>
        </w:rPr>
        <w:t>：XXXXXXX）</w:t>
      </w:r>
      <w:r>
        <w:rPr>
          <w:rFonts w:hint="eastAsia" w:ascii="仿宋_GB2312" w:hAnsi="宋体" w:eastAsia="仿宋_GB2312" w:cs="宋体"/>
          <w:sz w:val="32"/>
          <w:szCs w:val="32"/>
          <w:highlight w:val="none"/>
        </w:rPr>
        <w:t>采购活动中，无以下围标、串标行为：</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1.不同供应商的投标文件由同一单位或者个人编制；</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2.不同供应商委托同一单位或者个人办理投标事宜；</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3.不同供应商的投标文件载明的项目管理成员或者联系人员为同一人；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4.不同供应商的投标文件异常一致或者投标报价呈规律性差异；</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5.不同供应商的投标文件相互混装；</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6.不同供应商的投标保证金从同一单位或者个人的账户转出；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7.不同供应商的董事、监事、高管、单位负责人为同一人或者存在控股、管理关系的不同单位参加同一采购项目；</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8.供应商之间事先约定由某一特定供应商中标、成交；</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9.供应商之间商定部分供应商放弃参加采购活动或者放弃中标、成交；</w:t>
      </w:r>
    </w:p>
    <w:p>
      <w:pPr>
        <w:pStyle w:val="3"/>
        <w:adjustRightInd w:val="0"/>
        <w:snapToGrid w:val="0"/>
        <w:spacing w:line="276" w:lineRule="auto"/>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    10.法律法规界定的其他围标串标行为。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我公司承诺在本项目采购活动中，与采购人不存在关联关系，与其他投标单位不存在关联关系。如被查实在本项目采购活动中存在围标、串标的，本公司将承担法律责任，接受相应的法律法规处罚。</w:t>
      </w:r>
    </w:p>
    <w:p>
      <w:pPr>
        <w:pStyle w:val="3"/>
        <w:adjustRightInd w:val="0"/>
        <w:snapToGrid w:val="0"/>
        <w:spacing w:line="276" w:lineRule="auto"/>
        <w:rPr>
          <w:rFonts w:ascii="仿宋_GB2312" w:hAnsi="宋体" w:eastAsia="仿宋_GB2312" w:cs="宋体"/>
          <w:sz w:val="32"/>
          <w:szCs w:val="32"/>
          <w:highlight w:val="none"/>
        </w:rPr>
      </w:pP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投标人法人代表或委托代理人（承诺人） ：</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投标人：（公章）  </w:t>
      </w:r>
    </w:p>
    <w:p>
      <w:pPr>
        <w:pStyle w:val="3"/>
        <w:adjustRightInd w:val="0"/>
        <w:snapToGrid w:val="0"/>
        <w:spacing w:line="276" w:lineRule="auto"/>
        <w:ind w:firstLine="640" w:firstLineChars="200"/>
        <w:rPr>
          <w:rFonts w:hint="eastAsia" w:ascii="仿宋_GB2312" w:hAnsi="仿宋" w:eastAsia="仿宋_GB2312" w:cs="新宋体"/>
          <w:color w:val="000000"/>
          <w:kern w:val="0"/>
          <w:sz w:val="32"/>
          <w:szCs w:val="32"/>
          <w:highlight w:val="none"/>
        </w:rPr>
      </w:pPr>
      <w:r>
        <w:rPr>
          <w:rFonts w:hint="eastAsia" w:ascii="仿宋_GB2312" w:hAnsi="宋体" w:eastAsia="仿宋_GB2312" w:cs="宋体"/>
          <w:sz w:val="32"/>
          <w:szCs w:val="32"/>
          <w:highlight w:val="none"/>
        </w:rPr>
        <w:t>日期：       年    月    日</w:t>
      </w:r>
    </w:p>
    <w:p>
      <w:pPr>
        <w:rPr>
          <w:rFonts w:hint="eastAsia" w:ascii="仿宋_GB2312" w:hAnsi="仿宋_GB2312" w:eastAsia="仿宋_GB2312" w:cs="仿宋_GB2312"/>
          <w:sz w:val="28"/>
          <w:szCs w:val="28"/>
          <w:highlight w:val="none"/>
        </w:rPr>
      </w:pPr>
    </w:p>
    <w:p>
      <w:pPr>
        <w:rPr>
          <w:rFonts w:hint="eastAsia" w:ascii="宋体" w:hAnsi="宋体" w:cs="宋体"/>
          <w:b/>
          <w:bCs/>
          <w:sz w:val="24"/>
          <w:szCs w:val="24"/>
          <w:highlight w:val="none"/>
        </w:rPr>
      </w:pPr>
      <w:bookmarkStart w:id="3" w:name="_GoBack"/>
      <w:bookmarkEnd w:id="3"/>
    </w:p>
    <w:p>
      <w:pPr>
        <w:pStyle w:val="3"/>
        <w:jc w:val="center"/>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供应商遵守招标采购纪律承诺书</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致四川省妇幼保健院：</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我单位作为本次采购项目的供应商，根据响应文件要求，现郑重承诺如下：</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一、参加本次采购活动，我单位不存在与单位负责人为同一人或者存在直接控股、管理关系的其他供应商参与同一合同项下的采购活动的行为。</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二、参加本次采购活动，不得直接或者间接从采购人或者采购代理机构处获得其他供应商的相关情况并修改其投标文件或者响应文件。</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三、参加本次采购活动，不得按照采购人的授意撤换、修改投标文件或者响应文件。</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四、参加本次采购活动，不得和本次采购供应商之间协商报价、技术方案等投标文件或者响应文件的实质性内容。</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五、本次采购活动中，不存在属于同一集团、协会、商会等组织成员的供应商按照该组织要求协同参加本次采购活动。</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六、参加本次采购活动，不存在与其他供应商之间事先约定由某一特定供应商中标、成交。</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七、参加本次采购活动，不存在与其他供应商商定部分供应商放弃参加采购活动或者放弃中标、成交。</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八、参加本次采购活动，不存在我单位的投标文件或者响应文件由其他参与本项目的单位或个人编制或委托办理投标事宜。</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九、参加本次采购活动，不存在我单位与采购人之间、供应商相互之间，为谋求特定供应商中标、成交或者排斥其他供应商的其他串通行为。</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十、与我方存在直接控股关系的单位为：XXX；存在管理关系单位为：XXX。</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供应商名称（单位公章）：                          </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法定代表人/单位负责人或授权代表（签字或加盖个人名章）：</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年   月   日</w:t>
      </w:r>
    </w:p>
    <w:p>
      <w:pPr>
        <w:pStyle w:val="3"/>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C85B5E"/>
    <w:rsid w:val="0944258F"/>
    <w:rsid w:val="21CC2A42"/>
    <w:rsid w:val="54632609"/>
    <w:rsid w:val="6AC85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3">
    <w:name w:val="Body Text"/>
    <w:basedOn w:val="1"/>
    <w:next w:val="4"/>
    <w:qFormat/>
    <w:uiPriority w:val="0"/>
    <w:pPr>
      <w:spacing w:after="120"/>
    </w:pPr>
    <w:rPr>
      <w:szCs w:val="20"/>
    </w:rPr>
  </w:style>
  <w:style w:type="paragraph" w:styleId="4">
    <w:name w:val="Body Text First Indent"/>
    <w:basedOn w:val="3"/>
    <w:next w:val="1"/>
    <w:qFormat/>
    <w:uiPriority w:val="0"/>
    <w:pPr>
      <w:widowControl w:val="0"/>
      <w:ind w:firstLine="420" w:firstLineChars="100"/>
      <w:jc w:val="both"/>
    </w:pPr>
    <w:rPr>
      <w:rFonts w:ascii="宋体"/>
      <w:sz w:val="34"/>
      <w:szCs w:val="22"/>
    </w:r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2022-01-18T07:09:00Z</dcterms:created>
  <dc:creator>沽噜沽噜</dc:creator>
  <cp:lastModifiedBy>药房</cp:lastModifiedBy>
  <dcterms:modified xsi:type="dcterms:W3CDTF">2025-04-11T03:06:24Z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EEBEFA6C325C42E0BBAF747733FCD976</vt:lpwstr>
  </property>
</Properties>
</file>