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4430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EFEFE"/>
        <w:kinsoku/>
        <w:wordWrap/>
        <w:overflowPunct/>
        <w:topLinePunct w:val="0"/>
        <w:autoSpaceDE/>
        <w:autoSpaceDN/>
        <w:bidi w:val="0"/>
        <w:adjustRightInd/>
        <w:snapToGrid w:val="0"/>
        <w:spacing w:before="0" w:beforeAutospacing="0" w:after="0" w:afterAutospacing="0" w:line="660" w:lineRule="exact"/>
        <w:ind w:left="0" w:right="0" w:firstLine="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四川省妇幼保健院工会职工生日卡</w:t>
      </w:r>
    </w:p>
    <w:p w14:paraId="082D41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EFEFE"/>
        <w:kinsoku/>
        <w:wordWrap/>
        <w:overflowPunct/>
        <w:topLinePunct w:val="0"/>
        <w:autoSpaceDE/>
        <w:autoSpaceDN/>
        <w:bidi w:val="0"/>
        <w:adjustRightInd/>
        <w:snapToGrid w:val="0"/>
        <w:spacing w:before="0" w:beforeAutospacing="0" w:after="0" w:afterAutospacing="0" w:line="660" w:lineRule="exact"/>
        <w:ind w:left="0" w:right="0" w:firstLine="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采购公告</w:t>
      </w:r>
    </w:p>
    <w:p w14:paraId="6318D4D4">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_GB2312" w:eastAsia="仿宋_GB2312"/>
          <w:sz w:val="32"/>
          <w:szCs w:val="32"/>
          <w:lang w:val="en-US" w:eastAsia="zh-CN"/>
        </w:rPr>
      </w:pPr>
    </w:p>
    <w:p w14:paraId="555857A3">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各潜在供应商：</w:t>
      </w:r>
    </w:p>
    <w:p w14:paraId="1CD12250">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我院将召开“四川省妇幼保健院工会职工生日卡采购”院内采购会议，会议由宣传统战部（院工会）组织。届时，请各潜在供应商持资格性投标文件、第一次报价单、响应性投标文件等资料准时参加，具体事项如下：</w:t>
      </w:r>
    </w:p>
    <w:p w14:paraId="51D92168">
      <w:pPr>
        <w:keepNext w:val="0"/>
        <w:keepLines w:val="0"/>
        <w:pageBreakBefore w:val="0"/>
        <w:tabs>
          <w:tab w:val="right" w:pos="7666"/>
        </w:tabs>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1.会议时间：2025年3月25日（星期二）下午14:</w:t>
      </w:r>
      <w:r>
        <w:rPr>
          <w:rFonts w:hint="eastAsia" w:ascii="仿宋_GB2312" w:eastAsia="仿宋_GB2312"/>
          <w:sz w:val="32"/>
          <w:szCs w:val="32"/>
          <w:lang w:val="en-US" w:eastAsia="zh-CN"/>
        </w:rPr>
        <w:tab/>
      </w:r>
      <w:r>
        <w:rPr>
          <w:rFonts w:hint="eastAsia" w:ascii="仿宋_GB2312" w:eastAsia="仿宋_GB2312"/>
          <w:sz w:val="32"/>
          <w:szCs w:val="32"/>
          <w:lang w:val="en-US" w:eastAsia="zh-CN"/>
        </w:rPr>
        <w:t>30</w:t>
      </w:r>
    </w:p>
    <w:p w14:paraId="6A19B0DA">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2.会议地点：四川省妇幼保健院晋阳院区综合楼五楼小会议室</w:t>
      </w:r>
    </w:p>
    <w:p w14:paraId="2449F2BE">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3.采购方式说明：</w:t>
      </w:r>
    </w:p>
    <w:p w14:paraId="66353914">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3.1本次采购采用竞争性磋商，磋商评审工作小组成员由院内相关部门人员、院外评审专家组成。根据供应商制作的响应性投标文件(一式三份)、最终报价函以及现场磋商情况等予以评标，推荐成交供应商。会议结束7个工作日内，医院将在官网公示中标结果，并通知中标供应商。如采购结束后有特殊情况需再度谈判，届时将另行通知相关事宜。</w:t>
      </w:r>
    </w:p>
    <w:p w14:paraId="7DA2A474">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3.2请仔细阅读参加本次院内采购会议应知事项的相关内容，如有贻误，后果自负。</w:t>
      </w:r>
    </w:p>
    <w:p w14:paraId="11B7EF43">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3.3如果本次采购项目，存在不符合市场调查、资格主体异常等情况，可以暂不采购，无义务向投标人解释具体原因。</w:t>
      </w:r>
    </w:p>
    <w:p w14:paraId="4DBEF65A">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4.参会供应商资格要求（实质性要求），相关资格证明材料要求详见附件1。</w:t>
      </w:r>
    </w:p>
    <w:p w14:paraId="5F98A887">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4.1具有独立承担民事责任的能力；</w:t>
      </w:r>
    </w:p>
    <w:p w14:paraId="20DB45B7">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4.2具有良好的商业信誉和健全的财务会计制度；</w:t>
      </w:r>
    </w:p>
    <w:p w14:paraId="4C3E5C20">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4.3具有履行合同所必需的设备和专业技术能力；</w:t>
      </w:r>
    </w:p>
    <w:p w14:paraId="12636B91">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4.4有依法缴纳税收和社会保障资金的良好记录；</w:t>
      </w:r>
    </w:p>
    <w:p w14:paraId="7A9E9806">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4.5参加本采购活动前三年内，在经营活动中没有重大违法记录；</w:t>
      </w:r>
    </w:p>
    <w:p w14:paraId="3C6DDBCE">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4.6</w:t>
      </w:r>
      <w:r>
        <w:rPr>
          <w:rFonts w:hint="eastAsia" w:ascii="仿宋_GB2312" w:hAnsi="仿宋_GB2312" w:eastAsia="仿宋_GB2312" w:cs="仿宋_GB2312"/>
          <w:kern w:val="0"/>
          <w:sz w:val="32"/>
          <w:szCs w:val="32"/>
          <w:lang w:val="en-US" w:eastAsia="zh-CN"/>
        </w:rPr>
        <w:t>供应商为生产厂家的须具有</w:t>
      </w:r>
      <w:r>
        <w:rPr>
          <w:rFonts w:hint="eastAsia" w:ascii="仿宋_GB2312" w:hAnsi="仿宋_GB2312" w:eastAsia="仿宋_GB2312" w:cs="仿宋_GB2312"/>
          <w:kern w:val="0"/>
          <w:sz w:val="32"/>
          <w:szCs w:val="32"/>
        </w:rPr>
        <w:t>《食品</w:t>
      </w:r>
      <w:r>
        <w:rPr>
          <w:rFonts w:hint="eastAsia" w:ascii="仿宋_GB2312" w:hAnsi="仿宋_GB2312" w:eastAsia="仿宋_GB2312" w:cs="仿宋_GB2312"/>
          <w:kern w:val="0"/>
          <w:sz w:val="32"/>
          <w:szCs w:val="32"/>
          <w:lang w:val="en-US" w:eastAsia="zh-CN"/>
        </w:rPr>
        <w:t>生产</w:t>
      </w:r>
      <w:r>
        <w:rPr>
          <w:rFonts w:hint="eastAsia" w:ascii="仿宋_GB2312" w:hAnsi="仿宋_GB2312" w:eastAsia="仿宋_GB2312" w:cs="仿宋_GB2312"/>
          <w:kern w:val="0"/>
          <w:sz w:val="32"/>
          <w:szCs w:val="32"/>
        </w:rPr>
        <w:t>许可证》</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供应商为代理商的须提供</w:t>
      </w:r>
      <w:r>
        <w:rPr>
          <w:rFonts w:hint="eastAsia" w:ascii="仿宋_GB2312" w:hAnsi="仿宋_GB2312" w:eastAsia="仿宋_GB2312" w:cs="仿宋_GB2312"/>
          <w:kern w:val="0"/>
          <w:sz w:val="32"/>
          <w:szCs w:val="32"/>
        </w:rPr>
        <w:t>《食品经营许可证》</w:t>
      </w:r>
      <w:r>
        <w:rPr>
          <w:rFonts w:hint="eastAsia" w:ascii="仿宋_GB2312" w:hAnsi="仿宋_GB2312" w:eastAsia="仿宋_GB2312" w:cs="仿宋_GB2312"/>
          <w:kern w:val="0"/>
          <w:sz w:val="32"/>
          <w:szCs w:val="32"/>
          <w:lang w:eastAsia="zh-CN"/>
        </w:rPr>
        <w:t>；</w:t>
      </w:r>
    </w:p>
    <w:p w14:paraId="45F61847">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4.7符合法律、行政法规规定的其他条件；</w:t>
      </w:r>
    </w:p>
    <w:p w14:paraId="7DC554C3">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4.8参会供应商单位及其现任法定代表人、主要负责人不具有行贿犯罪记录；</w:t>
      </w:r>
    </w:p>
    <w:p w14:paraId="5DA357C6">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4.9截止参会时间前一个工作日，在“信用中国”“中国政府采购网”网站上未被列入失信被执行人、重大税收违法案件当事人名单以及政府采购严重违法失信行为记录名单的投标供应商；</w:t>
      </w:r>
    </w:p>
    <w:p w14:paraId="5EB3EDF9">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4.10提供法定代表人身份授权书；</w:t>
      </w:r>
    </w:p>
    <w:p w14:paraId="76E434CB">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4.11参会供应商认为应当提供的符合招标文件规定的资格、资质性及其他具有类似效力要求的相关证明材料。</w:t>
      </w:r>
    </w:p>
    <w:p w14:paraId="5562BE21">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5.参会供应商其他要求</w:t>
      </w:r>
    </w:p>
    <w:p w14:paraId="350C6034">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5.1本项目服务采购需求等有关实质性要求详见附件2；</w:t>
      </w:r>
    </w:p>
    <w:p w14:paraId="556CA8EC">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5.2按要求填写采购项目报价一览表一份（实质性要求，详见附件3）并单独密封；</w:t>
      </w:r>
    </w:p>
    <w:p w14:paraId="46E2959E">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5.3根据本项目服务有关要求编制具体可行的服务方案并现场讲解说明（详见附件4-1）；</w:t>
      </w:r>
    </w:p>
    <w:p w14:paraId="725DD337">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5.4如实填写参会供应商类似项目业绩一览表（详见附件4-2），并在表后依次附相应合同协议书等有效业绩证明材料；</w:t>
      </w:r>
    </w:p>
    <w:p w14:paraId="2174D7DC">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5.5合理配置服务团队并如实填写项目服务团队情况一览表（详见附件4-3），提供相应证书复印件并加盖投标人公章；</w:t>
      </w:r>
    </w:p>
    <w:p w14:paraId="1B6CA3D6">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5.6。签订反商业贿赂承诺书（详见附件4-4）；</w:t>
      </w:r>
    </w:p>
    <w:p w14:paraId="23166407">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5.7签订无围标、串标行为承诺书（详见附件4-5）；</w:t>
      </w:r>
    </w:p>
    <w:p w14:paraId="5A11D213">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5.8签订供应商遵守招标采购纪律承诺书（详见附件4-7）；</w:t>
      </w:r>
    </w:p>
    <w:p w14:paraId="18102137">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5.9投标人认为需要提供的其他文件和资料；</w:t>
      </w:r>
    </w:p>
    <w:p w14:paraId="41DA485A">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5.10本项目不接受联合体投标。</w:t>
      </w:r>
    </w:p>
    <w:p w14:paraId="6CE26260">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6.评标方法</w:t>
      </w:r>
    </w:p>
    <w:p w14:paraId="51F82586">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6.1本项目评标方法为：综合评分法，是指投标文件满足招标文件全部实质性要求且按照评审因素的量化指标评审得分最高的供应商为中标候选人的评标方法。</w:t>
      </w:r>
    </w:p>
    <w:p w14:paraId="31A36D3C">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6.2评标细则及标准详见综合评分明细表（附件5）。</w:t>
      </w:r>
    </w:p>
    <w:p w14:paraId="207B2C7A">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7.拟参会供应商需于开标日前一天下午17:30前到我院晋阳院区宣传统战部（院工会）领取院内采购会议公告或者从“四川省妇幼保健院官网”(www.fybj.net)上下载采购公告。</w:t>
      </w:r>
    </w:p>
    <w:p w14:paraId="41169B37">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8.会议安排：</w:t>
      </w:r>
    </w:p>
    <w:p w14:paraId="1CC28C22">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8.1 2025年3月25</w:t>
      </w:r>
      <w:bookmarkStart w:id="0" w:name="_GoBack"/>
      <w:bookmarkEnd w:id="0"/>
      <w:r>
        <w:rPr>
          <w:rFonts w:hint="eastAsia" w:ascii="仿宋_GB2312" w:eastAsia="仿宋_GB2312"/>
          <w:sz w:val="32"/>
          <w:szCs w:val="32"/>
          <w:lang w:val="en-US" w:eastAsia="zh-CN"/>
        </w:rPr>
        <w:t>日（星期二）下午14:20前，潜在供应商必须将上述资格性投标文件一份和“报价一览表”一份（盖鲜章并单独密封），以及《响应性投标文件》（一式3份，正本1份，副本2份，并分别在右上角标明“正本”和“副本”字样。装订顺序及相关表格详见附件4）递交至公告地点。逾期送达、密封不符合采购公告规定或未报送“项目报价一览表”的恕不接受；</w:t>
      </w:r>
    </w:p>
    <w:p w14:paraId="4FA1BE29">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8.2宣传统战部（院工会）负责组织评审专家审核参会供应商的资格，填写《院内自行采购资格审查表》，通报资格审查情况，宣布参加投标的供应商名单；</w:t>
      </w:r>
    </w:p>
    <w:p w14:paraId="13883E6D">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8.3宣传统战部（院工会）现场征求符合参会资格供应商意见，确定本次采购项目参会供应商的磋商顺序；</w:t>
      </w:r>
    </w:p>
    <w:p w14:paraId="5844D86D">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8.4宣传统战部（院工会）主持会议，并确定评审小组组长。主持人宣布评审步骤，强调评审工作纪律，介绍评审工作安排、评审办法、确定成交供应商的方法和标准等；</w:t>
      </w:r>
    </w:p>
    <w:p w14:paraId="4D1B31A2">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8.5参会供应商按顺序进入会场，根据采购项目的需求，介绍公司实力、陈述服务方案等，并解答专家的质疑并再次报价；</w:t>
      </w:r>
    </w:p>
    <w:p w14:paraId="1388CF89">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8.6参会供应商填写《最终报价函》，进行最后书面报价；</w:t>
      </w:r>
    </w:p>
    <w:p w14:paraId="792B6EB5">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8.7评审小组成员根据参会供应商报价、服务方案、类似业绩、服务团队等情况进行综合评分；</w:t>
      </w:r>
    </w:p>
    <w:p w14:paraId="34C925C1">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8.8现场统分；</w:t>
      </w:r>
    </w:p>
    <w:p w14:paraId="4C147856">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8.9根据评审小组成员评分情况，评审小组组长填写《竞争性磋商综合评分汇总表》，评审小组成员签字确认。</w:t>
      </w:r>
    </w:p>
    <w:p w14:paraId="0CBD1B54">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8.10必要时，宣传统战部（院工会）组织对成交候选供应商进行实地考察。</w:t>
      </w:r>
    </w:p>
    <w:p w14:paraId="411D5764">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8.11宣传统战部（院工会）汇总填写《采购评审报告》，逐级上报审批。</w:t>
      </w:r>
    </w:p>
    <w:p w14:paraId="32D057C7">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8.12采购会议结束后七个工作日内，将采购评审结果电话通知中标供应商并在医院官方网站公示采购结果。</w:t>
      </w:r>
    </w:p>
    <w:p w14:paraId="63A52DD0">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9.其它说明</w:t>
      </w:r>
    </w:p>
    <w:p w14:paraId="648C6CBC">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9.1投标文件等资料的编制、装订：根据要求及自身实际用A4纸编制，严格按照投标文件书的要求进行装订，提供的所有资料须加盖鲜章。</w:t>
      </w:r>
    </w:p>
    <w:p w14:paraId="482E9A4C">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9.2每位参加本次采购会议的供应商代表均需携带身份证。确定的中标供应商需在约定时间内完成此次成交项目交付。</w:t>
      </w:r>
    </w:p>
    <w:p w14:paraId="65A88FCE">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9.3宣传统战部（院工会）采购事宜联系人：张老师028-65978237</w:t>
      </w:r>
    </w:p>
    <w:p w14:paraId="17643487">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ascii="仿宋_GB2312" w:eastAsia="仿宋_GB2312"/>
          <w:sz w:val="32"/>
          <w:szCs w:val="32"/>
        </w:rPr>
      </w:pPr>
      <w:r>
        <w:rPr>
          <w:rFonts w:hint="eastAsia" w:ascii="仿宋_GB2312" w:eastAsia="仿宋_GB2312"/>
          <w:sz w:val="32"/>
          <w:szCs w:val="32"/>
          <w:lang w:val="en-US" w:eastAsia="zh-CN"/>
        </w:rPr>
        <w:t>9.4参会供应商如对此项目有质疑、投诉，请于开标日前一天下午17:00前以书面形式向纪检审计部提出，超期不予受理。纪检审计部联系人：谢老师028-65978241。</w:t>
      </w:r>
    </w:p>
    <w:p w14:paraId="365BD895">
      <w:pPr>
        <w:keepNext w:val="0"/>
        <w:keepLines w:val="0"/>
        <w:pageBreakBefore w:val="0"/>
        <w:kinsoku/>
        <w:wordWrap/>
        <w:overflowPunct/>
        <w:topLinePunct w:val="0"/>
        <w:autoSpaceDE/>
        <w:autoSpaceDN/>
        <w:bidi w:val="0"/>
        <w:adjustRightInd/>
        <w:snapToGrid w:val="0"/>
        <w:spacing w:line="360" w:lineRule="auto"/>
        <w:textAlignment w:val="auto"/>
        <w:rPr>
          <w:rFonts w:ascii="仿宋_GB2312" w:eastAsia="仿宋_GB2312"/>
          <w:sz w:val="32"/>
          <w:szCs w:val="32"/>
        </w:rPr>
      </w:pPr>
    </w:p>
    <w:p w14:paraId="2F2E286F">
      <w:pPr>
        <w:pStyle w:val="2"/>
        <w:keepNext w:val="0"/>
        <w:keepLines w:val="0"/>
        <w:pageBreakBefore w:val="0"/>
        <w:kinsoku/>
        <w:wordWrap/>
        <w:overflowPunct/>
        <w:topLinePunct w:val="0"/>
        <w:autoSpaceDE/>
        <w:autoSpaceDN/>
        <w:bidi w:val="0"/>
        <w:adjustRightInd/>
        <w:snapToGrid w:val="0"/>
        <w:spacing w:line="360" w:lineRule="auto"/>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附件:采购附件</w:t>
      </w:r>
    </w:p>
    <w:p w14:paraId="2918449A">
      <w:pPr>
        <w:rPr>
          <w:rFonts w:hint="default"/>
          <w:lang w:val="en-US" w:eastAsia="zh-CN"/>
        </w:rPr>
      </w:pPr>
    </w:p>
    <w:p w14:paraId="102370D9">
      <w:pPr>
        <w:keepNext w:val="0"/>
        <w:keepLines w:val="0"/>
        <w:pageBreakBefore w:val="0"/>
        <w:kinsoku/>
        <w:wordWrap/>
        <w:overflowPunct/>
        <w:topLinePunct w:val="0"/>
        <w:autoSpaceDE/>
        <w:autoSpaceDN/>
        <w:bidi w:val="0"/>
        <w:adjustRightInd/>
        <w:snapToGrid w:val="0"/>
        <w:spacing w:line="360" w:lineRule="auto"/>
        <w:ind w:right="560"/>
        <w:jc w:val="left"/>
        <w:textAlignment w:val="auto"/>
        <w:rPr>
          <w:rFonts w:ascii="仿宋_GB2312" w:eastAsia="仿宋_GB2312"/>
          <w:sz w:val="32"/>
          <w:szCs w:val="32"/>
        </w:rPr>
      </w:pPr>
      <w:r>
        <w:rPr>
          <w:rFonts w:hint="eastAsia" w:ascii="仿宋_GB2312" w:eastAsia="仿宋_GB2312"/>
          <w:sz w:val="32"/>
          <w:szCs w:val="32"/>
        </w:rPr>
        <w:t xml:space="preserve">                                四川省妇幼保健院</w:t>
      </w:r>
    </w:p>
    <w:p w14:paraId="7EE1ED6B">
      <w:pPr>
        <w:keepNext w:val="0"/>
        <w:keepLines w:val="0"/>
        <w:pageBreakBefore w:val="0"/>
        <w:kinsoku/>
        <w:wordWrap/>
        <w:overflowPunct/>
        <w:topLinePunct w:val="0"/>
        <w:autoSpaceDE/>
        <w:autoSpaceDN/>
        <w:bidi w:val="0"/>
        <w:adjustRightInd/>
        <w:snapToGrid w:val="0"/>
        <w:spacing w:line="360" w:lineRule="auto"/>
        <w:ind w:left="4200" w:leftChars="0" w:firstLine="420" w:firstLineChars="0"/>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宣传统战部（院工会）</w:t>
      </w:r>
    </w:p>
    <w:p w14:paraId="5B5F456E">
      <w:pPr>
        <w:keepNext w:val="0"/>
        <w:keepLines w:val="0"/>
        <w:pageBreakBefore w:val="0"/>
        <w:kinsoku/>
        <w:wordWrap/>
        <w:overflowPunct/>
        <w:topLinePunct w:val="0"/>
        <w:autoSpaceDE/>
        <w:autoSpaceDN/>
        <w:bidi w:val="0"/>
        <w:adjustRightInd/>
        <w:snapToGrid w:val="0"/>
        <w:spacing w:line="360" w:lineRule="auto"/>
        <w:ind w:left="4200" w:leftChars="0" w:firstLine="420" w:firstLineChars="0"/>
        <w:jc w:val="center"/>
        <w:textAlignment w:val="auto"/>
        <w:rPr>
          <w:sz w:val="32"/>
          <w:szCs w:val="32"/>
        </w:rPr>
      </w:pPr>
      <w:r>
        <w:rPr>
          <w:rFonts w:hint="eastAsia" w:ascii="仿宋_GB2312" w:eastAsia="仿宋_GB2312"/>
          <w:sz w:val="32"/>
          <w:szCs w:val="32"/>
        </w:rPr>
        <w:t>20</w:t>
      </w:r>
      <w:r>
        <w:rPr>
          <w:rFonts w:hint="eastAsia" w:ascii="仿宋_GB2312" w:eastAsia="仿宋_GB2312"/>
          <w:sz w:val="32"/>
          <w:szCs w:val="32"/>
          <w:lang w:val="en-US" w:eastAsia="zh-CN"/>
        </w:rPr>
        <w:t>25</w:t>
      </w:r>
      <w:r>
        <w:rPr>
          <w:rFonts w:hint="eastAsia" w:ascii="仿宋_GB2312" w:eastAsia="仿宋_GB2312"/>
          <w:sz w:val="32"/>
          <w:szCs w:val="32"/>
        </w:rPr>
        <w:t>年</w:t>
      </w:r>
      <w:r>
        <w:rPr>
          <w:rFonts w:hint="eastAsia" w:ascii="仿宋_GB2312" w:eastAsia="仿宋_GB2312"/>
          <w:sz w:val="32"/>
          <w:szCs w:val="32"/>
          <w:lang w:val="en-US" w:eastAsia="zh-CN"/>
        </w:rPr>
        <w:t>3</w:t>
      </w:r>
      <w:r>
        <w:rPr>
          <w:rFonts w:hint="eastAsia" w:ascii="仿宋_GB2312" w:eastAsia="仿宋_GB2312"/>
          <w:sz w:val="32"/>
          <w:szCs w:val="32"/>
        </w:rPr>
        <w:t>月</w:t>
      </w:r>
      <w:r>
        <w:rPr>
          <w:rFonts w:hint="eastAsia" w:ascii="仿宋_GB2312" w:eastAsia="仿宋_GB2312"/>
          <w:sz w:val="32"/>
          <w:szCs w:val="32"/>
          <w:lang w:val="en-US" w:eastAsia="zh-CN"/>
        </w:rPr>
        <w:t>19</w:t>
      </w:r>
      <w:r>
        <w:rPr>
          <w:rFonts w:hint="eastAsia" w:ascii="仿宋_GB2312"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kNjAwNzgxNzUxOWE3NzNkNzhlMDg5ZGM5NWI3N2UifQ=="/>
  </w:docVars>
  <w:rsids>
    <w:rsidRoot w:val="04FA3C2D"/>
    <w:rsid w:val="00F861B6"/>
    <w:rsid w:val="01F61080"/>
    <w:rsid w:val="04FA3C2D"/>
    <w:rsid w:val="059751CA"/>
    <w:rsid w:val="05F87D21"/>
    <w:rsid w:val="0764778D"/>
    <w:rsid w:val="09664528"/>
    <w:rsid w:val="09CE57D2"/>
    <w:rsid w:val="0B3E4BC0"/>
    <w:rsid w:val="0C9A2D9A"/>
    <w:rsid w:val="0EA71A99"/>
    <w:rsid w:val="0EF54B75"/>
    <w:rsid w:val="0F025E49"/>
    <w:rsid w:val="0F364A77"/>
    <w:rsid w:val="118512CC"/>
    <w:rsid w:val="12DB7D35"/>
    <w:rsid w:val="16120FA8"/>
    <w:rsid w:val="1705773A"/>
    <w:rsid w:val="196875D1"/>
    <w:rsid w:val="1A5B722C"/>
    <w:rsid w:val="1B746401"/>
    <w:rsid w:val="1BD53693"/>
    <w:rsid w:val="1C9A2330"/>
    <w:rsid w:val="1F7F3C3C"/>
    <w:rsid w:val="20491733"/>
    <w:rsid w:val="2D373CE6"/>
    <w:rsid w:val="2DA32B7B"/>
    <w:rsid w:val="2DCF0830"/>
    <w:rsid w:val="2E9118F2"/>
    <w:rsid w:val="2EEF7D11"/>
    <w:rsid w:val="36221DFD"/>
    <w:rsid w:val="380567A5"/>
    <w:rsid w:val="38792A66"/>
    <w:rsid w:val="38F62A80"/>
    <w:rsid w:val="39204B18"/>
    <w:rsid w:val="3B8F5851"/>
    <w:rsid w:val="3BAC2064"/>
    <w:rsid w:val="3D9D5788"/>
    <w:rsid w:val="42E83B80"/>
    <w:rsid w:val="445A6BA6"/>
    <w:rsid w:val="446170B3"/>
    <w:rsid w:val="452B3ABD"/>
    <w:rsid w:val="48DB79FF"/>
    <w:rsid w:val="4CEE082B"/>
    <w:rsid w:val="4D141753"/>
    <w:rsid w:val="4D47338E"/>
    <w:rsid w:val="4DB2249C"/>
    <w:rsid w:val="4E0A2695"/>
    <w:rsid w:val="4ECA15A7"/>
    <w:rsid w:val="4ECA73EA"/>
    <w:rsid w:val="4F2D2319"/>
    <w:rsid w:val="513D5A89"/>
    <w:rsid w:val="51E82754"/>
    <w:rsid w:val="55241454"/>
    <w:rsid w:val="56097F52"/>
    <w:rsid w:val="56C609FB"/>
    <w:rsid w:val="59E07C01"/>
    <w:rsid w:val="5A9834C0"/>
    <w:rsid w:val="5AB35299"/>
    <w:rsid w:val="5B52032E"/>
    <w:rsid w:val="5C7E3730"/>
    <w:rsid w:val="5C92098C"/>
    <w:rsid w:val="5E277E1F"/>
    <w:rsid w:val="609B106B"/>
    <w:rsid w:val="629038C3"/>
    <w:rsid w:val="661E08E7"/>
    <w:rsid w:val="69220F29"/>
    <w:rsid w:val="69C17B5F"/>
    <w:rsid w:val="6B617E95"/>
    <w:rsid w:val="6BBE40B1"/>
    <w:rsid w:val="6BCF7DC2"/>
    <w:rsid w:val="6F8C4379"/>
    <w:rsid w:val="70C06E1F"/>
    <w:rsid w:val="73EA7AF3"/>
    <w:rsid w:val="74303DE6"/>
    <w:rsid w:val="75343BF0"/>
    <w:rsid w:val="763D5A2B"/>
    <w:rsid w:val="77494DF7"/>
    <w:rsid w:val="79ED168F"/>
    <w:rsid w:val="7A4B3A09"/>
    <w:rsid w:val="7C23746E"/>
    <w:rsid w:val="7F4E293E"/>
    <w:rsid w:val="7FA63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unhideWhenUsed/>
    <w:qFormat/>
    <w:uiPriority w:val="99"/>
    <w:pPr>
      <w:spacing w:after="120"/>
    </w:p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2145</Words>
  <Characters>2319</Characters>
  <Lines>0</Lines>
  <Paragraphs>0</Paragraphs>
  <TotalTime>183</TotalTime>
  <ScaleCrop>false</ScaleCrop>
  <LinksUpToDate>false</LinksUpToDate>
  <CharactersWithSpaces>2353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2021-05-17T02:19:00Z</dcterms:created>
  <dc:creator>王丽媛</dc:creator>
  <cp:lastModifiedBy>张湄</cp:lastModifiedBy>
  <cp:lastPrinted>2022-06-21T03:15:00Z</cp:lastPrinted>
  <dcterms:modified xsi:type="dcterms:W3CDTF">2025-03-19T07:09:16Z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ED305E8C3EE8402194196E9F0383258A</vt:lpwstr>
  </property>
  <property fmtid="{D5CDD505-2E9C-101B-9397-08002B2CF9AE}" pid="4" name="KSOTemplateDocerSaveRecord">
    <vt:lpwstr>eyJoZGlkIjoiY2VkNjAwNzgxNzUxOWE3NzNkNzhlMDg5ZGM5NWI3N2UiLCJ1c2VySWQiOiI1NzkwNTAzMDcifQ==</vt:lpwstr>
  </property>
</Properties>
</file>