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00" w:lineRule="exact"/>
        <w:jc w:val="left"/>
        <w:rPr>
          <w:rFonts w:ascii="仿宋" w:hAnsi="仿宋" w:eastAsia="仿宋" w:cs="Segoe UI"/>
          <w:b/>
          <w:color w:val="auto"/>
          <w:spacing w:val="8"/>
          <w:kern w:val="0"/>
          <w:sz w:val="28"/>
          <w:szCs w:val="28"/>
        </w:rPr>
      </w:pPr>
      <w:r>
        <w:rPr>
          <w:rFonts w:hint="eastAsia" w:ascii="黑体" w:hAnsi="黑体" w:eastAsia="黑体" w:cs="Segoe UI"/>
          <w:color w:val="auto"/>
          <w:kern w:val="0"/>
          <w:sz w:val="32"/>
          <w:szCs w:val="32"/>
        </w:rPr>
        <w:t>附件1：</w:t>
      </w:r>
      <w:r>
        <w:rPr>
          <w:rFonts w:hint="eastAsia" w:ascii="仿宋" w:hAnsi="仿宋" w:eastAsia="仿宋" w:cs="Segoe UI"/>
          <w:b/>
          <w:color w:val="auto"/>
          <w:spacing w:val="8"/>
          <w:kern w:val="0"/>
          <w:sz w:val="28"/>
          <w:szCs w:val="28"/>
        </w:rPr>
        <w:t>采购项目需求</w:t>
      </w:r>
    </w:p>
    <w:p>
      <w:pPr>
        <w:spacing w:line="360" w:lineRule="exact"/>
        <w:jc w:val="left"/>
        <w:rPr>
          <w:b/>
          <w:bCs/>
          <w:color w:val="auto"/>
        </w:rPr>
      </w:pPr>
      <w:bookmarkStart w:id="0" w:name="OLE_LINK4"/>
      <w:r>
        <w:rPr>
          <w:rFonts w:hint="eastAsia"/>
          <w:b/>
          <w:bCs/>
          <w:color w:val="auto"/>
        </w:rPr>
        <w:t>一、采购标的：</w:t>
      </w:r>
    </w:p>
    <w:p>
      <w:pPr>
        <w:spacing w:line="360" w:lineRule="exact"/>
        <w:jc w:val="left"/>
        <w:rPr>
          <w:rFonts w:ascii="宋体" w:hAnsi="宋体" w:eastAsia="宋体" w:cs="宋体"/>
          <w:color w:val="auto"/>
        </w:rPr>
      </w:pPr>
      <w:r>
        <w:rPr>
          <w:rFonts w:hint="eastAsia" w:ascii="宋体" w:hAnsi="宋体" w:eastAsia="宋体" w:cs="宋体"/>
          <w:color w:val="auto"/>
        </w:rPr>
        <w:t>备注：超过最高限价的报价，视为无效投标</w:t>
      </w:r>
    </w:p>
    <w:tbl>
      <w:tblPr>
        <w:tblStyle w:val="12"/>
        <w:tblW w:w="345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87"/>
        <w:gridCol w:w="1183"/>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ascii="宋体" w:hAnsi="宋体"/>
                <w:bCs/>
                <w:color w:val="auto"/>
              </w:rPr>
            </w:pPr>
            <w:r>
              <w:rPr>
                <w:rFonts w:hint="eastAsia" w:ascii="宋体" w:hAnsi="宋体"/>
                <w:bCs/>
                <w:color w:val="auto"/>
              </w:rPr>
              <w:t>序号</w:t>
            </w:r>
          </w:p>
        </w:tc>
        <w:tc>
          <w:tcPr>
            <w:tcW w:w="2109" w:type="pct"/>
            <w:vAlign w:val="center"/>
          </w:tcPr>
          <w:p>
            <w:pPr>
              <w:spacing w:line="360" w:lineRule="exact"/>
              <w:jc w:val="center"/>
              <w:rPr>
                <w:rFonts w:ascii="宋体" w:hAnsi="宋体"/>
                <w:bCs/>
                <w:color w:val="auto"/>
              </w:rPr>
            </w:pPr>
            <w:r>
              <w:rPr>
                <w:rFonts w:hint="eastAsia" w:ascii="宋体" w:hAnsi="宋体" w:cs="宋体"/>
                <w:bCs/>
                <w:color w:val="auto"/>
              </w:rPr>
              <w:t>产品名称</w:t>
            </w:r>
          </w:p>
        </w:tc>
        <w:tc>
          <w:tcPr>
            <w:tcW w:w="1003" w:type="pct"/>
            <w:vAlign w:val="center"/>
          </w:tcPr>
          <w:p>
            <w:pPr>
              <w:spacing w:line="360" w:lineRule="exact"/>
              <w:jc w:val="center"/>
              <w:rPr>
                <w:rFonts w:ascii="宋体" w:hAnsi="宋体"/>
                <w:bCs/>
                <w:color w:val="auto"/>
              </w:rPr>
            </w:pPr>
            <w:r>
              <w:rPr>
                <w:rFonts w:hint="eastAsia" w:ascii="宋体" w:hAnsi="宋体" w:cs="宋体"/>
                <w:bCs/>
                <w:color w:val="auto"/>
              </w:rPr>
              <w:t>数量</w:t>
            </w:r>
          </w:p>
        </w:tc>
        <w:tc>
          <w:tcPr>
            <w:tcW w:w="1233" w:type="pct"/>
            <w:vAlign w:val="center"/>
          </w:tcPr>
          <w:p>
            <w:pPr>
              <w:spacing w:line="360" w:lineRule="exact"/>
              <w:jc w:val="center"/>
              <w:rPr>
                <w:rFonts w:ascii="宋体" w:hAnsi="宋体" w:cs="宋体"/>
                <w:bCs/>
                <w:color w:val="auto"/>
              </w:rPr>
            </w:pPr>
            <w:r>
              <w:rPr>
                <w:rFonts w:hint="eastAsia" w:ascii="宋体" w:hAnsi="宋体" w:cs="宋体"/>
                <w:bCs/>
                <w:color w:val="auto"/>
              </w:rPr>
              <w:t>最高限价</w:t>
            </w:r>
          </w:p>
          <w:p>
            <w:pPr>
              <w:spacing w:line="360" w:lineRule="exact"/>
              <w:jc w:val="center"/>
              <w:rPr>
                <w:rFonts w:ascii="宋体" w:hAnsi="宋体" w:cs="宋体"/>
                <w:bCs/>
                <w:color w:val="auto"/>
              </w:rPr>
            </w:pPr>
            <w:r>
              <w:rPr>
                <w:rFonts w:hint="eastAsia" w:ascii="宋体" w:hAnsi="宋体" w:cs="宋体"/>
                <w:bCs/>
                <w:color w:val="auto"/>
              </w:rPr>
              <w:t>（</w:t>
            </w:r>
            <w:r>
              <w:rPr>
                <w:rFonts w:hint="eastAsia" w:ascii="宋体" w:hAnsi="宋体"/>
                <w:color w:val="auto"/>
              </w:rPr>
              <w:t>万元</w:t>
            </w:r>
            <w:r>
              <w:rPr>
                <w:rFonts w:hint="eastAsia" w:ascii="宋体" w:hAnsi="宋体" w:cs="宋体"/>
                <w:bCs/>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653" w:type="pct"/>
            <w:vAlign w:val="center"/>
          </w:tcPr>
          <w:p>
            <w:pPr>
              <w:spacing w:line="360" w:lineRule="exact"/>
              <w:jc w:val="center"/>
              <w:rPr>
                <w:rFonts w:hint="eastAsia" w:ascii="宋体" w:hAnsi="宋体"/>
                <w:bCs/>
                <w:color w:val="auto"/>
              </w:rPr>
            </w:pPr>
            <w:r>
              <w:rPr>
                <w:rFonts w:hint="eastAsia" w:ascii="宋体" w:hAnsi="宋体"/>
                <w:color w:val="auto"/>
                <w:lang w:val="en-US" w:eastAsia="zh-CN"/>
              </w:rPr>
              <w:t>1</w:t>
            </w:r>
          </w:p>
        </w:tc>
        <w:tc>
          <w:tcPr>
            <w:tcW w:w="2109" w:type="pct"/>
            <w:vAlign w:val="center"/>
          </w:tcPr>
          <w:p>
            <w:pPr>
              <w:spacing w:line="360" w:lineRule="exact"/>
              <w:jc w:val="center"/>
              <w:rPr>
                <w:rFonts w:hint="eastAsia" w:ascii="宋体" w:hAnsi="宋体" w:cs="宋体"/>
                <w:bCs/>
                <w:color w:val="auto"/>
              </w:rPr>
            </w:pPr>
            <w:r>
              <w:rPr>
                <w:rFonts w:hint="eastAsia" w:ascii="宋体"/>
                <w:lang w:val="en-US" w:eastAsia="zh-CN"/>
              </w:rPr>
              <w:t>除颤仪</w:t>
            </w:r>
          </w:p>
        </w:tc>
        <w:tc>
          <w:tcPr>
            <w:tcW w:w="1003" w:type="pct"/>
            <w:vAlign w:val="center"/>
          </w:tcPr>
          <w:p>
            <w:pPr>
              <w:spacing w:line="360" w:lineRule="exact"/>
              <w:jc w:val="center"/>
              <w:rPr>
                <w:rFonts w:hint="default" w:ascii="宋体" w:hAnsi="宋体" w:cs="宋体" w:eastAsiaTheme="minorEastAsia"/>
                <w:bCs/>
                <w:color w:val="auto"/>
                <w:lang w:val="en-US" w:eastAsia="zh-CN"/>
              </w:rPr>
            </w:pPr>
            <w:r>
              <w:rPr>
                <w:rFonts w:hint="eastAsia" w:ascii="宋体" w:hAnsi="宋体" w:cs="宋体"/>
                <w:bCs/>
                <w:color w:val="auto"/>
                <w:lang w:val="en-US" w:eastAsia="zh-CN"/>
              </w:rPr>
              <w:t>1台</w:t>
            </w:r>
          </w:p>
        </w:tc>
        <w:tc>
          <w:tcPr>
            <w:tcW w:w="1233" w:type="pct"/>
            <w:vAlign w:val="center"/>
          </w:tcPr>
          <w:p>
            <w:pPr>
              <w:spacing w:line="360" w:lineRule="exact"/>
              <w:jc w:val="center"/>
              <w:rPr>
                <w:rFonts w:hint="eastAsia" w:ascii="宋体" w:hAnsi="宋体" w:cs="宋体" w:eastAsiaTheme="minorEastAsia"/>
                <w:bCs/>
                <w:color w:val="auto"/>
                <w:lang w:val="en-US" w:eastAsia="zh-CN"/>
              </w:rPr>
            </w:pPr>
            <w:r>
              <w:rPr>
                <w:rFonts w:hint="eastAsia" w:ascii="宋体" w:hAnsi="宋体" w:cs="宋体"/>
                <w:bCs/>
                <w:color w:val="auto"/>
                <w:lang w:val="en-US" w:eastAsia="zh-CN"/>
              </w:rPr>
              <w:t>5</w:t>
            </w:r>
          </w:p>
        </w:tc>
      </w:tr>
    </w:tbl>
    <w:p>
      <w:pPr>
        <w:pStyle w:val="15"/>
        <w:rPr>
          <w:color w:val="auto"/>
        </w:rPr>
      </w:pPr>
    </w:p>
    <w:p>
      <w:pPr>
        <w:spacing w:line="360" w:lineRule="exact"/>
        <w:jc w:val="left"/>
        <w:rPr>
          <w:b/>
          <w:bCs/>
          <w:color w:val="auto"/>
        </w:rPr>
      </w:pPr>
      <w:r>
        <w:rPr>
          <w:rFonts w:hint="eastAsia"/>
          <w:b/>
          <w:bCs/>
          <w:color w:val="auto"/>
        </w:rPr>
        <w:t>二、技术要求：</w:t>
      </w:r>
    </w:p>
    <w:p>
      <w:pPr>
        <w:spacing w:line="360" w:lineRule="exact"/>
        <w:jc w:val="left"/>
        <w:rPr>
          <w:rFonts w:ascii="仿宋" w:hAnsi="仿宋" w:eastAsia="仿宋" w:cs="Segoe UI"/>
          <w:b/>
          <w:color w:val="auto"/>
          <w:spacing w:val="8"/>
          <w:kern w:val="0"/>
          <w:sz w:val="28"/>
          <w:szCs w:val="28"/>
        </w:rPr>
      </w:pPr>
      <w:r>
        <w:rPr>
          <w:rFonts w:hint="eastAsia"/>
          <w:color w:val="auto"/>
        </w:rPr>
        <w:t>说明：本章中标注“★”的条款为本项目的实质性条款，投标人不满足的，将按照无效投标处理</w:t>
      </w:r>
      <w:r>
        <w:rPr>
          <w:rFonts w:hint="eastAsia" w:ascii="仿宋" w:hAnsi="仿宋" w:eastAsia="仿宋" w:cs="Segoe UI"/>
          <w:b/>
          <w:color w:val="auto"/>
          <w:spacing w:val="8"/>
          <w:kern w:val="0"/>
          <w:sz w:val="28"/>
          <w:szCs w:val="28"/>
        </w:rPr>
        <w:t>。</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s="宋体"/>
          <w:kern w:val="0"/>
          <w:sz w:val="21"/>
          <w:szCs w:val="21"/>
        </w:rPr>
      </w:pPr>
      <w:r>
        <w:rPr>
          <w:rFonts w:hint="eastAsia" w:ascii="宋体" w:hAnsi="宋体"/>
          <w:sz w:val="21"/>
          <w:szCs w:val="21"/>
        </w:rPr>
        <w:t>1.</w:t>
      </w:r>
      <w:r>
        <w:rPr>
          <w:rFonts w:hint="eastAsia" w:ascii="宋体" w:hAnsi="宋体"/>
          <w:bCs/>
          <w:sz w:val="21"/>
          <w:szCs w:val="21"/>
        </w:rPr>
        <w:t>▲</w:t>
      </w:r>
      <w:r>
        <w:rPr>
          <w:rFonts w:hint="eastAsia" w:ascii="宋体" w:hAnsi="宋体" w:cs="宋体"/>
          <w:kern w:val="0"/>
          <w:sz w:val="21"/>
          <w:szCs w:val="21"/>
        </w:rPr>
        <w:t>彩色液晶显示屏≥</w:t>
      </w:r>
      <w:r>
        <w:rPr>
          <w:rFonts w:ascii="宋体" w:hAnsi="宋体" w:cs="宋体"/>
          <w:kern w:val="0"/>
          <w:sz w:val="21"/>
          <w:szCs w:val="21"/>
        </w:rPr>
        <w:t>7</w:t>
      </w:r>
      <w:r>
        <w:rPr>
          <w:rFonts w:hint="eastAsia" w:ascii="宋体" w:hAnsi="宋体" w:cs="宋体"/>
          <w:kern w:val="0"/>
          <w:sz w:val="21"/>
          <w:szCs w:val="21"/>
        </w:rPr>
        <w:t>英寸, 分辨率≥800×480，可显示≥</w:t>
      </w:r>
      <w:r>
        <w:rPr>
          <w:rFonts w:ascii="宋体" w:hAnsi="宋体" w:cs="宋体"/>
          <w:kern w:val="0"/>
          <w:sz w:val="21"/>
          <w:szCs w:val="21"/>
        </w:rPr>
        <w:t>3</w:t>
      </w:r>
      <w:r>
        <w:rPr>
          <w:rFonts w:hint="eastAsia" w:ascii="宋体" w:hAnsi="宋体" w:cs="宋体"/>
          <w:kern w:val="0"/>
          <w:sz w:val="21"/>
          <w:szCs w:val="21"/>
        </w:rPr>
        <w:t>通道监护参数波形，有高对比度显示界面。屏幕显示心电波形扫描时间≥15s。</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s="宋体"/>
          <w:kern w:val="0"/>
          <w:sz w:val="21"/>
          <w:szCs w:val="21"/>
        </w:rPr>
      </w:pPr>
      <w:r>
        <w:rPr>
          <w:rFonts w:hint="eastAsia" w:ascii="宋体" w:hAnsi="宋体"/>
          <w:sz w:val="21"/>
          <w:szCs w:val="21"/>
        </w:rPr>
        <w:t>2.</w:t>
      </w:r>
      <w:r>
        <w:rPr>
          <w:rFonts w:hint="eastAsia" w:ascii="宋体" w:hAnsi="宋体"/>
          <w:bCs/>
          <w:sz w:val="21"/>
          <w:szCs w:val="21"/>
        </w:rPr>
        <w:t>▲</w:t>
      </w:r>
      <w:r>
        <w:rPr>
          <w:rFonts w:hint="eastAsia" w:ascii="宋体" w:hAnsi="宋体" w:cs="宋体"/>
          <w:kern w:val="0"/>
          <w:sz w:val="21"/>
          <w:szCs w:val="21"/>
        </w:rPr>
        <w:t>具备手动除颤、心电监护、呼吸监护、起搏功能、自动体外除颤（AED）功能，A</w:t>
      </w:r>
      <w:r>
        <w:rPr>
          <w:rFonts w:ascii="宋体" w:hAnsi="宋体" w:cs="宋体"/>
          <w:kern w:val="0"/>
          <w:sz w:val="21"/>
          <w:szCs w:val="21"/>
        </w:rPr>
        <w:t>ED</w:t>
      </w:r>
      <w:r>
        <w:rPr>
          <w:rFonts w:hint="eastAsia" w:ascii="宋体" w:hAnsi="宋体" w:cs="宋体"/>
          <w:kern w:val="0"/>
          <w:sz w:val="21"/>
          <w:szCs w:val="21"/>
        </w:rPr>
        <w:t>功能适用于8岁以下人群。</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s="宋体"/>
          <w:kern w:val="0"/>
          <w:sz w:val="21"/>
          <w:szCs w:val="21"/>
        </w:rPr>
      </w:pPr>
      <w:r>
        <w:rPr>
          <w:rFonts w:hint="eastAsia" w:ascii="宋体" w:hAnsi="宋体" w:cs="宋体"/>
          <w:kern w:val="0"/>
          <w:sz w:val="21"/>
          <w:szCs w:val="21"/>
        </w:rPr>
        <w:t>3.除颤采用双相波技术，具备自动阻抗补偿功能。手动除颤分为同步和非同步两种方式，能量分</w:t>
      </w:r>
      <w:r>
        <w:rPr>
          <w:rFonts w:hint="eastAsia" w:ascii="宋体" w:hAnsi="宋体" w:cs="宋体"/>
          <w:kern w:val="0"/>
          <w:sz w:val="21"/>
          <w:szCs w:val="21"/>
          <w:lang w:val="en-US" w:eastAsia="zh-CN"/>
        </w:rPr>
        <w:t>≥</w:t>
      </w:r>
      <w:r>
        <w:rPr>
          <w:rFonts w:hint="eastAsia" w:ascii="宋体" w:hAnsi="宋体" w:cs="宋体"/>
          <w:kern w:val="0"/>
          <w:sz w:val="21"/>
          <w:szCs w:val="21"/>
        </w:rPr>
        <w:t>20档，可通过体外电极板进行能量选择，最大能量为360J。</w:t>
      </w:r>
      <w:r>
        <w:rPr>
          <w:rFonts w:ascii="宋体" w:hAnsi="宋体" w:cs="宋体"/>
          <w:kern w:val="0"/>
          <w:sz w:val="21"/>
          <w:szCs w:val="21"/>
        </w:rPr>
        <w:t xml:space="preserve"> </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1"/>
          <w:szCs w:val="21"/>
        </w:rPr>
      </w:pPr>
      <w:r>
        <w:rPr>
          <w:rFonts w:hint="eastAsia" w:ascii="宋体" w:hAnsi="宋体" w:cs="宋体"/>
          <w:kern w:val="0"/>
          <w:sz w:val="21"/>
          <w:szCs w:val="21"/>
          <w:lang w:val="en-US" w:eastAsia="zh-CN"/>
        </w:rPr>
        <w:t>4.</w:t>
      </w:r>
      <w:r>
        <w:rPr>
          <w:rFonts w:hint="eastAsia" w:ascii="宋体" w:hAnsi="宋体" w:cs="宋体"/>
          <w:kern w:val="0"/>
          <w:sz w:val="21"/>
          <w:szCs w:val="21"/>
        </w:rPr>
        <w:t>体外除颤电极板同时支持成人和小儿，一体化设计，支持快速切换。电极板支持能量选择，充电和放电三步操作，满足单人除颤操作。</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s="宋体"/>
          <w:kern w:val="0"/>
          <w:sz w:val="21"/>
          <w:szCs w:val="21"/>
        </w:rPr>
      </w:pPr>
      <w:r>
        <w:rPr>
          <w:rFonts w:hint="eastAsia" w:ascii="宋体" w:hAnsi="宋体" w:cs="宋体"/>
          <w:kern w:val="0"/>
          <w:sz w:val="21"/>
          <w:szCs w:val="21"/>
          <w:lang w:val="en-US" w:eastAsia="zh-CN"/>
        </w:rPr>
        <w:t>5</w:t>
      </w:r>
      <w:r>
        <w:rPr>
          <w:rFonts w:hint="eastAsia" w:ascii="宋体" w:hAnsi="宋体" w:cs="宋体"/>
          <w:kern w:val="0"/>
          <w:sz w:val="21"/>
          <w:szCs w:val="21"/>
        </w:rPr>
        <w:t>.</w:t>
      </w:r>
      <w:r>
        <w:rPr>
          <w:rFonts w:hint="eastAsia" w:ascii="宋体" w:hAnsi="宋体"/>
          <w:bCs/>
          <w:sz w:val="21"/>
          <w:szCs w:val="21"/>
        </w:rPr>
        <w:t>▲</w:t>
      </w:r>
      <w:r>
        <w:rPr>
          <w:rFonts w:hint="eastAsia" w:ascii="宋体" w:hAnsi="宋体" w:cs="宋体"/>
          <w:kern w:val="0"/>
          <w:sz w:val="21"/>
          <w:szCs w:val="21"/>
        </w:rPr>
        <w:t>AED除颤功能抢救过程支持自动录音功能，记录时长≥</w:t>
      </w:r>
      <w:r>
        <w:rPr>
          <w:rFonts w:hint="eastAsia" w:ascii="宋体" w:hAnsi="宋体" w:cs="宋体"/>
          <w:kern w:val="0"/>
          <w:sz w:val="21"/>
          <w:szCs w:val="21"/>
          <w:lang w:val="en-US" w:eastAsia="zh-CN"/>
        </w:rPr>
        <w:t>8h</w:t>
      </w:r>
      <w:r>
        <w:rPr>
          <w:rFonts w:hint="eastAsia" w:ascii="宋体" w:hAnsi="宋体" w:cs="宋体"/>
          <w:kern w:val="0"/>
          <w:sz w:val="21"/>
          <w:szCs w:val="21"/>
        </w:rPr>
        <w:t>。开机时间≤</w:t>
      </w:r>
      <w:r>
        <w:rPr>
          <w:rFonts w:ascii="宋体" w:hAnsi="宋体" w:cs="宋体"/>
          <w:kern w:val="0"/>
          <w:sz w:val="21"/>
          <w:szCs w:val="21"/>
        </w:rPr>
        <w:t>2</w:t>
      </w:r>
      <w:r>
        <w:rPr>
          <w:rFonts w:hint="eastAsia" w:ascii="宋体" w:hAnsi="宋体" w:cs="宋体"/>
          <w:kern w:val="0"/>
          <w:sz w:val="21"/>
          <w:szCs w:val="21"/>
        </w:rPr>
        <w:t>s，除颤充电迅速，充电至200J≤</w:t>
      </w:r>
      <w:r>
        <w:rPr>
          <w:rFonts w:ascii="宋体" w:hAnsi="宋体" w:cs="宋体"/>
          <w:kern w:val="0"/>
          <w:sz w:val="21"/>
          <w:szCs w:val="21"/>
        </w:rPr>
        <w:t>4</w:t>
      </w:r>
      <w:r>
        <w:rPr>
          <w:rFonts w:hint="eastAsia" w:ascii="宋体" w:hAnsi="宋体" w:cs="宋体"/>
          <w:kern w:val="0"/>
          <w:sz w:val="21"/>
          <w:szCs w:val="21"/>
        </w:rPr>
        <w:t>s。</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s="宋体"/>
          <w:kern w:val="0"/>
          <w:sz w:val="21"/>
          <w:szCs w:val="21"/>
        </w:rPr>
      </w:pPr>
      <w:r>
        <w:rPr>
          <w:rFonts w:hint="eastAsia" w:ascii="宋体" w:hAnsi="宋体"/>
          <w:sz w:val="21"/>
          <w:szCs w:val="21"/>
          <w:lang w:val="en-US" w:eastAsia="zh-CN"/>
        </w:rPr>
        <w:t>6</w:t>
      </w:r>
      <w:r>
        <w:rPr>
          <w:rFonts w:hint="eastAsia" w:ascii="宋体" w:hAnsi="宋体"/>
          <w:sz w:val="21"/>
          <w:szCs w:val="21"/>
        </w:rPr>
        <w:t>.</w:t>
      </w:r>
      <w:r>
        <w:rPr>
          <w:rFonts w:hint="eastAsia" w:ascii="宋体" w:hAnsi="宋体"/>
          <w:bCs/>
          <w:sz w:val="21"/>
          <w:szCs w:val="21"/>
        </w:rPr>
        <w:t>▲</w:t>
      </w:r>
      <w:r>
        <w:rPr>
          <w:rFonts w:hint="eastAsia" w:ascii="宋体" w:hAnsi="宋体" w:cs="宋体"/>
          <w:kern w:val="0"/>
          <w:sz w:val="21"/>
          <w:szCs w:val="21"/>
        </w:rPr>
        <w:t>除颤后心电基线恢复时间≤2</w:t>
      </w:r>
      <w:r>
        <w:rPr>
          <w:rFonts w:ascii="宋体" w:hAnsi="宋体" w:cs="宋体"/>
          <w:kern w:val="0"/>
          <w:sz w:val="21"/>
          <w:szCs w:val="21"/>
        </w:rPr>
        <w:t>.5</w:t>
      </w:r>
      <w:r>
        <w:rPr>
          <w:rFonts w:hint="eastAsia" w:ascii="宋体" w:hAnsi="宋体" w:cs="宋体"/>
          <w:kern w:val="0"/>
          <w:sz w:val="21"/>
          <w:szCs w:val="21"/>
        </w:rPr>
        <w:t>s。</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s="宋体"/>
          <w:kern w:val="0"/>
          <w:sz w:val="21"/>
          <w:szCs w:val="21"/>
        </w:rPr>
      </w:pPr>
      <w:r>
        <w:rPr>
          <w:rFonts w:hint="eastAsia" w:ascii="宋体" w:hAnsi="宋体" w:cs="宋体"/>
          <w:kern w:val="0"/>
          <w:sz w:val="21"/>
          <w:szCs w:val="21"/>
          <w:lang w:val="en-US" w:eastAsia="zh-CN"/>
        </w:rPr>
        <w:t>7</w:t>
      </w:r>
      <w:r>
        <w:rPr>
          <w:rFonts w:hint="eastAsia" w:ascii="宋体" w:hAnsi="宋体" w:cs="宋体"/>
          <w:kern w:val="0"/>
          <w:sz w:val="21"/>
          <w:szCs w:val="21"/>
        </w:rPr>
        <w:t>.从开始AED分析到放电准备就绪≤1</w:t>
      </w:r>
      <w:r>
        <w:rPr>
          <w:rFonts w:ascii="宋体" w:hAnsi="宋体" w:cs="宋体"/>
          <w:kern w:val="0"/>
          <w:sz w:val="21"/>
          <w:szCs w:val="21"/>
        </w:rPr>
        <w:t>0</w:t>
      </w:r>
      <w:r>
        <w:rPr>
          <w:rFonts w:hint="eastAsia" w:ascii="宋体" w:hAnsi="宋体" w:cs="宋体"/>
          <w:kern w:val="0"/>
          <w:sz w:val="21"/>
          <w:szCs w:val="21"/>
        </w:rPr>
        <w:t>s。</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sz w:val="21"/>
          <w:szCs w:val="21"/>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bCs/>
          <w:sz w:val="21"/>
          <w:szCs w:val="21"/>
        </w:rPr>
        <w:t>▲</w:t>
      </w:r>
      <w:r>
        <w:rPr>
          <w:rFonts w:hint="eastAsia" w:ascii="宋体" w:hAnsi="宋体" w:cs="宋体"/>
          <w:kern w:val="0"/>
          <w:sz w:val="21"/>
          <w:szCs w:val="21"/>
        </w:rPr>
        <w:t>支持病人接触状态和阻抗值实时显示。</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s="宋体"/>
          <w:kern w:val="0"/>
          <w:sz w:val="21"/>
          <w:szCs w:val="21"/>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bCs/>
          <w:sz w:val="21"/>
          <w:szCs w:val="21"/>
        </w:rPr>
        <w:t>▲</w:t>
      </w:r>
      <w:r>
        <w:rPr>
          <w:rFonts w:hint="eastAsia" w:ascii="宋体" w:hAnsi="宋体" w:cs="宋体"/>
          <w:kern w:val="0"/>
          <w:sz w:val="21"/>
          <w:szCs w:val="21"/>
        </w:rPr>
        <w:t>配置体外起搏功能，起搏分为固定和按需两种模式。具备降速起搏功能。配置CPR辅助功能，提供即时的按压反馈，设备界面提供按压深度和按压频率实时参数显示。</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0</w:t>
      </w:r>
      <w:r>
        <w:rPr>
          <w:rFonts w:hint="eastAsia" w:ascii="宋体" w:hAnsi="宋体" w:cs="宋体"/>
          <w:kern w:val="0"/>
          <w:sz w:val="21"/>
          <w:szCs w:val="21"/>
        </w:rPr>
        <w:t>.心电波形速度支持</w:t>
      </w:r>
      <w:r>
        <w:rPr>
          <w:rFonts w:ascii="宋体" w:hAnsi="宋体" w:cs="宋体"/>
          <w:kern w:val="0"/>
          <w:sz w:val="21"/>
          <w:szCs w:val="21"/>
        </w:rPr>
        <w:t>50 mm/s</w:t>
      </w:r>
      <w:r>
        <w:rPr>
          <w:rFonts w:hint="eastAsia" w:ascii="宋体" w:hAnsi="宋体" w:cs="宋体"/>
          <w:kern w:val="0"/>
          <w:sz w:val="21"/>
          <w:szCs w:val="21"/>
        </w:rPr>
        <w:t>、</w:t>
      </w:r>
      <w:r>
        <w:rPr>
          <w:rFonts w:ascii="宋体" w:hAnsi="宋体" w:cs="宋体"/>
          <w:kern w:val="0"/>
          <w:sz w:val="21"/>
          <w:szCs w:val="21"/>
        </w:rPr>
        <w:t>25 mm/s</w:t>
      </w:r>
      <w:r>
        <w:rPr>
          <w:rFonts w:hint="eastAsia" w:ascii="宋体" w:hAnsi="宋体" w:cs="宋体"/>
          <w:kern w:val="0"/>
          <w:sz w:val="21"/>
          <w:szCs w:val="21"/>
        </w:rPr>
        <w:t>、</w:t>
      </w:r>
      <w:r>
        <w:rPr>
          <w:rFonts w:ascii="宋体" w:hAnsi="宋体" w:cs="宋体"/>
          <w:kern w:val="0"/>
          <w:sz w:val="21"/>
          <w:szCs w:val="21"/>
        </w:rPr>
        <w:t>12.5 mm/s</w:t>
      </w:r>
      <w:r>
        <w:rPr>
          <w:rFonts w:hint="eastAsia" w:ascii="宋体" w:hAnsi="宋体" w:cs="宋体"/>
          <w:kern w:val="0"/>
          <w:sz w:val="21"/>
          <w:szCs w:val="21"/>
        </w:rPr>
        <w:t>、</w:t>
      </w:r>
      <w:r>
        <w:rPr>
          <w:rFonts w:ascii="宋体" w:hAnsi="宋体" w:cs="宋体"/>
          <w:kern w:val="0"/>
          <w:sz w:val="21"/>
          <w:szCs w:val="21"/>
        </w:rPr>
        <w:t>6.25 mm/s</w:t>
      </w:r>
      <w:r>
        <w:rPr>
          <w:rFonts w:hint="eastAsia" w:ascii="宋体" w:hAnsi="宋体" w:cs="宋体"/>
          <w:kern w:val="0"/>
          <w:sz w:val="21"/>
          <w:szCs w:val="21"/>
        </w:rPr>
        <w:t>。通过心电电极片可监测的心律失常分析种类≥2</w:t>
      </w:r>
      <w:r>
        <w:rPr>
          <w:rFonts w:ascii="宋体" w:hAnsi="宋体" w:cs="宋体"/>
          <w:kern w:val="0"/>
          <w:sz w:val="21"/>
          <w:szCs w:val="21"/>
        </w:rPr>
        <w:t>4</w:t>
      </w:r>
      <w:r>
        <w:rPr>
          <w:rFonts w:hint="eastAsia" w:ascii="宋体" w:hAnsi="宋体" w:cs="宋体"/>
          <w:kern w:val="0"/>
          <w:sz w:val="21"/>
          <w:szCs w:val="21"/>
        </w:rPr>
        <w:t>种。</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1</w:t>
      </w:r>
      <w:r>
        <w:rPr>
          <w:rFonts w:hint="eastAsia" w:ascii="宋体" w:hAnsi="宋体" w:cs="宋体"/>
          <w:kern w:val="0"/>
          <w:sz w:val="21"/>
          <w:szCs w:val="21"/>
        </w:rPr>
        <w:t>.</w:t>
      </w:r>
      <w:r>
        <w:rPr>
          <w:rFonts w:hint="eastAsia" w:ascii="宋体" w:hAnsi="宋体"/>
          <w:bCs/>
          <w:sz w:val="21"/>
          <w:szCs w:val="21"/>
        </w:rPr>
        <w:t>▲</w:t>
      </w:r>
      <w:r>
        <w:rPr>
          <w:rFonts w:hint="eastAsia" w:ascii="宋体" w:hAnsi="宋体" w:cs="宋体"/>
          <w:kern w:val="0"/>
          <w:sz w:val="21"/>
          <w:szCs w:val="21"/>
        </w:rPr>
        <w:t>适用于成人，小儿和新生儿患者。</w:t>
      </w:r>
      <w:bookmarkStart w:id="1" w:name="OLE_LINK27"/>
      <w:bookmarkStart w:id="2" w:name="OLE_LINK26"/>
      <w:r>
        <w:rPr>
          <w:rFonts w:ascii="宋体" w:hAnsi="宋体" w:cs="宋体"/>
          <w:kern w:val="0"/>
          <w:sz w:val="21"/>
          <w:szCs w:val="21"/>
        </w:rPr>
        <w:t xml:space="preserve"> </w:t>
      </w:r>
    </w:p>
    <w:bookmarkEnd w:id="1"/>
    <w:bookmarkEnd w:id="2"/>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2</w:t>
      </w:r>
      <w:r>
        <w:rPr>
          <w:rFonts w:hint="eastAsia" w:ascii="宋体" w:hAnsi="宋体" w:cs="宋体"/>
          <w:kern w:val="0"/>
          <w:sz w:val="21"/>
          <w:szCs w:val="21"/>
        </w:rPr>
        <w:t>.标配外置智能锂电池≥1块，一块电池的电量支持200J除颤≥300次。具备生理报警和技术报警功能，通过声音、文字和灯光3种方式进行报警。</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1"/>
          <w:szCs w:val="21"/>
        </w:rPr>
      </w:pPr>
      <w:r>
        <w:rPr>
          <w:rFonts w:hint="eastAsia" w:ascii="宋体" w:hAnsi="宋体" w:cs="宋体"/>
          <w:kern w:val="0"/>
          <w:sz w:val="21"/>
          <w:szCs w:val="21"/>
        </w:rPr>
        <w:t>1</w:t>
      </w:r>
      <w:r>
        <w:rPr>
          <w:rFonts w:hint="eastAsia" w:ascii="宋体" w:hAnsi="宋体" w:cs="宋体"/>
          <w:kern w:val="0"/>
          <w:sz w:val="21"/>
          <w:szCs w:val="21"/>
          <w:lang w:val="en-US" w:eastAsia="zh-CN"/>
        </w:rPr>
        <w:t>3</w:t>
      </w:r>
      <w:r>
        <w:rPr>
          <w:rFonts w:hint="eastAsia" w:ascii="宋体" w:hAnsi="宋体" w:cs="宋体"/>
          <w:kern w:val="0"/>
          <w:sz w:val="21"/>
          <w:szCs w:val="21"/>
        </w:rPr>
        <w:t>.配置50mm记录纸记录仪，自动打印除颤记录，单次波形记录时间</w:t>
      </w:r>
      <w:r>
        <w:rPr>
          <w:rFonts w:hint="eastAsia" w:ascii="宋体" w:hAnsi="宋体" w:cs="宋体"/>
          <w:kern w:val="0"/>
          <w:sz w:val="21"/>
          <w:szCs w:val="21"/>
          <w:lang w:val="en-US" w:eastAsia="zh-CN"/>
        </w:rPr>
        <w:t>≥</w:t>
      </w:r>
      <w:r>
        <w:rPr>
          <w:rFonts w:hint="eastAsia" w:ascii="宋体" w:hAnsi="宋体" w:cs="宋体"/>
          <w:kern w:val="0"/>
          <w:sz w:val="21"/>
          <w:szCs w:val="21"/>
        </w:rPr>
        <w:t>3</w:t>
      </w:r>
      <w:r>
        <w:rPr>
          <w:rFonts w:ascii="宋体" w:hAnsi="宋体" w:cs="宋体"/>
          <w:kern w:val="0"/>
          <w:sz w:val="21"/>
          <w:szCs w:val="21"/>
        </w:rPr>
        <w:t>0</w:t>
      </w:r>
      <w:r>
        <w:rPr>
          <w:rFonts w:hint="eastAsia" w:ascii="宋体" w:hAnsi="宋体" w:cs="宋体"/>
          <w:kern w:val="0"/>
          <w:sz w:val="21"/>
          <w:szCs w:val="21"/>
        </w:rPr>
        <w:t>s；支持连续波形记录。</w:t>
      </w:r>
    </w:p>
    <w:p>
      <w:pPr>
        <w:keepNext w:val="0"/>
        <w:keepLines w:val="0"/>
        <w:pageBreakBefore w:val="0"/>
        <w:widowControl/>
        <w:kinsoku/>
        <w:wordWrap/>
        <w:overflowPunct/>
        <w:topLinePunct w:val="0"/>
        <w:bidi w:val="0"/>
        <w:adjustRightInd w:val="0"/>
        <w:snapToGrid w:val="0"/>
        <w:spacing w:line="360" w:lineRule="auto"/>
        <w:jc w:val="left"/>
        <w:textAlignment w:val="auto"/>
        <w:rPr>
          <w:rFonts w:ascii="宋体" w:hAnsi="宋体" w:cs="宋体"/>
          <w:kern w:val="0"/>
          <w:sz w:val="21"/>
          <w:szCs w:val="21"/>
        </w:rPr>
      </w:pPr>
      <w:r>
        <w:rPr>
          <w:rFonts w:hint="eastAsia" w:ascii="宋体" w:hAnsi="宋体" w:cs="宋体"/>
          <w:kern w:val="0"/>
          <w:sz w:val="21"/>
          <w:szCs w:val="21"/>
          <w:lang w:val="en-US" w:eastAsia="zh-CN"/>
        </w:rPr>
        <w:t>14.</w:t>
      </w:r>
      <w:r>
        <w:rPr>
          <w:rFonts w:hint="eastAsia" w:ascii="宋体" w:hAnsi="宋体" w:cs="宋体"/>
          <w:kern w:val="0"/>
          <w:sz w:val="21"/>
          <w:szCs w:val="21"/>
        </w:rPr>
        <w:t>可存储24小时连续ECG波形，数据可导出至电脑查看。</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cs="宋体"/>
          <w:kern w:val="0"/>
          <w:sz w:val="21"/>
          <w:szCs w:val="21"/>
        </w:rPr>
      </w:pPr>
      <w:r>
        <w:rPr>
          <w:rFonts w:hint="eastAsia" w:ascii="宋体" w:hAnsi="宋体" w:cs="宋体"/>
          <w:kern w:val="0"/>
          <w:sz w:val="21"/>
          <w:szCs w:val="21"/>
          <w:lang w:val="en-US" w:eastAsia="zh-CN"/>
        </w:rPr>
        <w:t>15.</w:t>
      </w:r>
      <w:r>
        <w:rPr>
          <w:rFonts w:hint="eastAsia" w:ascii="宋体" w:hAnsi="宋体" w:cs="宋体"/>
          <w:kern w:val="0"/>
          <w:sz w:val="21"/>
          <w:szCs w:val="21"/>
        </w:rPr>
        <w:t>关机状态下设备支持每天定时自动运行自检（含监护模块和治疗模块），支持定期自动大能量自检（最大放电能量）。设备自检后支持对于自检报告进行自动打印或按需打印。</w:t>
      </w:r>
    </w:p>
    <w:p>
      <w:pPr>
        <w:numPr>
          <w:ilvl w:val="0"/>
          <w:numId w:val="0"/>
        </w:numPr>
        <w:spacing w:line="360" w:lineRule="exact"/>
        <w:ind w:leftChars="0"/>
        <w:jc w:val="left"/>
        <w:rPr>
          <w:rFonts w:hint="eastAsia" w:ascii="宋体" w:hAnsi="宋体" w:cs="宋体"/>
          <w:kern w:val="0"/>
          <w:sz w:val="21"/>
          <w:szCs w:val="21"/>
          <w:lang w:val="en-US" w:eastAsia="zh-CN"/>
        </w:rPr>
      </w:pPr>
      <w:r>
        <w:rPr>
          <w:rFonts w:hint="eastAsia" w:ascii="宋体" w:hAnsi="宋体" w:cs="宋体"/>
          <w:kern w:val="0"/>
          <w:sz w:val="21"/>
          <w:szCs w:val="21"/>
          <w:lang w:val="en-US" w:eastAsia="zh-CN"/>
        </w:rPr>
        <w:t>16.</w:t>
      </w:r>
      <w:r>
        <w:rPr>
          <w:rFonts w:hint="eastAsia" w:ascii="仿宋_GB2312" w:hAnsi="仿宋_GB2312" w:eastAsia="仿宋_GB2312" w:cs="仿宋_GB2312"/>
          <w:kern w:val="0"/>
          <w:sz w:val="21"/>
          <w:szCs w:val="21"/>
          <w:lang w:val="en-US" w:eastAsia="zh-CN"/>
        </w:rPr>
        <w:t>★</w:t>
      </w:r>
      <w:r>
        <w:rPr>
          <w:rFonts w:hint="eastAsia" w:ascii="宋体" w:hAnsi="宋体" w:cs="宋体"/>
          <w:kern w:val="0"/>
          <w:sz w:val="21"/>
          <w:szCs w:val="21"/>
          <w:lang w:val="en-US" w:eastAsia="zh-CN"/>
        </w:rPr>
        <w:t>配置打印纸10本/卷。</w:t>
      </w:r>
    </w:p>
    <w:p>
      <w:pPr>
        <w:numPr>
          <w:ilvl w:val="0"/>
          <w:numId w:val="0"/>
        </w:numPr>
        <w:spacing w:line="360" w:lineRule="exact"/>
        <w:ind w:leftChars="0"/>
        <w:jc w:val="left"/>
        <w:rPr>
          <w:b/>
          <w:bCs/>
          <w:color w:val="auto"/>
        </w:rPr>
      </w:pPr>
      <w:r>
        <w:rPr>
          <w:rFonts w:hint="eastAsia"/>
          <w:b/>
          <w:bCs/>
          <w:color w:val="auto"/>
        </w:rPr>
        <w:t>三、商务要求：</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1.合同履行期限及地点</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1.1 合同履行期限：合同签订生效后，收到采购人通知后30日内完成安装调试并交付采购人验收</w:t>
      </w:r>
      <w:r>
        <w:rPr>
          <w:rFonts w:hint="eastAsia" w:ascii="宋体" w:hAnsi="宋体" w:eastAsia="宋体" w:cs="宋体"/>
          <w:kern w:val="0"/>
          <w:sz w:val="21"/>
          <w:szCs w:val="21"/>
          <w:lang w:val="en-US" w:eastAsia="zh-CN"/>
        </w:rPr>
        <w:t>至质保期结束</w:t>
      </w:r>
      <w:r>
        <w:rPr>
          <w:rFonts w:hint="eastAsia" w:ascii="宋体" w:hAnsi="宋体" w:eastAsia="宋体" w:cs="宋体"/>
          <w:kern w:val="0"/>
          <w:sz w:val="21"/>
          <w:szCs w:val="21"/>
        </w:rPr>
        <w:t>。</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1.2 合同履行地点：四川省妇幼保健院。</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2.付款方法和条件：</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验收合格后5日内，</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须向</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出具合法有效完整的完税发票及凭证资料，</w:t>
      </w:r>
      <w:r>
        <w:rPr>
          <w:rFonts w:hint="eastAsia" w:ascii="宋体" w:hAnsi="宋体" w:eastAsia="宋体" w:cs="宋体"/>
          <w:kern w:val="0"/>
          <w:sz w:val="21"/>
          <w:szCs w:val="21"/>
          <w:lang w:val="en-US" w:eastAsia="zh-CN"/>
        </w:rPr>
        <w:t>采购人</w:t>
      </w:r>
      <w:r>
        <w:rPr>
          <w:rFonts w:hint="eastAsia" w:ascii="宋体" w:hAnsi="宋体" w:eastAsia="宋体" w:cs="宋体"/>
          <w:kern w:val="0"/>
          <w:sz w:val="21"/>
          <w:szCs w:val="21"/>
        </w:rPr>
        <w:t>自收到上述发票及凭证资料后60 日内支付合同总价 100%的货款给</w:t>
      </w:r>
      <w:r>
        <w:rPr>
          <w:rFonts w:hint="eastAsia" w:ascii="宋体" w:hAnsi="宋体" w:eastAsia="宋体" w:cs="宋体"/>
          <w:kern w:val="0"/>
          <w:sz w:val="21"/>
          <w:szCs w:val="21"/>
          <w:lang w:val="en-US" w:eastAsia="zh-CN"/>
        </w:rPr>
        <w:t>供应商</w:t>
      </w:r>
      <w:r>
        <w:rPr>
          <w:rFonts w:hint="eastAsia" w:ascii="宋体" w:hAnsi="宋体" w:eastAsia="宋体" w:cs="宋体"/>
          <w:kern w:val="0"/>
          <w:sz w:val="21"/>
          <w:szCs w:val="21"/>
        </w:rPr>
        <w:t>。</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3.安装调试及验收：</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3.1中标人负责货物安装、调试。</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3.2货物安装调试完毕后，中标人应对采购人操作人员进行现场培训，直至采购人的技术人员能独立操作，同时能完成一般常见故障的维修工作。</w:t>
      </w:r>
    </w:p>
    <w:p>
      <w:pPr>
        <w:numPr>
          <w:ilvl w:val="0"/>
          <w:numId w:val="0"/>
        </w:numPr>
        <w:spacing w:line="360" w:lineRule="exact"/>
        <w:rPr>
          <w:rFonts w:hint="eastAsia" w:ascii="宋体" w:hAnsi="宋体" w:eastAsia="宋体" w:cs="宋体"/>
          <w:color w:val="000000"/>
          <w:kern w:val="0"/>
          <w:lang w:eastAsia="zh-CN"/>
        </w:rPr>
      </w:pPr>
      <w:r>
        <w:rPr>
          <w:rFonts w:hint="eastAsia" w:ascii="宋体" w:hAnsi="宋体" w:eastAsia="宋体" w:cs="宋体"/>
          <w:color w:val="000000"/>
          <w:kern w:val="0"/>
          <w:lang w:eastAsia="zh-CN"/>
        </w:rPr>
        <w:t>3.3初验：供应商设备交付后，提出验收申请之日起15日内组织验收，初验合格后不付款。终验： 设备试运行一个月后，乙方向甲方提出最终验收申请，甲方收到验收申请之日起计15天内组织验收。</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color w:val="000000"/>
          <w:kern w:val="0"/>
          <w:lang w:val="en-US" w:eastAsia="zh-CN"/>
        </w:rPr>
        <w:t>3.4</w:t>
      </w:r>
      <w:r>
        <w:rPr>
          <w:rFonts w:hint="eastAsia" w:ascii="宋体" w:hAnsi="宋体" w:eastAsia="宋体" w:cs="宋体"/>
          <w:color w:val="000000"/>
          <w:kern w:val="0"/>
          <w:lang w:eastAsia="zh-CN"/>
        </w:rPr>
        <w:t>完成中标产品所有安装、调试、培训后，采购人组织项目验收，验收标准按照《财政部关于进一步加强政府采购需求和履约验收管理的指导意见》（财库〔2016〕205号）、招标文件、中标人投标文件为准。</w:t>
      </w:r>
      <w:r>
        <w:rPr>
          <w:rFonts w:hint="eastAsia" w:ascii="宋体" w:hAnsi="宋体" w:eastAsia="宋体" w:cs="宋体"/>
          <w:kern w:val="0"/>
          <w:sz w:val="21"/>
          <w:szCs w:val="21"/>
        </w:rPr>
        <w:t>4.售后服务：</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4.1质保期：最终验收合格后提供至少</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rPr>
        <w:t>年原厂质保</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含整机所有部件</w:t>
      </w:r>
      <w:r>
        <w:rPr>
          <w:rFonts w:hint="eastAsia" w:ascii="宋体" w:hAnsi="宋体" w:eastAsia="宋体" w:cs="宋体"/>
          <w:kern w:val="0"/>
          <w:sz w:val="21"/>
          <w:szCs w:val="21"/>
          <w:lang w:eastAsia="zh-CN"/>
        </w:rPr>
        <w:t>，费用包含在本次</w:t>
      </w:r>
      <w:r>
        <w:rPr>
          <w:rFonts w:hint="eastAsia" w:ascii="宋体" w:hAnsi="宋体" w:eastAsia="宋体" w:cs="宋体"/>
          <w:kern w:val="0"/>
          <w:sz w:val="21"/>
          <w:szCs w:val="21"/>
          <w:lang w:val="en-US" w:eastAsia="zh-CN"/>
        </w:rPr>
        <w:t>投标报价</w:t>
      </w:r>
      <w:r>
        <w:rPr>
          <w:rFonts w:hint="eastAsia" w:ascii="宋体" w:hAnsi="宋体" w:eastAsia="宋体" w:cs="宋体"/>
          <w:kern w:val="0"/>
          <w:sz w:val="21"/>
          <w:szCs w:val="21"/>
          <w:lang w:eastAsia="zh-CN"/>
        </w:rPr>
        <w:t>中，</w:t>
      </w:r>
      <w:r>
        <w:rPr>
          <w:rFonts w:hint="eastAsia" w:ascii="宋体" w:hAnsi="宋体" w:eastAsia="宋体" w:cs="宋体"/>
          <w:kern w:val="0"/>
          <w:sz w:val="21"/>
          <w:szCs w:val="21"/>
        </w:rPr>
        <w:t>如质保期内部件损坏，中标人</w:t>
      </w:r>
      <w:r>
        <w:rPr>
          <w:rFonts w:hint="eastAsia" w:ascii="宋体" w:hAnsi="宋体" w:eastAsia="宋体" w:cs="宋体"/>
          <w:kern w:val="0"/>
          <w:sz w:val="21"/>
          <w:szCs w:val="21"/>
          <w:lang w:val="en-US" w:eastAsia="zh-CN"/>
        </w:rPr>
        <w:t>应</w:t>
      </w:r>
      <w:r>
        <w:rPr>
          <w:rFonts w:hint="eastAsia" w:ascii="宋体" w:hAnsi="宋体" w:eastAsia="宋体" w:cs="宋体"/>
          <w:kern w:val="0"/>
          <w:sz w:val="21"/>
          <w:szCs w:val="21"/>
        </w:rPr>
        <w:t>更换全新原厂配件，并对更换部件延长一年质保。。</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4.2中标人接到采购人故障通知后4小时内响应，48小时内到达现场维修，如维修不涉及零配件更换，应在24小时内修复完毕；如涉及到零配件更换，应在72小时内修复完毕。维修时间超过72小时的，中标人在设备维修期间提供备用机供采购人使用。若中标人未在规定期限内修复设备而给采购人造成经济损失，由中标人全额承担。</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4.3如质保期内货物经中标人两次维修仍不能达到国家相关质量标准，采购人有权要求中标人无条件更换全新货物或退货，并追究中标人违约责任。</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4.4如货物涉及软件升级，中标人承诺为采购人提供软件升级服务，费用包含在投标总价内，采购人不再另行支付费用。</w:t>
      </w:r>
    </w:p>
    <w:p>
      <w:pPr>
        <w:keepNext w:val="0"/>
        <w:keepLines w:val="0"/>
        <w:pageBreakBefore w:val="0"/>
        <w:widowControl/>
        <w:kinsoku/>
        <w:wordWrap/>
        <w:overflowPunct/>
        <w:topLinePunct w:val="0"/>
        <w:bidi w:val="0"/>
        <w:adjustRightInd w:val="0"/>
        <w:snapToGrid w:val="0"/>
        <w:spacing w:line="360" w:lineRule="auto"/>
        <w:jc w:val="left"/>
        <w:textAlignment w:val="auto"/>
        <w:rPr>
          <w:rFonts w:hint="eastAsia" w:ascii="宋体" w:hAnsi="宋体" w:eastAsia="宋体" w:cs="宋体"/>
          <w:kern w:val="0"/>
          <w:sz w:val="21"/>
          <w:szCs w:val="21"/>
        </w:rPr>
      </w:pPr>
      <w:r>
        <w:rPr>
          <w:rFonts w:hint="eastAsia" w:ascii="宋体" w:hAnsi="宋体" w:eastAsia="宋体" w:cs="宋体"/>
          <w:kern w:val="0"/>
          <w:sz w:val="21"/>
          <w:szCs w:val="21"/>
        </w:rPr>
        <w:t>4.5中标人应承诺保证设备停产后至少5年的零配件供应。每年巡检≥2次</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并提供巡检记录。</w:t>
      </w:r>
    </w:p>
    <w:p>
      <w:pPr>
        <w:widowControl/>
        <w:jc w:val="left"/>
        <w:rPr>
          <w:rFonts w:hint="eastAsia" w:ascii="宋体" w:hAnsi="宋体" w:eastAsia="宋体" w:cs="宋体"/>
          <w:b/>
          <w:bCs/>
          <w:kern w:val="0"/>
          <w:sz w:val="21"/>
          <w:szCs w:val="21"/>
        </w:rPr>
      </w:pPr>
      <w:r>
        <w:rPr>
          <w:rFonts w:hint="eastAsia" w:ascii="宋体" w:hAnsi="宋体" w:eastAsia="宋体" w:cs="宋体"/>
          <w:b/>
          <w:bCs/>
          <w:kern w:val="0"/>
          <w:sz w:val="21"/>
          <w:szCs w:val="21"/>
        </w:rPr>
        <w:t>备注: 商务条款为本次招标项目的实质性要求，不允许有负偏离。</w:t>
      </w:r>
    </w:p>
    <w:p>
      <w:pPr>
        <w:widowControl/>
        <w:jc w:val="left"/>
        <w:rPr>
          <w:rFonts w:ascii="宋体" w:hAnsi="宋体" w:eastAsia="宋体" w:cs="Segoe UI"/>
          <w:b/>
          <w:bCs/>
          <w:color w:val="auto"/>
          <w:kern w:val="0"/>
          <w:sz w:val="28"/>
          <w:szCs w:val="28"/>
        </w:rPr>
      </w:pPr>
      <w:r>
        <w:rPr>
          <w:rFonts w:hint="eastAsia" w:ascii="宋体" w:hAnsi="宋体" w:eastAsia="宋体" w:cs="Segoe UI"/>
          <w:b/>
          <w:bCs/>
          <w:color w:val="auto"/>
          <w:kern w:val="0"/>
          <w:sz w:val="28"/>
          <w:szCs w:val="28"/>
        </w:rPr>
        <w:t>附件</w:t>
      </w:r>
      <w:r>
        <w:rPr>
          <w:rFonts w:ascii="Segoe UI" w:hAnsi="Segoe UI" w:eastAsia="宋体" w:cs="Segoe UI"/>
          <w:b/>
          <w:bCs/>
          <w:color w:val="auto"/>
          <w:kern w:val="0"/>
          <w:sz w:val="28"/>
          <w:szCs w:val="28"/>
        </w:rPr>
        <w:t>2</w:t>
      </w:r>
      <w:r>
        <w:rPr>
          <w:rFonts w:hint="eastAsia" w:ascii="宋体" w:hAnsi="宋体" w:eastAsia="宋体" w:cs="Segoe UI"/>
          <w:b/>
          <w:bCs/>
          <w:color w:val="auto"/>
          <w:kern w:val="0"/>
          <w:sz w:val="28"/>
          <w:szCs w:val="28"/>
        </w:rPr>
        <w:t>：评审办法（评分细则表）</w:t>
      </w:r>
    </w:p>
    <w:tbl>
      <w:tblPr>
        <w:tblStyle w:val="12"/>
        <w:tblW w:w="62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596"/>
        <w:gridCol w:w="741"/>
        <w:gridCol w:w="1193"/>
        <w:gridCol w:w="5785"/>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restart"/>
            <w:tcBorders>
              <w:top w:val="single" w:color="auto" w:sz="4" w:space="0"/>
              <w:left w:val="single" w:color="auto" w:sz="4" w:space="0"/>
              <w:right w:val="single" w:color="auto" w:sz="4" w:space="0"/>
            </w:tcBorders>
            <w:vAlign w:val="center"/>
          </w:tcPr>
          <w:p>
            <w:pPr>
              <w:spacing w:line="360" w:lineRule="exact"/>
              <w:jc w:val="center"/>
              <w:rPr>
                <w:rFonts w:cs="宋体"/>
                <w:color w:val="auto"/>
                <w:kern w:val="0"/>
              </w:rPr>
            </w:pPr>
            <w:r>
              <w:rPr>
                <w:rFonts w:hint="eastAsia" w:cs="宋体"/>
                <w:color w:val="auto"/>
                <w:kern w:val="0"/>
              </w:rPr>
              <w:t>评分</w:t>
            </w:r>
          </w:p>
          <w:p>
            <w:pPr>
              <w:spacing w:line="360" w:lineRule="exact"/>
              <w:jc w:val="center"/>
              <w:rPr>
                <w:rFonts w:cs="宋体"/>
                <w:color w:val="auto"/>
                <w:kern w:val="0"/>
              </w:rPr>
            </w:pPr>
            <w:r>
              <w:rPr>
                <w:rFonts w:hint="eastAsia" w:cs="宋体"/>
                <w:color w:val="auto"/>
                <w:kern w:val="0"/>
              </w:rPr>
              <w:t>细则</w:t>
            </w:r>
          </w:p>
        </w:tc>
        <w:tc>
          <w:tcPr>
            <w:tcW w:w="281"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序号</w:t>
            </w:r>
          </w:p>
        </w:tc>
        <w:tc>
          <w:tcPr>
            <w:tcW w:w="349"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评分因素</w:t>
            </w:r>
          </w:p>
        </w:tc>
        <w:tc>
          <w:tcPr>
            <w:tcW w:w="562"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分值</w:t>
            </w:r>
          </w:p>
        </w:tc>
        <w:tc>
          <w:tcPr>
            <w:tcW w:w="2726" w:type="pct"/>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Segoe UI"/>
                <w:b/>
                <w:color w:val="auto"/>
                <w:kern w:val="0"/>
              </w:rPr>
            </w:pPr>
            <w:r>
              <w:rPr>
                <w:rFonts w:hint="eastAsia" w:ascii="宋体" w:hAnsi="宋体" w:cs="Segoe UI"/>
                <w:b/>
                <w:color w:val="auto"/>
                <w:kern w:val="0"/>
              </w:rPr>
              <w:t>评分标准</w:t>
            </w:r>
          </w:p>
        </w:tc>
        <w:tc>
          <w:tcPr>
            <w:tcW w:w="757" w:type="pct"/>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Segoe UI"/>
                <w:b/>
                <w:color w:val="auto"/>
                <w:kern w:val="0"/>
              </w:rPr>
            </w:pPr>
            <w:r>
              <w:rPr>
                <w:rFonts w:hint="eastAsia" w:ascii="宋体" w:hAnsi="宋体" w:cs="Segoe UI"/>
                <w:b/>
                <w:color w:val="auto"/>
                <w:kern w:val="0"/>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1</w:t>
            </w:r>
          </w:p>
        </w:tc>
        <w:tc>
          <w:tcPr>
            <w:tcW w:w="34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color w:val="000000"/>
                <w:kern w:val="0"/>
              </w:rPr>
            </w:pPr>
            <w:r>
              <w:rPr>
                <w:rFonts w:hint="eastAsia" w:ascii="宋体" w:hAnsi="宋体" w:cs="Segoe UI"/>
                <w:color w:val="000000"/>
                <w:kern w:val="0"/>
              </w:rPr>
              <w:t>投标报价</w:t>
            </w:r>
          </w:p>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56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宋体" w:hAnsi="宋体" w:cs="Segoe UI" w:eastAsiaTheme="minorEastAsia"/>
                <w:color w:val="333333"/>
                <w:kern w:val="0"/>
                <w:sz w:val="21"/>
                <w:szCs w:val="22"/>
                <w:lang w:val="en-US" w:eastAsia="zh-CN" w:bidi="ar-SA"/>
              </w:rPr>
            </w:pPr>
            <w:r>
              <w:rPr>
                <w:rFonts w:hint="eastAsia" w:ascii="宋体" w:hAnsi="宋体" w:cs="Segoe UI"/>
                <w:color w:val="000000"/>
                <w:kern w:val="0"/>
              </w:rPr>
              <w:t>30</w:t>
            </w:r>
          </w:p>
        </w:tc>
        <w:tc>
          <w:tcPr>
            <w:tcW w:w="272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rPr>
                <w:rFonts w:hint="eastAsia" w:ascii="宋体" w:hAnsi="宋体" w:cs="宋体"/>
              </w:rPr>
            </w:pPr>
            <w:r>
              <w:rPr>
                <w:rFonts w:hint="eastAsia" w:ascii="宋体" w:hAnsi="宋体" w:cs="宋体"/>
              </w:rPr>
              <w:t>满足招标文件要求且投标报价最低的有效投标报价为评标基准价，其投标人的报价分为30分。其他投标人的报价分按以下公式计算：报价得分=(评标基准价／投标报价)×30。</w:t>
            </w:r>
          </w:p>
          <w:p>
            <w:pPr>
              <w:widowControl/>
              <w:spacing w:line="360" w:lineRule="exact"/>
              <w:rPr>
                <w:rFonts w:hint="eastAsia" w:ascii="宋体" w:hAnsi="宋体" w:cs="宋体" w:eastAsiaTheme="minorEastAsia"/>
                <w:kern w:val="2"/>
                <w:sz w:val="21"/>
                <w:szCs w:val="22"/>
                <w:lang w:val="en-US" w:eastAsia="zh-CN" w:bidi="ar-SA"/>
              </w:rPr>
            </w:pPr>
            <w:r>
              <w:rPr>
                <w:rFonts w:hint="eastAsia" w:ascii="宋体" w:hAnsi="宋体" w:cs="宋体"/>
              </w:rPr>
              <w:t>注：</w:t>
            </w:r>
            <w:r>
              <w:rPr>
                <w:rFonts w:hint="eastAsia" w:ascii="宋体" w:hAnsi="宋体" w:eastAsia="宋体" w:cs="宋体"/>
              </w:rPr>
              <w:t>小微企业(监独企业、残疾人福利性单位视同小微企业)价格扣除等政策评分按照须知前附表规定执行</w:t>
            </w:r>
            <w:r>
              <w:rPr>
                <w:rFonts w:hint="eastAsia" w:ascii="宋体" w:hAnsi="宋体" w:eastAsia="宋体" w:cs="宋体"/>
                <w:lang w:eastAsia="zh-CN"/>
              </w:rPr>
              <w:t>。</w:t>
            </w:r>
          </w:p>
        </w:tc>
        <w:tc>
          <w:tcPr>
            <w:tcW w:w="757"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exact"/>
              <w:jc w:val="center"/>
              <w:rPr>
                <w:rFonts w:ascii="宋体" w:hAnsi="宋体" w:cs="Segoe UI" w:eastAsiaTheme="minorEastAsia"/>
                <w:kern w:val="0"/>
                <w:sz w:val="21"/>
                <w:szCs w:val="22"/>
                <w:lang w:val="en-US" w:eastAsia="zh-CN" w:bidi="ar-SA"/>
              </w:rPr>
            </w:pPr>
            <w:r>
              <w:rPr>
                <w:rFonts w:hint="eastAsia" w:ascii="宋体" w:hAnsi="宋体" w:cs="宋体"/>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000000"/>
                <w:kern w:val="0"/>
                <w:lang w:val="en-US" w:eastAsia="zh-CN"/>
              </w:rPr>
              <w:t>2</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技术指标</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333333"/>
                <w:kern w:val="0"/>
                <w:sz w:val="21"/>
                <w:szCs w:val="22"/>
                <w:lang w:val="en-US" w:eastAsia="zh-CN" w:bidi="ar-SA"/>
              </w:rPr>
            </w:pPr>
            <w:r>
              <w:rPr>
                <w:rFonts w:hint="eastAsia" w:ascii="宋体" w:hAnsi="宋体" w:eastAsia="宋体" w:cs="Segoe UI"/>
                <w:color w:val="333333"/>
                <w:kern w:val="0"/>
                <w:sz w:val="21"/>
                <w:szCs w:val="21"/>
                <w:lang w:val="en-US" w:eastAsia="zh-CN"/>
              </w:rPr>
              <w:t>54</w:t>
            </w:r>
            <w:r>
              <w:rPr>
                <w:rFonts w:hint="eastAsia" w:ascii="宋体" w:hAnsi="宋体" w:eastAsia="宋体" w:cs="宋体"/>
                <w:color w:val="000000"/>
                <w:kern w:val="0"/>
                <w:sz w:val="21"/>
                <w:szCs w:val="21"/>
              </w:rPr>
              <w:t>%</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default" w:ascii="宋体" w:hAnsi="宋体" w:eastAsia="宋体" w:cs="Segoe UI"/>
                <w:color w:val="333333"/>
                <w:kern w:val="0"/>
                <w:sz w:val="21"/>
                <w:szCs w:val="22"/>
                <w:lang w:val="en-US" w:eastAsia="zh-CN" w:bidi="ar-SA"/>
              </w:rPr>
            </w:pPr>
            <w:r>
              <w:rPr>
                <w:rFonts w:hint="eastAsia" w:ascii="宋体" w:hAnsi="宋体" w:eastAsia="宋体" w:cs="Segoe UI"/>
                <w:color w:val="333333"/>
                <w:kern w:val="0"/>
                <w:sz w:val="21"/>
                <w:szCs w:val="21"/>
                <w:lang w:val="en-US" w:eastAsia="zh-CN"/>
              </w:rPr>
              <w:t>54</w:t>
            </w: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完全符合招标文件技术参数要求得</w:t>
            </w:r>
            <w:r>
              <w:rPr>
                <w:rFonts w:hint="eastAsia" w:ascii="宋体" w:hAnsi="宋体" w:eastAsia="宋体" w:cs="Segoe UI"/>
                <w:color w:val="333333"/>
                <w:kern w:val="0"/>
                <w:sz w:val="21"/>
                <w:szCs w:val="21"/>
                <w:lang w:val="en-US" w:eastAsia="zh-CN"/>
              </w:rPr>
              <w:t>54</w:t>
            </w:r>
            <w:r>
              <w:rPr>
                <w:rFonts w:hint="eastAsia" w:ascii="宋体" w:hAnsi="宋体" w:eastAsia="宋体" w:cs="宋体"/>
                <w:sz w:val="21"/>
                <w:szCs w:val="21"/>
              </w:rPr>
              <w:t>分。▲号条款负偏离一项扣</w:t>
            </w:r>
            <w:r>
              <w:rPr>
                <w:rFonts w:hint="eastAsia" w:ascii="宋体" w:hAnsi="宋体" w:cs="宋体"/>
                <w:sz w:val="21"/>
                <w:szCs w:val="21"/>
                <w:lang w:val="en-US" w:eastAsia="zh-CN"/>
              </w:rPr>
              <w:t>42</w:t>
            </w:r>
            <w:r>
              <w:rPr>
                <w:rFonts w:hint="eastAsia" w:ascii="宋体" w:hAnsi="宋体" w:eastAsia="宋体" w:cs="宋体"/>
                <w:sz w:val="21"/>
                <w:szCs w:val="21"/>
              </w:rPr>
              <w:t>分，非▲号条款一项扣</w:t>
            </w:r>
            <w:r>
              <w:rPr>
                <w:rFonts w:hint="eastAsia" w:ascii="宋体" w:hAnsi="宋体" w:cs="宋体"/>
                <w:sz w:val="21"/>
                <w:szCs w:val="21"/>
                <w:lang w:val="en-US" w:eastAsia="zh-CN"/>
              </w:rPr>
              <w:t>1.5</w:t>
            </w:r>
            <w:r>
              <w:rPr>
                <w:rFonts w:hint="eastAsia" w:ascii="宋体" w:hAnsi="宋体" w:eastAsia="宋体" w:cs="宋体"/>
                <w:sz w:val="21"/>
                <w:szCs w:val="21"/>
              </w:rPr>
              <w:t>分，扣完为止。（▲号条款共</w:t>
            </w:r>
            <w:r>
              <w:rPr>
                <w:rFonts w:hint="eastAsia" w:ascii="宋体" w:hAnsi="宋体" w:eastAsia="宋体" w:cs="宋体"/>
                <w:sz w:val="21"/>
                <w:szCs w:val="21"/>
                <w:lang w:val="en-US" w:eastAsia="zh-CN"/>
              </w:rPr>
              <w:t>7</w:t>
            </w:r>
            <w:r>
              <w:rPr>
                <w:rFonts w:hint="eastAsia" w:ascii="宋体" w:hAnsi="宋体" w:eastAsia="宋体" w:cs="宋体"/>
                <w:sz w:val="21"/>
                <w:szCs w:val="21"/>
              </w:rPr>
              <w:t>项，非▲号条款共</w:t>
            </w:r>
            <w:r>
              <w:rPr>
                <w:rFonts w:hint="eastAsia" w:ascii="宋体" w:hAnsi="宋体" w:cs="宋体"/>
                <w:sz w:val="21"/>
                <w:szCs w:val="21"/>
                <w:lang w:val="en-US" w:eastAsia="zh-CN"/>
              </w:rPr>
              <w:t>8</w:t>
            </w:r>
            <w:r>
              <w:rPr>
                <w:rFonts w:hint="eastAsia" w:ascii="宋体" w:hAnsi="宋体" w:eastAsia="宋体" w:cs="宋体"/>
                <w:sz w:val="21"/>
                <w:szCs w:val="21"/>
              </w:rPr>
              <w:t>项）。</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eastAsiaTheme="minorEastAsia"/>
                <w:kern w:val="2"/>
                <w:sz w:val="21"/>
                <w:szCs w:val="22"/>
                <w:lang w:val="en-US" w:eastAsia="zh-CN" w:bidi="ar-SA"/>
              </w:rPr>
            </w:pPr>
            <w:r>
              <w:rPr>
                <w:rFonts w:hint="eastAsia" w:ascii="宋体" w:hAnsi="宋体" w:eastAsia="宋体" w:cs="宋体"/>
                <w:sz w:val="21"/>
                <w:szCs w:val="21"/>
              </w:rPr>
              <w:t>注：（1）▲号条款需提供证明文件（按招标文件要求提供资料</w:t>
            </w:r>
            <w:r>
              <w:rPr>
                <w:rFonts w:hint="eastAsia" w:ascii="宋体" w:hAnsi="宋体" w:eastAsia="宋体" w:cs="宋体"/>
                <w:sz w:val="21"/>
                <w:szCs w:val="21"/>
                <w:lang w:val="en-US" w:eastAsia="zh-CN"/>
              </w:rPr>
              <w:t>并标注页码，</w:t>
            </w:r>
            <w:r>
              <w:rPr>
                <w:rFonts w:hint="eastAsia" w:ascii="宋体" w:hAnsi="宋体" w:eastAsia="宋体" w:cs="宋体"/>
                <w:sz w:val="21"/>
                <w:szCs w:val="21"/>
              </w:rPr>
              <w:t>▲号条款招标文件未要求提供证明材料的，提供所投产品生产厂家出具的说明书或向社会公开的彩页资料或国家认可的合法的检测机构出具的检测报告等有效证明材料并加盖投标人公章）。（2）如技术指标在投标文件中未对应出现或在投标文件中存在自相矛盾之处或未提供的不得分。</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kern w:val="0"/>
                <w:sz w:val="21"/>
                <w:szCs w:val="22"/>
                <w:lang w:val="en-US" w:eastAsia="zh-CN" w:bidi="ar-SA"/>
              </w:rPr>
            </w:pPr>
            <w:r>
              <w:rPr>
                <w:rFonts w:hint="eastAsia" w:ascii="宋体" w:hAnsi="宋体" w:eastAsia="宋体" w:cs="宋体"/>
                <w:sz w:val="21"/>
                <w:szCs w:val="21"/>
              </w:rPr>
              <w:t>技术评审因素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3</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业绩</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000000"/>
                <w:kern w:val="0"/>
                <w:sz w:val="21"/>
                <w:szCs w:val="22"/>
                <w:lang w:val="en-US" w:eastAsia="zh-CN" w:bidi="ar-SA"/>
              </w:rPr>
            </w:pP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kern w:val="2"/>
                <w:sz w:val="21"/>
                <w:szCs w:val="22"/>
                <w:lang w:val="en-US" w:eastAsia="zh-CN" w:bidi="ar-SA"/>
              </w:rPr>
            </w:pPr>
            <w:r>
              <w:rPr>
                <w:rFonts w:hint="eastAsia" w:ascii="宋体" w:hAnsi="宋体" w:cs="宋体"/>
                <w:sz w:val="21"/>
                <w:szCs w:val="21"/>
                <w:lang w:val="en-US" w:eastAsia="zh-CN"/>
              </w:rPr>
              <w:t>10</w:t>
            </w: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自202</w:t>
            </w:r>
            <w:r>
              <w:rPr>
                <w:rFonts w:hint="eastAsia" w:ascii="宋体" w:hAnsi="宋体" w:eastAsia="宋体" w:cs="宋体"/>
                <w:sz w:val="21"/>
                <w:szCs w:val="21"/>
                <w:lang w:val="en-US" w:eastAsia="zh-CN"/>
              </w:rPr>
              <w:t>2</w:t>
            </w:r>
            <w:r>
              <w:rPr>
                <w:rFonts w:hint="eastAsia" w:ascii="宋体" w:hAnsi="宋体" w:eastAsia="宋体" w:cs="宋体"/>
                <w:sz w:val="21"/>
                <w:szCs w:val="21"/>
              </w:rPr>
              <w:t>年1月1日（含）至今，以合同签订时间为准，投标人每具有一个</w:t>
            </w:r>
            <w:r>
              <w:rPr>
                <w:rFonts w:hint="eastAsia" w:ascii="宋体" w:hAnsi="宋体" w:eastAsia="宋体" w:cs="宋体"/>
                <w:sz w:val="21"/>
                <w:szCs w:val="21"/>
                <w:lang w:val="en-US" w:eastAsia="zh-CN"/>
              </w:rPr>
              <w:t>投标产品</w:t>
            </w:r>
            <w:r>
              <w:rPr>
                <w:rFonts w:hint="eastAsia" w:ascii="宋体" w:hAnsi="宋体" w:eastAsia="宋体" w:cs="宋体"/>
                <w:sz w:val="21"/>
                <w:szCs w:val="21"/>
              </w:rPr>
              <w:t>业绩的得</w:t>
            </w:r>
            <w:r>
              <w:rPr>
                <w:rFonts w:hint="eastAsia" w:ascii="宋体" w:hAnsi="宋体" w:eastAsia="宋体" w:cs="宋体"/>
                <w:sz w:val="21"/>
                <w:szCs w:val="21"/>
                <w:lang w:val="en-US" w:eastAsia="zh-CN"/>
              </w:rPr>
              <w:t>1</w:t>
            </w:r>
            <w:r>
              <w:rPr>
                <w:rFonts w:hint="eastAsia" w:ascii="宋体" w:hAnsi="宋体" w:eastAsia="宋体" w:cs="宋体"/>
                <w:sz w:val="21"/>
                <w:szCs w:val="21"/>
              </w:rPr>
              <w:t>分，最高得</w:t>
            </w:r>
            <w:r>
              <w:rPr>
                <w:rFonts w:hint="eastAsia" w:ascii="宋体" w:hAnsi="宋体" w:eastAsia="宋体" w:cs="宋体"/>
                <w:sz w:val="21"/>
                <w:szCs w:val="21"/>
                <w:lang w:val="en-US" w:eastAsia="zh-CN"/>
              </w:rPr>
              <w:t>10</w:t>
            </w:r>
            <w:r>
              <w:rPr>
                <w:rFonts w:hint="eastAsia" w:ascii="宋体" w:hAnsi="宋体" w:eastAsia="宋体" w:cs="宋体"/>
                <w:sz w:val="21"/>
                <w:szCs w:val="21"/>
              </w:rPr>
              <w:t xml:space="preserve">分。 </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eastAsiaTheme="minorEastAsia"/>
                <w:kern w:val="2"/>
                <w:sz w:val="21"/>
                <w:szCs w:val="22"/>
                <w:lang w:val="en-US" w:eastAsia="zh-CN" w:bidi="ar-SA"/>
              </w:rPr>
            </w:pPr>
            <w:r>
              <w:rPr>
                <w:rFonts w:hint="eastAsia" w:ascii="宋体" w:hAnsi="宋体" w:eastAsia="宋体" w:cs="宋体"/>
                <w:sz w:val="21"/>
                <w:szCs w:val="21"/>
              </w:rPr>
              <w:t>注：提供项目合同复印件或中标（成交）通知书复印件并加盖投标人公章（鲜章）。</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000000"/>
                <w:kern w:val="0"/>
                <w:sz w:val="21"/>
                <w:szCs w:val="22"/>
                <w:lang w:val="en-US" w:eastAsia="zh-CN" w:bidi="ar-SA"/>
              </w:rPr>
            </w:pPr>
            <w:r>
              <w:rPr>
                <w:rFonts w:hint="eastAsia" w:ascii="宋体" w:hAnsi="宋体" w:eastAsia="宋体" w:cs="宋体"/>
                <w:sz w:val="21"/>
                <w:szCs w:val="21"/>
              </w:rPr>
              <w:t>共同评审因素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322" w:type="pct"/>
            <w:vMerge w:val="continue"/>
            <w:tcBorders>
              <w:left w:val="single" w:color="auto" w:sz="4" w:space="0"/>
              <w:right w:val="single" w:color="auto" w:sz="4" w:space="0"/>
            </w:tcBorders>
            <w:vAlign w:val="center"/>
          </w:tcPr>
          <w:p>
            <w:pPr>
              <w:spacing w:line="360" w:lineRule="exact"/>
              <w:jc w:val="center"/>
              <w:rPr>
                <w:rFonts w:cs="宋体"/>
                <w:color w:val="auto"/>
                <w:kern w:val="0"/>
              </w:rPr>
            </w:pPr>
          </w:p>
        </w:tc>
        <w:tc>
          <w:tcPr>
            <w:tcW w:w="28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宋体" w:hAnsi="宋体" w:eastAsia="宋体" w:cs="Segoe UI"/>
                <w:color w:val="333333"/>
                <w:kern w:val="0"/>
                <w:sz w:val="21"/>
                <w:szCs w:val="22"/>
                <w:lang w:val="en-US" w:eastAsia="zh-CN" w:bidi="ar-SA"/>
              </w:rPr>
            </w:pPr>
            <w:r>
              <w:rPr>
                <w:rFonts w:hint="eastAsia" w:ascii="宋体" w:hAnsi="宋体" w:cs="Segoe UI"/>
                <w:color w:val="333333"/>
                <w:kern w:val="0"/>
                <w:lang w:val="en-US" w:eastAsia="zh-CN"/>
              </w:rPr>
              <w:t>4</w:t>
            </w:r>
          </w:p>
        </w:tc>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sz w:val="21"/>
                <w:szCs w:val="21"/>
              </w:rPr>
            </w:pPr>
            <w:r>
              <w:rPr>
                <w:rFonts w:hint="eastAsia" w:ascii="宋体" w:hAnsi="宋体" w:eastAsia="宋体" w:cs="宋体"/>
                <w:sz w:val="21"/>
                <w:szCs w:val="21"/>
              </w:rPr>
              <w:t>售后服务方案</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000000"/>
                <w:kern w:val="0"/>
                <w:sz w:val="21"/>
                <w:szCs w:val="22"/>
                <w:lang w:val="en-US" w:eastAsia="zh-CN" w:bidi="ar-SA"/>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p>
        </w:tc>
        <w:tc>
          <w:tcPr>
            <w:tcW w:w="119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333333"/>
                <w:kern w:val="0"/>
                <w:sz w:val="21"/>
                <w:szCs w:val="22"/>
                <w:lang w:val="en-US" w:eastAsia="zh-CN" w:bidi="ar-SA"/>
              </w:rPr>
            </w:pPr>
            <w:r>
              <w:rPr>
                <w:rFonts w:hint="eastAsia" w:ascii="宋体" w:hAnsi="宋体" w:eastAsia="宋体" w:cs="宋体"/>
                <w:color w:val="333333"/>
                <w:kern w:val="0"/>
                <w:sz w:val="21"/>
                <w:szCs w:val="21"/>
                <w:lang w:val="en-US" w:eastAsia="zh-CN"/>
              </w:rPr>
              <w:t>6</w:t>
            </w:r>
          </w:p>
        </w:tc>
        <w:tc>
          <w:tcPr>
            <w:tcW w:w="57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（1）根据投标人提供的售后服务方案，包含：①质量保障方案；②技术支持方案；③应急方案；④服务响应方案。方案包含以上4个方面的得</w:t>
            </w:r>
            <w:r>
              <w:rPr>
                <w:rFonts w:hint="eastAsia" w:ascii="宋体" w:hAnsi="宋体" w:eastAsia="宋体" w:cs="宋体"/>
                <w:sz w:val="21"/>
                <w:szCs w:val="21"/>
                <w:lang w:val="en-US" w:eastAsia="zh-CN"/>
              </w:rPr>
              <w:t>2</w:t>
            </w:r>
            <w:r>
              <w:rPr>
                <w:rFonts w:hint="eastAsia" w:ascii="宋体" w:hAnsi="宋体" w:eastAsia="宋体" w:cs="宋体"/>
                <w:sz w:val="21"/>
                <w:szCs w:val="21"/>
              </w:rPr>
              <w:t>分，每缺少一项的扣</w:t>
            </w:r>
            <w:r>
              <w:rPr>
                <w:rFonts w:hint="eastAsia" w:ascii="宋体" w:hAnsi="宋体" w:eastAsia="宋体" w:cs="宋体"/>
                <w:sz w:val="21"/>
                <w:szCs w:val="21"/>
                <w:lang w:val="en-US" w:eastAsia="zh-CN"/>
              </w:rPr>
              <w:t>0.5</w:t>
            </w:r>
            <w:r>
              <w:rPr>
                <w:rFonts w:hint="eastAsia" w:ascii="宋体" w:hAnsi="宋体" w:eastAsia="宋体" w:cs="宋体"/>
                <w:sz w:val="21"/>
                <w:szCs w:val="21"/>
              </w:rPr>
              <w:t>分，每有一项存在内容缺陷扣</w:t>
            </w:r>
            <w:r>
              <w:rPr>
                <w:rFonts w:hint="eastAsia" w:ascii="宋体" w:hAnsi="宋体" w:eastAsia="宋体" w:cs="宋体"/>
                <w:sz w:val="21"/>
                <w:szCs w:val="21"/>
                <w:lang w:val="en-US" w:eastAsia="zh-CN"/>
              </w:rPr>
              <w:t>0.25</w:t>
            </w:r>
            <w:r>
              <w:rPr>
                <w:rFonts w:hint="eastAsia" w:ascii="宋体" w:hAnsi="宋体" w:eastAsia="宋体" w:cs="宋体"/>
                <w:sz w:val="21"/>
                <w:szCs w:val="21"/>
              </w:rPr>
              <w:t>分，扣完为止。</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sz w:val="21"/>
                <w:szCs w:val="21"/>
              </w:rPr>
            </w:pPr>
            <w:r>
              <w:rPr>
                <w:rFonts w:hint="eastAsia" w:ascii="宋体" w:hAnsi="宋体" w:eastAsia="宋体" w:cs="宋体"/>
                <w:sz w:val="21"/>
                <w:szCs w:val="21"/>
              </w:rPr>
              <w:t>（2）根据投标人提供的与投标产品相关的①技术培训服务方案（其中应包含培训人员及维修人员的相关专业证书及在职证明加盖投标人公章）；②服务培训计划。方案包含以上2个方面的得</w:t>
            </w:r>
            <w:r>
              <w:rPr>
                <w:rFonts w:hint="eastAsia" w:ascii="宋体" w:hAnsi="宋体" w:eastAsia="宋体" w:cs="宋体"/>
                <w:sz w:val="21"/>
                <w:szCs w:val="21"/>
                <w:lang w:val="en-US" w:eastAsia="zh-CN"/>
              </w:rPr>
              <w:t>4</w:t>
            </w:r>
            <w:r>
              <w:rPr>
                <w:rFonts w:hint="eastAsia" w:ascii="宋体" w:hAnsi="宋体" w:eastAsia="宋体" w:cs="宋体"/>
                <w:sz w:val="21"/>
                <w:szCs w:val="21"/>
              </w:rPr>
              <w:t>分，每缺少一项的扣</w:t>
            </w:r>
            <w:r>
              <w:rPr>
                <w:rFonts w:hint="eastAsia" w:ascii="宋体" w:hAnsi="宋体" w:eastAsia="宋体" w:cs="宋体"/>
                <w:sz w:val="21"/>
                <w:szCs w:val="21"/>
                <w:lang w:val="en-US" w:eastAsia="zh-CN"/>
              </w:rPr>
              <w:t>2</w:t>
            </w:r>
            <w:r>
              <w:rPr>
                <w:rFonts w:hint="eastAsia" w:ascii="宋体" w:hAnsi="宋体" w:eastAsia="宋体" w:cs="宋体"/>
                <w:sz w:val="21"/>
                <w:szCs w:val="21"/>
              </w:rPr>
              <w:t>分，每有一项存在内容缺陷扣</w:t>
            </w:r>
            <w:r>
              <w:rPr>
                <w:rFonts w:hint="eastAsia" w:ascii="宋体" w:hAnsi="宋体" w:eastAsia="宋体" w:cs="宋体"/>
                <w:sz w:val="21"/>
                <w:szCs w:val="21"/>
                <w:lang w:val="en-US" w:eastAsia="zh-CN"/>
              </w:rPr>
              <w:t>1</w:t>
            </w:r>
            <w:r>
              <w:rPr>
                <w:rFonts w:hint="eastAsia" w:ascii="宋体" w:hAnsi="宋体" w:eastAsia="宋体" w:cs="宋体"/>
                <w:sz w:val="21"/>
                <w:szCs w:val="21"/>
              </w:rPr>
              <w:t>分，扣完为止。</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eastAsiaTheme="minorEastAsia"/>
                <w:kern w:val="2"/>
                <w:sz w:val="21"/>
                <w:szCs w:val="22"/>
                <w:lang w:val="en-US" w:eastAsia="zh-CN" w:bidi="ar-SA"/>
              </w:rPr>
            </w:pPr>
            <w:r>
              <w:rPr>
                <w:rFonts w:hint="eastAsia" w:ascii="宋体" w:hAnsi="宋体" w:eastAsia="宋体" w:cs="宋体"/>
                <w:sz w:val="21"/>
                <w:szCs w:val="21"/>
              </w:rPr>
              <w:t>注：</w:t>
            </w:r>
            <w:r>
              <w:rPr>
                <w:rFonts w:hint="eastAsia" w:ascii="宋体" w:hAnsi="宋体" w:cs="宋体"/>
                <w:color w:val="auto"/>
                <w:sz w:val="21"/>
                <w:szCs w:val="21"/>
                <w:lang w:val="en-US" w:eastAsia="zh-CN"/>
              </w:rPr>
              <w:t>内容</w:t>
            </w:r>
            <w:r>
              <w:rPr>
                <w:rFonts w:hint="eastAsia" w:ascii="宋体" w:hAnsi="宋体" w:eastAsia="宋体" w:cs="宋体"/>
                <w:color w:val="auto"/>
                <w:sz w:val="21"/>
                <w:szCs w:val="21"/>
              </w:rPr>
              <w:t xml:space="preserve">缺陷是指存在项目名称错误、地点区域错误、内容与本项目需求无关、方案内容矛盾或表述前后不一致、仅有框架或标题、适用的标准（方法）错误、明显复制其他项目内容等任意一种情形。 </w:t>
            </w:r>
          </w:p>
        </w:tc>
        <w:tc>
          <w:tcPr>
            <w:tcW w:w="16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宋体" w:hAnsi="宋体" w:cs="Segoe UI" w:eastAsiaTheme="minorEastAsia"/>
                <w:color w:val="000000"/>
                <w:kern w:val="0"/>
                <w:sz w:val="21"/>
                <w:szCs w:val="22"/>
                <w:lang w:val="en-US" w:eastAsia="zh-CN" w:bidi="ar-SA"/>
              </w:rPr>
            </w:pPr>
            <w:r>
              <w:rPr>
                <w:rFonts w:hint="eastAsia" w:ascii="宋体" w:hAnsi="宋体" w:eastAsia="宋体" w:cs="宋体"/>
                <w:sz w:val="21"/>
                <w:szCs w:val="21"/>
              </w:rPr>
              <w:t>共同评审因素</w:t>
            </w:r>
          </w:p>
        </w:tc>
      </w:tr>
    </w:tbl>
    <w:p>
      <w:pPr>
        <w:widowControl/>
        <w:shd w:val="clear" w:color="auto" w:fill="FFFFFF"/>
        <w:wordWrap w:val="0"/>
        <w:spacing w:line="400" w:lineRule="atLeast"/>
        <w:jc w:val="left"/>
        <w:rPr>
          <w:rFonts w:ascii="仿宋_GB2312" w:hAnsi="Segoe UI" w:eastAsia="仿宋_GB2312" w:cs="Segoe UI"/>
          <w:b/>
          <w:bCs/>
          <w:color w:val="auto"/>
          <w:kern w:val="0"/>
          <w:sz w:val="28"/>
          <w:szCs w:val="28"/>
        </w:rPr>
      </w:pPr>
    </w:p>
    <w:p>
      <w:pPr>
        <w:rPr>
          <w:rFonts w:ascii="仿宋_GB2312" w:hAnsi="Segoe UI" w:eastAsia="仿宋_GB2312" w:cs="Segoe UI"/>
          <w:b/>
          <w:bCs/>
          <w:color w:val="auto"/>
          <w:kern w:val="0"/>
          <w:sz w:val="28"/>
          <w:szCs w:val="28"/>
        </w:rPr>
      </w:pPr>
      <w:bookmarkStart w:id="4" w:name="_GoBack"/>
      <w:bookmarkEnd w:id="4"/>
    </w:p>
    <w:p>
      <w:pPr>
        <w:pStyle w:val="15"/>
        <w:rPr>
          <w:color w:val="auto"/>
        </w:rPr>
      </w:pPr>
    </w:p>
    <w:bookmarkEnd w:id="0"/>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附件3：采购文件书装订顺序</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采购文件书装订顺序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1、封面（公司、项目、联系人、联系方式）</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2、目录</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3、品目及报价表（格式见附件3）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4、规格型号、配置及偏离表（格式见附件3）</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5、企业营业执照（复印件）</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6、</w:t>
      </w:r>
      <w:r>
        <w:rPr>
          <w:rFonts w:hint="eastAsia" w:ascii="仿宋_GB2312" w:hAnsi="Segoe UI" w:eastAsia="仿宋_GB2312" w:cs="Segoe UI"/>
          <w:color w:val="auto"/>
          <w:kern w:val="0"/>
          <w:sz w:val="24"/>
          <w:szCs w:val="24"/>
        </w:rPr>
        <w:t>组织机构代码证、税务登记证（复印件）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7、法定代表人授权书（原件，格式见附件3）暨经办人授权书，法定代表人、经办人身份证（复印件）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8、生产厂家授权书（投标人不是生产厂家的）</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9、如是医疗器械，须提供“中华人民共和国医疗器械生产企业许可证”和“中华人民共和国医疗器械经营企业许可证”（复印件）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10、如是医疗器械，须提供“医疗器械产品注册证和注册登记表”（复印件）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11、如有产品质量和企业管理体系认证（考核），请提供的有效证明文件的复印或扫描件，质量管理体系认证包括FDA、CE、ISO等认证（提供中文翻译复印件）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12、质量检测中心或法定机构出具的产品检测报告，性能自测报告，出厂检验报告的复印或扫描件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13、如有其他证书：产品在技术、节能、安全、环保和自主创新方面获得的认证证书或制造厂家和产品所获国家级荣誉称号等复印或扫描件</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14、产品如有执行标准请提供相应资料（提供产品注册标准：YZB等资料供评审）</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15、产品质量及货源保证书</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16、售后</w:t>
      </w:r>
      <w:r>
        <w:rPr>
          <w:rFonts w:hint="eastAsia" w:ascii="仿宋_GB2312" w:hAnsi="Segoe UI" w:eastAsia="仿宋_GB2312" w:cs="Segoe UI"/>
          <w:color w:val="auto"/>
          <w:kern w:val="0"/>
          <w:sz w:val="24"/>
          <w:szCs w:val="24"/>
        </w:rPr>
        <w:t>服务承诺书，包括质量保证范围，售后服务体系、人员培训计划等，并提供相关人员证明材料，要求见评分办法“售后服务”说明；</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17、如有，提供进口原材料证明书或产品报关资料等</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spacing w:val="8"/>
          <w:kern w:val="0"/>
          <w:sz w:val="24"/>
          <w:szCs w:val="24"/>
        </w:rPr>
        <w:t>18、产品说明书或</w:t>
      </w:r>
      <w:r>
        <w:rPr>
          <w:rFonts w:hint="eastAsia" w:ascii="仿宋_GB2312" w:hAnsi="Segoe UI" w:eastAsia="仿宋_GB2312" w:cs="Segoe UI"/>
          <w:color w:val="auto"/>
          <w:kern w:val="0"/>
          <w:sz w:val="24"/>
          <w:szCs w:val="24"/>
        </w:rPr>
        <w:t>与投标医疗耗材型号一致的产品彩页资料和其他有关介绍资料。</w:t>
      </w:r>
    </w:p>
    <w:p>
      <w:pPr>
        <w:widowControl/>
        <w:shd w:val="clear" w:color="auto" w:fill="FFFFFF"/>
        <w:wordWrap w:val="0"/>
        <w:ind w:firstLine="512"/>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19、业绩证明文件（用户名单及联系人与联系方式，格式见附件3），并提供相应证明文件，要求见评分办法“业绩”说明。</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20、如有，国家规定的其它相关资质证明文件或其它涉及特许经营许可的须提供相关证书。如：卫生许可证、药品经营许可证、生产批件或新药证书等；</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21、</w:t>
      </w:r>
      <w:r>
        <w:rPr>
          <w:rFonts w:hint="eastAsia" w:ascii="仿宋_GB2312" w:hAnsi="Segoe UI" w:eastAsia="仿宋_GB2312" w:cs="Segoe UI"/>
          <w:color w:val="auto"/>
          <w:spacing w:val="8"/>
          <w:kern w:val="0"/>
          <w:sz w:val="24"/>
          <w:szCs w:val="24"/>
        </w:rPr>
        <w:t>封底</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注：请务必按以上顺序装订资料，如有非中文资料，请同时提供中文翻译件。</w:t>
      </w:r>
    </w:p>
    <w:p>
      <w:pPr>
        <w:widowControl/>
        <w:jc w:val="left"/>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br w:type="page"/>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附件4：主要表格格式</w:t>
      </w:r>
    </w:p>
    <w:p>
      <w:pPr>
        <w:widowControl/>
        <w:shd w:val="clear" w:color="auto" w:fill="FFFFFF"/>
        <w:wordWrap w:val="0"/>
        <w:jc w:val="center"/>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spacing w:line="40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附件4-1：</w:t>
      </w:r>
    </w:p>
    <w:p>
      <w:pPr>
        <w:widowControl/>
        <w:shd w:val="clear" w:color="auto" w:fill="FFFFFF"/>
        <w:wordWrap w:val="0"/>
        <w:spacing w:line="270" w:lineRule="atLeast"/>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偏离表</w:t>
      </w:r>
    </w:p>
    <w:tbl>
      <w:tblPr>
        <w:tblStyle w:val="12"/>
        <w:tblW w:w="0" w:type="auto"/>
        <w:jc w:val="center"/>
        <w:tblLayout w:type="autofit"/>
        <w:tblCellMar>
          <w:top w:w="0" w:type="dxa"/>
          <w:left w:w="0" w:type="dxa"/>
          <w:bottom w:w="0" w:type="dxa"/>
          <w:right w:w="0" w:type="dxa"/>
        </w:tblCellMar>
      </w:tblPr>
      <w:tblGrid>
        <w:gridCol w:w="1055"/>
        <w:gridCol w:w="2299"/>
        <w:gridCol w:w="2299"/>
        <w:gridCol w:w="2869"/>
      </w:tblGrid>
      <w:tr>
        <w:tblPrEx>
          <w:tblCellMar>
            <w:top w:w="0" w:type="dxa"/>
            <w:left w:w="0" w:type="dxa"/>
            <w:bottom w:w="0" w:type="dxa"/>
            <w:right w:w="0" w:type="dxa"/>
          </w:tblCellMar>
        </w:tblPrEx>
        <w:trPr>
          <w:trHeight w:val="600" w:hRule="atLeast"/>
          <w:jc w:val="center"/>
        </w:trPr>
        <w:tc>
          <w:tcPr>
            <w:tcW w:w="1215"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序号</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招标要求</w:t>
            </w:r>
          </w:p>
        </w:tc>
        <w:tc>
          <w:tcPr>
            <w:tcW w:w="27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投标响应</w:t>
            </w:r>
          </w:p>
        </w:tc>
        <w:tc>
          <w:tcPr>
            <w:tcW w:w="351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270"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偏离及其影响</w:t>
            </w:r>
          </w:p>
        </w:tc>
      </w:tr>
      <w:tr>
        <w:tblPrEx>
          <w:tblCellMar>
            <w:top w:w="0" w:type="dxa"/>
            <w:left w:w="0" w:type="dxa"/>
            <w:bottom w:w="0" w:type="dxa"/>
            <w:right w:w="0" w:type="dxa"/>
          </w:tblCellMar>
        </w:tblPrEx>
        <w:trPr>
          <w:trHeight w:val="465"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450" w:hRule="atLeast"/>
          <w:jc w:val="center"/>
        </w:trPr>
        <w:tc>
          <w:tcPr>
            <w:tcW w:w="1215" w:type="dxa"/>
            <w:tcBorders>
              <w:top w:val="nil"/>
              <w:left w:val="single" w:color="auto" w:sz="8" w:space="0"/>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79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3510" w:type="dxa"/>
            <w:tcBorders>
              <w:top w:val="nil"/>
              <w:left w:val="nil"/>
              <w:bottom w:val="single" w:color="auto" w:sz="8" w:space="0"/>
              <w:right w:val="single" w:color="auto" w:sz="8"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注：</w:t>
      </w:r>
    </w:p>
    <w:p>
      <w:pPr>
        <w:widowControl/>
        <w:shd w:val="clear" w:color="auto" w:fill="FFFFFF"/>
        <w:wordWrap w:val="0"/>
        <w:spacing w:line="270" w:lineRule="atLeast"/>
        <w:ind w:firstLine="480"/>
        <w:jc w:val="left"/>
        <w:rPr>
          <w:rFonts w:hint="eastAsia" w:ascii="仿宋_GB2312" w:hAnsi="Segoe UI" w:eastAsia="仿宋_GB2312" w:cs="Segoe UI"/>
          <w:color w:val="auto"/>
          <w:kern w:val="0"/>
          <w:sz w:val="22"/>
        </w:rPr>
      </w:pPr>
      <w:r>
        <w:rPr>
          <w:rFonts w:hint="eastAsia" w:ascii="仿宋_GB2312" w:hAnsi="Segoe UI" w:eastAsia="仿宋_GB2312" w:cs="Segoe UI"/>
          <w:color w:val="auto"/>
          <w:kern w:val="0"/>
          <w:sz w:val="22"/>
        </w:rPr>
        <w:t>1、偏离表</w:t>
      </w:r>
      <w:r>
        <w:rPr>
          <w:rFonts w:hint="eastAsia" w:ascii="仿宋_GB2312" w:hAnsi="Segoe UI" w:eastAsia="仿宋_GB2312" w:cs="Segoe UI"/>
          <w:color w:val="auto"/>
          <w:kern w:val="0"/>
          <w:sz w:val="22"/>
          <w:lang w:val="en-US" w:eastAsia="zh-CN"/>
        </w:rPr>
        <w:t>内容包含技术要求、商务要求，</w:t>
      </w:r>
      <w:r>
        <w:rPr>
          <w:rFonts w:hint="eastAsia" w:ascii="仿宋_GB2312" w:hAnsi="Segoe UI" w:eastAsia="仿宋_GB2312" w:cs="Segoe UI"/>
          <w:color w:val="auto"/>
          <w:kern w:val="0"/>
          <w:sz w:val="22"/>
        </w:rPr>
        <w:t>此表要求投标文件与招标文件要求一一对应、逐一列出；</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2．投标文件中与招标文件要求有负偏离的内容必须在此表中列出，否则视为无效投标。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法定代表人或授权代表签字：</w:t>
      </w:r>
    </w:p>
    <w:p>
      <w:pPr>
        <w:widowControl/>
        <w:shd w:val="clear" w:color="auto" w:fill="FFFFFF"/>
        <w:wordWrap w:val="0"/>
        <w:spacing w:line="270" w:lineRule="atLeast"/>
        <w:ind w:firstLine="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2"/>
        </w:rPr>
        <w:t>日期:</w:t>
      </w:r>
    </w:p>
    <w:p>
      <w:pPr>
        <w:widowControl/>
        <w:shd w:val="clear" w:color="auto" w:fill="FFFFFF"/>
        <w:wordWrap w:val="0"/>
        <w:spacing w:line="270" w:lineRule="atLeast"/>
        <w:jc w:val="left"/>
        <w:rPr>
          <w:rFonts w:hint="eastAsia" w:ascii="仿宋_GB2312" w:hAnsi="Segoe UI" w:eastAsia="仿宋_GB2312" w:cs="Segoe UI"/>
          <w:b/>
          <w:bCs/>
          <w:color w:val="auto"/>
          <w:kern w:val="0"/>
          <w:sz w:val="24"/>
          <w:szCs w:val="24"/>
        </w:rPr>
      </w:pP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附件4-2：</w:t>
      </w:r>
    </w:p>
    <w:p>
      <w:pPr>
        <w:widowControl/>
        <w:shd w:val="clear" w:color="auto" w:fill="FFFFFF"/>
        <w:wordWrap w:val="0"/>
        <w:jc w:val="center"/>
        <w:rPr>
          <w:rFonts w:ascii="Segoe UI" w:hAnsi="Segoe UI" w:eastAsia="宋体" w:cs="Segoe UI"/>
          <w:color w:val="auto"/>
          <w:kern w:val="0"/>
          <w:sz w:val="18"/>
          <w:szCs w:val="18"/>
        </w:rPr>
      </w:pPr>
      <w:r>
        <w:rPr>
          <w:rFonts w:hint="eastAsia" w:ascii="仿宋_GB2312" w:hAnsi="Segoe UI" w:eastAsia="仿宋_GB2312" w:cs="Segoe UI"/>
          <w:b/>
          <w:bCs/>
          <w:color w:val="auto"/>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省外单位用户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仿宋_GB2312" w:hAnsi="宋体" w:eastAsia="仿宋_GB2312" w:cs="宋体"/>
                <w:color w:val="auto"/>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auto"/>
                <w:kern w:val="0"/>
                <w:sz w:val="18"/>
                <w:szCs w:val="18"/>
              </w:rPr>
            </w:pPr>
            <w:r>
              <w:rPr>
                <w:rFonts w:hint="eastAsia" w:ascii="宋体" w:hAnsi="宋体" w:eastAsia="宋体" w:cs="宋体"/>
                <w:color w:val="auto"/>
                <w:kern w:val="0"/>
                <w:sz w:val="24"/>
                <w:szCs w:val="24"/>
              </w:rPr>
              <w:t> </w:t>
            </w:r>
          </w:p>
        </w:tc>
      </w:tr>
    </w:tbl>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shd w:val="clear" w:color="auto" w:fill="FFFFFF"/>
        <w:wordWrap w:val="0"/>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w:t>
      </w:r>
    </w:p>
    <w:p>
      <w:pPr>
        <w:widowControl/>
        <w:shd w:val="clear" w:color="auto" w:fill="FFFFFF"/>
        <w:wordWrap w:val="0"/>
        <w:spacing w:line="270" w:lineRule="atLeast"/>
        <w:ind w:firstLine="449"/>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r>
        <w:rPr>
          <w:rFonts w:hint="eastAsia" w:ascii="仿宋_GB2312" w:hAnsi="Segoe UI" w:eastAsia="仿宋_GB2312" w:cs="Segoe UI"/>
          <w:b/>
          <w:bCs/>
          <w:color w:val="auto"/>
          <w:kern w:val="0"/>
          <w:sz w:val="24"/>
          <w:szCs w:val="24"/>
        </w:rPr>
        <w:t>:</w:t>
      </w:r>
    </w:p>
    <w:p>
      <w:pPr>
        <w:widowControl/>
        <w:shd w:val="clear" w:color="auto" w:fill="FFFFFF"/>
        <w:wordWrap w:val="0"/>
        <w:spacing w:line="270" w:lineRule="atLeast"/>
        <w:jc w:val="left"/>
        <w:rPr>
          <w:rFonts w:ascii="Segoe UI" w:hAnsi="Segoe UI" w:eastAsia="宋体" w:cs="Segoe UI"/>
          <w:color w:val="auto"/>
          <w:kern w:val="0"/>
          <w:sz w:val="18"/>
          <w:szCs w:val="18"/>
        </w:rPr>
      </w:pPr>
      <w:bookmarkStart w:id="3" w:name="_Toc95295163"/>
      <w:bookmarkEnd w:id="3"/>
      <w:r>
        <w:rPr>
          <w:rFonts w:hint="eastAsia" w:ascii="仿宋_GB2312" w:hAnsi="Segoe UI" w:eastAsia="仿宋_GB2312" w:cs="Segoe UI"/>
          <w:b/>
          <w:bCs/>
          <w:color w:val="auto"/>
          <w:kern w:val="0"/>
          <w:sz w:val="24"/>
          <w:szCs w:val="24"/>
        </w:rPr>
        <w:t>附件4-3：</w:t>
      </w:r>
    </w:p>
    <w:p>
      <w:pPr>
        <w:widowControl/>
        <w:shd w:val="clear" w:color="auto" w:fill="FFFFFF"/>
        <w:wordWrap w:val="0"/>
        <w:jc w:val="center"/>
        <w:rPr>
          <w:rFonts w:ascii="Segoe UI" w:hAnsi="Segoe UI" w:eastAsia="宋体" w:cs="Segoe UI"/>
          <w:color w:val="auto"/>
          <w:kern w:val="0"/>
          <w:sz w:val="18"/>
          <w:szCs w:val="18"/>
        </w:rPr>
      </w:pPr>
      <w:r>
        <w:rPr>
          <w:rFonts w:hint="eastAsia" w:ascii="黑体" w:hAnsi="黑体" w:eastAsia="黑体" w:cs="Segoe UI"/>
          <w:color w:val="auto"/>
          <w:kern w:val="0"/>
          <w:sz w:val="32"/>
          <w:szCs w:val="32"/>
        </w:rPr>
        <w:t>品目及报价表</w:t>
      </w:r>
    </w:p>
    <w:tbl>
      <w:tblPr>
        <w:tblStyle w:val="12"/>
        <w:tblW w:w="8326" w:type="dxa"/>
        <w:tblInd w:w="0" w:type="dxa"/>
        <w:shd w:val="clear" w:color="auto" w:fill="FFFFFF"/>
        <w:tblLayout w:type="autofit"/>
        <w:tblCellMar>
          <w:top w:w="0" w:type="dxa"/>
          <w:left w:w="0" w:type="dxa"/>
          <w:bottom w:w="0" w:type="dxa"/>
          <w:right w:w="0" w:type="dxa"/>
        </w:tblCellMar>
      </w:tblPr>
      <w:tblGrid>
        <w:gridCol w:w="465"/>
        <w:gridCol w:w="1034"/>
        <w:gridCol w:w="1155"/>
        <w:gridCol w:w="1283"/>
        <w:gridCol w:w="838"/>
        <w:gridCol w:w="1211"/>
        <w:gridCol w:w="1261"/>
        <w:gridCol w:w="1079"/>
      </w:tblGrid>
      <w:tr>
        <w:tblPrEx>
          <w:shd w:val="clear" w:color="auto" w:fill="FFFFFF"/>
          <w:tblCellMar>
            <w:top w:w="0" w:type="dxa"/>
            <w:left w:w="0" w:type="dxa"/>
            <w:bottom w:w="0" w:type="dxa"/>
            <w:right w:w="0" w:type="dxa"/>
          </w:tblCellMar>
        </w:tblPrEx>
        <w:trPr>
          <w:trHeight w:val="735" w:hRule="atLeast"/>
        </w:trPr>
        <w:tc>
          <w:tcPr>
            <w:tcW w:w="46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序号</w:t>
            </w:r>
          </w:p>
        </w:tc>
        <w:tc>
          <w:tcPr>
            <w:tcW w:w="1034"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产品</w:t>
            </w:r>
          </w:p>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名称</w:t>
            </w:r>
          </w:p>
        </w:tc>
        <w:tc>
          <w:tcPr>
            <w:tcW w:w="115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制造商名称</w:t>
            </w:r>
          </w:p>
        </w:tc>
        <w:tc>
          <w:tcPr>
            <w:tcW w:w="1283"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规格型号</w:t>
            </w:r>
          </w:p>
        </w:tc>
        <w:tc>
          <w:tcPr>
            <w:tcW w:w="838"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单位</w:t>
            </w:r>
          </w:p>
        </w:tc>
        <w:tc>
          <w:tcPr>
            <w:tcW w:w="1211" w:type="dxa"/>
            <w:tcBorders>
              <w:top w:val="single" w:color="auto" w:sz="8" w:space="0"/>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数量</w:t>
            </w:r>
          </w:p>
        </w:tc>
        <w:tc>
          <w:tcPr>
            <w:tcW w:w="1261" w:type="dxa"/>
            <w:tcBorders>
              <w:top w:val="single" w:color="auto" w:sz="8" w:space="0"/>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单价</w:t>
            </w:r>
          </w:p>
          <w:p>
            <w:pPr>
              <w:widowControl/>
              <w:wordWrap w:val="0"/>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（元）</w:t>
            </w:r>
          </w:p>
        </w:tc>
        <w:tc>
          <w:tcPr>
            <w:tcW w:w="1079" w:type="dxa"/>
            <w:tcBorders>
              <w:top w:val="single" w:color="auto" w:sz="8" w:space="0"/>
              <w:left w:val="single" w:color="auto" w:sz="4" w:space="0"/>
              <w:bottom w:val="single" w:color="auto" w:sz="8" w:space="0"/>
              <w:right w:val="single" w:color="auto" w:sz="8" w:space="0"/>
            </w:tcBorders>
            <w:shd w:val="clear" w:color="auto" w:fill="FFFFFF"/>
          </w:tcPr>
          <w:p>
            <w:pPr>
              <w:widowControl/>
              <w:jc w:val="center"/>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成交总价（元）</w:t>
            </w: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1</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392" w:hRule="atLeast"/>
        </w:trPr>
        <w:tc>
          <w:tcPr>
            <w:tcW w:w="46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r>
              <w:rPr>
                <w:rFonts w:hint="eastAsia" w:ascii="Segoe UI" w:hAnsi="Segoe UI" w:eastAsia="宋体" w:cs="Segoe UI"/>
                <w:color w:val="auto"/>
                <w:kern w:val="0"/>
                <w:sz w:val="18"/>
                <w:szCs w:val="18"/>
              </w:rPr>
              <w:t>2</w:t>
            </w:r>
          </w:p>
        </w:tc>
        <w:tc>
          <w:tcPr>
            <w:tcW w:w="1034"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155"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2"/>
              </w:rPr>
            </w:pPr>
          </w:p>
        </w:tc>
        <w:tc>
          <w:tcPr>
            <w:tcW w:w="1283"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838"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wordWrap w:val="0"/>
              <w:jc w:val="center"/>
              <w:rPr>
                <w:rFonts w:ascii="Segoe UI" w:hAnsi="Segoe UI" w:eastAsia="宋体" w:cs="Segoe UI"/>
                <w:color w:val="auto"/>
                <w:kern w:val="0"/>
                <w:sz w:val="18"/>
                <w:szCs w:val="18"/>
              </w:rPr>
            </w:pPr>
          </w:p>
        </w:tc>
        <w:tc>
          <w:tcPr>
            <w:tcW w:w="1211" w:type="dxa"/>
            <w:tcBorders>
              <w:top w:val="nil"/>
              <w:left w:val="nil"/>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261" w:type="dxa"/>
            <w:tcBorders>
              <w:top w:val="nil"/>
              <w:left w:val="single" w:color="auto" w:sz="4"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p>
        </w:tc>
        <w:tc>
          <w:tcPr>
            <w:tcW w:w="1079" w:type="dxa"/>
            <w:tcBorders>
              <w:top w:val="nil"/>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r>
        <w:tblPrEx>
          <w:shd w:val="clear" w:color="auto" w:fill="FFFFFF"/>
          <w:tblCellMar>
            <w:top w:w="0" w:type="dxa"/>
            <w:left w:w="0" w:type="dxa"/>
            <w:bottom w:w="0" w:type="dxa"/>
            <w:right w:w="0" w:type="dxa"/>
          </w:tblCellMar>
        </w:tblPrEx>
        <w:trPr>
          <w:trHeight w:val="768" w:hRule="atLeast"/>
        </w:trPr>
        <w:tc>
          <w:tcPr>
            <w:tcW w:w="7247" w:type="dxa"/>
            <w:gridSpan w:val="7"/>
            <w:tcBorders>
              <w:top w:val="single" w:color="auto" w:sz="4" w:space="0"/>
              <w:left w:val="single" w:color="auto" w:sz="8" w:space="0"/>
              <w:bottom w:val="single" w:color="auto" w:sz="8" w:space="0"/>
              <w:right w:val="single" w:color="auto" w:sz="4" w:space="0"/>
            </w:tcBorders>
            <w:shd w:val="clear" w:color="auto" w:fill="FFFFFF"/>
            <w:tcMar>
              <w:top w:w="0" w:type="dxa"/>
              <w:left w:w="108" w:type="dxa"/>
              <w:bottom w:w="0" w:type="dxa"/>
              <w:right w:w="108" w:type="dxa"/>
            </w:tcMar>
            <w:vAlign w:val="center"/>
          </w:tcPr>
          <w:p>
            <w:pPr>
              <w:widowControl/>
              <w:jc w:val="center"/>
              <w:rPr>
                <w:rFonts w:ascii="仿宋" w:hAnsi="仿宋" w:eastAsia="仿宋" w:cs="宋体"/>
                <w:color w:val="auto"/>
                <w:kern w:val="0"/>
                <w:sz w:val="24"/>
              </w:rPr>
            </w:pPr>
            <w:r>
              <w:rPr>
                <w:rFonts w:hint="eastAsia" w:ascii="仿宋" w:hAnsi="仿宋" w:eastAsia="仿宋" w:cs="宋体"/>
                <w:color w:val="auto"/>
                <w:kern w:val="0"/>
                <w:sz w:val="24"/>
              </w:rPr>
              <w:t>成交总价（元）</w:t>
            </w:r>
          </w:p>
        </w:tc>
        <w:tc>
          <w:tcPr>
            <w:tcW w:w="1079" w:type="dxa"/>
            <w:tcBorders>
              <w:top w:val="single" w:color="auto" w:sz="4" w:space="0"/>
              <w:left w:val="single" w:color="auto" w:sz="4" w:space="0"/>
              <w:bottom w:val="single" w:color="auto" w:sz="8" w:space="0"/>
              <w:right w:val="single" w:color="auto" w:sz="8" w:space="0"/>
            </w:tcBorders>
            <w:shd w:val="clear" w:color="auto" w:fill="FFFFFF"/>
            <w:vAlign w:val="center"/>
          </w:tcPr>
          <w:p>
            <w:pPr>
              <w:widowControl/>
              <w:wordWrap w:val="0"/>
              <w:jc w:val="center"/>
              <w:rPr>
                <w:rFonts w:ascii="Segoe UI" w:hAnsi="Segoe UI" w:eastAsia="宋体" w:cs="Segoe UI"/>
                <w:color w:val="auto"/>
                <w:kern w:val="0"/>
                <w:sz w:val="18"/>
                <w:szCs w:val="18"/>
              </w:rPr>
            </w:pPr>
          </w:p>
        </w:tc>
      </w:tr>
    </w:tbl>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注：1.报价应是最终用户验收合格后的总价，包括设备运输、保险、代理、安装调试、培训、税费、系统集成费用和采购文件规定的其它费用。</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2.“序号”，按照各产品技术参数对应的序号填写。</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3.“品目及报价表”为多页的，每页均需由法定代表人或授权代表签字并盖投标人印章。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4.“品目及报价表”需单独密封。</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5、如有配套耗材，请参照此表报价。</w:t>
      </w:r>
    </w:p>
    <w:p>
      <w:pPr>
        <w:widowControl/>
        <w:shd w:val="clear" w:color="auto" w:fill="FFFFFF"/>
        <w:wordWrap w:val="0"/>
        <w:jc w:val="left"/>
        <w:rPr>
          <w:rFonts w:ascii="仿宋_GB2312" w:hAnsi="Segoe UI" w:eastAsia="仿宋_GB2312" w:cs="Segoe UI"/>
          <w:b/>
          <w:color w:val="auto"/>
          <w:kern w:val="0"/>
          <w:sz w:val="24"/>
          <w:szCs w:val="24"/>
        </w:rPr>
      </w:pPr>
      <w:r>
        <w:rPr>
          <w:rFonts w:hint="eastAsia" w:ascii="仿宋_GB2312" w:hAnsi="Segoe UI" w:eastAsia="仿宋_GB2312" w:cs="Segoe UI"/>
          <w:b/>
          <w:color w:val="auto"/>
          <w:kern w:val="0"/>
          <w:sz w:val="24"/>
          <w:szCs w:val="24"/>
        </w:rPr>
        <w:t>6、如有多种规格，请按每种规格分别报价，产品的最终计算单价以不同规格报价的均价为准。</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供应商名称：（盖章）</w:t>
      </w:r>
    </w:p>
    <w:p>
      <w:pPr>
        <w:widowControl/>
        <w:shd w:val="clear" w:color="auto" w:fill="FFFFFF"/>
        <w:wordWrap w:val="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法定代表人或授权代表（签字）：日期：</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ind w:left="720" w:hanging="720"/>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附件4-4：</w:t>
      </w:r>
      <w:r>
        <w:rPr>
          <w:rFonts w:hint="eastAsia" w:ascii="黑体" w:hAnsi="黑体" w:eastAsia="黑体" w:cs="Segoe UI"/>
          <w:b/>
          <w:bCs/>
          <w:color w:val="auto"/>
          <w:kern w:val="0"/>
          <w:sz w:val="24"/>
          <w:szCs w:val="24"/>
        </w:rPr>
        <w:t>法定代表人身份授权书</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（采购单位名称）：</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本授权声明：（投标人名称）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（法定代表人姓名、职务）授权（被授权人姓名、职务）为我方</w:t>
      </w:r>
      <w:r>
        <w:rPr>
          <w:rFonts w:hint="eastAsia" w:ascii="仿宋_GB2312" w:hAnsi="Segoe UI" w:eastAsia="仿宋_GB2312" w:cs="Segoe UI"/>
          <w:color w:val="auto"/>
          <w:kern w:val="0"/>
          <w:sz w:val="24"/>
          <w:szCs w:val="24"/>
          <w:u w:val="single"/>
        </w:rPr>
        <w:t>“”</w:t>
      </w:r>
      <w:r>
        <w:rPr>
          <w:rFonts w:hint="eastAsia" w:ascii="仿宋_GB2312" w:hAnsi="Segoe UI" w:eastAsia="仿宋_GB2312" w:cs="Segoe UI"/>
          <w:color w:val="auto"/>
          <w:kern w:val="0"/>
          <w:sz w:val="24"/>
          <w:szCs w:val="24"/>
        </w:rPr>
        <w:t>项目投标活动的合法代表，以我方名义全权处理该项目有关投标、签订合同以及执行合同等一切事宜。</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特此声明。</w:t>
      </w:r>
    </w:p>
    <w:p>
      <w:pPr>
        <w:widowControl/>
        <w:shd w:val="clear" w:color="auto" w:fill="FFFFFF"/>
        <w:wordWrap w:val="0"/>
        <w:spacing w:line="270" w:lineRule="atLeast"/>
        <w:ind w:firstLine="573"/>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授权代表签字：</w:t>
      </w:r>
    </w:p>
    <w:p>
      <w:pPr>
        <w:widowControl/>
        <w:shd w:val="clear" w:color="auto" w:fill="FFFFFF"/>
        <w:wordWrap w:val="0"/>
        <w:spacing w:line="270" w:lineRule="atLeast"/>
        <w:ind w:firstLine="573"/>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被授权代表签字：</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投标人名称：（加盖公章）</w:t>
      </w:r>
    </w:p>
    <w:p>
      <w:pPr>
        <w:widowControl/>
        <w:shd w:val="clear" w:color="auto" w:fill="FFFFFF"/>
        <w:wordWrap w:val="0"/>
        <w:spacing w:line="270" w:lineRule="atLeast"/>
        <w:ind w:firstLine="48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日期：</w:t>
      </w:r>
    </w:p>
    <w:p>
      <w:pPr>
        <w:widowControl/>
        <w:shd w:val="clear" w:color="auto" w:fill="FFFFFF"/>
        <w:wordWrap w:val="0"/>
        <w:spacing w:line="270" w:lineRule="atLeast"/>
        <w:ind w:left="480" w:hanging="36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★说明：上述证明文件附有法定代表人、被授权代表身份证复印件（加盖公章）时才能生效。</w:t>
      </w:r>
    </w:p>
    <w:p>
      <w:pPr>
        <w:widowControl/>
        <w:shd w:val="clear" w:color="auto" w:fill="FFFFFF"/>
        <w:wordWrap w:val="0"/>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p>
    <w:p>
      <w:pPr>
        <w:widowControl/>
        <w:jc w:val="left"/>
        <w:rPr>
          <w:rFonts w:ascii="仿宋_GB2312" w:hAnsi="Segoe UI" w:eastAsia="仿宋_GB2312" w:cs="Segoe UI"/>
          <w:b/>
          <w:bCs/>
          <w:color w:val="auto"/>
          <w:kern w:val="0"/>
          <w:sz w:val="24"/>
          <w:szCs w:val="24"/>
        </w:rPr>
      </w:pPr>
      <w:r>
        <w:rPr>
          <w:rFonts w:ascii="仿宋_GB2312" w:hAnsi="Segoe UI" w:eastAsia="仿宋_GB2312" w:cs="Segoe UI"/>
          <w:b/>
          <w:bCs/>
          <w:color w:val="auto"/>
          <w:kern w:val="0"/>
          <w:sz w:val="24"/>
          <w:szCs w:val="24"/>
        </w:rPr>
        <w:br w:type="page"/>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仿宋_GB2312" w:hAnsi="Segoe UI" w:eastAsia="仿宋_GB2312" w:cs="Segoe UI"/>
          <w:b/>
          <w:bCs/>
          <w:color w:val="auto"/>
          <w:kern w:val="0"/>
          <w:sz w:val="24"/>
          <w:szCs w:val="24"/>
        </w:rPr>
        <w:t>附件5：反商业贿赂承诺书</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二、本厂家、商家、公司保证在药品、医疗器械、设备、物资、基建工程竞标工作及药品、试剂销售等工作中承诺做到：</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1、不与其他投标人相互串通投标报价，损害贵院的合法权益；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2、不与招标人串通投标，损害国家利益、社会公共利益或他人的合法权益；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3、不以向招标人或者评标委员会成员行贿的手段谋取中标；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4、竞标报价不违反相关法律的规定，也不以他人名义投标或者以其他方式弄虚作假，骗取中标；</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5、保证不以其他任何方式扰乱贵院的招标工作；</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6、保证不在药品销售、医疗器械、设备、物资、基建工程竞标中采取账外暗中给予回扣的手段腐蚀、贿赂医护、药剂人员、干部等其他相关人员；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8、保证不让贵院临床科室、药剂部门以及有关人员登记、统计医生处方或为此提供方便，干扰贵院的正常工作秩序；</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9、保证不以其他任何不正当竞争手段推销药品、医疗器械、设备、物资。</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三、本厂家、商家、公司保证竭力维护贵院的声誉，不做任何有损贵院形象的事情。</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五、对本厂家、商家、公司及本厂家、商家、公司工作人员采取以上手段竞标、促销等，干扰贵院正常工作秩序，损害贵院形象的，本厂家、商家、公司保证：</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2、对本厂家、商家、公司相关工作人员作出严肃处理；</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fill="FFFFFF"/>
        <w:wordWrap w:val="0"/>
        <w:spacing w:line="270" w:lineRule="atLeast"/>
        <w:ind w:firstLine="420"/>
        <w:jc w:val="left"/>
        <w:rPr>
          <w:rFonts w:ascii="Segoe UI" w:hAnsi="Segoe UI" w:eastAsia="宋体" w:cs="Segoe UI"/>
          <w:color w:val="auto"/>
          <w:kern w:val="0"/>
          <w:sz w:val="18"/>
          <w:szCs w:val="18"/>
        </w:rPr>
      </w:pPr>
      <w:r>
        <w:rPr>
          <w:rFonts w:hint="eastAsia" w:ascii="仿宋_GB2312" w:hAnsi="Segoe UI" w:eastAsia="仿宋_GB2312" w:cs="Segoe UI"/>
          <w:color w:val="auto"/>
          <w:kern w:val="0"/>
          <w:sz w:val="24"/>
          <w:szCs w:val="24"/>
        </w:rPr>
        <w:t>六、采购物资名称：</w:t>
      </w:r>
    </w:p>
    <w:p>
      <w:pPr>
        <w:widowControl/>
        <w:shd w:val="clear" w:color="auto" w:fill="FFFFFF"/>
        <w:wordWrap w:val="0"/>
        <w:spacing w:line="270" w:lineRule="atLeast"/>
        <w:jc w:val="left"/>
        <w:rPr>
          <w:rFonts w:ascii="Segoe UI" w:hAnsi="Segoe UI" w:eastAsia="宋体" w:cs="Segoe UI"/>
          <w:color w:val="auto"/>
          <w:kern w:val="0"/>
          <w:sz w:val="18"/>
          <w:szCs w:val="18"/>
        </w:rPr>
      </w:pPr>
      <w:r>
        <w:rPr>
          <w:rFonts w:hint="eastAsia" w:ascii="宋体" w:hAnsi="宋体" w:eastAsia="宋体" w:cs="Segoe UI"/>
          <w:color w:val="auto"/>
          <w:kern w:val="0"/>
          <w:sz w:val="24"/>
          <w:szCs w:val="24"/>
        </w:rPr>
        <w:t> </w:t>
      </w:r>
      <w:r>
        <w:rPr>
          <w:rFonts w:hint="eastAsia" w:ascii="仿宋_GB2312" w:hAnsi="Segoe UI" w:eastAsia="仿宋_GB2312" w:cs="Segoe UI"/>
          <w:color w:val="auto"/>
          <w:kern w:val="0"/>
          <w:sz w:val="24"/>
          <w:szCs w:val="24"/>
        </w:rPr>
        <w:t>本《承诺书》一式二份（一份由承诺人自存；一份随投标文件装订）</w:t>
      </w:r>
    </w:p>
    <w:p>
      <w:pPr>
        <w:widowControl/>
        <w:shd w:val="clear" w:color="auto" w:fill="FFFFFF"/>
        <w:wordWrap w:val="0"/>
        <w:spacing w:line="270" w:lineRule="atLeast"/>
        <w:ind w:firstLine="240" w:firstLineChars="10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承诺企业名称（公章）法人代表或委托代理人（承诺人）</w:t>
      </w:r>
    </w:p>
    <w:p>
      <w:pPr>
        <w:widowControl/>
        <w:shd w:val="clear" w:color="auto" w:fill="FFFFFF"/>
        <w:wordWrap w:val="0"/>
        <w:ind w:left="-850" w:leftChars="-405"/>
        <w:jc w:val="left"/>
        <w:rPr>
          <w:rFonts w:ascii="微软雅黑" w:hAnsi="微软雅黑" w:eastAsia="微软雅黑" w:cs="Segoe UI"/>
          <w:color w:val="auto"/>
          <w:kern w:val="0"/>
          <w:sz w:val="24"/>
          <w:szCs w:val="24"/>
        </w:rPr>
      </w:pPr>
      <w:r>
        <w:rPr>
          <w:rFonts w:hint="eastAsia" w:ascii="微软雅黑" w:hAnsi="微软雅黑" w:eastAsia="微软雅黑" w:cs="Segoe UI"/>
          <w:color w:val="auto"/>
          <w:kern w:val="0"/>
          <w:sz w:val="24"/>
          <w:szCs w:val="24"/>
        </w:rPr>
        <w:t>附件6：</w:t>
      </w:r>
    </w:p>
    <w:p>
      <w:pPr>
        <w:pStyle w:val="6"/>
        <w:ind w:firstLine="2108" w:firstLineChars="750"/>
        <w:rPr>
          <w:rFonts w:ascii="仿宋_GB2312" w:hAnsi="Segoe UI" w:eastAsia="仿宋_GB2312" w:cs="Segoe UI"/>
          <w:b/>
          <w:bCs/>
          <w:color w:val="auto"/>
          <w:kern w:val="0"/>
          <w:sz w:val="28"/>
          <w:szCs w:val="28"/>
        </w:rPr>
      </w:pPr>
      <w:r>
        <w:rPr>
          <w:rFonts w:hint="eastAsia" w:ascii="仿宋_GB2312" w:hAnsi="Segoe UI" w:eastAsia="仿宋_GB2312" w:cs="Segoe UI"/>
          <w:b/>
          <w:bCs/>
          <w:color w:val="auto"/>
          <w:kern w:val="0"/>
          <w:sz w:val="28"/>
          <w:szCs w:val="28"/>
        </w:rPr>
        <w:t xml:space="preserve"> 无围标、串标行为承诺书</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本公司郑重承诺：我公司自觉遵守《中华人民共和国政府采购法》和《中华人民共和国政府采购法实施条例》的有关规定，我公司在参加本次项目（项目名称：XXXXXXX）采购活动中，无以下围标、串标行为：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1.不同供应商的投标文件由同一单位或者个人编制；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2.不同供应商委托同一单位或者个人办理投标事宜；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3.不同供应商的投标文件载明的项目管理成员或者联系人员为同一人；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4.不同供应商的投标文件异常一致或者投标报价呈规律性差异；</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5.不同供应商的投标文件相互混装；</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6.不同供应商的投标保证金从同一单位或者个人的账户转出；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7.不同供应商的董事、监事、高管、单位负责人为同一人或者存在控股、管理关系的不同单位参加同一采购项目；</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8.供应商之间事先约定由某一特定供应商中标、成交；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9.供应商之间商定部分供应商放弃参加采购活动或者放弃中标、成交；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10.法律法规界定的其他围标串标行为。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我公司承诺在本项目采购活动中，与采购人不存在关联关系，与其他投标单位不存在关联关系。如被查实在本项目采购活动中存在围标、串标的，本公司将承担法律责任，接受相应的法律法规处罚。</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投标人法人代表或委托代理人（承诺人）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 xml:space="preserve">投标人：（公章）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hint="eastAsia" w:ascii="仿宋_GB2312" w:hAnsi="Segoe UI" w:eastAsia="仿宋_GB2312" w:cs="Segoe UI"/>
          <w:color w:val="auto"/>
          <w:kern w:val="0"/>
          <w:sz w:val="24"/>
          <w:szCs w:val="24"/>
        </w:rPr>
        <w:t>日期：   年    月    日</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微软雅黑" w:hAnsi="微软雅黑" w:eastAsia="微软雅黑" w:cs="Segoe UI"/>
          <w:bCs/>
          <w:color w:val="auto"/>
          <w:kern w:val="0"/>
          <w:sz w:val="28"/>
          <w:szCs w:val="28"/>
        </w:rPr>
      </w:pPr>
    </w:p>
    <w:p>
      <w:pPr>
        <w:widowControl/>
        <w:shd w:val="clear" w:color="auto" w:fill="FFFFFF"/>
        <w:wordWrap w:val="0"/>
        <w:ind w:left="-850" w:leftChars="-405"/>
        <w:jc w:val="left"/>
        <w:rPr>
          <w:rFonts w:ascii="Times New Roman" w:hAnsi="Times New Roman" w:eastAsia="方正小标宋简体" w:cs="Times New Roman"/>
          <w:color w:val="auto"/>
          <w:kern w:val="0"/>
          <w:sz w:val="44"/>
          <w:szCs w:val="44"/>
        </w:rPr>
      </w:pPr>
      <w:r>
        <w:rPr>
          <w:rFonts w:hint="eastAsia" w:ascii="微软雅黑" w:hAnsi="微软雅黑" w:eastAsia="微软雅黑" w:cs="Segoe UI"/>
          <w:bCs/>
          <w:color w:val="auto"/>
          <w:kern w:val="0"/>
          <w:sz w:val="28"/>
          <w:szCs w:val="28"/>
        </w:rPr>
        <w:t>附件7：</w:t>
      </w:r>
    </w:p>
    <w:p>
      <w:pPr>
        <w:widowControl/>
        <w:jc w:val="center"/>
        <w:rPr>
          <w:rFonts w:ascii="仿宋_GB2312" w:hAnsi="Segoe UI" w:eastAsia="仿宋_GB2312" w:cs="Segoe UI"/>
          <w:b/>
          <w:bCs/>
          <w:color w:val="auto"/>
          <w:kern w:val="0"/>
          <w:sz w:val="28"/>
          <w:szCs w:val="28"/>
        </w:rPr>
      </w:pPr>
      <w:r>
        <w:rPr>
          <w:rFonts w:ascii="仿宋_GB2312" w:hAnsi="Segoe UI" w:eastAsia="仿宋_GB2312" w:cs="Segoe UI"/>
          <w:b/>
          <w:bCs/>
          <w:color w:val="auto"/>
          <w:kern w:val="0"/>
          <w:sz w:val="28"/>
          <w:szCs w:val="28"/>
        </w:rPr>
        <w:t>供应商遵守招标采购纪律承诺书</w:t>
      </w:r>
    </w:p>
    <w:p>
      <w:pPr>
        <w:jc w:val="center"/>
        <w:rPr>
          <w:rFonts w:ascii="Times New Roman" w:hAnsi="Times New Roman" w:cs="Times New Roman"/>
          <w:color w:val="auto"/>
          <w:kern w:val="0"/>
          <w:sz w:val="28"/>
          <w:szCs w:val="28"/>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致四川省妇幼保健院：</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我单位作为本次采购项目的供应商，根据响应文件要求，现郑重承诺如下：</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一、参加本次采购活动，我单位不存在与单位负责人为同一人或者存在直接控股、管理关系的其他供应商参与同一合同项下的采购活动的行为。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二、参加本次采购活动，不得直接或者间接从采购人或者采购代理机构处获得其他供应商的相关情况并修改其投标文件或者响应文件。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三、参加本次采购活动，不得按照采购人的授意撤换、修改投标文件或者响应文件。</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四、参加本次采购活动，不得和本次采购供应商之间协商报价、技术方案等投标文件或者响应文件的实质性内容。</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五、本次采购活动中，不存在属于同一集团、协会、商会等组织成员的供应商按照该组织要求协同参加本次采购活动。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六、参加本次采购活动，不存在与其他供应商之间事先约定由某一特定供应商中标、成交。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七、参加本次采购活动，不存在与其他供应商商定部分供应商放弃参加采购活动或者放弃中标、成交。</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八、参加本次采购活动，不存在我单位的投标文件或者响应文件由其他参与本项目的单位或个人编制或委托办理投标事宜。</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九、参加本次采购活动，不存在我单位与采购人之间、供应商相互之间，为谋求特定供应商中标、成交或者排斥其他供应商的其他串通行为。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十、与我方存在直接控股关系的单位为：</w:t>
      </w:r>
      <w:r>
        <w:rPr>
          <w:rFonts w:hint="eastAsia" w:ascii="仿宋_GB2312" w:hAnsi="Segoe UI" w:eastAsia="仿宋_GB2312" w:cs="Segoe UI"/>
          <w:color w:val="auto"/>
          <w:kern w:val="0"/>
          <w:sz w:val="24"/>
          <w:szCs w:val="24"/>
        </w:rPr>
        <w:t>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存在管理关系单位为：</w:t>
      </w:r>
      <w:r>
        <w:rPr>
          <w:rFonts w:hint="eastAsia" w:ascii="仿宋_GB2312" w:hAnsi="Segoe UI" w:eastAsia="仿宋_GB2312" w:cs="Segoe UI"/>
          <w:color w:val="auto"/>
          <w:kern w:val="0"/>
          <w:sz w:val="24"/>
          <w:szCs w:val="24"/>
        </w:rPr>
        <w:t>____________________________</w:t>
      </w:r>
      <w:r>
        <w:rPr>
          <w:rFonts w:ascii="仿宋_GB2312" w:hAnsi="Segoe UI" w:eastAsia="仿宋_GB2312" w:cs="Segoe UI"/>
          <w:color w:val="auto"/>
          <w:kern w:val="0"/>
          <w:sz w:val="24"/>
          <w:szCs w:val="24"/>
        </w:rPr>
        <w:t>。</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供应商名称（单位公章）：                 年    月   日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法定代表人/单位负责人或授权代表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（签字或加盖个人名章）：        </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 xml:space="preserve"> </w:t>
      </w:r>
    </w:p>
    <w:p>
      <w:pPr>
        <w:widowControl/>
        <w:shd w:val="clear" w:color="auto" w:fill="FFFFFF"/>
        <w:wordWrap w:val="0"/>
        <w:spacing w:line="500" w:lineRule="exact"/>
        <w:ind w:firstLine="480" w:firstLineChars="200"/>
        <w:jc w:val="left"/>
        <w:rPr>
          <w:rFonts w:ascii="仿宋" w:hAnsi="仿宋" w:eastAsia="仿宋" w:cs="Segoe UI"/>
          <w:color w:val="auto"/>
          <w:kern w:val="0"/>
          <w:sz w:val="24"/>
          <w:szCs w:val="24"/>
        </w:rPr>
      </w:pP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注：</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1.“负责人”是指单位法定代表人或者法律、行政法规规定代表单位行使职权的主要负责人。</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2.“控股”是指出资额占有限责任公司资本总额百分之五十以上或者其持有的股份占股份有限公司股本总额百分之五十以上的，以及出资额或者持有股份的比例虽然不足百分之五十，但依其出资额或者持有的股份所享有的表决权已足以对股东会、股东大会的决议产生重大影响。</w:t>
      </w:r>
    </w:p>
    <w:p>
      <w:pPr>
        <w:widowControl/>
        <w:shd w:val="clear" w:color="auto" w:fill="FFFFFF"/>
        <w:wordWrap w:val="0"/>
        <w:spacing w:line="270" w:lineRule="atLeast"/>
        <w:ind w:firstLine="420"/>
        <w:jc w:val="left"/>
        <w:rPr>
          <w:rFonts w:ascii="仿宋_GB2312" w:hAnsi="Segoe UI" w:eastAsia="仿宋_GB2312" w:cs="Segoe UI"/>
          <w:color w:val="auto"/>
          <w:kern w:val="0"/>
          <w:sz w:val="24"/>
          <w:szCs w:val="24"/>
        </w:rPr>
      </w:pPr>
      <w:r>
        <w:rPr>
          <w:rFonts w:ascii="仿宋_GB2312" w:hAnsi="Segoe UI" w:eastAsia="仿宋_GB2312" w:cs="Segoe UI"/>
          <w:color w:val="auto"/>
          <w:kern w:val="0"/>
          <w:sz w:val="24"/>
          <w:szCs w:val="24"/>
        </w:rPr>
        <w:t>3.“管理关系”是指与不具有出资持股关系的单位之间存在的其他管理与被管理关系。</w:t>
      </w:r>
    </w:p>
    <w:p>
      <w:pPr>
        <w:widowControl/>
        <w:shd w:val="clear" w:color="auto" w:fill="FFFFFF"/>
        <w:wordWrap w:val="0"/>
        <w:spacing w:line="270" w:lineRule="atLeast"/>
        <w:ind w:firstLine="180" w:firstLineChars="100"/>
        <w:jc w:val="left"/>
        <w:rPr>
          <w:rFonts w:ascii="Segoe UI" w:hAnsi="Segoe UI" w:eastAsia="宋体" w:cs="Segoe UI"/>
          <w:color w:val="auto"/>
          <w:kern w:val="0"/>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324"/>
    <w:rsid w:val="00004787"/>
    <w:rsid w:val="00007B89"/>
    <w:rsid w:val="00007DFD"/>
    <w:rsid w:val="00010103"/>
    <w:rsid w:val="00010B00"/>
    <w:rsid w:val="00015E93"/>
    <w:rsid w:val="00020B77"/>
    <w:rsid w:val="00024D64"/>
    <w:rsid w:val="00043546"/>
    <w:rsid w:val="000438E7"/>
    <w:rsid w:val="00047FEC"/>
    <w:rsid w:val="000706EE"/>
    <w:rsid w:val="000748BC"/>
    <w:rsid w:val="000759CF"/>
    <w:rsid w:val="00080125"/>
    <w:rsid w:val="0008179A"/>
    <w:rsid w:val="0008198E"/>
    <w:rsid w:val="00091DF5"/>
    <w:rsid w:val="00093551"/>
    <w:rsid w:val="000A2E3E"/>
    <w:rsid w:val="000A4E59"/>
    <w:rsid w:val="000B62D3"/>
    <w:rsid w:val="000B7345"/>
    <w:rsid w:val="000C71DD"/>
    <w:rsid w:val="000D3B25"/>
    <w:rsid w:val="000D3D1E"/>
    <w:rsid w:val="000D6D0F"/>
    <w:rsid w:val="000F0AC4"/>
    <w:rsid w:val="00100CCE"/>
    <w:rsid w:val="00100D6D"/>
    <w:rsid w:val="00100EA5"/>
    <w:rsid w:val="00106BE7"/>
    <w:rsid w:val="00111FA2"/>
    <w:rsid w:val="00114337"/>
    <w:rsid w:val="00114C5E"/>
    <w:rsid w:val="00130191"/>
    <w:rsid w:val="00130CF2"/>
    <w:rsid w:val="00130D98"/>
    <w:rsid w:val="00130EE8"/>
    <w:rsid w:val="00132D57"/>
    <w:rsid w:val="00137D36"/>
    <w:rsid w:val="0014780A"/>
    <w:rsid w:val="00147F8C"/>
    <w:rsid w:val="00156A7F"/>
    <w:rsid w:val="00163A7A"/>
    <w:rsid w:val="001660F2"/>
    <w:rsid w:val="00171150"/>
    <w:rsid w:val="00187CD7"/>
    <w:rsid w:val="0019190D"/>
    <w:rsid w:val="00192C67"/>
    <w:rsid w:val="001A0043"/>
    <w:rsid w:val="001A07A7"/>
    <w:rsid w:val="001B33EA"/>
    <w:rsid w:val="001B6821"/>
    <w:rsid w:val="001D3738"/>
    <w:rsid w:val="001D6F6C"/>
    <w:rsid w:val="001D7DD3"/>
    <w:rsid w:val="00205D92"/>
    <w:rsid w:val="002106B2"/>
    <w:rsid w:val="0021079A"/>
    <w:rsid w:val="00222359"/>
    <w:rsid w:val="002272D2"/>
    <w:rsid w:val="00227B3D"/>
    <w:rsid w:val="00233014"/>
    <w:rsid w:val="00236079"/>
    <w:rsid w:val="00236A1E"/>
    <w:rsid w:val="00260ECC"/>
    <w:rsid w:val="00281747"/>
    <w:rsid w:val="002820EB"/>
    <w:rsid w:val="002832F3"/>
    <w:rsid w:val="00287003"/>
    <w:rsid w:val="002B147D"/>
    <w:rsid w:val="002B3FE8"/>
    <w:rsid w:val="002C0C80"/>
    <w:rsid w:val="002C17EC"/>
    <w:rsid w:val="002C5A43"/>
    <w:rsid w:val="002E14C1"/>
    <w:rsid w:val="002E32EC"/>
    <w:rsid w:val="002E55D8"/>
    <w:rsid w:val="002E5CC9"/>
    <w:rsid w:val="002F3367"/>
    <w:rsid w:val="002F6046"/>
    <w:rsid w:val="002F66C5"/>
    <w:rsid w:val="00306264"/>
    <w:rsid w:val="0030789D"/>
    <w:rsid w:val="0031518D"/>
    <w:rsid w:val="00316C04"/>
    <w:rsid w:val="003178E2"/>
    <w:rsid w:val="00317ADE"/>
    <w:rsid w:val="003217D8"/>
    <w:rsid w:val="00322FB8"/>
    <w:rsid w:val="003248E5"/>
    <w:rsid w:val="003320F6"/>
    <w:rsid w:val="00332CD5"/>
    <w:rsid w:val="00335A3B"/>
    <w:rsid w:val="00341E1E"/>
    <w:rsid w:val="00353AE9"/>
    <w:rsid w:val="003636D3"/>
    <w:rsid w:val="00364A1D"/>
    <w:rsid w:val="00371826"/>
    <w:rsid w:val="00375273"/>
    <w:rsid w:val="0037583B"/>
    <w:rsid w:val="003A2C67"/>
    <w:rsid w:val="003B07D3"/>
    <w:rsid w:val="003D2F0C"/>
    <w:rsid w:val="003E3CE4"/>
    <w:rsid w:val="003E5CBB"/>
    <w:rsid w:val="00406809"/>
    <w:rsid w:val="00411A4B"/>
    <w:rsid w:val="0041753A"/>
    <w:rsid w:val="00424DEB"/>
    <w:rsid w:val="00427D8B"/>
    <w:rsid w:val="004408B8"/>
    <w:rsid w:val="00445170"/>
    <w:rsid w:val="004574AD"/>
    <w:rsid w:val="00462076"/>
    <w:rsid w:val="00462F04"/>
    <w:rsid w:val="00463278"/>
    <w:rsid w:val="004661AC"/>
    <w:rsid w:val="00474BA6"/>
    <w:rsid w:val="00481C00"/>
    <w:rsid w:val="00485D78"/>
    <w:rsid w:val="00495C4B"/>
    <w:rsid w:val="004A660C"/>
    <w:rsid w:val="004B302A"/>
    <w:rsid w:val="004B5221"/>
    <w:rsid w:val="004B589A"/>
    <w:rsid w:val="004C1377"/>
    <w:rsid w:val="004D1283"/>
    <w:rsid w:val="004D30B3"/>
    <w:rsid w:val="004D5C8C"/>
    <w:rsid w:val="004D6C13"/>
    <w:rsid w:val="004E1E7A"/>
    <w:rsid w:val="004E3C84"/>
    <w:rsid w:val="004E41EC"/>
    <w:rsid w:val="004E5416"/>
    <w:rsid w:val="004E7E54"/>
    <w:rsid w:val="0050421A"/>
    <w:rsid w:val="00524DBB"/>
    <w:rsid w:val="00527486"/>
    <w:rsid w:val="00531EBF"/>
    <w:rsid w:val="00533482"/>
    <w:rsid w:val="005343ED"/>
    <w:rsid w:val="005445B0"/>
    <w:rsid w:val="00544EB5"/>
    <w:rsid w:val="00553AF3"/>
    <w:rsid w:val="00553C17"/>
    <w:rsid w:val="0055466B"/>
    <w:rsid w:val="00556C8D"/>
    <w:rsid w:val="00561622"/>
    <w:rsid w:val="00565629"/>
    <w:rsid w:val="005736DB"/>
    <w:rsid w:val="005756CC"/>
    <w:rsid w:val="00582624"/>
    <w:rsid w:val="00587330"/>
    <w:rsid w:val="00596141"/>
    <w:rsid w:val="005968B6"/>
    <w:rsid w:val="00597D06"/>
    <w:rsid w:val="005A42FF"/>
    <w:rsid w:val="005A498C"/>
    <w:rsid w:val="005B436F"/>
    <w:rsid w:val="005C2F4C"/>
    <w:rsid w:val="005C6A4D"/>
    <w:rsid w:val="005D0903"/>
    <w:rsid w:val="005D1899"/>
    <w:rsid w:val="005E107D"/>
    <w:rsid w:val="005E2FA9"/>
    <w:rsid w:val="005E7B85"/>
    <w:rsid w:val="005F00D0"/>
    <w:rsid w:val="005F23B2"/>
    <w:rsid w:val="0060180B"/>
    <w:rsid w:val="00603DC4"/>
    <w:rsid w:val="006142F5"/>
    <w:rsid w:val="00615CB8"/>
    <w:rsid w:val="00617A88"/>
    <w:rsid w:val="006205A9"/>
    <w:rsid w:val="00623ECD"/>
    <w:rsid w:val="006329C4"/>
    <w:rsid w:val="006338BD"/>
    <w:rsid w:val="00650E6E"/>
    <w:rsid w:val="00651D12"/>
    <w:rsid w:val="00654439"/>
    <w:rsid w:val="00662F55"/>
    <w:rsid w:val="00692DF4"/>
    <w:rsid w:val="00695255"/>
    <w:rsid w:val="006A02EE"/>
    <w:rsid w:val="006B0075"/>
    <w:rsid w:val="006B4946"/>
    <w:rsid w:val="006B620D"/>
    <w:rsid w:val="006B73BA"/>
    <w:rsid w:val="006C6015"/>
    <w:rsid w:val="006E218B"/>
    <w:rsid w:val="006E362A"/>
    <w:rsid w:val="006E38D3"/>
    <w:rsid w:val="006E7088"/>
    <w:rsid w:val="006F18FD"/>
    <w:rsid w:val="006F4C72"/>
    <w:rsid w:val="007047F2"/>
    <w:rsid w:val="00712570"/>
    <w:rsid w:val="00722134"/>
    <w:rsid w:val="0072583B"/>
    <w:rsid w:val="0073058F"/>
    <w:rsid w:val="00733EC4"/>
    <w:rsid w:val="00735DB0"/>
    <w:rsid w:val="00736E22"/>
    <w:rsid w:val="0074103A"/>
    <w:rsid w:val="00752207"/>
    <w:rsid w:val="00752253"/>
    <w:rsid w:val="00757B8C"/>
    <w:rsid w:val="0076416E"/>
    <w:rsid w:val="00766E01"/>
    <w:rsid w:val="007A288F"/>
    <w:rsid w:val="007A3AC3"/>
    <w:rsid w:val="007B2CD0"/>
    <w:rsid w:val="007B3C7A"/>
    <w:rsid w:val="007B6052"/>
    <w:rsid w:val="007D0E22"/>
    <w:rsid w:val="007E08D0"/>
    <w:rsid w:val="007E3F18"/>
    <w:rsid w:val="007F7ACE"/>
    <w:rsid w:val="007F7F3A"/>
    <w:rsid w:val="008031F3"/>
    <w:rsid w:val="00814E67"/>
    <w:rsid w:val="00826368"/>
    <w:rsid w:val="00831586"/>
    <w:rsid w:val="008364F8"/>
    <w:rsid w:val="008417D7"/>
    <w:rsid w:val="00853D43"/>
    <w:rsid w:val="008721C4"/>
    <w:rsid w:val="00881863"/>
    <w:rsid w:val="00890C5B"/>
    <w:rsid w:val="008A4AEC"/>
    <w:rsid w:val="008A67BE"/>
    <w:rsid w:val="008B3302"/>
    <w:rsid w:val="008B6D77"/>
    <w:rsid w:val="008C5DFC"/>
    <w:rsid w:val="008C6316"/>
    <w:rsid w:val="008D2974"/>
    <w:rsid w:val="008D5F86"/>
    <w:rsid w:val="008E01EC"/>
    <w:rsid w:val="008E253C"/>
    <w:rsid w:val="008E367A"/>
    <w:rsid w:val="008E7507"/>
    <w:rsid w:val="00904265"/>
    <w:rsid w:val="00911C32"/>
    <w:rsid w:val="009162F2"/>
    <w:rsid w:val="009222DC"/>
    <w:rsid w:val="009313F7"/>
    <w:rsid w:val="00944D3E"/>
    <w:rsid w:val="00952948"/>
    <w:rsid w:val="00957FE2"/>
    <w:rsid w:val="00960600"/>
    <w:rsid w:val="00970F1E"/>
    <w:rsid w:val="00973CDF"/>
    <w:rsid w:val="00975C5D"/>
    <w:rsid w:val="00980588"/>
    <w:rsid w:val="00991324"/>
    <w:rsid w:val="00992F19"/>
    <w:rsid w:val="00993EAB"/>
    <w:rsid w:val="0099558B"/>
    <w:rsid w:val="009A1565"/>
    <w:rsid w:val="009A546E"/>
    <w:rsid w:val="009A7628"/>
    <w:rsid w:val="009B20EB"/>
    <w:rsid w:val="009B61B5"/>
    <w:rsid w:val="009C7EC9"/>
    <w:rsid w:val="009D344B"/>
    <w:rsid w:val="009E4ACB"/>
    <w:rsid w:val="009E66B7"/>
    <w:rsid w:val="009F38F3"/>
    <w:rsid w:val="009F508A"/>
    <w:rsid w:val="00A01F56"/>
    <w:rsid w:val="00A077B1"/>
    <w:rsid w:val="00A1064C"/>
    <w:rsid w:val="00A157D2"/>
    <w:rsid w:val="00A27A71"/>
    <w:rsid w:val="00A42003"/>
    <w:rsid w:val="00A509AB"/>
    <w:rsid w:val="00A551ED"/>
    <w:rsid w:val="00A56FED"/>
    <w:rsid w:val="00A57D69"/>
    <w:rsid w:val="00A71C47"/>
    <w:rsid w:val="00A730D5"/>
    <w:rsid w:val="00A75584"/>
    <w:rsid w:val="00A75FD0"/>
    <w:rsid w:val="00A86DB1"/>
    <w:rsid w:val="00A90E3D"/>
    <w:rsid w:val="00A9223E"/>
    <w:rsid w:val="00A97427"/>
    <w:rsid w:val="00AA4BD9"/>
    <w:rsid w:val="00AB3127"/>
    <w:rsid w:val="00AB6CBD"/>
    <w:rsid w:val="00AC4206"/>
    <w:rsid w:val="00AC4BFD"/>
    <w:rsid w:val="00AD0D2B"/>
    <w:rsid w:val="00AD6B6A"/>
    <w:rsid w:val="00AD7D84"/>
    <w:rsid w:val="00AE14A6"/>
    <w:rsid w:val="00AE2403"/>
    <w:rsid w:val="00AF1410"/>
    <w:rsid w:val="00AF1626"/>
    <w:rsid w:val="00AF2B15"/>
    <w:rsid w:val="00B003FD"/>
    <w:rsid w:val="00B104CF"/>
    <w:rsid w:val="00B1151E"/>
    <w:rsid w:val="00B14A60"/>
    <w:rsid w:val="00B155B7"/>
    <w:rsid w:val="00B20822"/>
    <w:rsid w:val="00B22A4C"/>
    <w:rsid w:val="00B230BB"/>
    <w:rsid w:val="00B272BD"/>
    <w:rsid w:val="00B36544"/>
    <w:rsid w:val="00B40677"/>
    <w:rsid w:val="00B44BDE"/>
    <w:rsid w:val="00B45269"/>
    <w:rsid w:val="00B521F0"/>
    <w:rsid w:val="00B54AAD"/>
    <w:rsid w:val="00B63F70"/>
    <w:rsid w:val="00B70C15"/>
    <w:rsid w:val="00B71C0F"/>
    <w:rsid w:val="00B72D6B"/>
    <w:rsid w:val="00B741D5"/>
    <w:rsid w:val="00B77E7C"/>
    <w:rsid w:val="00B809DB"/>
    <w:rsid w:val="00B87B99"/>
    <w:rsid w:val="00B97955"/>
    <w:rsid w:val="00B97FD5"/>
    <w:rsid w:val="00BA1130"/>
    <w:rsid w:val="00BA3326"/>
    <w:rsid w:val="00BA6B91"/>
    <w:rsid w:val="00BB0352"/>
    <w:rsid w:val="00BB1E8E"/>
    <w:rsid w:val="00BC071B"/>
    <w:rsid w:val="00BC6B17"/>
    <w:rsid w:val="00BC7E84"/>
    <w:rsid w:val="00BD277A"/>
    <w:rsid w:val="00BE1EEA"/>
    <w:rsid w:val="00BE3C7E"/>
    <w:rsid w:val="00BE3F17"/>
    <w:rsid w:val="00BE7321"/>
    <w:rsid w:val="00BF0552"/>
    <w:rsid w:val="00BF45A6"/>
    <w:rsid w:val="00BF78CD"/>
    <w:rsid w:val="00C01967"/>
    <w:rsid w:val="00C039A5"/>
    <w:rsid w:val="00C1492E"/>
    <w:rsid w:val="00C16B55"/>
    <w:rsid w:val="00C234A0"/>
    <w:rsid w:val="00C300D9"/>
    <w:rsid w:val="00C359F2"/>
    <w:rsid w:val="00C4128A"/>
    <w:rsid w:val="00C416A9"/>
    <w:rsid w:val="00C4640A"/>
    <w:rsid w:val="00C53371"/>
    <w:rsid w:val="00C557C1"/>
    <w:rsid w:val="00C609E3"/>
    <w:rsid w:val="00C61584"/>
    <w:rsid w:val="00C67A8B"/>
    <w:rsid w:val="00C72BD9"/>
    <w:rsid w:val="00C749CC"/>
    <w:rsid w:val="00C757D7"/>
    <w:rsid w:val="00C75A6E"/>
    <w:rsid w:val="00C85E3F"/>
    <w:rsid w:val="00C86F82"/>
    <w:rsid w:val="00C96BCE"/>
    <w:rsid w:val="00CB4E79"/>
    <w:rsid w:val="00CB5106"/>
    <w:rsid w:val="00CB70F9"/>
    <w:rsid w:val="00CB7339"/>
    <w:rsid w:val="00CC2EF3"/>
    <w:rsid w:val="00CC46E6"/>
    <w:rsid w:val="00CD032B"/>
    <w:rsid w:val="00CD0AEF"/>
    <w:rsid w:val="00CD38C5"/>
    <w:rsid w:val="00CD43A3"/>
    <w:rsid w:val="00CE3709"/>
    <w:rsid w:val="00CE5869"/>
    <w:rsid w:val="00CF1903"/>
    <w:rsid w:val="00CF687F"/>
    <w:rsid w:val="00D02D32"/>
    <w:rsid w:val="00D17B6A"/>
    <w:rsid w:val="00D207AA"/>
    <w:rsid w:val="00D24B89"/>
    <w:rsid w:val="00D253C1"/>
    <w:rsid w:val="00D2792B"/>
    <w:rsid w:val="00D32ED6"/>
    <w:rsid w:val="00D33BA8"/>
    <w:rsid w:val="00D4455D"/>
    <w:rsid w:val="00D51CFD"/>
    <w:rsid w:val="00D52E38"/>
    <w:rsid w:val="00D540FF"/>
    <w:rsid w:val="00D54398"/>
    <w:rsid w:val="00D83AB1"/>
    <w:rsid w:val="00D94DD0"/>
    <w:rsid w:val="00DA221A"/>
    <w:rsid w:val="00DC521C"/>
    <w:rsid w:val="00DD1196"/>
    <w:rsid w:val="00DF0727"/>
    <w:rsid w:val="00DF23C8"/>
    <w:rsid w:val="00E043CA"/>
    <w:rsid w:val="00E110C5"/>
    <w:rsid w:val="00E17B68"/>
    <w:rsid w:val="00E24504"/>
    <w:rsid w:val="00E266A9"/>
    <w:rsid w:val="00E271F6"/>
    <w:rsid w:val="00E3025E"/>
    <w:rsid w:val="00E3692B"/>
    <w:rsid w:val="00E4103F"/>
    <w:rsid w:val="00E433C0"/>
    <w:rsid w:val="00E4757B"/>
    <w:rsid w:val="00E53C4C"/>
    <w:rsid w:val="00E57F42"/>
    <w:rsid w:val="00E61E0A"/>
    <w:rsid w:val="00E6350C"/>
    <w:rsid w:val="00E8491A"/>
    <w:rsid w:val="00E86BED"/>
    <w:rsid w:val="00E94D80"/>
    <w:rsid w:val="00E96BE6"/>
    <w:rsid w:val="00EA36AB"/>
    <w:rsid w:val="00EA370B"/>
    <w:rsid w:val="00EA54CC"/>
    <w:rsid w:val="00EB13CE"/>
    <w:rsid w:val="00EB3DF6"/>
    <w:rsid w:val="00EC180F"/>
    <w:rsid w:val="00EC2E6F"/>
    <w:rsid w:val="00EC3712"/>
    <w:rsid w:val="00ED090C"/>
    <w:rsid w:val="00ED10E3"/>
    <w:rsid w:val="00EF4D97"/>
    <w:rsid w:val="00F01BA1"/>
    <w:rsid w:val="00F0472A"/>
    <w:rsid w:val="00F0586B"/>
    <w:rsid w:val="00F14C35"/>
    <w:rsid w:val="00F17FD2"/>
    <w:rsid w:val="00F20659"/>
    <w:rsid w:val="00F26E10"/>
    <w:rsid w:val="00F36045"/>
    <w:rsid w:val="00F37C8C"/>
    <w:rsid w:val="00F43F43"/>
    <w:rsid w:val="00F536DF"/>
    <w:rsid w:val="00F60FE9"/>
    <w:rsid w:val="00F70970"/>
    <w:rsid w:val="00F721B2"/>
    <w:rsid w:val="00F7458F"/>
    <w:rsid w:val="00F76ECB"/>
    <w:rsid w:val="00F77022"/>
    <w:rsid w:val="00F90984"/>
    <w:rsid w:val="00F9258E"/>
    <w:rsid w:val="00F92663"/>
    <w:rsid w:val="00F9486E"/>
    <w:rsid w:val="00F94B87"/>
    <w:rsid w:val="00F95593"/>
    <w:rsid w:val="00F95B57"/>
    <w:rsid w:val="00F961D6"/>
    <w:rsid w:val="00FB38B7"/>
    <w:rsid w:val="00FC5D1F"/>
    <w:rsid w:val="00FD1F4A"/>
    <w:rsid w:val="00FD69D5"/>
    <w:rsid w:val="00FE1C69"/>
    <w:rsid w:val="00FE41A6"/>
    <w:rsid w:val="00FF37D5"/>
    <w:rsid w:val="00FF725A"/>
    <w:rsid w:val="00FF7EF9"/>
    <w:rsid w:val="0809162A"/>
    <w:rsid w:val="08552EB3"/>
    <w:rsid w:val="09883DB3"/>
    <w:rsid w:val="0B7702C0"/>
    <w:rsid w:val="0B890D43"/>
    <w:rsid w:val="0C0A0390"/>
    <w:rsid w:val="0C69586C"/>
    <w:rsid w:val="0EB033E5"/>
    <w:rsid w:val="15B626DC"/>
    <w:rsid w:val="17E0197B"/>
    <w:rsid w:val="18472232"/>
    <w:rsid w:val="18B93B85"/>
    <w:rsid w:val="1A707F41"/>
    <w:rsid w:val="1DE05766"/>
    <w:rsid w:val="1E997E27"/>
    <w:rsid w:val="1F19224C"/>
    <w:rsid w:val="1F5A67EC"/>
    <w:rsid w:val="22827069"/>
    <w:rsid w:val="22F464E8"/>
    <w:rsid w:val="25933A00"/>
    <w:rsid w:val="275B43E3"/>
    <w:rsid w:val="2B742A3A"/>
    <w:rsid w:val="31336B9D"/>
    <w:rsid w:val="31FB7325"/>
    <w:rsid w:val="3459137F"/>
    <w:rsid w:val="351D2E6B"/>
    <w:rsid w:val="35E40AE0"/>
    <w:rsid w:val="368F2498"/>
    <w:rsid w:val="375C3E0F"/>
    <w:rsid w:val="395149AF"/>
    <w:rsid w:val="39CE1F6A"/>
    <w:rsid w:val="3DA970F6"/>
    <w:rsid w:val="3DE462AE"/>
    <w:rsid w:val="45FE0BC5"/>
    <w:rsid w:val="47A53522"/>
    <w:rsid w:val="49A664ED"/>
    <w:rsid w:val="4B671727"/>
    <w:rsid w:val="4BD7418B"/>
    <w:rsid w:val="4C76008D"/>
    <w:rsid w:val="4F954CC0"/>
    <w:rsid w:val="59213BB4"/>
    <w:rsid w:val="5B1829CF"/>
    <w:rsid w:val="5F381B5D"/>
    <w:rsid w:val="60021495"/>
    <w:rsid w:val="622F0396"/>
    <w:rsid w:val="63D266D5"/>
    <w:rsid w:val="6CA02C6A"/>
    <w:rsid w:val="700B2FC9"/>
    <w:rsid w:val="734A410E"/>
    <w:rsid w:val="76451E51"/>
    <w:rsid w:val="77CF5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qFormat="1" w:unhideWhenUsed="0" w:uiPriority="0" w:semiHidden="0" w:name="toc 7"/>
    <w:lsdException w:uiPriority="39" w:name="toc 8"/>
    <w:lsdException w:uiPriority="39" w:name="toc 9"/>
    <w:lsdException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8"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afterLines="0" w:line="480" w:lineRule="auto"/>
      <w:ind w:left="420" w:leftChars="200"/>
    </w:pPr>
  </w:style>
  <w:style w:type="paragraph" w:styleId="4">
    <w:name w:val="toc 7"/>
    <w:basedOn w:val="1"/>
    <w:next w:val="1"/>
    <w:qFormat/>
    <w:uiPriority w:val="0"/>
    <w:pPr>
      <w:ind w:left="1200"/>
    </w:pPr>
    <w:rPr>
      <w:rFonts w:ascii="Calibri"/>
    </w:rPr>
  </w:style>
  <w:style w:type="paragraph" w:styleId="5">
    <w:name w:val="Normal Indent"/>
    <w:basedOn w:val="1"/>
    <w:uiPriority w:val="0"/>
    <w:pPr>
      <w:autoSpaceDE w:val="0"/>
      <w:autoSpaceDN w:val="0"/>
      <w:adjustRightInd w:val="0"/>
      <w:ind w:firstLine="420"/>
      <w:jc w:val="left"/>
    </w:pPr>
    <w:rPr>
      <w:rFonts w:ascii="宋体"/>
      <w:kern w:val="0"/>
      <w:sz w:val="24"/>
      <w:szCs w:val="20"/>
    </w:rPr>
  </w:style>
  <w:style w:type="paragraph" w:styleId="6">
    <w:name w:val="Body Text"/>
    <w:basedOn w:val="1"/>
    <w:next w:val="1"/>
    <w:link w:val="19"/>
    <w:unhideWhenUsed/>
    <w:qFormat/>
    <w:uiPriority w:val="99"/>
    <w:pPr>
      <w:spacing w:after="120"/>
    </w:pPr>
    <w:rPr>
      <w:szCs w:val="24"/>
    </w:rPr>
  </w:style>
  <w:style w:type="paragraph" w:styleId="7">
    <w:name w:val="Plain Text"/>
    <w:basedOn w:val="1"/>
    <w:qFormat/>
    <w:uiPriority w:val="0"/>
    <w:rPr>
      <w:rFonts w:ascii="宋体" w:hAnsi="Courier New" w:eastAsia="宋体" w:cs="Courier New"/>
      <w:szCs w:val="21"/>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98"/>
    <w:pPr>
      <w:spacing w:before="240" w:after="60"/>
      <w:jc w:val="center"/>
      <w:outlineLvl w:val="0"/>
    </w:pPr>
    <w:rPr>
      <w:rFonts w:ascii="等线 Light" w:hAnsi="等线 Light"/>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customStyle="1" w:styleId="15">
    <w:name w:val="Default"/>
    <w:basedOn w:val="11"/>
    <w:next w:val="3"/>
    <w:qFormat/>
    <w:uiPriority w:val="99"/>
    <w:pPr>
      <w:autoSpaceDE w:val="0"/>
      <w:autoSpaceDN w:val="0"/>
      <w:adjustRightInd w:val="0"/>
    </w:pPr>
    <w:rPr>
      <w:rFonts w:ascii="宋体" w:hAnsi="Times New Roman" w:cs="宋体"/>
      <w:color w:val="000000"/>
      <w:sz w:val="24"/>
      <w:szCs w:val="24"/>
    </w:rPr>
  </w:style>
  <w:style w:type="character" w:customStyle="1" w:styleId="16">
    <w:name w:val="页眉 字符"/>
    <w:basedOn w:val="14"/>
    <w:link w:val="9"/>
    <w:qFormat/>
    <w:uiPriority w:val="99"/>
    <w:rPr>
      <w:sz w:val="18"/>
      <w:szCs w:val="18"/>
    </w:rPr>
  </w:style>
  <w:style w:type="character" w:customStyle="1" w:styleId="17">
    <w:name w:val="页脚 字符"/>
    <w:basedOn w:val="14"/>
    <w:link w:val="8"/>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正文文本 字符"/>
    <w:basedOn w:val="14"/>
    <w:link w:val="6"/>
    <w:qFormat/>
    <w:uiPriority w:val="99"/>
    <w:rPr>
      <w:szCs w:val="24"/>
    </w:rPr>
  </w:style>
  <w:style w:type="paragraph" w:customStyle="1" w:styleId="20">
    <w:name w:val="样式 首行缩进:  2 字符"/>
    <w:basedOn w:val="1"/>
    <w:qFormat/>
    <w:uiPriority w:val="0"/>
    <w:pPr>
      <w:spacing w:line="400" w:lineRule="exact"/>
      <w:ind w:firstLine="200" w:firstLineChars="200"/>
    </w:pPr>
    <w:rPr>
      <w:rFonts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827CF3-7B76-4207-88B5-03CD2CF70481}">
  <ds:schemaRefs/>
</ds:datastoreItem>
</file>

<file path=docProps/app.xml><?xml version="1.0" encoding="utf-8"?>
<Properties xmlns="http://schemas.openxmlformats.org/officeDocument/2006/extended-properties" xmlns:vt="http://schemas.openxmlformats.org/officeDocument/2006/docPropsVTypes">
  <Template>Normal</Template>
  <Pages>12</Pages>
  <Words>3571</Words>
  <Characters>3808</Characters>
  <Lines>58</Lines>
  <Paragraphs>16</Paragraphs>
  <TotalTime>0</TotalTime>
  <ScaleCrop>false</ScaleCrop>
  <LinksUpToDate>false</LinksUpToDate>
  <CharactersWithSpaces>3869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2021-07-27T08:46:00Z</dcterms:created>
  <dc:creator>a</dc:creator>
  <cp:lastModifiedBy>杨燕</cp:lastModifiedBy>
  <cp:lastPrinted>2024-05-30T00:54:00Z</cp:lastPrinted>
  <dcterms:modified xsi:type="dcterms:W3CDTF">2025-03-03T08:55:28Z</dcterms:modified>
  <cp:revision>223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06887F346064436283D2F9769A26DFB5_13</vt:lpwstr>
  </property>
  <property fmtid="{D5CDD505-2E9C-101B-9397-08002B2CF9AE}" pid="4" name="KSOTemplateDocerSaveRecord">
    <vt:lpwstr>eyJoZGlkIjoiNzZiMTRhYzQ5NzUzZjJmNGVkNzRmYmRlNjYxMjM0NzgiLCJ1c2VySWQiOiI3NjYyOTE4MjQifQ==</vt:lpwstr>
  </property>
</Properties>
</file>