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一次性使用乳房旋切针</w:t>
            </w:r>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2000</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1500</w:t>
            </w:r>
            <w:bookmarkStart w:id="34" w:name="_GoBack"/>
            <w:bookmarkEnd w:id="34"/>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452"/>
        <w:gridCol w:w="1284"/>
        <w:gridCol w:w="708"/>
        <w:gridCol w:w="1021"/>
      </w:tblGrid>
      <w:tr w14:paraId="1A8A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0"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417"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1048"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729"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45"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55"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13"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27F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4E1BFE7B">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417" w:type="pct"/>
            <w:shd w:val="clear" w:color="auto" w:fill="auto"/>
            <w:vAlign w:val="center"/>
          </w:tcPr>
          <w:p w14:paraId="4069ED44">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乳腺穿刺旋切针</w:t>
            </w:r>
          </w:p>
        </w:tc>
        <w:tc>
          <w:tcPr>
            <w:tcW w:w="1048" w:type="pct"/>
            <w:shd w:val="clear" w:color="auto" w:fill="auto"/>
            <w:vAlign w:val="center"/>
          </w:tcPr>
          <w:p w14:paraId="00040B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上海修能医疗器械有限公司</w:t>
            </w:r>
          </w:p>
        </w:tc>
        <w:tc>
          <w:tcPr>
            <w:tcW w:w="729" w:type="pct"/>
            <w:shd w:val="clear" w:color="auto" w:fill="auto"/>
            <w:noWrap/>
            <w:vAlign w:val="center"/>
          </w:tcPr>
          <w:p w14:paraId="61C260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国械注准20233011250</w:t>
            </w:r>
          </w:p>
        </w:tc>
        <w:tc>
          <w:tcPr>
            <w:tcW w:w="645" w:type="pct"/>
            <w:shd w:val="clear" w:color="auto" w:fill="auto"/>
            <w:noWrap/>
            <w:vAlign w:val="center"/>
          </w:tcPr>
          <w:p w14:paraId="527F9F8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7G*115 mm，适配 B 型驱动手柄</w:t>
            </w:r>
          </w:p>
        </w:tc>
        <w:tc>
          <w:tcPr>
            <w:tcW w:w="355" w:type="pct"/>
            <w:shd w:val="clear" w:color="auto" w:fill="auto"/>
            <w:vAlign w:val="center"/>
          </w:tcPr>
          <w:p w14:paraId="5A2B7D9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支</w:t>
            </w:r>
          </w:p>
        </w:tc>
        <w:tc>
          <w:tcPr>
            <w:tcW w:w="513" w:type="pct"/>
            <w:shd w:val="clear" w:color="auto" w:fill="auto"/>
            <w:vAlign w:val="center"/>
          </w:tcPr>
          <w:p w14:paraId="5D02E410">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2000</w:t>
            </w:r>
          </w:p>
        </w:tc>
      </w:tr>
    </w:tbl>
    <w:p w14:paraId="1F3B1CA5">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1C44664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05CBF19A">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664BEC1B">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21163"/>
      <w:bookmarkStart w:id="3" w:name="_Toc15614"/>
      <w:bookmarkStart w:id="4" w:name="_Toc21676"/>
      <w:bookmarkStart w:id="5" w:name="_Toc9234"/>
      <w:bookmarkStart w:id="6" w:name="_Toc3414"/>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60"/>
      <w:bookmarkStart w:id="8" w:name="_Toc5208"/>
      <w:bookmarkStart w:id="9" w:name="_Toc30275"/>
      <w:bookmarkStart w:id="10" w:name="_Toc12490"/>
      <w:bookmarkStart w:id="11" w:name="_Toc5499"/>
      <w:bookmarkStart w:id="12" w:name="_Toc30494"/>
      <w:bookmarkStart w:id="13" w:name="_Toc11076"/>
      <w:bookmarkStart w:id="14" w:name="_Toc10689"/>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8879"/>
      <w:bookmarkStart w:id="17" w:name="_Toc9131"/>
      <w:bookmarkStart w:id="18" w:name="_Toc3392"/>
      <w:bookmarkStart w:id="19" w:name="_Toc28103"/>
      <w:bookmarkStart w:id="20" w:name="_Toc7067"/>
      <w:bookmarkStart w:id="21" w:name="_Toc3081"/>
      <w:bookmarkStart w:id="22" w:name="_Toc18513"/>
      <w:bookmarkStart w:id="23" w:name="_Toc30724"/>
      <w:bookmarkStart w:id="24" w:name="_Toc3912"/>
      <w:bookmarkStart w:id="25" w:name="_Toc19115"/>
      <w:bookmarkStart w:id="26" w:name="_Toc10948"/>
      <w:bookmarkStart w:id="27" w:name="_Toc30080"/>
      <w:bookmarkStart w:id="28" w:name="_Toc32214"/>
      <w:bookmarkStart w:id="29" w:name="_Toc26481"/>
      <w:bookmarkStart w:id="30" w:name="_Toc10183"/>
      <w:bookmarkStart w:id="31" w:name="_Toc13021"/>
      <w:bookmarkStart w:id="32" w:name="_Toc3447"/>
      <w:bookmarkStart w:id="33" w:name="_Toc8717"/>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BD2FD4B">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4FDE7A89"/>
    <w:rsid w:val="5198787C"/>
    <w:rsid w:val="51CB3FD0"/>
    <w:rsid w:val="53914C7E"/>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12279</Words>
  <Characters>12579</Characters>
  <Lines>30</Lines>
  <Paragraphs>8</Paragraphs>
  <TotalTime>137</TotalTime>
  <ScaleCrop>false</ScaleCrop>
  <LinksUpToDate>false</LinksUpToDate>
  <CharactersWithSpaces>13257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2025-02-05T06:15:59Z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E6981F7A20924F4DB8AA0919B817C916_12</vt:lpwstr>
  </property>
  <property fmtid="{D5CDD505-2E9C-101B-9397-08002B2CF9AE}" pid="4" name="KSOTemplateDocerSaveRecord">
    <vt:lpwstr>eyJoZGlkIjoiOGVjMTFjMDBhOGUxMjAwM2JlZDlhNjg0ZDI0MGIwZTYiLCJ1c2VySWQiOiIzMjg0MjM2NjQifQ==</vt:lpwstr>
  </property>
</Properties>
</file>