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四川省妇幼保健院消防设施</w:t>
      </w:r>
      <w:r>
        <w:rPr>
          <w:rFonts w:hint="eastAsia" w:ascii="方正小标宋简体" w:hAnsi="方正小标宋简体" w:eastAsia="方正小标宋简体" w:cs="方正小标宋简体"/>
          <w:color w:val="auto"/>
          <w:sz w:val="44"/>
          <w:szCs w:val="44"/>
          <w:highlight w:val="none"/>
          <w:lang w:val="en-US" w:eastAsia="zh-CN"/>
        </w:rPr>
        <w:t>设备维修项目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eastAsia="zh-CN"/>
        </w:rPr>
        <w:t>市场调研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一、市场调研名称</w:t>
      </w:r>
      <w:r>
        <w:rPr>
          <w:rFonts w:hint="eastAsia" w:ascii="仿宋_GB2312" w:hAnsi="仿宋_GB2312" w:eastAsia="仿宋_GB2312" w:cs="仿宋_GB2312"/>
          <w:sz w:val="32"/>
          <w:szCs w:val="32"/>
        </w:rPr>
        <w:t>：四川省妇幼保健院消防设施</w:t>
      </w:r>
      <w:r>
        <w:rPr>
          <w:rFonts w:hint="eastAsia" w:ascii="仿宋_GB2312" w:hAnsi="仿宋_GB2312" w:eastAsia="仿宋_GB2312" w:cs="仿宋_GB2312"/>
          <w:sz w:val="32"/>
          <w:szCs w:val="32"/>
          <w:lang w:val="en-US" w:eastAsia="zh-CN"/>
        </w:rPr>
        <w:t>设备维修项目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二、本项目的市场调研公告在四川妇幼保健网主页。(http:www.fybj.net)上公开发布（提供免费下载），供符合条件的潜在供应商查阅。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三、市场调研期限：</w:t>
      </w: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日-2024年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市场调研期间，请各符合条件的潜在供应商在工作日到我院后勤保障部提交资料。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四、四川省妇幼保健院消防设施设备维修项目市场调研 。（相关内容详见附件）。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五、提供真实齐全的资质证明文件一份（保证所提供的各种材料和证明材料的真实性，承担相应的法律责任，并请按照下面的顺序装订）：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1.封面（注明包号、品目、公司名称、联系人、联系电话、加盖公司印章）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2.营业执照（副本）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3.税务证（国、地税副本）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4.组织机构代码证（副本）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5.质量保证书（见附件）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6.经办人授权委托书（原件，见附件）,法人、经办人身份证复印件。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8.报价一览表（见附件）。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9.如有质量检测中心或法定机构出具的产品检测报告∕性能自测报告∕出厂检验报告的复印或扫描件。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10.如有其他证书：产品在技术、节能、安全、环保和自主创新方面获得的认证证书或制造厂家和产品所获国家级荣誉称号等复印或扫描件。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11.业绩证明文件（提供近三年内项目业绩复印件＜需有客户签名＞或银行进账联复印件）。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12.售后服务承诺书（含质量、货源保证，产品验收标准、质保期、售后服务响应等）。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13.封底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六、报价要求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1.以人民币报价（格式见附件也可自定相关价格表格）。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2.报价表中的价格应包括货物设计、材料、制造、包装、运输、装卸、保险、关税、增值税、仓储、商检、卫检、报关、输机、清关手续费、调试、培训、质检、保修、其它伴随服务等所有费用。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3.可提供多种备选产品，分别报价，并分别说明性能、配置及参数（提供电子版本）。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七、其他说明：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1.根据要求及自身实际用A4纸编制市场调研书，严格按上述第五条的装订顺序编制市场调研书。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2.如有，提供相关的产品技术资料。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3.提供的所有资料须加盖鲜章。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5.如有，提供所报产品的样品。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6.参加调研的供应商可来院进行现场踏勘。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7.对技术指标的咨询：028-65978238 陈老师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八、市场调研书的递交：于2024年11</w:t>
      </w:r>
      <w:bookmarkStart w:id="0" w:name="_GoBack"/>
      <w:bookmarkEnd w:id="0"/>
      <w:r>
        <w:rPr>
          <w:rFonts w:hint="eastAsia" w:ascii="黑体" w:hAnsi="黑体" w:eastAsia="黑体" w:cs="黑体"/>
          <w:color w:val="auto"/>
          <w:sz w:val="32"/>
          <w:szCs w:val="32"/>
          <w:highlight w:val="none"/>
          <w:lang w:val="en-US" w:eastAsia="zh-CN"/>
        </w:rPr>
        <w:t>月29日下午17：00时以前一式一份送交四川省妇幼保健院后勤保障部（综合楼二楼203）。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址：四川省成都市晋阳路沙堰西二街290号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联系人：陈老师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话：028-65978238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i w:val="0"/>
          <w:caps w:val="0"/>
          <w:color w:val="555555"/>
          <w:spacing w:val="0"/>
          <w:sz w:val="28"/>
          <w:szCs w:val="28"/>
          <w:shd w:val="clear" w:color="auto" w:fill="FFFFFF"/>
        </w:rPr>
      </w:pPr>
      <w:r>
        <w:rPr>
          <w:rFonts w:hint="eastAsia" w:ascii="仿宋_GB2312" w:hAnsi="仿宋_GB2312" w:eastAsia="仿宋_GB2312" w:cs="仿宋_GB2312"/>
          <w:b/>
          <w:bCs/>
          <w:i w:val="0"/>
          <w:caps w:val="0"/>
          <w:color w:val="555555"/>
          <w:spacing w:val="0"/>
          <w:sz w:val="28"/>
          <w:szCs w:val="28"/>
          <w:shd w:val="clear" w:color="auto" w:fill="FFFFFF"/>
          <w:lang w:val="en-US" w:eastAsia="zh-CN"/>
        </w:rPr>
        <w:t>附件1：</w:t>
      </w:r>
      <w:r>
        <w:rPr>
          <w:rFonts w:hint="eastAsia" w:ascii="仿宋_GB2312" w:hAnsi="仿宋_GB2312" w:eastAsia="仿宋_GB2312" w:cs="仿宋_GB2312"/>
          <w:b/>
          <w:bCs/>
          <w:i w:val="0"/>
          <w:caps w:val="0"/>
          <w:color w:val="555555"/>
          <w:spacing w:val="0"/>
          <w:sz w:val="28"/>
          <w:szCs w:val="28"/>
          <w:shd w:val="clear" w:color="auto" w:fill="FFFFFF"/>
        </w:rPr>
        <w:t>市场调研</w:t>
      </w:r>
      <w:r>
        <w:rPr>
          <w:rFonts w:hint="eastAsia" w:ascii="仿宋_GB2312" w:hAnsi="仿宋_GB2312" w:eastAsia="仿宋_GB2312" w:cs="仿宋_GB2312"/>
          <w:b/>
          <w:bCs/>
          <w:i w:val="0"/>
          <w:caps w:val="0"/>
          <w:color w:val="555555"/>
          <w:spacing w:val="0"/>
          <w:sz w:val="28"/>
          <w:szCs w:val="28"/>
          <w:shd w:val="clear" w:color="auto" w:fill="FFFFFF"/>
          <w:lang w:eastAsia="zh-CN"/>
        </w:rPr>
        <w:t>项目</w:t>
      </w:r>
      <w:r>
        <w:rPr>
          <w:rFonts w:hint="eastAsia" w:ascii="仿宋_GB2312" w:hAnsi="仿宋_GB2312" w:eastAsia="仿宋_GB2312" w:cs="仿宋_GB2312"/>
          <w:b/>
          <w:bCs/>
          <w:i w:val="0"/>
          <w:caps w:val="0"/>
          <w:color w:val="555555"/>
          <w:spacing w:val="0"/>
          <w:sz w:val="28"/>
          <w:szCs w:val="28"/>
          <w:shd w:val="clear" w:color="auto" w:fill="FFFFFF"/>
        </w:rPr>
        <w:t>、配置及</w:t>
      </w:r>
      <w:r>
        <w:rPr>
          <w:rFonts w:hint="eastAsia" w:ascii="仿宋_GB2312" w:hAnsi="仿宋_GB2312" w:eastAsia="仿宋_GB2312" w:cs="仿宋_GB2312"/>
          <w:b/>
          <w:bCs/>
          <w:i w:val="0"/>
          <w:caps w:val="0"/>
          <w:color w:val="555555"/>
          <w:spacing w:val="0"/>
          <w:sz w:val="28"/>
          <w:szCs w:val="28"/>
          <w:shd w:val="clear" w:color="auto" w:fill="FFFFFF"/>
          <w:lang w:eastAsia="zh-CN"/>
        </w:rPr>
        <w:t>改造</w:t>
      </w:r>
      <w:r>
        <w:rPr>
          <w:rFonts w:hint="eastAsia" w:ascii="仿宋_GB2312" w:hAnsi="仿宋_GB2312" w:eastAsia="仿宋_GB2312" w:cs="仿宋_GB2312"/>
          <w:b/>
          <w:bCs/>
          <w:i w:val="0"/>
          <w:caps w:val="0"/>
          <w:color w:val="555555"/>
          <w:spacing w:val="0"/>
          <w:sz w:val="28"/>
          <w:szCs w:val="28"/>
          <w:shd w:val="clear" w:color="auto" w:fill="FFFFFF"/>
        </w:rPr>
        <w:t>需求</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项目名称：四川省妇幼保健院消防设施设备维修项目。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二、项目</w:t>
      </w:r>
      <w:r>
        <w:rPr>
          <w:rFonts w:hint="eastAsia" w:ascii="仿宋_GB2312" w:hAnsi="仿宋_GB2312" w:eastAsia="仿宋_GB2312" w:cs="仿宋_GB2312"/>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（一）项目地址</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lang w:val="en-US" w:eastAsia="zh-CN"/>
        </w:rPr>
        <w:t>金牛区抚琴西路338号（抚琴院区）（二）项目内容：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1.抚琴院区家属区楼栋增加安装消防应急照明灯22套。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2.抚琴院区家属区楼栋增加安装消防应急灯指示灯22套。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3.抚琴院区实验楼三楼增加安装火灾声光报警器1个。</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4.抚琴院区实验楼三楼增加安装手动火灾报警按钮1个。</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5.抚琴院区实验楼三楼增加安装消防分机电话1组。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6.抚琴院区更换应急照明主机主板1组。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三、规范要求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国家及地方的主要规程、规范、标准及法规：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《建筑设计防火规范》GB50016-2014（2018年版）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《建筑消防设施的维护管理》GB25201-2010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《消防设施通用规范》GB55036-2022</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4.《火灾自动报警系统施工及验收标准》GB50166-2019</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所有消防器材技术指标要求必须符合最新国家标准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所</w:t>
      </w:r>
      <w:r>
        <w:rPr>
          <w:rFonts w:hint="eastAsia" w:ascii="仿宋_GB2312" w:hAnsi="仿宋_GB2312" w:eastAsia="仿宋_GB2312" w:cs="仿宋_GB2312"/>
          <w:sz w:val="28"/>
          <w:szCs w:val="28"/>
        </w:rPr>
        <w:t>有性能要求和技术要求必须符合最新国家标准</w:t>
      </w:r>
      <w:r>
        <w:rPr>
          <w:rFonts w:hint="eastAsia" w:ascii="仿宋_GB2312" w:hAnsi="仿宋_GB2312" w:eastAsia="仿宋_GB2312" w:cs="仿宋_GB2312"/>
          <w:sz w:val="28"/>
          <w:szCs w:val="28"/>
          <w:lang w:eastAsia="zh-CN"/>
        </w:rPr>
        <w:t>。</w:t>
      </w:r>
    </w:p>
    <w:p>
      <w:pPr>
        <w:numPr>
          <w:ilvl w:val="0"/>
          <w:numId w:val="0"/>
        </w:num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严格依照《产品质量法》及国家相关规定，保证消防器材</w:t>
      </w:r>
      <w:r>
        <w:rPr>
          <w:rFonts w:hint="eastAsia" w:ascii="仿宋_GB2312" w:hAnsi="仿宋_GB2312" w:eastAsia="仿宋_GB2312" w:cs="仿宋_GB2312"/>
          <w:sz w:val="28"/>
          <w:szCs w:val="28"/>
          <w:lang w:eastAsia="zh-CN"/>
        </w:rPr>
        <w:t>和消防设备材料</w:t>
      </w:r>
      <w:r>
        <w:rPr>
          <w:rFonts w:hint="eastAsia" w:ascii="仿宋_GB2312" w:hAnsi="仿宋_GB2312" w:eastAsia="仿宋_GB2312" w:cs="仿宋_GB2312"/>
          <w:sz w:val="28"/>
          <w:szCs w:val="28"/>
        </w:rPr>
        <w:t>的质量</w:t>
      </w:r>
      <w:r>
        <w:rPr>
          <w:rFonts w:hint="eastAsia" w:ascii="仿宋_GB2312" w:hAnsi="仿宋_GB2312" w:eastAsia="仿宋_GB2312" w:cs="仿宋_GB2312"/>
          <w:sz w:val="28"/>
          <w:szCs w:val="28"/>
          <w:lang w:eastAsia="zh-CN"/>
        </w:rPr>
        <w:t>。</w:t>
      </w:r>
    </w:p>
    <w:p>
      <w:pPr>
        <w:numPr>
          <w:ilvl w:val="0"/>
          <w:numId w:val="0"/>
        </w:num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4.消防器材及消防设备材料</w:t>
      </w:r>
      <w:r>
        <w:rPr>
          <w:rFonts w:hint="eastAsia" w:ascii="仿宋_GB2312" w:hAnsi="仿宋_GB2312" w:eastAsia="仿宋_GB2312" w:cs="仿宋_GB2312"/>
          <w:sz w:val="28"/>
          <w:szCs w:val="28"/>
        </w:rPr>
        <w:t>必须通过公安部消防产品合格评定中心认可</w:t>
      </w:r>
      <w:r>
        <w:rPr>
          <w:rFonts w:hint="eastAsia" w:ascii="仿宋_GB2312" w:hAnsi="仿宋_GB2312" w:eastAsia="仿宋_GB2312" w:cs="仿宋_GB2312"/>
          <w:sz w:val="28"/>
          <w:szCs w:val="28"/>
          <w:lang w:eastAsia="zh-CN"/>
        </w:rPr>
        <w:t>。</w:t>
      </w:r>
    </w:p>
    <w:p>
      <w:pPr>
        <w:numPr>
          <w:ilvl w:val="0"/>
          <w:numId w:val="0"/>
        </w:num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5.所有消防设备材料按照医院的原品牌或同类国标产品提供。</w:t>
      </w:r>
    </w:p>
    <w:p>
      <w:pPr>
        <w:pStyle w:val="4"/>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6.要求与本院主机设备兼容，确保我院消防设施设备正常运行。</w:t>
      </w:r>
    </w:p>
    <w:p>
      <w:pPr>
        <w:pStyle w:val="5"/>
        <w:numPr>
          <w:ilvl w:val="0"/>
          <w:numId w:val="0"/>
        </w:numPr>
        <w:rPr>
          <w:rFonts w:hint="eastAsia"/>
          <w:lang w:val="en-US" w:eastAsia="zh-CN"/>
        </w:rPr>
      </w:pPr>
    </w:p>
    <w:p>
      <w:pPr>
        <w:pStyle w:val="5"/>
        <w:numPr>
          <w:ilvl w:val="0"/>
          <w:numId w:val="0"/>
        </w:numPr>
        <w:rPr>
          <w:rFonts w:hint="eastAsia"/>
          <w:lang w:val="en-US" w:eastAsia="zh-CN"/>
        </w:rPr>
      </w:pPr>
    </w:p>
    <w:p>
      <w:pPr>
        <w:pStyle w:val="5"/>
        <w:numPr>
          <w:ilvl w:val="0"/>
          <w:numId w:val="0"/>
        </w:numPr>
        <w:rPr>
          <w:rFonts w:hint="eastAsia"/>
          <w:lang w:val="en-US" w:eastAsia="zh-CN"/>
        </w:rPr>
      </w:pPr>
    </w:p>
    <w:p>
      <w:pPr>
        <w:spacing w:line="400" w:lineRule="exact"/>
        <w:rPr>
          <w:rFonts w:ascii="宋体" w:hAnsi="宋体" w:cs="宋体"/>
          <w:b/>
          <w:bCs/>
          <w:sz w:val="24"/>
          <w:szCs w:val="24"/>
        </w:rPr>
      </w:pPr>
      <w:r>
        <w:rPr>
          <w:rFonts w:hint="eastAsia" w:ascii="宋体" w:hAnsi="宋体" w:cs="宋体"/>
          <w:b/>
          <w:bCs/>
          <w:sz w:val="24"/>
          <w:szCs w:val="24"/>
        </w:rPr>
        <w:t>附件2</w:t>
      </w:r>
    </w:p>
    <w:p>
      <w:pPr>
        <w:spacing w:line="240" w:lineRule="atLeast"/>
        <w:jc w:val="center"/>
        <w:rPr>
          <w:rFonts w:ascii="宋体" w:hAnsi="宋体" w:cs="宋体"/>
          <w:bCs/>
          <w:sz w:val="24"/>
          <w:szCs w:val="24"/>
        </w:rPr>
      </w:pPr>
    </w:p>
    <w:p>
      <w:pPr>
        <w:spacing w:line="360" w:lineRule="auto"/>
        <w:jc w:val="center"/>
        <w:rPr>
          <w:rFonts w:ascii="宋体" w:hAnsi="宋体" w:cs="宋体"/>
          <w:bCs/>
          <w:sz w:val="24"/>
          <w:szCs w:val="24"/>
        </w:rPr>
      </w:pPr>
      <w:r>
        <w:rPr>
          <w:rFonts w:hint="eastAsia" w:ascii="宋体" w:hAnsi="宋体" w:cs="宋体"/>
          <w:bCs/>
          <w:sz w:val="24"/>
          <w:szCs w:val="24"/>
          <w:lang w:val="en-US" w:eastAsia="zh-CN"/>
        </w:rPr>
        <w:t>调研</w:t>
      </w:r>
      <w:r>
        <w:rPr>
          <w:rFonts w:hint="eastAsia" w:ascii="宋体" w:hAnsi="宋体" w:cs="宋体"/>
          <w:bCs/>
          <w:sz w:val="24"/>
          <w:szCs w:val="24"/>
        </w:rPr>
        <w:t>文件书装订顺序</w:t>
      </w:r>
    </w:p>
    <w:p>
      <w:pPr>
        <w:pStyle w:val="3"/>
        <w:rPr>
          <w:rFonts w:ascii="宋体" w:hAnsi="宋体" w:cs="宋体"/>
          <w:sz w:val="24"/>
          <w:szCs w:val="24"/>
        </w:rPr>
      </w:pP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1</w:t>
      </w:r>
      <w:r>
        <w:rPr>
          <w:rFonts w:hint="eastAsia" w:ascii="宋体" w:hAnsi="宋体" w:cs="宋体"/>
          <w:bCs/>
          <w:color w:val="000000"/>
          <w:spacing w:val="8"/>
          <w:sz w:val="24"/>
          <w:szCs w:val="24"/>
          <w:lang w:val="en-US" w:eastAsia="zh-CN"/>
        </w:rPr>
        <w:t>.</w:t>
      </w:r>
      <w:r>
        <w:rPr>
          <w:rFonts w:hint="eastAsia" w:ascii="宋体" w:hAnsi="宋体" w:cs="宋体"/>
          <w:bCs/>
          <w:color w:val="000000"/>
          <w:spacing w:val="8"/>
          <w:sz w:val="24"/>
          <w:szCs w:val="24"/>
        </w:rPr>
        <w:t>封面（公司、项目、联系人、联系方式）</w:t>
      </w: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2</w:t>
      </w:r>
      <w:r>
        <w:rPr>
          <w:rFonts w:hint="eastAsia" w:ascii="宋体" w:hAnsi="宋体" w:cs="宋体"/>
          <w:bCs/>
          <w:color w:val="000000"/>
          <w:spacing w:val="8"/>
          <w:sz w:val="24"/>
          <w:szCs w:val="24"/>
          <w:lang w:val="en-US" w:eastAsia="zh-CN"/>
        </w:rPr>
        <w:t>.</w:t>
      </w:r>
      <w:r>
        <w:rPr>
          <w:rFonts w:hint="eastAsia" w:ascii="宋体" w:hAnsi="宋体" w:cs="宋体"/>
          <w:bCs/>
          <w:color w:val="000000"/>
          <w:spacing w:val="8"/>
          <w:sz w:val="24"/>
          <w:szCs w:val="24"/>
        </w:rPr>
        <w:t>目录</w:t>
      </w:r>
    </w:p>
    <w:p>
      <w:pPr>
        <w:adjustRightInd w:val="0"/>
        <w:spacing w:line="360" w:lineRule="auto"/>
        <w:ind w:firstLine="512" w:firstLineChars="200"/>
        <w:rPr>
          <w:rFonts w:ascii="宋体" w:hAnsi="宋体" w:cs="宋体"/>
          <w:b/>
          <w:sz w:val="24"/>
          <w:szCs w:val="24"/>
        </w:rPr>
      </w:pPr>
      <w:r>
        <w:rPr>
          <w:rFonts w:hint="eastAsia" w:ascii="宋体" w:hAnsi="宋体" w:cs="宋体"/>
          <w:bCs/>
          <w:spacing w:val="8"/>
          <w:sz w:val="24"/>
          <w:szCs w:val="24"/>
        </w:rPr>
        <w:t>3</w:t>
      </w:r>
      <w:r>
        <w:rPr>
          <w:rFonts w:hint="eastAsia" w:ascii="宋体" w:hAnsi="宋体" w:cs="宋体"/>
          <w:bCs/>
          <w:spacing w:val="8"/>
          <w:sz w:val="24"/>
          <w:szCs w:val="24"/>
          <w:lang w:val="en-US" w:eastAsia="zh-CN"/>
        </w:rPr>
        <w:t>.</w:t>
      </w:r>
      <w:r>
        <w:rPr>
          <w:rFonts w:hint="eastAsia" w:ascii="宋体" w:hAnsi="宋体" w:cs="宋体"/>
          <w:sz w:val="24"/>
          <w:szCs w:val="24"/>
        </w:rPr>
        <w:t>报价一览表</w:t>
      </w:r>
      <w:r>
        <w:rPr>
          <w:rFonts w:hint="eastAsia" w:ascii="宋体" w:hAnsi="宋体" w:cs="宋体"/>
          <w:bCs/>
          <w:spacing w:val="8"/>
          <w:sz w:val="24"/>
          <w:szCs w:val="24"/>
        </w:rPr>
        <w:t>（格式见附件3）</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4</w:t>
      </w:r>
      <w:r>
        <w:rPr>
          <w:rFonts w:hint="eastAsia" w:ascii="宋体" w:hAnsi="宋体" w:cs="宋体"/>
          <w:bCs/>
          <w:spacing w:val="8"/>
          <w:sz w:val="24"/>
          <w:szCs w:val="24"/>
          <w:lang w:val="en-US" w:eastAsia="zh-CN"/>
        </w:rPr>
        <w:t>.</w:t>
      </w:r>
      <w:r>
        <w:rPr>
          <w:rFonts w:hint="eastAsia" w:ascii="宋体" w:hAnsi="宋体" w:cs="宋体"/>
          <w:bCs/>
          <w:spacing w:val="8"/>
          <w:sz w:val="24"/>
          <w:szCs w:val="24"/>
        </w:rPr>
        <w:t>企业营业执照、</w:t>
      </w:r>
      <w:r>
        <w:rPr>
          <w:rFonts w:hint="eastAsia" w:ascii="宋体" w:hAnsi="宋体" w:cs="宋体"/>
          <w:sz w:val="24"/>
          <w:szCs w:val="24"/>
        </w:rPr>
        <w:t>组织机构代码证、税务登记证（或三证合一）</w:t>
      </w:r>
      <w:r>
        <w:rPr>
          <w:rFonts w:hint="eastAsia" w:ascii="宋体" w:hAnsi="宋体" w:cs="宋体"/>
          <w:bCs/>
          <w:spacing w:val="8"/>
          <w:sz w:val="24"/>
          <w:szCs w:val="24"/>
        </w:rPr>
        <w:t>（复印件）</w:t>
      </w:r>
    </w:p>
    <w:p>
      <w:pPr>
        <w:spacing w:line="360" w:lineRule="auto"/>
        <w:ind w:firstLine="512" w:firstLineChars="200"/>
        <w:rPr>
          <w:rFonts w:ascii="宋体" w:hAnsi="宋体" w:cs="宋体"/>
          <w:sz w:val="24"/>
          <w:szCs w:val="24"/>
        </w:rPr>
      </w:pPr>
      <w:r>
        <w:rPr>
          <w:rFonts w:hint="eastAsia" w:ascii="宋体" w:hAnsi="宋体" w:cs="宋体"/>
          <w:bCs/>
          <w:spacing w:val="8"/>
          <w:sz w:val="24"/>
          <w:szCs w:val="24"/>
        </w:rPr>
        <w:t>5</w:t>
      </w:r>
      <w:r>
        <w:rPr>
          <w:rFonts w:hint="eastAsia" w:ascii="宋体" w:hAnsi="宋体" w:cs="宋体"/>
          <w:bCs/>
          <w:spacing w:val="8"/>
          <w:sz w:val="24"/>
          <w:szCs w:val="24"/>
          <w:lang w:val="en-US" w:eastAsia="zh-CN"/>
        </w:rPr>
        <w:t>.</w:t>
      </w:r>
      <w:r>
        <w:rPr>
          <w:rFonts w:hint="eastAsia" w:ascii="宋体" w:hAnsi="宋体" w:cs="宋体"/>
          <w:bCs/>
          <w:spacing w:val="8"/>
          <w:sz w:val="24"/>
          <w:szCs w:val="24"/>
        </w:rPr>
        <w:t>采购文件要求的其它资质</w:t>
      </w:r>
    </w:p>
    <w:p>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法定代表人授权书（原件，格式见附件3）暨经办人授权书，法人、经办人身份证（复印件）资质复印件需要盖章。</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spacing w:line="360" w:lineRule="auto"/>
        <w:ind w:firstLine="480" w:firstLineChars="200"/>
        <w:rPr>
          <w:rFonts w:ascii="宋体" w:hAnsi="宋体" w:cs="宋体"/>
          <w:sz w:val="24"/>
          <w:szCs w:val="24"/>
        </w:rPr>
      </w:pPr>
      <w:r>
        <w:rPr>
          <w:rFonts w:hint="eastAsia" w:ascii="宋体" w:hAnsi="宋体" w:cs="宋体"/>
          <w:bCs/>
          <w:sz w:val="24"/>
          <w:szCs w:val="24"/>
        </w:rPr>
        <w:t>8</w:t>
      </w:r>
      <w:r>
        <w:rPr>
          <w:rFonts w:hint="eastAsia" w:ascii="宋体" w:hAnsi="宋体" w:cs="宋体"/>
          <w:bCs/>
          <w:sz w:val="24"/>
          <w:szCs w:val="24"/>
          <w:lang w:val="en-US" w:eastAsia="zh-CN"/>
        </w:rPr>
        <w:t>.</w:t>
      </w:r>
      <w:r>
        <w:rPr>
          <w:rFonts w:hint="eastAsia" w:ascii="宋体" w:hAnsi="宋体" w:cs="宋体"/>
          <w:sz w:val="24"/>
          <w:szCs w:val="24"/>
        </w:rPr>
        <w:t>设计规范或标准</w:t>
      </w:r>
    </w:p>
    <w:p>
      <w:pPr>
        <w:spacing w:line="360" w:lineRule="auto"/>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w:t>
      </w:r>
      <w:r>
        <w:rPr>
          <w:rFonts w:hint="eastAsia" w:ascii="宋体" w:hAnsi="宋体" w:cs="宋体"/>
          <w:bCs/>
          <w:spacing w:val="8"/>
          <w:sz w:val="24"/>
          <w:szCs w:val="24"/>
        </w:rPr>
        <w:t>售后</w:t>
      </w:r>
      <w:r>
        <w:rPr>
          <w:rFonts w:hint="eastAsia" w:ascii="宋体" w:hAnsi="宋体" w:cs="宋体"/>
          <w:bCs/>
          <w:sz w:val="24"/>
          <w:szCs w:val="24"/>
        </w:rPr>
        <w:t>服务承诺书</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10</w:t>
      </w:r>
      <w:r>
        <w:rPr>
          <w:rFonts w:hint="eastAsia" w:ascii="宋体" w:hAnsi="宋体" w:cs="宋体"/>
          <w:bCs/>
          <w:spacing w:val="8"/>
          <w:sz w:val="24"/>
          <w:szCs w:val="24"/>
          <w:lang w:val="en-US" w:eastAsia="zh-CN"/>
        </w:rPr>
        <w:t>.</w:t>
      </w:r>
      <w:r>
        <w:rPr>
          <w:rFonts w:hint="eastAsia" w:ascii="宋体" w:hAnsi="宋体" w:cs="宋体"/>
          <w:sz w:val="24"/>
          <w:szCs w:val="24"/>
        </w:rPr>
        <w:t>业绩证明文件（近三年用户名单及联系人与联系方式及合同复印件或近三个月内送货复印件，格式见附件3）。</w:t>
      </w:r>
    </w:p>
    <w:p>
      <w:pPr>
        <w:tabs>
          <w:tab w:val="left" w:pos="0"/>
        </w:tabs>
        <w:spacing w:line="360" w:lineRule="auto"/>
        <w:ind w:firstLine="512" w:firstLineChars="200"/>
        <w:rPr>
          <w:rFonts w:ascii="宋体" w:hAnsi="宋体" w:cs="宋体"/>
          <w:bCs/>
          <w:sz w:val="24"/>
          <w:szCs w:val="24"/>
        </w:rPr>
      </w:pPr>
      <w:r>
        <w:rPr>
          <w:rFonts w:hint="eastAsia" w:ascii="宋体" w:hAnsi="宋体" w:cs="宋体"/>
          <w:bCs/>
          <w:spacing w:val="8"/>
          <w:sz w:val="24"/>
          <w:szCs w:val="24"/>
        </w:rPr>
        <w:t>11</w:t>
      </w:r>
      <w:r>
        <w:rPr>
          <w:rFonts w:hint="eastAsia" w:ascii="宋体" w:hAnsi="宋体" w:cs="宋体"/>
          <w:bCs/>
          <w:spacing w:val="8"/>
          <w:sz w:val="24"/>
          <w:szCs w:val="24"/>
          <w:lang w:val="en-US" w:eastAsia="zh-CN"/>
        </w:rPr>
        <w:t>.</w:t>
      </w:r>
      <w:r>
        <w:rPr>
          <w:rFonts w:hint="eastAsia" w:ascii="宋体" w:hAnsi="宋体" w:cs="宋体"/>
          <w:bCs/>
          <w:spacing w:val="8"/>
          <w:sz w:val="24"/>
          <w:szCs w:val="24"/>
        </w:rPr>
        <w:t>封底</w:t>
      </w:r>
    </w:p>
    <w:p>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pPr>
        <w:spacing w:line="360" w:lineRule="auto"/>
        <w:rPr>
          <w:rFonts w:hint="eastAsia"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ascii="宋体" w:hAnsi="宋体" w:cs="宋体"/>
          <w:sz w:val="24"/>
          <w:szCs w:val="24"/>
        </w:rPr>
      </w:pPr>
      <w:r>
        <w:rPr>
          <w:rFonts w:hint="eastAsia" w:ascii="宋体" w:hAnsi="宋体" w:cs="宋体"/>
          <w:b/>
          <w:bCs/>
          <w:sz w:val="24"/>
          <w:szCs w:val="24"/>
        </w:rPr>
        <w:t>附件3：</w:t>
      </w:r>
    </w:p>
    <w:p>
      <w:pPr>
        <w:pStyle w:val="3"/>
        <w:rPr>
          <w:rFonts w:ascii="宋体" w:hAnsi="宋体" w:cs="宋体"/>
          <w:sz w:val="24"/>
          <w:szCs w:val="24"/>
        </w:rPr>
      </w:pPr>
      <w:r>
        <w:rPr>
          <w:rFonts w:hint="eastAsia" w:ascii="宋体" w:hAnsi="宋体" w:cs="宋体"/>
          <w:sz w:val="24"/>
          <w:szCs w:val="24"/>
        </w:rPr>
        <w:t>主要表格格式：</w:t>
      </w:r>
    </w:p>
    <w:p>
      <w:pPr>
        <w:pStyle w:val="4"/>
        <w:rPr>
          <w:rFonts w:ascii="宋体" w:hAnsi="宋体" w:cs="宋体"/>
          <w:sz w:val="24"/>
          <w:szCs w:val="24"/>
        </w:rPr>
      </w:pPr>
      <w:r>
        <w:rPr>
          <w:rFonts w:hint="eastAsia" w:ascii="宋体" w:hAnsi="宋体" w:cs="宋体"/>
          <w:sz w:val="24"/>
          <w:szCs w:val="24"/>
        </w:rPr>
        <w:t>报价一览表：</w:t>
      </w:r>
    </w:p>
    <w:p>
      <w:pPr>
        <w:widowControl/>
        <w:jc w:val="center"/>
        <w:rPr>
          <w:rFonts w:ascii="宋体" w:hAnsi="宋体" w:cs="宋体"/>
          <w:sz w:val="24"/>
          <w:szCs w:val="24"/>
        </w:rPr>
      </w:pPr>
      <w:r>
        <w:rPr>
          <w:rFonts w:hint="eastAsia" w:ascii="宋体" w:hAnsi="宋体" w:cs="宋体"/>
          <w:sz w:val="24"/>
          <w:szCs w:val="24"/>
          <w:lang w:val="en-US" w:eastAsia="zh-CN"/>
        </w:rPr>
        <w:t>四川省妇幼保健院消防设施设备维修项目</w:t>
      </w:r>
      <w:r>
        <w:rPr>
          <w:rFonts w:hint="eastAsia" w:ascii="宋体" w:hAnsi="宋体" w:cs="宋体"/>
          <w:sz w:val="24"/>
          <w:szCs w:val="24"/>
        </w:rPr>
        <w:t>报价表</w:t>
      </w:r>
    </w:p>
    <w:tbl>
      <w:tblPr>
        <w:tblStyle w:val="8"/>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850"/>
        <w:gridCol w:w="709"/>
        <w:gridCol w:w="709"/>
        <w:gridCol w:w="709"/>
        <w:gridCol w:w="1417"/>
        <w:gridCol w:w="141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widowControl/>
              <w:jc w:val="center"/>
              <w:rPr>
                <w:rFonts w:ascii="宋体" w:hAnsi="宋体" w:cs="宋体"/>
                <w:sz w:val="24"/>
                <w:szCs w:val="24"/>
              </w:rPr>
            </w:pPr>
            <w:r>
              <w:rPr>
                <w:rFonts w:hint="eastAsia" w:ascii="宋体" w:hAnsi="宋体" w:cs="宋体"/>
                <w:sz w:val="24"/>
                <w:szCs w:val="24"/>
              </w:rPr>
              <w:t>序号</w:t>
            </w:r>
          </w:p>
        </w:tc>
        <w:tc>
          <w:tcPr>
            <w:tcW w:w="1843" w:type="dxa"/>
            <w:noWrap w:val="0"/>
            <w:vAlign w:val="center"/>
          </w:tcPr>
          <w:p>
            <w:pPr>
              <w:widowControl/>
              <w:jc w:val="center"/>
              <w:rPr>
                <w:rFonts w:ascii="宋体" w:hAnsi="宋体" w:cs="宋体"/>
                <w:sz w:val="24"/>
                <w:szCs w:val="24"/>
              </w:rPr>
            </w:pPr>
            <w:r>
              <w:rPr>
                <w:rFonts w:hint="eastAsia" w:ascii="宋体" w:hAnsi="宋体" w:cs="宋体"/>
                <w:sz w:val="24"/>
                <w:szCs w:val="24"/>
              </w:rPr>
              <w:t>名称</w:t>
            </w:r>
          </w:p>
        </w:tc>
        <w:tc>
          <w:tcPr>
            <w:tcW w:w="850" w:type="dxa"/>
            <w:noWrap w:val="0"/>
            <w:vAlign w:val="center"/>
          </w:tcPr>
          <w:p>
            <w:pPr>
              <w:widowControl/>
              <w:jc w:val="center"/>
              <w:rPr>
                <w:rFonts w:ascii="宋体" w:hAnsi="宋体" w:cs="宋体"/>
                <w:sz w:val="24"/>
                <w:szCs w:val="24"/>
              </w:rPr>
            </w:pPr>
            <w:r>
              <w:rPr>
                <w:rFonts w:hint="eastAsia" w:ascii="宋体" w:hAnsi="宋体" w:cs="宋体"/>
                <w:sz w:val="24"/>
                <w:szCs w:val="24"/>
              </w:rPr>
              <w:t>型号</w:t>
            </w:r>
          </w:p>
        </w:tc>
        <w:tc>
          <w:tcPr>
            <w:tcW w:w="709" w:type="dxa"/>
            <w:noWrap w:val="0"/>
            <w:vAlign w:val="center"/>
          </w:tcPr>
          <w:p>
            <w:pPr>
              <w:widowControl/>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品牌</w:t>
            </w:r>
          </w:p>
        </w:tc>
        <w:tc>
          <w:tcPr>
            <w:tcW w:w="709" w:type="dxa"/>
            <w:noWrap w:val="0"/>
            <w:vAlign w:val="center"/>
          </w:tcPr>
          <w:p>
            <w:pPr>
              <w:widowControl/>
              <w:jc w:val="center"/>
              <w:rPr>
                <w:rFonts w:ascii="宋体" w:hAnsi="宋体" w:cs="宋体"/>
                <w:sz w:val="24"/>
                <w:szCs w:val="24"/>
              </w:rPr>
            </w:pPr>
            <w:r>
              <w:rPr>
                <w:rFonts w:hint="eastAsia" w:ascii="宋体" w:hAnsi="宋体" w:cs="宋体"/>
                <w:sz w:val="24"/>
                <w:szCs w:val="24"/>
              </w:rPr>
              <w:t>数量</w:t>
            </w:r>
          </w:p>
        </w:tc>
        <w:tc>
          <w:tcPr>
            <w:tcW w:w="709" w:type="dxa"/>
            <w:noWrap w:val="0"/>
            <w:vAlign w:val="center"/>
          </w:tcPr>
          <w:p>
            <w:pPr>
              <w:widowControl/>
              <w:jc w:val="center"/>
              <w:rPr>
                <w:rFonts w:ascii="宋体" w:hAnsi="宋体" w:cs="宋体"/>
                <w:sz w:val="24"/>
                <w:szCs w:val="24"/>
              </w:rPr>
            </w:pPr>
            <w:r>
              <w:rPr>
                <w:rFonts w:hint="eastAsia" w:ascii="宋体" w:hAnsi="宋体" w:cs="宋体"/>
                <w:sz w:val="24"/>
                <w:szCs w:val="24"/>
              </w:rPr>
              <w:t>单位</w:t>
            </w:r>
          </w:p>
        </w:tc>
        <w:tc>
          <w:tcPr>
            <w:tcW w:w="1417" w:type="dxa"/>
            <w:noWrap w:val="0"/>
            <w:vAlign w:val="center"/>
          </w:tcPr>
          <w:p>
            <w:pPr>
              <w:widowControl/>
              <w:jc w:val="center"/>
              <w:rPr>
                <w:rFonts w:ascii="宋体" w:hAnsi="宋体" w:cs="宋体"/>
                <w:sz w:val="24"/>
                <w:szCs w:val="24"/>
              </w:rPr>
            </w:pPr>
            <w:r>
              <w:rPr>
                <w:rFonts w:hint="eastAsia" w:ascii="宋体" w:hAnsi="宋体" w:cs="宋体"/>
                <w:sz w:val="24"/>
                <w:szCs w:val="24"/>
              </w:rPr>
              <w:t>单价（含税）</w:t>
            </w:r>
          </w:p>
        </w:tc>
        <w:tc>
          <w:tcPr>
            <w:tcW w:w="1418" w:type="dxa"/>
            <w:noWrap w:val="0"/>
            <w:vAlign w:val="top"/>
          </w:tcPr>
          <w:p>
            <w:pPr>
              <w:widowControl/>
              <w:jc w:val="center"/>
              <w:rPr>
                <w:rFonts w:hint="eastAsia" w:ascii="宋体" w:hAnsi="宋体" w:cs="宋体"/>
                <w:sz w:val="24"/>
                <w:szCs w:val="24"/>
              </w:rPr>
            </w:pPr>
            <w:r>
              <w:rPr>
                <w:rFonts w:hint="eastAsia" w:ascii="宋体" w:hAnsi="宋体" w:cs="宋体"/>
                <w:sz w:val="24"/>
                <w:szCs w:val="24"/>
                <w:lang w:val="en-US" w:eastAsia="zh-CN"/>
              </w:rPr>
              <w:t>合</w:t>
            </w:r>
            <w:r>
              <w:rPr>
                <w:rFonts w:hint="eastAsia" w:ascii="宋体" w:hAnsi="宋体" w:cs="宋体"/>
                <w:sz w:val="24"/>
                <w:szCs w:val="24"/>
              </w:rPr>
              <w:t>计（含税）</w:t>
            </w:r>
          </w:p>
        </w:tc>
        <w:tc>
          <w:tcPr>
            <w:tcW w:w="866" w:type="dxa"/>
            <w:noWrap w:val="0"/>
            <w:vAlign w:val="center"/>
          </w:tcPr>
          <w:p>
            <w:pPr>
              <w:widowControl/>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17" w:type="dxa"/>
            <w:noWrap w:val="0"/>
            <w:vAlign w:val="top"/>
          </w:tcPr>
          <w:p>
            <w:pPr>
              <w:widowControl/>
              <w:jc w:val="center"/>
              <w:rPr>
                <w:rFonts w:ascii="宋体" w:hAnsi="宋体" w:cs="宋体"/>
                <w:sz w:val="24"/>
                <w:szCs w:val="24"/>
              </w:rPr>
            </w:pPr>
            <w:r>
              <w:rPr>
                <w:rFonts w:hint="eastAsia" w:hAnsi="宋体"/>
              </w:rPr>
              <w:t>1</w:t>
            </w:r>
          </w:p>
        </w:tc>
        <w:tc>
          <w:tcPr>
            <w:tcW w:w="1843"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eastAsiaTheme="minorEastAsia"/>
                <w:sz w:val="24"/>
                <w:szCs w:val="24"/>
                <w:lang w:val="en-US" w:eastAsia="zh-CN"/>
              </w:rPr>
            </w:pPr>
            <w:r>
              <w:rPr>
                <w:rFonts w:hint="eastAsia" w:ascii="仿宋_GB2312" w:hAnsi="仿宋_GB2312" w:eastAsia="仿宋_GB2312" w:cs="仿宋_GB2312"/>
                <w:sz w:val="28"/>
                <w:szCs w:val="28"/>
                <w:lang w:val="en-US" w:eastAsia="zh-CN"/>
              </w:rPr>
              <w:t>消防应急照明灯</w:t>
            </w:r>
          </w:p>
        </w:tc>
        <w:tc>
          <w:tcPr>
            <w:tcW w:w="850"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22</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宋体" w:hAnsi="宋体" w:cs="宋体"/>
                <w:sz w:val="15"/>
                <w:szCs w:val="15"/>
                <w:lang w:val="en-US" w:eastAsia="zh-CN"/>
              </w:rPr>
              <w:t>套</w:t>
            </w:r>
          </w:p>
        </w:tc>
        <w:tc>
          <w:tcPr>
            <w:tcW w:w="1417"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17" w:type="dxa"/>
            <w:noWrap w:val="0"/>
            <w:vAlign w:val="top"/>
          </w:tcPr>
          <w:p>
            <w:pPr>
              <w:widowControl/>
              <w:jc w:val="center"/>
              <w:rPr>
                <w:rFonts w:ascii="宋体" w:hAnsi="宋体" w:cs="宋体"/>
                <w:sz w:val="24"/>
                <w:szCs w:val="24"/>
              </w:rPr>
            </w:pPr>
            <w:r>
              <w:rPr>
                <w:rFonts w:hAnsi="宋体"/>
              </w:rPr>
              <w:t>2</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仿宋_GB2312" w:hAnsi="仿宋_GB2312" w:eastAsia="仿宋_GB2312" w:cs="仿宋_GB2312"/>
                <w:sz w:val="28"/>
                <w:szCs w:val="28"/>
                <w:lang w:val="en-US" w:eastAsia="zh-CN"/>
              </w:rPr>
              <w:t>消防应急灯指示灯</w:t>
            </w:r>
          </w:p>
        </w:tc>
        <w:tc>
          <w:tcPr>
            <w:tcW w:w="850"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22</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套</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17" w:type="dxa"/>
            <w:noWrap w:val="0"/>
            <w:vAlign w:val="top"/>
          </w:tcPr>
          <w:p>
            <w:pPr>
              <w:widowControl/>
              <w:jc w:val="center"/>
              <w:rPr>
                <w:rFonts w:ascii="宋体" w:hAnsi="宋体" w:cs="宋体"/>
                <w:sz w:val="24"/>
                <w:szCs w:val="24"/>
              </w:rPr>
            </w:pPr>
            <w:r>
              <w:rPr>
                <w:rFonts w:hAnsi="宋体"/>
              </w:rPr>
              <w:t>3</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仿宋_GB2312" w:hAnsi="仿宋_GB2312" w:eastAsia="仿宋_GB2312" w:cs="仿宋_GB2312"/>
                <w:sz w:val="28"/>
                <w:szCs w:val="28"/>
                <w:lang w:val="en-US" w:eastAsia="zh-CN"/>
              </w:rPr>
              <w:t>火灾声光报警器</w:t>
            </w:r>
          </w:p>
        </w:tc>
        <w:tc>
          <w:tcPr>
            <w:tcW w:w="850"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个</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817" w:type="dxa"/>
            <w:noWrap w:val="0"/>
            <w:vAlign w:val="top"/>
          </w:tcPr>
          <w:p>
            <w:pPr>
              <w:widowControl/>
              <w:jc w:val="center"/>
              <w:rPr>
                <w:rFonts w:ascii="宋体" w:hAnsi="宋体" w:cs="宋体"/>
                <w:sz w:val="24"/>
                <w:szCs w:val="24"/>
              </w:rPr>
            </w:pPr>
            <w:r>
              <w:rPr>
                <w:rFonts w:hAnsi="宋体"/>
              </w:rPr>
              <w:t>4</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仿宋_GB2312" w:hAnsi="仿宋_GB2312" w:eastAsia="仿宋_GB2312" w:cs="仿宋_GB2312"/>
                <w:sz w:val="28"/>
                <w:szCs w:val="28"/>
                <w:lang w:val="en-US" w:eastAsia="zh-CN"/>
              </w:rPr>
              <w:t>手动火灾报警按钮</w:t>
            </w:r>
          </w:p>
        </w:tc>
        <w:tc>
          <w:tcPr>
            <w:tcW w:w="850"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个</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w:t>
            </w:r>
          </w:p>
        </w:tc>
        <w:tc>
          <w:tcPr>
            <w:tcW w:w="141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817" w:type="dxa"/>
            <w:noWrap w:val="0"/>
            <w:vAlign w:val="top"/>
          </w:tcPr>
          <w:p>
            <w:pPr>
              <w:widowControl/>
              <w:jc w:val="center"/>
              <w:rPr>
                <w:rFonts w:ascii="宋体" w:hAnsi="宋体" w:cs="宋体"/>
                <w:sz w:val="24"/>
                <w:szCs w:val="24"/>
              </w:rPr>
            </w:pPr>
            <w:r>
              <w:rPr>
                <w:rFonts w:hAnsi="宋体"/>
              </w:rPr>
              <w:t>5</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仿宋_GB2312" w:hAnsi="仿宋_GB2312" w:eastAsia="仿宋_GB2312" w:cs="仿宋_GB2312"/>
                <w:sz w:val="28"/>
                <w:szCs w:val="28"/>
                <w:lang w:val="en-US" w:eastAsia="zh-CN"/>
              </w:rPr>
              <w:t>消防分机电话</w:t>
            </w:r>
          </w:p>
        </w:tc>
        <w:tc>
          <w:tcPr>
            <w:tcW w:w="850"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组</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17" w:type="dxa"/>
            <w:noWrap w:val="0"/>
            <w:vAlign w:val="top"/>
          </w:tcPr>
          <w:p>
            <w:pPr>
              <w:widowControl/>
              <w:jc w:val="center"/>
              <w:rPr>
                <w:rFonts w:hAnsi="宋体"/>
              </w:rPr>
            </w:pPr>
            <w:r>
              <w:rPr>
                <w:rFonts w:hint="eastAsia" w:hAnsi="宋体"/>
              </w:rPr>
              <w:t>6</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仿宋_GB2312" w:hAnsi="仿宋_GB2312" w:eastAsia="仿宋_GB2312" w:cs="仿宋_GB2312"/>
                <w:sz w:val="28"/>
                <w:szCs w:val="28"/>
                <w:lang w:val="en-US" w:eastAsia="zh-CN"/>
              </w:rPr>
              <w:t>应急照明主机主板</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组</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trPr>
        <w:tc>
          <w:tcPr>
            <w:tcW w:w="9338" w:type="dxa"/>
            <w:gridSpan w:val="9"/>
            <w:noWrap w:val="0"/>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合计（含税）：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trPr>
        <w:tc>
          <w:tcPr>
            <w:tcW w:w="9338" w:type="dxa"/>
            <w:gridSpan w:val="9"/>
            <w:noWrap w:val="0"/>
            <w:vAlign w:val="top"/>
          </w:tcPr>
          <w:p>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大写：</w:t>
            </w:r>
          </w:p>
        </w:tc>
      </w:tr>
    </w:tbl>
    <w:p>
      <w:pPr>
        <w:pStyle w:val="2"/>
        <w:tabs>
          <w:tab w:val="left" w:pos="540"/>
        </w:tabs>
        <w:jc w:val="both"/>
        <w:rPr>
          <w:bCs w:val="0"/>
          <w:sz w:val="24"/>
          <w:szCs w:val="24"/>
          <w:lang w:val="zh-CN"/>
        </w:rPr>
      </w:pPr>
    </w:p>
    <w:p>
      <w:pPr>
        <w:rPr>
          <w:bCs w:val="0"/>
          <w:sz w:val="24"/>
          <w:szCs w:val="24"/>
          <w:lang w:val="zh-CN"/>
        </w:rPr>
      </w:pPr>
    </w:p>
    <w:p>
      <w:pPr>
        <w:rPr>
          <w:bCs w:val="0"/>
          <w:sz w:val="24"/>
          <w:szCs w:val="24"/>
          <w:lang w:val="zh-CN"/>
        </w:rPr>
      </w:pPr>
    </w:p>
    <w:p>
      <w:pPr>
        <w:pStyle w:val="2"/>
        <w:tabs>
          <w:tab w:val="left" w:pos="540"/>
        </w:tabs>
        <w:ind w:left="720" w:hanging="720"/>
        <w:jc w:val="center"/>
        <w:rPr>
          <w:bCs w:val="0"/>
          <w:sz w:val="24"/>
          <w:szCs w:val="24"/>
          <w:lang w:val="zh-CN"/>
        </w:rPr>
      </w:pPr>
      <w:r>
        <w:rPr>
          <w:rFonts w:hint="eastAsia"/>
          <w:bCs w:val="0"/>
          <w:sz w:val="24"/>
          <w:szCs w:val="24"/>
          <w:lang w:val="zh-CN"/>
        </w:rPr>
        <w:t>法定代表人身份授权书</w:t>
      </w:r>
    </w:p>
    <w:p>
      <w:pPr>
        <w:rPr>
          <w:rFonts w:ascii="宋体" w:hAnsi="宋体" w:cs="宋体"/>
          <w:sz w:val="24"/>
          <w:szCs w:val="24"/>
          <w:lang w:val="zh-CN"/>
        </w:rPr>
      </w:pPr>
    </w:p>
    <w:p>
      <w:pPr>
        <w:tabs>
          <w:tab w:val="left" w:pos="6300"/>
        </w:tabs>
        <w:spacing w:line="360" w:lineRule="auto"/>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（采购单位名称）：</w:t>
      </w:r>
    </w:p>
    <w:p>
      <w:pPr>
        <w:tabs>
          <w:tab w:val="left" w:pos="720"/>
          <w:tab w:val="left" w:pos="6300"/>
        </w:tabs>
        <w:spacing w:line="360" w:lineRule="auto"/>
        <w:ind w:firstLine="573"/>
        <w:rPr>
          <w:rFonts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授权代表签字：</w:t>
      </w:r>
    </w:p>
    <w:p>
      <w:pPr>
        <w:spacing w:line="360" w:lineRule="auto"/>
        <w:ind w:firstLine="48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ascii="宋体" w:hAnsi="宋体" w:cs="宋体"/>
          <w:sz w:val="24"/>
          <w:szCs w:val="24"/>
        </w:rPr>
      </w:pPr>
      <w:r>
        <w:rPr>
          <w:rFonts w:hint="eastAsia" w:ascii="宋体" w:hAnsi="宋体" w:cs="宋体"/>
          <w:sz w:val="24"/>
          <w:szCs w:val="24"/>
        </w:rPr>
        <w:t>日期：</w:t>
      </w:r>
    </w:p>
    <w:p>
      <w:pPr>
        <w:numPr>
          <w:ilvl w:val="0"/>
          <w:numId w:val="3"/>
        </w:numPr>
        <w:tabs>
          <w:tab w:val="left" w:pos="6300"/>
        </w:tabs>
        <w:spacing w:line="360" w:lineRule="auto"/>
        <w:rPr>
          <w:rFonts w:ascii="宋体" w:hAnsi="宋体" w:cs="宋体"/>
          <w:sz w:val="24"/>
          <w:szCs w:val="24"/>
        </w:rPr>
      </w:pPr>
      <w:r>
        <w:rPr>
          <w:rFonts w:hint="eastAsia" w:ascii="宋体" w:hAnsi="宋体" w:cs="宋体"/>
          <w:sz w:val="24"/>
          <w:szCs w:val="24"/>
        </w:rPr>
        <w:t>说明：上述证明文件附有法定代表人、被授权代表身份证复印件（加盖公章）时才能生效。</w:t>
      </w: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widowControl/>
        <w:spacing w:before="100" w:beforeAutospacing="1" w:after="100" w:afterAutospacing="1"/>
        <w:jc w:val="center"/>
        <w:rPr>
          <w:rFonts w:ascii="宋体" w:hAnsi="宋体" w:cs="宋体"/>
          <w:color w:val="000000"/>
          <w:kern w:val="0"/>
          <w:sz w:val="24"/>
          <w:szCs w:val="24"/>
        </w:rPr>
      </w:pPr>
    </w:p>
    <w:p>
      <w:pPr>
        <w:pStyle w:val="11"/>
      </w:pPr>
    </w:p>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主要项目业绩表</w:t>
      </w:r>
    </w:p>
    <w:tbl>
      <w:tblPr>
        <w:tblStyle w:val="7"/>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bl>
    <w:p>
      <w:pPr>
        <w:widowControl/>
        <w:spacing w:line="500" w:lineRule="exact"/>
        <w:jc w:val="left"/>
        <w:rPr>
          <w:rFonts w:ascii="宋体" w:hAnsi="宋体" w:cs="宋体"/>
          <w:color w:val="000000"/>
          <w:kern w:val="0"/>
          <w:sz w:val="24"/>
          <w:szCs w:val="24"/>
        </w:rPr>
      </w:pPr>
      <w:r>
        <w:rPr>
          <w:rFonts w:hint="eastAsia" w:ascii="宋体" w:hAnsi="宋体" w:cs="宋体"/>
          <w:color w:val="000000"/>
          <w:kern w:val="0"/>
          <w:sz w:val="24"/>
          <w:szCs w:val="24"/>
        </w:rPr>
        <w:t>说明：1.表中项目为近三年业绩；</w:t>
      </w:r>
    </w:p>
    <w:p>
      <w:pPr>
        <w:widowControl/>
        <w:spacing w:line="500" w:lineRule="exact"/>
        <w:ind w:firstLine="720" w:firstLineChars="300"/>
        <w:jc w:val="left"/>
        <w:rPr>
          <w:rFonts w:ascii="宋体" w:hAnsi="宋体" w:cs="宋体"/>
          <w:kern w:val="0"/>
          <w:sz w:val="24"/>
          <w:szCs w:val="24"/>
        </w:rPr>
      </w:pPr>
      <w:r>
        <w:rPr>
          <w:rFonts w:hint="eastAsia" w:ascii="宋体" w:hAnsi="宋体" w:cs="宋体"/>
          <w:color w:val="000000"/>
          <w:kern w:val="0"/>
          <w:sz w:val="24"/>
          <w:szCs w:val="24"/>
        </w:rPr>
        <w:t>2.只填写与本次市场调研项目一致。</w:t>
      </w:r>
    </w:p>
    <w:p>
      <w:pPr>
        <w:pStyle w:val="11"/>
        <w:rPr>
          <w:rFonts w:hAnsi="宋体"/>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b/>
          <w:bCs/>
          <w:i w:val="0"/>
          <w:caps w:val="0"/>
          <w:color w:val="555555"/>
          <w:spacing w:val="0"/>
          <w:sz w:val="32"/>
          <w:szCs w:val="32"/>
          <w:shd w:val="clear" w:fill="FFFFFF"/>
          <w:lang w:val="en-US" w:eastAsia="zh-CN"/>
        </w:rPr>
        <w:t>注：需同时提供纸质和电子版资料（电子版也需加盖电子章）</w:t>
      </w:r>
    </w:p>
    <w:p>
      <w:pPr>
        <w:pStyle w:val="11"/>
        <w:rPr>
          <w:rFonts w:hAnsi="宋体"/>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pStyle w:val="11"/>
        <w:rPr>
          <w:rFonts w:hAnsi="宋体"/>
          <w:b/>
          <w:bCs/>
        </w:rPr>
      </w:pPr>
    </w:p>
    <w:p>
      <w:pPr>
        <w:widowControl/>
        <w:spacing w:line="440" w:lineRule="atLeast"/>
        <w:jc w:val="left"/>
        <w:rPr>
          <w:rFonts w:ascii="宋体" w:hAnsi="宋体" w:cs="宋体"/>
          <w:b/>
          <w:bCs/>
          <w:sz w:val="24"/>
          <w:szCs w:val="24"/>
        </w:rPr>
      </w:pPr>
      <w:r>
        <w:rPr>
          <w:rFonts w:hint="eastAsia" w:ascii="宋体" w:hAnsi="宋体" w:cs="宋体"/>
          <w:b/>
          <w:bCs/>
          <w:sz w:val="24"/>
          <w:szCs w:val="24"/>
        </w:rPr>
        <w:t>附件4</w:t>
      </w:r>
    </w:p>
    <w:p>
      <w:pPr>
        <w:widowControl/>
        <w:spacing w:line="440" w:lineRule="atLeast"/>
        <w:ind w:firstLine="566"/>
        <w:jc w:val="center"/>
        <w:rPr>
          <w:rFonts w:ascii="宋体" w:hAnsi="宋体" w:cs="宋体"/>
          <w:sz w:val="24"/>
          <w:szCs w:val="24"/>
        </w:rPr>
      </w:pPr>
      <w:r>
        <w:rPr>
          <w:rFonts w:hint="eastAsia" w:ascii="宋体" w:hAnsi="宋体" w:cs="宋体"/>
          <w:sz w:val="24"/>
          <w:szCs w:val="24"/>
        </w:rPr>
        <w:t>反商业贿赂承诺书</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ascii="宋体" w:hAnsi="宋体" w:cs="宋体"/>
          <w:sz w:val="24"/>
          <w:szCs w:val="24"/>
        </w:rPr>
      </w:pPr>
      <w:r>
        <w:rPr>
          <w:rFonts w:hint="eastAsia" w:ascii="宋体" w:hAnsi="宋体" w:cs="宋体"/>
          <w:sz w:val="24"/>
          <w:szCs w:val="24"/>
        </w:rPr>
        <w:t>1、不与其他投标人相互串通投标报价，损害贵院的合法权益；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3、不以向招标人或者评标委员会成员行贿的手段谋取中标；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5、保证不以其他任何方式扰乱贵院的招标工作；</w:t>
      </w:r>
    </w:p>
    <w:p>
      <w:pPr>
        <w:widowControl/>
        <w:spacing w:line="440" w:lineRule="atLeast"/>
        <w:ind w:firstLine="566"/>
        <w:jc w:val="left"/>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widowControl/>
        <w:spacing w:line="440" w:lineRule="atLeast"/>
        <w:ind w:firstLine="566"/>
        <w:jc w:val="left"/>
        <w:rPr>
          <w:rFonts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ascii="宋体" w:hAnsi="宋体" w:cs="宋体"/>
          <w:sz w:val="24"/>
          <w:szCs w:val="24"/>
        </w:rPr>
      </w:pPr>
      <w:r>
        <w:rPr>
          <w:rFonts w:hint="eastAsia" w:ascii="宋体" w:hAnsi="宋体" w:cs="宋体"/>
          <w:sz w:val="24"/>
          <w:szCs w:val="24"/>
        </w:rPr>
        <w:t>2、对本厂家、商家、公司相关工作人员作出严肃处理；</w:t>
      </w:r>
    </w:p>
    <w:p>
      <w:pPr>
        <w:widowControl/>
        <w:spacing w:line="440" w:lineRule="atLeast"/>
        <w:ind w:firstLine="566"/>
        <w:jc w:val="left"/>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六、 采购物资名称：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本《承诺书》一式二份（一份由承诺人自存；一份随竞价书传递）</w:t>
      </w:r>
    </w:p>
    <w:p>
      <w:pPr>
        <w:widowControl/>
        <w:spacing w:line="440" w:lineRule="atLeast"/>
        <w:ind w:firstLine="566"/>
        <w:jc w:val="left"/>
        <w:rPr>
          <w:rFonts w:ascii="宋体" w:hAnsi="宋体" w:cs="宋体"/>
          <w:sz w:val="24"/>
          <w:szCs w:val="24"/>
        </w:rPr>
      </w:pP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承诺企业名称（公章）                  </w:t>
      </w:r>
    </w:p>
    <w:p>
      <w:pPr>
        <w:widowControl/>
        <w:spacing w:line="440" w:lineRule="atLeast"/>
        <w:ind w:firstLine="566"/>
        <w:jc w:val="left"/>
        <w:rPr>
          <w:rFonts w:hint="eastAsia" w:ascii="仿宋_GB2312" w:hAnsi="仿宋_GB2312" w:eastAsia="仿宋_GB2312" w:cs="仿宋_GB2312"/>
          <w:b/>
          <w:bCs/>
          <w:i w:val="0"/>
          <w:caps w:val="0"/>
          <w:color w:val="555555"/>
          <w:spacing w:val="0"/>
          <w:sz w:val="36"/>
          <w:szCs w:val="36"/>
          <w:shd w:val="clear" w:color="auto" w:fill="FFFFFF"/>
          <w:lang w:val="en-US" w:eastAsia="zh-CN"/>
        </w:rPr>
      </w:pPr>
      <w:r>
        <w:rPr>
          <w:rFonts w:hint="eastAsia" w:ascii="宋体" w:hAnsi="宋体" w:cs="宋体"/>
          <w:sz w:val="24"/>
          <w:szCs w:val="24"/>
        </w:rPr>
        <w:t>法人代表或委托代理人（承诺人）</w:t>
      </w:r>
    </w:p>
    <w:p>
      <w:pPr>
        <w:keepNext w:val="0"/>
        <w:keepLines w:val="0"/>
        <w:pageBreakBefore w:val="0"/>
        <w:widowControl w:val="0"/>
        <w:kinsoku/>
        <w:wordWrap/>
        <w:overflowPunct/>
        <w:topLinePunct w:val="0"/>
        <w:autoSpaceDE/>
        <w:autoSpaceDN/>
        <w:bidi w:val="0"/>
        <w:adjustRightInd/>
        <w:snapToGrid/>
        <w:ind w:firstLine="440" w:firstLineChars="200"/>
        <w:textAlignment w:val="auto"/>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13609"/>
    <w:multiLevelType w:val="singleLevel"/>
    <w:tmpl w:val="B7413609"/>
    <w:lvl w:ilvl="0" w:tentative="0">
      <w:start w:val="1"/>
      <w:numFmt w:val="chineseCounting"/>
      <w:suff w:val="nothing"/>
      <w:lvlText w:val="%1、"/>
      <w:lvlJc w:val="left"/>
      <w:rPr>
        <w:rFonts w:hint="eastAsia"/>
      </w:rPr>
    </w:lvl>
  </w:abstractNum>
  <w:abstractNum w:abstractNumId="1">
    <w:nsid w:val="1F9CA799"/>
    <w:multiLevelType w:val="singleLevel"/>
    <w:tmpl w:val="1F9CA799"/>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735B8"/>
    <w:rsid w:val="749C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List Bullet 5"/>
    <w:basedOn w:val="1"/>
    <w:uiPriority w:val="0"/>
    <w:pPr>
      <w:numPr>
        <w:ilvl w:val="0"/>
        <w:numId w:val="1"/>
      </w:numPr>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2024-11-25T02:14:03Z</dcterms:created>
  <dc:creator>hasee</dc:creator>
  <cp:lastModifiedBy>干扁</cp:lastModifiedBy>
  <dcterms:modified xsi:type="dcterms:W3CDTF">2024-11-25T02:41:19Z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