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47B25" w14:textId="77777777" w:rsidR="0020365A" w:rsidRPr="002F3C2A" w:rsidRDefault="00000000">
      <w:pPr>
        <w:pStyle w:val="11"/>
        <w:adjustRightInd w:val="0"/>
        <w:snapToGrid w:val="0"/>
        <w:spacing w:line="360" w:lineRule="auto"/>
        <w:ind w:firstLineChars="0" w:firstLine="0"/>
        <w:jc w:val="center"/>
        <w:outlineLvl w:val="0"/>
        <w:rPr>
          <w:rFonts w:asciiTheme="minorEastAsia" w:hAnsiTheme="minorEastAsia" w:cs="微软雅黑" w:hint="eastAsia"/>
          <w:b/>
          <w:bCs/>
          <w:sz w:val="36"/>
          <w:szCs w:val="24"/>
        </w:rPr>
      </w:pPr>
      <w:r w:rsidRPr="002F3C2A">
        <w:rPr>
          <w:rFonts w:asciiTheme="minorEastAsia" w:hAnsiTheme="minorEastAsia" w:cs="微软雅黑" w:hint="eastAsia"/>
          <w:b/>
          <w:bCs/>
          <w:sz w:val="36"/>
          <w:szCs w:val="24"/>
        </w:rPr>
        <w:t>移动查房车招标参数和评分标准</w:t>
      </w:r>
    </w:p>
    <w:p w14:paraId="63E522BD" w14:textId="77777777" w:rsidR="0020365A" w:rsidRDefault="00000000">
      <w:pPr>
        <w:snapToGrid w:val="0"/>
        <w:spacing w:line="360" w:lineRule="auto"/>
        <w:rPr>
          <w:rFonts w:ascii="宋体" w:hAnsi="宋体" w:cs="宋体" w:hint="eastAsia"/>
          <w:b/>
          <w:bCs/>
          <w:sz w:val="22"/>
          <w:szCs w:val="21"/>
        </w:rPr>
      </w:pPr>
      <w:r>
        <w:rPr>
          <w:rFonts w:ascii="宋体" w:hAnsi="宋体" w:cs="宋体" w:hint="eastAsia"/>
          <w:b/>
          <w:bCs/>
          <w:sz w:val="22"/>
          <w:szCs w:val="21"/>
        </w:rPr>
        <w:t>说明</w:t>
      </w:r>
      <w:r>
        <w:rPr>
          <w:rFonts w:ascii="宋体" w:hAnsi="宋体" w:cs="宋体" w:hint="eastAsia"/>
          <w:sz w:val="22"/>
          <w:szCs w:val="21"/>
        </w:rPr>
        <w:t>：本</w:t>
      </w:r>
      <w:r>
        <w:rPr>
          <w:rFonts w:ascii="宋体" w:hAnsi="宋体" w:cs="宋体" w:hint="eastAsia"/>
          <w:b/>
          <w:bCs/>
          <w:sz w:val="22"/>
          <w:szCs w:val="21"/>
        </w:rPr>
        <w:t>章中“★”的条款为本项目的实质性要求条款，供应商应全部满足，否则其投标文件作无效处理。</w:t>
      </w:r>
      <w:r>
        <w:rPr>
          <w:rFonts w:ascii="宋体" w:eastAsia="宋体" w:hAnsi="宋体" w:cs="宋体" w:hint="eastAsia"/>
          <w:b/>
          <w:bCs/>
          <w:sz w:val="22"/>
          <w:szCs w:val="21"/>
        </w:rPr>
        <w:t>“▲”符号的条款为本项目的重要参数条款，</w:t>
      </w:r>
      <w:r>
        <w:rPr>
          <w:rFonts w:ascii="宋体" w:hAnsi="宋体" w:cs="宋体" w:hint="eastAsia"/>
          <w:b/>
          <w:bCs/>
          <w:sz w:val="22"/>
          <w:szCs w:val="21"/>
        </w:rPr>
        <w:t>未标识符号的条款为一般参数条款。</w:t>
      </w:r>
    </w:p>
    <w:p w14:paraId="6872A6DE" w14:textId="144BDEA4" w:rsidR="0020365A" w:rsidRDefault="008D22FF">
      <w:pPr>
        <w:pStyle w:val="11"/>
        <w:adjustRightInd w:val="0"/>
        <w:snapToGrid w:val="0"/>
        <w:spacing w:line="360" w:lineRule="auto"/>
        <w:ind w:firstLineChars="0" w:firstLine="0"/>
        <w:jc w:val="left"/>
        <w:outlineLvl w:val="0"/>
        <w:rPr>
          <w:rFonts w:ascii="微软雅黑" w:eastAsia="微软雅黑" w:hAnsi="微软雅黑" w:cs="微软雅黑" w:hint="eastAsia"/>
          <w:b/>
          <w:bCs/>
          <w:sz w:val="24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0"/>
        </w:rPr>
        <w:t>一、采购货物清单及项目预算</w:t>
      </w:r>
    </w:p>
    <w:p w14:paraId="1178764E" w14:textId="0B1E916D" w:rsidR="0020365A" w:rsidRDefault="00000000">
      <w:pPr>
        <w:spacing w:line="360" w:lineRule="auto"/>
        <w:rPr>
          <w:rFonts w:asciiTheme="minorEastAsia" w:hAnsiTheme="minorEastAsia" w:hint="eastAsia"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项目预算：</w:t>
      </w:r>
      <w:r w:rsidR="00E0766F">
        <w:rPr>
          <w:rFonts w:asciiTheme="minorEastAsia" w:hAnsiTheme="minorEastAsia" w:hint="eastAsia"/>
          <w:sz w:val="24"/>
          <w:szCs w:val="28"/>
        </w:rPr>
        <w:t>18</w:t>
      </w:r>
      <w:r>
        <w:rPr>
          <w:rFonts w:asciiTheme="minorEastAsia" w:hAnsiTheme="minorEastAsia" w:hint="eastAsia"/>
          <w:sz w:val="24"/>
          <w:szCs w:val="28"/>
        </w:rPr>
        <w:t>万，最高限价</w:t>
      </w:r>
      <w:r w:rsidR="00E0766F">
        <w:rPr>
          <w:rFonts w:asciiTheme="minorEastAsia" w:hAnsiTheme="minorEastAsia" w:hint="eastAsia"/>
          <w:sz w:val="24"/>
          <w:szCs w:val="28"/>
        </w:rPr>
        <w:t>15</w:t>
      </w:r>
      <w:r>
        <w:rPr>
          <w:rFonts w:asciiTheme="minorEastAsia" w:hAnsiTheme="minorEastAsia" w:hint="eastAsia"/>
          <w:sz w:val="24"/>
          <w:szCs w:val="28"/>
        </w:rPr>
        <w:t>万。</w:t>
      </w:r>
    </w:p>
    <w:p w14:paraId="555F5824" w14:textId="77777777" w:rsidR="0020365A" w:rsidRDefault="00000000">
      <w:pPr>
        <w:spacing w:line="360" w:lineRule="auto"/>
        <w:rPr>
          <w:rFonts w:asciiTheme="minorEastAsia" w:hAnsiTheme="minorEastAsia" w:hint="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采购货物清单</w:t>
      </w:r>
    </w:p>
    <w:tbl>
      <w:tblPr>
        <w:tblStyle w:val="a7"/>
        <w:tblW w:w="8865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3242"/>
        <w:gridCol w:w="855"/>
        <w:gridCol w:w="900"/>
        <w:gridCol w:w="2767"/>
      </w:tblGrid>
      <w:tr w:rsidR="00A355A3" w14:paraId="584F0E8D" w14:textId="77777777" w:rsidTr="00A355A3">
        <w:trPr>
          <w:jc w:val="center"/>
        </w:trPr>
        <w:tc>
          <w:tcPr>
            <w:tcW w:w="1101" w:type="dxa"/>
            <w:vAlign w:val="center"/>
          </w:tcPr>
          <w:p w14:paraId="395D0C9B" w14:textId="49EFE465" w:rsidR="00A355A3" w:rsidRDefault="00A35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3242" w:type="dxa"/>
            <w:vAlign w:val="center"/>
          </w:tcPr>
          <w:p w14:paraId="41B96116" w14:textId="77777777" w:rsidR="00A355A3" w:rsidRDefault="00A35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货物名称</w:t>
            </w:r>
          </w:p>
        </w:tc>
        <w:tc>
          <w:tcPr>
            <w:tcW w:w="855" w:type="dxa"/>
            <w:vAlign w:val="center"/>
          </w:tcPr>
          <w:p w14:paraId="7FCE6D78" w14:textId="77777777" w:rsidR="00A355A3" w:rsidRDefault="00A35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单位</w:t>
            </w:r>
          </w:p>
        </w:tc>
        <w:tc>
          <w:tcPr>
            <w:tcW w:w="900" w:type="dxa"/>
            <w:vAlign w:val="center"/>
          </w:tcPr>
          <w:p w14:paraId="2D4A84B0" w14:textId="77777777" w:rsidR="00A355A3" w:rsidRDefault="00A35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数量</w:t>
            </w:r>
          </w:p>
        </w:tc>
        <w:tc>
          <w:tcPr>
            <w:tcW w:w="2767" w:type="dxa"/>
            <w:vAlign w:val="center"/>
          </w:tcPr>
          <w:p w14:paraId="1ED12397" w14:textId="77777777" w:rsidR="00A355A3" w:rsidRDefault="00A35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单价限价（万元/台）</w:t>
            </w:r>
          </w:p>
        </w:tc>
      </w:tr>
      <w:tr w:rsidR="00A355A3" w14:paraId="600D6212" w14:textId="77777777" w:rsidTr="00A355A3">
        <w:trPr>
          <w:jc w:val="center"/>
        </w:trPr>
        <w:tc>
          <w:tcPr>
            <w:tcW w:w="1101" w:type="dxa"/>
            <w:vAlign w:val="center"/>
          </w:tcPr>
          <w:p w14:paraId="2A80FCEA" w14:textId="7F83A7D3" w:rsidR="00A355A3" w:rsidRDefault="00A355A3">
            <w:pPr>
              <w:pStyle w:val="11"/>
              <w:widowControl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1</w:t>
            </w:r>
          </w:p>
        </w:tc>
        <w:tc>
          <w:tcPr>
            <w:tcW w:w="3242" w:type="dxa"/>
            <w:vAlign w:val="center"/>
          </w:tcPr>
          <w:p w14:paraId="317354FB" w14:textId="0A1EC09E" w:rsidR="00A355A3" w:rsidRDefault="00A35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移动查房车</w:t>
            </w:r>
            <w:r w:rsidR="00E86E3A">
              <w:rPr>
                <w:rFonts w:ascii="微软雅黑" w:eastAsia="微软雅黑" w:hAnsi="微软雅黑" w:cs="微软雅黑" w:hint="eastAsia"/>
                <w:sz w:val="20"/>
                <w:szCs w:val="20"/>
              </w:rPr>
              <w:t>（型号1）</w:t>
            </w:r>
          </w:p>
        </w:tc>
        <w:tc>
          <w:tcPr>
            <w:tcW w:w="855" w:type="dxa"/>
            <w:vAlign w:val="center"/>
          </w:tcPr>
          <w:p w14:paraId="308FEEF6" w14:textId="77777777" w:rsidR="00A355A3" w:rsidRDefault="00A35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台</w:t>
            </w:r>
          </w:p>
        </w:tc>
        <w:tc>
          <w:tcPr>
            <w:tcW w:w="900" w:type="dxa"/>
            <w:vAlign w:val="center"/>
          </w:tcPr>
          <w:p w14:paraId="1CCF1BAD" w14:textId="35C1B330" w:rsidR="00A355A3" w:rsidRDefault="00E86E3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3</w:t>
            </w:r>
          </w:p>
        </w:tc>
        <w:tc>
          <w:tcPr>
            <w:tcW w:w="2767" w:type="dxa"/>
            <w:vAlign w:val="center"/>
          </w:tcPr>
          <w:p w14:paraId="50657A30" w14:textId="69731AAE" w:rsidR="00A355A3" w:rsidRDefault="00E0766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2.5</w:t>
            </w:r>
          </w:p>
        </w:tc>
      </w:tr>
      <w:tr w:rsidR="00E86E3A" w14:paraId="0949E6CC" w14:textId="77777777" w:rsidTr="00A355A3">
        <w:trPr>
          <w:jc w:val="center"/>
        </w:trPr>
        <w:tc>
          <w:tcPr>
            <w:tcW w:w="1101" w:type="dxa"/>
            <w:vAlign w:val="center"/>
          </w:tcPr>
          <w:p w14:paraId="12E6AB91" w14:textId="7327D4EE" w:rsidR="00E86E3A" w:rsidRDefault="00E86E3A">
            <w:pPr>
              <w:pStyle w:val="11"/>
              <w:widowControl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2</w:t>
            </w:r>
          </w:p>
        </w:tc>
        <w:tc>
          <w:tcPr>
            <w:tcW w:w="3242" w:type="dxa"/>
            <w:vAlign w:val="center"/>
          </w:tcPr>
          <w:p w14:paraId="36508549" w14:textId="5AF925A9" w:rsidR="00E86E3A" w:rsidRDefault="00E86E3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移动查房车（型号2）</w:t>
            </w:r>
          </w:p>
        </w:tc>
        <w:tc>
          <w:tcPr>
            <w:tcW w:w="855" w:type="dxa"/>
            <w:vAlign w:val="center"/>
          </w:tcPr>
          <w:p w14:paraId="4A16106B" w14:textId="1B8D8620" w:rsidR="00E86E3A" w:rsidRDefault="00E86E3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台</w:t>
            </w:r>
          </w:p>
        </w:tc>
        <w:tc>
          <w:tcPr>
            <w:tcW w:w="900" w:type="dxa"/>
            <w:vAlign w:val="center"/>
          </w:tcPr>
          <w:p w14:paraId="4B80BCFA" w14:textId="630414AC" w:rsidR="00E86E3A" w:rsidRDefault="00E86E3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3</w:t>
            </w:r>
          </w:p>
        </w:tc>
        <w:tc>
          <w:tcPr>
            <w:tcW w:w="2767" w:type="dxa"/>
            <w:vAlign w:val="center"/>
          </w:tcPr>
          <w:p w14:paraId="24DE9013" w14:textId="4198157A" w:rsidR="00E86E3A" w:rsidRDefault="00E86E3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2.5</w:t>
            </w:r>
          </w:p>
        </w:tc>
      </w:tr>
    </w:tbl>
    <w:p w14:paraId="1F80CAEC" w14:textId="17FC3CD5" w:rsidR="0020365A" w:rsidRDefault="008D22FF" w:rsidP="008D22FF">
      <w:pPr>
        <w:pStyle w:val="11"/>
        <w:adjustRightInd w:val="0"/>
        <w:snapToGrid w:val="0"/>
        <w:spacing w:line="360" w:lineRule="auto"/>
        <w:ind w:firstLineChars="0" w:firstLine="0"/>
        <w:jc w:val="left"/>
        <w:outlineLvl w:val="0"/>
        <w:rPr>
          <w:rFonts w:ascii="微软雅黑" w:eastAsia="微软雅黑" w:hAnsi="微软雅黑" w:cs="微软雅黑" w:hint="eastAsia"/>
          <w:b/>
          <w:bCs/>
          <w:sz w:val="24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0"/>
        </w:rPr>
        <w:t>二、技术要求</w:t>
      </w:r>
    </w:p>
    <w:p w14:paraId="2AF57084" w14:textId="77777777" w:rsidR="0020365A" w:rsidRDefault="00000000">
      <w:pPr>
        <w:pStyle w:val="2"/>
        <w:numPr>
          <w:ilvl w:val="1"/>
          <w:numId w:val="4"/>
        </w:numPr>
        <w:adjustRightInd w:val="0"/>
        <w:snapToGrid w:val="0"/>
        <w:spacing w:before="0" w:after="0" w:line="360" w:lineRule="auto"/>
        <w:ind w:left="0" w:firstLine="0"/>
        <w:rPr>
          <w:rFonts w:ascii="微软雅黑" w:eastAsia="微软雅黑" w:hAnsi="微软雅黑" w:hint="eastAsia"/>
          <w:color w:val="000000" w:themeColor="text1"/>
          <w:sz w:val="24"/>
        </w:rPr>
      </w:pPr>
      <w:r>
        <w:rPr>
          <w:rFonts w:ascii="微软雅黑" w:eastAsia="微软雅黑" w:hAnsi="微软雅黑" w:hint="eastAsia"/>
          <w:color w:val="000000" w:themeColor="text1"/>
          <w:sz w:val="24"/>
        </w:rPr>
        <w:t>移动查房车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1109"/>
        <w:gridCol w:w="1522"/>
        <w:gridCol w:w="6088"/>
      </w:tblGrid>
      <w:tr w:rsidR="0020365A" w14:paraId="3985DD71" w14:textId="77777777">
        <w:trPr>
          <w:trHeight w:val="20"/>
          <w:jc w:val="center"/>
        </w:trPr>
        <w:tc>
          <w:tcPr>
            <w:tcW w:w="675" w:type="dxa"/>
            <w:vAlign w:val="center"/>
          </w:tcPr>
          <w:p w14:paraId="24EA34F2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14:paraId="47FDFC35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1560" w:type="dxa"/>
            <w:vAlign w:val="center"/>
          </w:tcPr>
          <w:p w14:paraId="75C1645A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子项目</w:t>
            </w:r>
          </w:p>
        </w:tc>
        <w:tc>
          <w:tcPr>
            <w:tcW w:w="6259" w:type="dxa"/>
            <w:vAlign w:val="center"/>
          </w:tcPr>
          <w:p w14:paraId="1733CE81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技术参数要求</w:t>
            </w:r>
          </w:p>
        </w:tc>
      </w:tr>
      <w:tr w:rsidR="00E86E3A" w14:paraId="20C66CE4" w14:textId="77777777">
        <w:trPr>
          <w:trHeight w:val="20"/>
          <w:jc w:val="center"/>
        </w:trPr>
        <w:tc>
          <w:tcPr>
            <w:tcW w:w="675" w:type="dxa"/>
            <w:vMerge w:val="restart"/>
            <w:vAlign w:val="center"/>
          </w:tcPr>
          <w:p w14:paraId="5F8D02D4" w14:textId="77777777" w:rsidR="00E86E3A" w:rsidRDefault="00E86E3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FB2637F" w14:textId="0A652E86" w:rsidR="00E86E3A" w:rsidRDefault="00E86E3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bCs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Cs w:val="21"/>
              </w:rPr>
              <w:t>台面要求</w:t>
            </w:r>
          </w:p>
        </w:tc>
        <w:tc>
          <w:tcPr>
            <w:tcW w:w="1560" w:type="dxa"/>
            <w:vAlign w:val="center"/>
          </w:tcPr>
          <w:p w14:paraId="399FC8DE" w14:textId="76068D47" w:rsidR="00E86E3A" w:rsidRDefault="00BB37DD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1"/>
              </w:rPr>
              <w:t>★</w:t>
            </w:r>
            <w:r w:rsidR="00E86E3A">
              <w:rPr>
                <w:rFonts w:ascii="微软雅黑" w:eastAsia="微软雅黑" w:hAnsi="微软雅黑" w:cs="微软雅黑" w:hint="eastAsia"/>
                <w:szCs w:val="21"/>
              </w:rPr>
              <w:t>型号1尺寸</w:t>
            </w:r>
          </w:p>
        </w:tc>
        <w:tc>
          <w:tcPr>
            <w:tcW w:w="6259" w:type="dxa"/>
            <w:vAlign w:val="center"/>
          </w:tcPr>
          <w:p w14:paraId="3EE98CAC" w14:textId="5EBEB531" w:rsidR="00E86E3A" w:rsidRPr="000A53E8" w:rsidRDefault="00E86E3A" w:rsidP="000A53E8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操作台面尺寸：45cm*45cm以下且35cm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*3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5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cm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以上</w:t>
            </w:r>
          </w:p>
        </w:tc>
      </w:tr>
      <w:tr w:rsidR="00E86E3A" w14:paraId="072F71AA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2D6D4A38" w14:textId="77777777" w:rsidR="00E86E3A" w:rsidRDefault="00E86E3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4C51937" w14:textId="77777777" w:rsidR="00E86E3A" w:rsidRDefault="00E86E3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86528C6" w14:textId="7466E323" w:rsidR="00E86E3A" w:rsidRDefault="00BB37DD" w:rsidP="00E86E3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sz w:val="2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1"/>
              </w:rPr>
              <w:t>★</w:t>
            </w:r>
            <w:r w:rsidR="00E86E3A" w:rsidRPr="00E86E3A">
              <w:rPr>
                <w:rFonts w:ascii="微软雅黑" w:eastAsia="微软雅黑" w:hAnsi="微软雅黑" w:cs="微软雅黑" w:hint="eastAsia"/>
                <w:szCs w:val="21"/>
              </w:rPr>
              <w:t>型号2尺寸</w:t>
            </w:r>
          </w:p>
        </w:tc>
        <w:tc>
          <w:tcPr>
            <w:tcW w:w="6259" w:type="dxa"/>
            <w:vAlign w:val="center"/>
          </w:tcPr>
          <w:p w14:paraId="4BDA0CF2" w14:textId="12B544AB" w:rsidR="00E86E3A" w:rsidRDefault="00E86E3A" w:rsidP="000A53E8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操作台面尺寸：50cm*50cm以下且35cm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*3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5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cm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以上</w:t>
            </w:r>
          </w:p>
        </w:tc>
      </w:tr>
      <w:tr w:rsidR="0020365A" w14:paraId="272C1789" w14:textId="77777777">
        <w:trPr>
          <w:trHeight w:val="20"/>
          <w:jc w:val="center"/>
        </w:trPr>
        <w:tc>
          <w:tcPr>
            <w:tcW w:w="675" w:type="dxa"/>
            <w:vMerge w:val="restart"/>
            <w:vAlign w:val="center"/>
          </w:tcPr>
          <w:p w14:paraId="6B6B8D7D" w14:textId="77777777" w:rsidR="0020365A" w:rsidRDefault="00000000">
            <w:pPr>
              <w:pStyle w:val="1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14:paraId="181FEC26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车体系统</w:t>
            </w:r>
          </w:p>
        </w:tc>
        <w:tc>
          <w:tcPr>
            <w:tcW w:w="1560" w:type="dxa"/>
            <w:vAlign w:val="center"/>
          </w:tcPr>
          <w:p w14:paraId="1BB32B79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一体化设计</w:t>
            </w:r>
          </w:p>
        </w:tc>
        <w:tc>
          <w:tcPr>
            <w:tcW w:w="6259" w:type="dxa"/>
          </w:tcPr>
          <w:p w14:paraId="4397873D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含电池的一体化结构设计，主机采用</w:t>
            </w: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内嵌式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设计保护在一体化工作台面内，电池固定在车体底座内保障车体平衡</w:t>
            </w:r>
          </w:p>
        </w:tc>
      </w:tr>
      <w:tr w:rsidR="0020365A" w14:paraId="733AFDED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18FBD9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6268DCA9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BE62FEF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台面设计</w:t>
            </w:r>
          </w:p>
        </w:tc>
        <w:tc>
          <w:tcPr>
            <w:tcW w:w="6259" w:type="dxa"/>
          </w:tcPr>
          <w:p w14:paraId="78C9DD48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台面使用部分为完整方形，显示器支架侧移</w:t>
            </w:r>
          </w:p>
        </w:tc>
      </w:tr>
      <w:tr w:rsidR="0020365A" w14:paraId="197AD982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392C6728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777E3F52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1502C2B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/>
                <w:bCs/>
                <w:szCs w:val="21"/>
              </w:rPr>
              <w:t>台面</w:t>
            </w:r>
            <w:r>
              <w:rPr>
                <w:rFonts w:ascii="微软雅黑" w:eastAsia="微软雅黑" w:hAnsi="微软雅黑" w:hint="eastAsia"/>
                <w:bCs/>
                <w:szCs w:val="21"/>
              </w:rPr>
              <w:t>材质</w:t>
            </w:r>
          </w:p>
        </w:tc>
        <w:tc>
          <w:tcPr>
            <w:tcW w:w="6259" w:type="dxa"/>
          </w:tcPr>
          <w:p w14:paraId="3BBB3F5E" w14:textId="552260EC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hint="eastAsia"/>
                <w:strike/>
                <w:color w:val="0000FF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台面采用抗菌材质，符合医疗行业规范（需提供台面相关抗菌检测报告</w:t>
            </w:r>
            <w:r w:rsidR="008A2EE6" w:rsidRPr="008A2EE6">
              <w:rPr>
                <w:rFonts w:ascii="微软雅黑" w:eastAsia="微软雅黑" w:hAnsi="微软雅黑" w:hint="eastAsia"/>
                <w:szCs w:val="21"/>
              </w:rPr>
              <w:t>，</w:t>
            </w:r>
            <w:r w:rsidRPr="008A2EE6">
              <w:rPr>
                <w:rFonts w:ascii="微软雅黑" w:eastAsia="微软雅黑" w:hAnsi="微软雅黑" w:hint="eastAsia"/>
                <w:szCs w:val="21"/>
              </w:rPr>
              <w:t>可以</w:t>
            </w:r>
            <w:r w:rsidR="008A2EE6" w:rsidRPr="008A2EE6">
              <w:rPr>
                <w:rFonts w:ascii="微软雅黑" w:eastAsia="微软雅黑" w:hAnsi="微软雅黑" w:hint="eastAsia"/>
                <w:szCs w:val="21"/>
              </w:rPr>
              <w:t>使用含氯制剂消毒</w:t>
            </w:r>
            <w:r w:rsidR="008A2EE6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20365A" w14:paraId="66B9D216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18F71A5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AB9FB01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BDF442F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</w:t>
            </w: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把手</w:t>
            </w:r>
          </w:p>
        </w:tc>
        <w:tc>
          <w:tcPr>
            <w:tcW w:w="6259" w:type="dxa"/>
          </w:tcPr>
          <w:p w14:paraId="2F478B5A" w14:textId="683E6695" w:rsidR="0020365A" w:rsidRDefault="00000000">
            <w:pPr>
              <w:adjustRightInd w:val="0"/>
              <w:snapToGrid w:val="0"/>
              <w:spacing w:line="360" w:lineRule="auto"/>
              <w:ind w:right="-2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台面把手方向朝下，</w:t>
            </w:r>
            <w:r>
              <w:rPr>
                <w:rFonts w:ascii="微软雅黑" w:eastAsia="微软雅黑" w:hAnsi="微软雅黑" w:cs="微软雅黑" w:hint="eastAsia"/>
                <w:spacing w:val="5"/>
                <w:position w:val="-1"/>
                <w:szCs w:val="21"/>
              </w:rPr>
              <w:t>停车操</w:t>
            </w:r>
            <w:r>
              <w:rPr>
                <w:rFonts w:ascii="微软雅黑" w:eastAsia="微软雅黑" w:hAnsi="微软雅黑" w:cs="微软雅黑" w:hint="eastAsia"/>
                <w:spacing w:val="7"/>
                <w:position w:val="-1"/>
                <w:szCs w:val="21"/>
              </w:rPr>
              <w:t>作</w:t>
            </w:r>
            <w:r>
              <w:rPr>
                <w:rFonts w:ascii="微软雅黑" w:eastAsia="微软雅黑" w:hAnsi="微软雅黑" w:cs="微软雅黑" w:hint="eastAsia"/>
                <w:spacing w:val="5"/>
                <w:position w:val="-1"/>
                <w:szCs w:val="21"/>
              </w:rPr>
              <w:t>时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台面</w:t>
            </w:r>
            <w:r>
              <w:rPr>
                <w:rFonts w:ascii="微软雅黑" w:eastAsia="微软雅黑" w:hAnsi="微软雅黑" w:cs="微软雅黑" w:hint="eastAsia"/>
                <w:spacing w:val="5"/>
                <w:position w:val="-1"/>
                <w:szCs w:val="21"/>
              </w:rPr>
              <w:t>把手位于键</w:t>
            </w:r>
            <w:r>
              <w:rPr>
                <w:rFonts w:ascii="微软雅黑" w:eastAsia="微软雅黑" w:hAnsi="微软雅黑" w:cs="微软雅黑" w:hint="eastAsia"/>
                <w:spacing w:val="7"/>
                <w:position w:val="-1"/>
                <w:szCs w:val="21"/>
              </w:rPr>
              <w:t>盘</w:t>
            </w:r>
            <w:r>
              <w:rPr>
                <w:rFonts w:ascii="微软雅黑" w:eastAsia="微软雅黑" w:hAnsi="微软雅黑" w:cs="微软雅黑" w:hint="eastAsia"/>
                <w:position w:val="-1"/>
                <w:szCs w:val="21"/>
              </w:rPr>
              <w:t>下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方；台面及把手为塑料无缝一体成型</w:t>
            </w:r>
            <w:r w:rsidR="006B2E98">
              <w:rPr>
                <w:rFonts w:ascii="微软雅黑" w:eastAsia="微软雅黑" w:hAnsi="微软雅黑" w:cs="微软雅黑" w:hint="eastAsia"/>
                <w:szCs w:val="21"/>
              </w:rPr>
              <w:t xml:space="preserve"> </w:t>
            </w:r>
          </w:p>
        </w:tc>
      </w:tr>
      <w:tr w:rsidR="0020365A" w14:paraId="5D67B370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01BD806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DF35378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AD605F3" w14:textId="645C4765" w:rsidR="0020365A" w:rsidRDefault="002C386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键盘托设计</w:t>
            </w:r>
          </w:p>
        </w:tc>
        <w:tc>
          <w:tcPr>
            <w:tcW w:w="6259" w:type="dxa"/>
          </w:tcPr>
          <w:p w14:paraId="5FAF2693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ind w:right="-2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台面内隐藏键盘托盘，完全隐藏到台面内部，使用时可从台面内拉出；（需提供键盘托完全隐藏及弹出演示照片）</w:t>
            </w:r>
          </w:p>
        </w:tc>
      </w:tr>
      <w:tr w:rsidR="0020365A" w14:paraId="19D3C60F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E5BA7F3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4D47146E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AE7A33E" w14:textId="07C03F0B" w:rsidR="0020365A" w:rsidRDefault="00866308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可扩展台面</w:t>
            </w:r>
          </w:p>
        </w:tc>
        <w:tc>
          <w:tcPr>
            <w:tcW w:w="6259" w:type="dxa"/>
          </w:tcPr>
          <w:p w14:paraId="636E4ED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为保证护理车在移动过程中的轻巧性以及具备优化台面空间设计，护理车应具备可扩展台面设计。</w:t>
            </w:r>
            <w:r>
              <w:rPr>
                <w:rFonts w:ascii="微软雅黑" w:eastAsia="微软雅黑" w:hAnsi="微软雅黑" w:cs="微软雅黑"/>
                <w:szCs w:val="21"/>
              </w:rPr>
              <w:t xml:space="preserve"> </w:t>
            </w:r>
          </w:p>
        </w:tc>
      </w:tr>
      <w:tr w:rsidR="0020365A" w14:paraId="67F260EC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317B1D57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B216F11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CAEBE90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等线" w:hint="eastAsia"/>
                <w:szCs w:val="21"/>
              </w:rPr>
              <w:t>显示器固定支架</w:t>
            </w:r>
          </w:p>
        </w:tc>
        <w:tc>
          <w:tcPr>
            <w:tcW w:w="6259" w:type="dxa"/>
          </w:tcPr>
          <w:p w14:paraId="46D1568E" w14:textId="77777777" w:rsidR="0020365A" w:rsidRDefault="00000000">
            <w:pPr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等线" w:hint="eastAsia"/>
                <w:szCs w:val="21"/>
              </w:rPr>
              <w:t>显示器支架支持单独≥15cm升降；支持横竖屏转换；支持单独≥30°俯仰角调节；支持单独360°旋转</w:t>
            </w:r>
          </w:p>
        </w:tc>
      </w:tr>
      <w:tr w:rsidR="0020365A" w14:paraId="47E5930B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587D27AF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468384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D4384C9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控制面板</w:t>
            </w:r>
          </w:p>
        </w:tc>
        <w:tc>
          <w:tcPr>
            <w:tcW w:w="6259" w:type="dxa"/>
          </w:tcPr>
          <w:p w14:paraId="6249E510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控制面板上具备LED显示灯，可实时显示电池状态及电量；具备电动升降按键和升降锁定按键</w:t>
            </w:r>
          </w:p>
        </w:tc>
      </w:tr>
      <w:tr w:rsidR="0020365A" w14:paraId="335BD9AB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4D46ECFB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4FE26CF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523B3EF" w14:textId="753F3AD2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升降立柱结构</w:t>
            </w:r>
          </w:p>
        </w:tc>
        <w:tc>
          <w:tcPr>
            <w:tcW w:w="6259" w:type="dxa"/>
          </w:tcPr>
          <w:p w14:paraId="15BA9E69" w14:textId="22ED1FF8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采用电动式或梯动式升降立柱结构设计,稳定牢固。</w:t>
            </w:r>
          </w:p>
        </w:tc>
      </w:tr>
      <w:tr w:rsidR="0020365A" w14:paraId="30E59A27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5BA3F73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520FFCF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E028AA8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车体升降</w:t>
            </w:r>
          </w:p>
        </w:tc>
        <w:tc>
          <w:tcPr>
            <w:tcW w:w="6259" w:type="dxa"/>
          </w:tcPr>
          <w:p w14:paraId="528E1C6E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底座相连的立柱需为窄立柱固定不动，与台面相连立柱需为宽立柱进行上下升降；（需提供宽立柱升降，窄立柱与底座相连实物照片证明）</w:t>
            </w:r>
          </w:p>
        </w:tc>
      </w:tr>
      <w:tr w:rsidR="0020365A" w14:paraId="39DD872B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73579D1C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3333E4D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FE9BEA7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抽屉及配件</w:t>
            </w:r>
          </w:p>
        </w:tc>
        <w:tc>
          <w:tcPr>
            <w:tcW w:w="6259" w:type="dxa"/>
          </w:tcPr>
          <w:p w14:paraId="2543ECBB" w14:textId="4F8ED753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配备两层抽屉</w:t>
            </w:r>
            <w:r>
              <w:rPr>
                <w:rFonts w:ascii="微软雅黑" w:eastAsia="微软雅黑" w:hAnsi="微软雅黑" w:cs="微软雅黑"/>
                <w:szCs w:val="21"/>
              </w:rPr>
              <w:t>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配备智能触屏密码锁</w:t>
            </w:r>
            <w:r>
              <w:rPr>
                <w:rFonts w:ascii="微软雅黑" w:eastAsia="微软雅黑" w:hAnsi="微软雅黑" w:cs="微软雅黑"/>
                <w:szCs w:val="21"/>
              </w:rPr>
              <w:t>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配备2个≥4L垃圾桶</w:t>
            </w:r>
            <w:r>
              <w:rPr>
                <w:rFonts w:ascii="微软雅黑" w:eastAsia="微软雅黑" w:hAnsi="微软雅黑" w:cs="微软雅黑"/>
                <w:szCs w:val="21"/>
              </w:rPr>
              <w:t>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配备≥1个多功能置物盒（内含剪刀盒、锐器盒及洗手液盒），放置病历夹</w:t>
            </w:r>
          </w:p>
        </w:tc>
      </w:tr>
      <w:tr w:rsidR="005D2C68" w14:paraId="3DD73397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4A24F053" w14:textId="77777777" w:rsidR="005D2C68" w:rsidRDefault="005D2C68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6246A7C" w14:textId="77777777" w:rsidR="005D2C68" w:rsidRDefault="005D2C68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E15D1B7" w14:textId="3184C403" w:rsidR="005D2C68" w:rsidRDefault="008F3FA5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1"/>
              </w:rPr>
              <w:t>★</w:t>
            </w:r>
            <w:r w:rsidR="005D2C68">
              <w:rPr>
                <w:rFonts w:ascii="微软雅黑" w:eastAsia="微软雅黑" w:hAnsi="微软雅黑" w:cs="微软雅黑" w:hint="eastAsia"/>
                <w:bCs/>
                <w:szCs w:val="21"/>
              </w:rPr>
              <w:t>托板</w:t>
            </w:r>
          </w:p>
        </w:tc>
        <w:tc>
          <w:tcPr>
            <w:tcW w:w="6259" w:type="dxa"/>
          </w:tcPr>
          <w:p w14:paraId="661B3BEF" w14:textId="3C9F8E5F" w:rsidR="005D2C68" w:rsidRDefault="005D2C68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抽屉下需配置一个托板，</w:t>
            </w:r>
            <w:r w:rsidR="00177CCF">
              <w:rPr>
                <w:rFonts w:ascii="微软雅黑" w:eastAsia="微软雅黑" w:hAnsi="微软雅黑" w:cs="微软雅黑" w:hint="eastAsia"/>
                <w:szCs w:val="21"/>
              </w:rPr>
              <w:t>可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存放打印机</w:t>
            </w:r>
            <w:r w:rsidR="00177CCF">
              <w:rPr>
                <w:rFonts w:ascii="微软雅黑" w:eastAsia="微软雅黑" w:hAnsi="微软雅黑" w:cs="微软雅黑" w:hint="eastAsia"/>
                <w:szCs w:val="21"/>
              </w:rPr>
              <w:t>等</w:t>
            </w:r>
          </w:p>
        </w:tc>
      </w:tr>
      <w:tr w:rsidR="0020365A" w14:paraId="1216FE55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0297502C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1EB4968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A6BCEB6" w14:textId="77777777" w:rsidR="0020365A" w:rsidRDefault="00000000">
            <w:pPr>
              <w:adjustRightInd w:val="0"/>
              <w:snapToGrid w:val="0"/>
              <w:spacing w:line="360" w:lineRule="auto"/>
              <w:ind w:firstLineChars="100" w:firstLine="21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柜体材质</w:t>
            </w:r>
          </w:p>
        </w:tc>
        <w:tc>
          <w:tcPr>
            <w:tcW w:w="6259" w:type="dxa"/>
          </w:tcPr>
          <w:p w14:paraId="54E5E1DF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柜体表面采用抗菌ABS材质覆盖，符合院感使用环境，内框架采用铝合金支撑，保障强度的同时更加轻便</w:t>
            </w:r>
          </w:p>
        </w:tc>
      </w:tr>
      <w:tr w:rsidR="0020365A" w14:paraId="536D5B18" w14:textId="77777777">
        <w:trPr>
          <w:trHeight w:val="20"/>
          <w:jc w:val="center"/>
        </w:trPr>
        <w:tc>
          <w:tcPr>
            <w:tcW w:w="675" w:type="dxa"/>
            <w:vAlign w:val="center"/>
          </w:tcPr>
          <w:p w14:paraId="1727BFF3" w14:textId="77777777" w:rsidR="0020365A" w:rsidRDefault="00000000">
            <w:pPr>
              <w:pStyle w:val="1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6AFB822D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显示终端</w:t>
            </w:r>
          </w:p>
        </w:tc>
        <w:tc>
          <w:tcPr>
            <w:tcW w:w="1560" w:type="dxa"/>
            <w:vAlign w:val="center"/>
          </w:tcPr>
          <w:p w14:paraId="4DBDDB54" w14:textId="77777777" w:rsidR="0020365A" w:rsidRDefault="00000000">
            <w:pPr>
              <w:adjustRightInd w:val="0"/>
              <w:snapToGrid w:val="0"/>
              <w:spacing w:line="360" w:lineRule="auto"/>
              <w:ind w:firstLineChars="100" w:firstLine="21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显示终端</w:t>
            </w:r>
          </w:p>
        </w:tc>
        <w:tc>
          <w:tcPr>
            <w:tcW w:w="6259" w:type="dxa"/>
          </w:tcPr>
          <w:p w14:paraId="0793FD69" w14:textId="68724ACB" w:rsidR="0020365A" w:rsidRDefault="006B2E98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LED IPS屏，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尺寸：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≥21.5”，最佳分辨率≥1920x1080</w:t>
            </w:r>
          </w:p>
        </w:tc>
      </w:tr>
      <w:tr w:rsidR="0020365A" w14:paraId="6152AA38" w14:textId="77777777">
        <w:trPr>
          <w:trHeight w:val="3751"/>
          <w:jc w:val="center"/>
        </w:trPr>
        <w:tc>
          <w:tcPr>
            <w:tcW w:w="675" w:type="dxa"/>
            <w:vMerge w:val="restart"/>
            <w:vAlign w:val="center"/>
          </w:tcPr>
          <w:p w14:paraId="254C792B" w14:textId="77777777" w:rsidR="0020365A" w:rsidRDefault="00000000">
            <w:pPr>
              <w:pStyle w:val="11"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01D12B1C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主机系统</w:t>
            </w:r>
          </w:p>
        </w:tc>
        <w:tc>
          <w:tcPr>
            <w:tcW w:w="1560" w:type="dxa"/>
            <w:vAlign w:val="center"/>
          </w:tcPr>
          <w:p w14:paraId="506F8565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系统配置</w:t>
            </w:r>
          </w:p>
        </w:tc>
        <w:tc>
          <w:tcPr>
            <w:tcW w:w="6259" w:type="dxa"/>
          </w:tcPr>
          <w:p w14:paraId="615D64AF" w14:textId="5D54D785" w:rsidR="0020365A" w:rsidRDefault="00866308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1"/>
              </w:rPr>
              <w:t>★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CPU：I5及以上</w:t>
            </w:r>
          </w:p>
          <w:p w14:paraId="56EC7B1E" w14:textId="1ADCEB40" w:rsidR="0020365A" w:rsidRDefault="00866308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1"/>
              </w:rPr>
              <w:t>★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内存：≥</w:t>
            </w:r>
            <w:r w:rsidR="002C1DB4">
              <w:rPr>
                <w:rFonts w:ascii="微软雅黑" w:eastAsia="微软雅黑" w:hAnsi="微软雅黑" w:cs="微软雅黑" w:hint="eastAsia"/>
                <w:szCs w:val="21"/>
              </w:rPr>
              <w:t>16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GB 内存</w:t>
            </w:r>
          </w:p>
          <w:p w14:paraId="493C1D2B" w14:textId="4D0E6525" w:rsidR="0020365A" w:rsidRDefault="00866308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固态硬盘：容量≥512GB</w:t>
            </w:r>
          </w:p>
          <w:p w14:paraId="515A75FF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操作系统：支持windows </w:t>
            </w:r>
            <w:r>
              <w:rPr>
                <w:rFonts w:ascii="微软雅黑" w:eastAsia="微软雅黑" w:hAnsi="微软雅黑" w:cs="微软雅黑"/>
                <w:szCs w:val="21"/>
              </w:rPr>
              <w:t>10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专业版及以上</w:t>
            </w:r>
          </w:p>
          <w:p w14:paraId="166DA44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网卡：支持2.4G/5G Hz Wifi网络，支持802.11 b/g/n/ac以上标准</w:t>
            </w:r>
          </w:p>
          <w:p w14:paraId="0744468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接口：≥4个USB</w:t>
            </w:r>
          </w:p>
        </w:tc>
      </w:tr>
      <w:tr w:rsidR="0020365A" w14:paraId="60304E1C" w14:textId="77777777">
        <w:trPr>
          <w:trHeight w:val="511"/>
          <w:jc w:val="center"/>
        </w:trPr>
        <w:tc>
          <w:tcPr>
            <w:tcW w:w="675" w:type="dxa"/>
            <w:vMerge/>
            <w:vAlign w:val="center"/>
          </w:tcPr>
          <w:p w14:paraId="3B5905E1" w14:textId="77777777" w:rsidR="0020365A" w:rsidRDefault="0020365A">
            <w:pPr>
              <w:pStyle w:val="11"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614352EA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ED0D477" w14:textId="6133FFB3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硬盘防震</w:t>
            </w:r>
          </w:p>
        </w:tc>
        <w:tc>
          <w:tcPr>
            <w:tcW w:w="6259" w:type="dxa"/>
          </w:tcPr>
          <w:p w14:paraId="5C73C3ED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主机具备硬盘支架防震结构设计，适合医护人员高频移动应用。</w:t>
            </w:r>
          </w:p>
        </w:tc>
      </w:tr>
      <w:tr w:rsidR="0020365A" w14:paraId="423507C2" w14:textId="77777777">
        <w:trPr>
          <w:trHeight w:val="20"/>
          <w:jc w:val="center"/>
        </w:trPr>
        <w:tc>
          <w:tcPr>
            <w:tcW w:w="675" w:type="dxa"/>
            <w:vMerge w:val="restart"/>
            <w:vAlign w:val="center"/>
          </w:tcPr>
          <w:p w14:paraId="38318168" w14:textId="77777777" w:rsidR="0020365A" w:rsidRDefault="00000000">
            <w:pPr>
              <w:pStyle w:val="11"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  <w:t>7</w:t>
            </w:r>
          </w:p>
        </w:tc>
        <w:tc>
          <w:tcPr>
            <w:tcW w:w="1134" w:type="dxa"/>
            <w:vMerge w:val="restart"/>
            <w:vAlign w:val="center"/>
          </w:tcPr>
          <w:p w14:paraId="5E3E4893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电源系统</w:t>
            </w:r>
          </w:p>
        </w:tc>
        <w:tc>
          <w:tcPr>
            <w:tcW w:w="1560" w:type="dxa"/>
            <w:vAlign w:val="center"/>
          </w:tcPr>
          <w:p w14:paraId="1673086C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一键开关</w:t>
            </w:r>
          </w:p>
        </w:tc>
        <w:tc>
          <w:tcPr>
            <w:tcW w:w="6259" w:type="dxa"/>
          </w:tcPr>
          <w:p w14:paraId="5616C29E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具备一键开关功能</w:t>
            </w:r>
          </w:p>
        </w:tc>
      </w:tr>
      <w:tr w:rsidR="0020365A" w14:paraId="048DA357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07776796" w14:textId="77777777" w:rsidR="0020365A" w:rsidRDefault="0020365A">
            <w:pPr>
              <w:pStyle w:val="11"/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ind w:left="0" w:firstLineChars="0" w:firstLine="0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ACD8B42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A642B70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主电源线</w:t>
            </w:r>
            <w:r>
              <w:rPr>
                <w:rFonts w:ascii="微软雅黑" w:eastAsia="微软雅黑" w:hAnsi="微软雅黑" w:cs="微软雅黑"/>
                <w:szCs w:val="21"/>
              </w:rPr>
              <w:t>固</w:t>
            </w:r>
            <w:r>
              <w:rPr>
                <w:rFonts w:ascii="微软雅黑" w:eastAsia="微软雅黑" w:hAnsi="微软雅黑" w:cs="微软雅黑"/>
                <w:szCs w:val="21"/>
              </w:rPr>
              <w:lastRenderedPageBreak/>
              <w:t>定</w:t>
            </w:r>
          </w:p>
        </w:tc>
        <w:tc>
          <w:tcPr>
            <w:tcW w:w="6259" w:type="dxa"/>
          </w:tcPr>
          <w:p w14:paraId="3FE30D9A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lastRenderedPageBreak/>
              <w:t>螺旋可伸缩结构，固定于车体上，不可随意取下，防止遗失（需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lastRenderedPageBreak/>
              <w:t>提供实物照片）</w:t>
            </w:r>
          </w:p>
        </w:tc>
      </w:tr>
      <w:tr w:rsidR="0020365A" w14:paraId="7E38F363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48C004A4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97EDEB9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3331C32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电池性能</w:t>
            </w:r>
          </w:p>
        </w:tc>
        <w:tc>
          <w:tcPr>
            <w:tcW w:w="6259" w:type="dxa"/>
          </w:tcPr>
          <w:p w14:paraId="3ACDA4D3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有效循环寿命≥2000次，续航时间≥8小时</w:t>
            </w:r>
          </w:p>
        </w:tc>
      </w:tr>
      <w:tr w:rsidR="0020365A" w14:paraId="5E77D032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9DE1AC4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8B5D083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20CD601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▲电池认证</w:t>
            </w:r>
          </w:p>
        </w:tc>
        <w:tc>
          <w:tcPr>
            <w:tcW w:w="6259" w:type="dxa"/>
          </w:tcPr>
          <w:p w14:paraId="017AC8D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电池通过CE、FCC、ROHS认证；（需提供认证证书复印件，须为单独电池认证非整车）</w:t>
            </w:r>
          </w:p>
        </w:tc>
      </w:tr>
      <w:tr w:rsidR="0020365A" w14:paraId="0A7C6049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357B042E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4B5C1ADF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77FC5C3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电源管理</w:t>
            </w:r>
          </w:p>
        </w:tc>
        <w:tc>
          <w:tcPr>
            <w:tcW w:w="6259" w:type="dxa"/>
          </w:tcPr>
          <w:p w14:paraId="6BD2A121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为保证电源安全稳定性，</w:t>
            </w:r>
            <w:r>
              <w:rPr>
                <w:rFonts w:ascii="微软雅黑" w:eastAsia="微软雅黑" w:hAnsi="微软雅黑"/>
                <w:szCs w:val="21"/>
              </w:rPr>
              <w:t>查房车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需具备医疗电源控制系统，通过充放电管理模块对电池进行充电或放电管理</w:t>
            </w:r>
          </w:p>
        </w:tc>
      </w:tr>
      <w:tr w:rsidR="0020365A" w14:paraId="3106DEFD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086763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2171B71B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8A5735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▲电源供电</w:t>
            </w:r>
          </w:p>
        </w:tc>
        <w:tc>
          <w:tcPr>
            <w:tcW w:w="6259" w:type="dxa"/>
          </w:tcPr>
          <w:p w14:paraId="30406246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需满足条码打印机、激光打印机等供电需求</w:t>
            </w:r>
          </w:p>
        </w:tc>
      </w:tr>
    </w:tbl>
    <w:p w14:paraId="34C5FFBB" w14:textId="6EF119E7" w:rsidR="0020365A" w:rsidRDefault="008D22FF" w:rsidP="008D22FF">
      <w:pPr>
        <w:pStyle w:val="11"/>
        <w:pageBreakBefore/>
        <w:adjustRightInd w:val="0"/>
        <w:snapToGrid w:val="0"/>
        <w:spacing w:line="360" w:lineRule="auto"/>
        <w:ind w:firstLineChars="0" w:firstLine="0"/>
        <w:jc w:val="left"/>
        <w:outlineLvl w:val="0"/>
        <w:rPr>
          <w:rFonts w:ascii="微软雅黑" w:eastAsia="微软雅黑" w:hAnsi="微软雅黑" w:cs="微软雅黑" w:hint="eastAsia"/>
          <w:b/>
          <w:bCs/>
          <w:sz w:val="24"/>
          <w:szCs w:val="20"/>
        </w:rPr>
      </w:pPr>
      <w:r w:rsidRPr="008D22FF">
        <w:rPr>
          <w:rFonts w:ascii="微软雅黑" w:eastAsia="微软雅黑" w:hAnsi="微软雅黑" w:cs="微软雅黑" w:hint="eastAsia"/>
          <w:b/>
          <w:bCs/>
          <w:sz w:val="24"/>
          <w:szCs w:val="20"/>
        </w:rPr>
        <w:lastRenderedPageBreak/>
        <w:t>三、</w:t>
      </w:r>
      <w:r w:rsidR="004372A1">
        <w:rPr>
          <w:rFonts w:ascii="宋体" w:hAnsi="宋体" w:cs="宋体" w:hint="eastAsia"/>
          <w:b/>
          <w:bCs/>
          <w:sz w:val="22"/>
          <w:szCs w:val="21"/>
        </w:rPr>
        <w:t>★</w:t>
      </w:r>
      <w:r w:rsidR="004372A1">
        <w:rPr>
          <w:rFonts w:ascii="微软雅黑" w:eastAsia="微软雅黑" w:hAnsi="微软雅黑" w:cs="微软雅黑" w:hint="eastAsia"/>
          <w:b/>
          <w:bCs/>
          <w:sz w:val="24"/>
          <w:szCs w:val="20"/>
        </w:rPr>
        <w:t>商务要求</w:t>
      </w:r>
    </w:p>
    <w:p w14:paraId="2AF0688D" w14:textId="77777777" w:rsidR="0020365A" w:rsidRDefault="00000000">
      <w:pPr>
        <w:rPr>
          <w:rFonts w:ascii="微软雅黑" w:eastAsia="微软雅黑" w:hAnsi="微软雅黑" w:cs="微软雅黑" w:hint="eastAsia"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Cs/>
          <w:sz w:val="20"/>
          <w:szCs w:val="20"/>
        </w:rPr>
        <w:t>1、付款方式：验收合格支付90%，质保期结束支付10%。</w:t>
      </w:r>
    </w:p>
    <w:p w14:paraId="48ACA29A" w14:textId="5EEE0BF7" w:rsidR="0020365A" w:rsidRDefault="009F60FF">
      <w:pPr>
        <w:rPr>
          <w:rFonts w:ascii="微软雅黑" w:eastAsia="微软雅黑" w:hAnsi="微软雅黑" w:cs="微软雅黑" w:hint="eastAsia"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Cs/>
          <w:sz w:val="20"/>
          <w:szCs w:val="20"/>
        </w:rPr>
        <w:t>2、合同履行地点：四川省妇幼保健院晋阳院区及天府院区。</w:t>
      </w:r>
    </w:p>
    <w:p w14:paraId="21E6D280" w14:textId="0428C7EE" w:rsidR="0020365A" w:rsidRPr="009F60FF" w:rsidRDefault="00000000" w:rsidP="009F60FF">
      <w:pPr>
        <w:pStyle w:val="a8"/>
        <w:numPr>
          <w:ilvl w:val="0"/>
          <w:numId w:val="9"/>
        </w:numPr>
        <w:ind w:firstLineChars="0"/>
        <w:rPr>
          <w:rFonts w:ascii="微软雅黑" w:eastAsia="微软雅黑" w:hAnsi="微软雅黑" w:cs="微软雅黑" w:hint="eastAsia"/>
          <w:bCs/>
          <w:sz w:val="20"/>
          <w:szCs w:val="20"/>
        </w:rPr>
      </w:pPr>
      <w:r w:rsidRPr="009F60FF">
        <w:rPr>
          <w:rFonts w:ascii="微软雅黑" w:eastAsia="微软雅黑" w:hAnsi="微软雅黑" w:cs="微软雅黑" w:hint="eastAsia"/>
          <w:bCs/>
          <w:sz w:val="20"/>
          <w:szCs w:val="20"/>
        </w:rPr>
        <w:t>完成期限：合同签订后的</w:t>
      </w:r>
      <w:r w:rsidR="00040F2E" w:rsidRPr="009F60FF">
        <w:rPr>
          <w:rFonts w:ascii="微软雅黑" w:eastAsia="微软雅黑" w:hAnsi="微软雅黑" w:cs="微软雅黑" w:hint="eastAsia"/>
          <w:bCs/>
          <w:color w:val="FF0000"/>
          <w:sz w:val="20"/>
          <w:szCs w:val="20"/>
        </w:rPr>
        <w:t>三</w:t>
      </w:r>
      <w:r w:rsidRPr="009F60FF">
        <w:rPr>
          <w:rFonts w:ascii="微软雅黑" w:eastAsia="微软雅黑" w:hAnsi="微软雅黑" w:cs="微软雅黑" w:hint="eastAsia"/>
          <w:bCs/>
          <w:color w:val="FF0000"/>
          <w:sz w:val="20"/>
          <w:szCs w:val="20"/>
        </w:rPr>
        <w:t>个月</w:t>
      </w:r>
      <w:r w:rsidRPr="009F60FF">
        <w:rPr>
          <w:rFonts w:ascii="微软雅黑" w:eastAsia="微软雅黑" w:hAnsi="微软雅黑" w:cs="微软雅黑" w:hint="eastAsia"/>
          <w:bCs/>
          <w:sz w:val="20"/>
          <w:szCs w:val="20"/>
        </w:rPr>
        <w:t>内完成供货、安装、调试。</w:t>
      </w:r>
    </w:p>
    <w:p w14:paraId="2F264933" w14:textId="21300CF4" w:rsidR="0020365A" w:rsidRPr="009F60FF" w:rsidRDefault="009F60FF" w:rsidP="009F60FF">
      <w:pPr>
        <w:rPr>
          <w:rFonts w:ascii="微软雅黑" w:eastAsia="微软雅黑" w:hAnsi="微软雅黑" w:cs="微软雅黑" w:hint="eastAsia"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Cs/>
          <w:sz w:val="20"/>
          <w:szCs w:val="20"/>
        </w:rPr>
        <w:t>4、</w:t>
      </w:r>
      <w:r w:rsidRPr="009F60FF">
        <w:rPr>
          <w:rFonts w:ascii="微软雅黑" w:eastAsia="微软雅黑" w:hAnsi="微软雅黑" w:cs="微软雅黑" w:hint="eastAsia"/>
          <w:bCs/>
          <w:sz w:val="20"/>
          <w:szCs w:val="20"/>
        </w:rPr>
        <w:t>质保期：</w:t>
      </w:r>
      <w:r w:rsidR="00444C3E">
        <w:rPr>
          <w:rFonts w:ascii="微软雅黑" w:eastAsia="微软雅黑" w:hAnsi="微软雅黑" w:cs="微软雅黑" w:hint="eastAsia"/>
          <w:bCs/>
          <w:sz w:val="20"/>
          <w:szCs w:val="20"/>
        </w:rPr>
        <w:t>整机质保</w:t>
      </w:r>
      <w:r w:rsidRPr="009F60FF">
        <w:rPr>
          <w:rFonts w:ascii="微软雅黑" w:eastAsia="微软雅黑" w:hAnsi="微软雅黑" w:cs="微软雅黑" w:hint="eastAsia"/>
          <w:bCs/>
          <w:sz w:val="20"/>
          <w:szCs w:val="20"/>
        </w:rPr>
        <w:t>3年。质保期内，投标方应免费向甲方提供设备的技术支持、软固件升级、硬件维修等服务。</w:t>
      </w:r>
    </w:p>
    <w:p w14:paraId="6AD2F50E" w14:textId="33BDF1D6" w:rsidR="0020365A" w:rsidRDefault="008D22FF" w:rsidP="008D22FF">
      <w:pPr>
        <w:pStyle w:val="11"/>
        <w:pageBreakBefore/>
        <w:adjustRightInd w:val="0"/>
        <w:snapToGrid w:val="0"/>
        <w:spacing w:line="360" w:lineRule="auto"/>
        <w:ind w:firstLineChars="0" w:firstLine="0"/>
        <w:jc w:val="left"/>
        <w:outlineLvl w:val="0"/>
        <w:rPr>
          <w:rFonts w:ascii="微软雅黑" w:eastAsia="微软雅黑" w:hAnsi="微软雅黑" w:cs="微软雅黑" w:hint="eastAsia"/>
          <w:b/>
          <w:bCs/>
          <w:sz w:val="24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0"/>
        </w:rPr>
        <w:lastRenderedPageBreak/>
        <w:t>四、评分标准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721"/>
        <w:gridCol w:w="1152"/>
        <w:gridCol w:w="6412"/>
      </w:tblGrid>
      <w:tr w:rsidR="0020365A" w14:paraId="6013802D" w14:textId="77777777">
        <w:trPr>
          <w:jc w:val="center"/>
        </w:trPr>
        <w:tc>
          <w:tcPr>
            <w:tcW w:w="1141" w:type="dxa"/>
            <w:vAlign w:val="center"/>
          </w:tcPr>
          <w:p w14:paraId="3A0FF786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内容</w:t>
            </w:r>
          </w:p>
        </w:tc>
        <w:tc>
          <w:tcPr>
            <w:tcW w:w="734" w:type="dxa"/>
            <w:vAlign w:val="center"/>
          </w:tcPr>
          <w:p w14:paraId="119796A4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分值</w:t>
            </w:r>
          </w:p>
        </w:tc>
        <w:tc>
          <w:tcPr>
            <w:tcW w:w="1176" w:type="dxa"/>
            <w:vAlign w:val="center"/>
          </w:tcPr>
          <w:p w14:paraId="7F7AC593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评分因素</w:t>
            </w:r>
          </w:p>
        </w:tc>
        <w:tc>
          <w:tcPr>
            <w:tcW w:w="6577" w:type="dxa"/>
            <w:vAlign w:val="center"/>
          </w:tcPr>
          <w:p w14:paraId="23FA9ADB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评分细则</w:t>
            </w:r>
          </w:p>
        </w:tc>
      </w:tr>
      <w:tr w:rsidR="0020365A" w14:paraId="5C1EBC6B" w14:textId="77777777">
        <w:trPr>
          <w:jc w:val="center"/>
        </w:trPr>
        <w:tc>
          <w:tcPr>
            <w:tcW w:w="1141" w:type="dxa"/>
            <w:vAlign w:val="center"/>
          </w:tcPr>
          <w:p w14:paraId="67291629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价格部分</w:t>
            </w:r>
          </w:p>
          <w:p w14:paraId="2E441E9A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（30分）</w:t>
            </w:r>
          </w:p>
        </w:tc>
        <w:tc>
          <w:tcPr>
            <w:tcW w:w="734" w:type="dxa"/>
            <w:vAlign w:val="center"/>
          </w:tcPr>
          <w:p w14:paraId="0656CF84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30</w:t>
            </w:r>
            <w:r>
              <w:rPr>
                <w:rFonts w:ascii="微软雅黑" w:eastAsia="微软雅黑" w:hAnsi="微软雅黑" w:hint="eastAsia"/>
                <w:szCs w:val="21"/>
              </w:rPr>
              <w:t>分</w:t>
            </w:r>
          </w:p>
        </w:tc>
        <w:tc>
          <w:tcPr>
            <w:tcW w:w="1176" w:type="dxa"/>
            <w:vAlign w:val="center"/>
          </w:tcPr>
          <w:p w14:paraId="4B63BF10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价格</w:t>
            </w:r>
          </w:p>
        </w:tc>
        <w:tc>
          <w:tcPr>
            <w:tcW w:w="6577" w:type="dxa"/>
            <w:vAlign w:val="center"/>
          </w:tcPr>
          <w:p w14:paraId="4CA5A6EC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价格分计算公式如下：</w:t>
            </w:r>
          </w:p>
          <w:p w14:paraId="0A018AF9" w14:textId="77777777" w:rsidR="0020365A" w:rsidRDefault="00000000">
            <w:pPr>
              <w:pStyle w:val="11"/>
              <w:numPr>
                <w:ilvl w:val="0"/>
                <w:numId w:val="6"/>
              </w:numPr>
              <w:tabs>
                <w:tab w:val="left" w:pos="840"/>
              </w:tabs>
              <w:adjustRightInd w:val="0"/>
              <w:snapToGrid w:val="0"/>
              <w:spacing w:line="360" w:lineRule="auto"/>
              <w:ind w:left="0" w:firstLineChars="0" w:firstLine="0"/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采用低价优先法计算，即满足招标文件要求且投标价格最低的投标报价为评标基准价，其价格分为满分</w:t>
            </w:r>
            <w:r>
              <w:rPr>
                <w:rFonts w:ascii="微软雅黑" w:eastAsia="微软雅黑" w:hAnsi="微软雅黑" w:hint="eastAsia"/>
                <w:szCs w:val="21"/>
              </w:rPr>
              <w:t>30分</w:t>
            </w:r>
            <w:r>
              <w:rPr>
                <w:rFonts w:ascii="微软雅黑" w:eastAsia="微软雅黑" w:hAnsi="微软雅黑"/>
                <w:szCs w:val="21"/>
              </w:rPr>
              <w:t>。其他投标人的价格分统一按照下列公式计算：</w:t>
            </w:r>
          </w:p>
          <w:p w14:paraId="783D20C2" w14:textId="77777777" w:rsidR="0020365A" w:rsidRDefault="00000000">
            <w:pPr>
              <w:pStyle w:val="11"/>
              <w:numPr>
                <w:ilvl w:val="0"/>
                <w:numId w:val="6"/>
              </w:numPr>
              <w:tabs>
                <w:tab w:val="left" w:pos="840"/>
              </w:tabs>
              <w:adjustRightInd w:val="0"/>
              <w:snapToGrid w:val="0"/>
              <w:spacing w:line="360" w:lineRule="auto"/>
              <w:ind w:left="0" w:firstLineChars="0" w:firstLine="0"/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投标报价得分=（评标基准价／投标报价）</w:t>
            </w:r>
            <w:r>
              <w:rPr>
                <w:rFonts w:ascii="微软雅黑" w:eastAsia="微软雅黑" w:hAnsi="微软雅黑" w:hint="eastAsia"/>
                <w:szCs w:val="21"/>
              </w:rPr>
              <w:t>×</w:t>
            </w:r>
            <w:r>
              <w:rPr>
                <w:rFonts w:ascii="微软雅黑" w:eastAsia="微软雅黑" w:hAnsi="微软雅黑"/>
                <w:szCs w:val="21"/>
              </w:rPr>
              <w:t>30</w:t>
            </w:r>
          </w:p>
        </w:tc>
      </w:tr>
      <w:tr w:rsidR="0020365A" w14:paraId="1ED6527F" w14:textId="77777777">
        <w:trPr>
          <w:jc w:val="center"/>
        </w:trPr>
        <w:tc>
          <w:tcPr>
            <w:tcW w:w="1141" w:type="dxa"/>
            <w:vAlign w:val="center"/>
          </w:tcPr>
          <w:p w14:paraId="222F3E26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技术部分</w:t>
            </w:r>
          </w:p>
          <w:p w14:paraId="096FF327" w14:textId="6504BB5D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  <w:r w:rsidR="00DE5C2C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分）</w:t>
            </w:r>
          </w:p>
        </w:tc>
        <w:tc>
          <w:tcPr>
            <w:tcW w:w="734" w:type="dxa"/>
            <w:vAlign w:val="center"/>
          </w:tcPr>
          <w:p w14:paraId="26CFCD40" w14:textId="2451EC9B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  <w:r w:rsidR="00DE5C2C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分</w:t>
            </w:r>
          </w:p>
        </w:tc>
        <w:tc>
          <w:tcPr>
            <w:tcW w:w="1176" w:type="dxa"/>
            <w:vAlign w:val="center"/>
          </w:tcPr>
          <w:p w14:paraId="0D01DEEE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技术参数</w:t>
            </w:r>
          </w:p>
        </w:tc>
        <w:tc>
          <w:tcPr>
            <w:tcW w:w="6577" w:type="dxa"/>
            <w:vAlign w:val="center"/>
          </w:tcPr>
          <w:p w14:paraId="1BD1F94D" w14:textId="71BAB2EE" w:rsidR="0020365A" w:rsidRDefault="00000000">
            <w:pPr>
              <w:pStyle w:val="11"/>
              <w:numPr>
                <w:ilvl w:val="0"/>
                <w:numId w:val="7"/>
              </w:numPr>
              <w:tabs>
                <w:tab w:val="left" w:pos="840"/>
              </w:tabs>
              <w:adjustRightInd w:val="0"/>
              <w:snapToGrid w:val="0"/>
              <w:spacing w:line="360" w:lineRule="auto"/>
              <w:ind w:left="0" w:firstLineChars="0" w:firstLine="0"/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投标人须按技术参数要求中的编号逐条应答，全部满足各项技术参数指标及要求的得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  <w:r w:rsidR="00DE5C2C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分</w:t>
            </w:r>
            <w:r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14:paraId="6155B239" w14:textId="308C1600" w:rsidR="0020365A" w:rsidRDefault="00000000">
            <w:pPr>
              <w:pStyle w:val="11"/>
              <w:numPr>
                <w:ilvl w:val="0"/>
                <w:numId w:val="7"/>
              </w:numPr>
              <w:tabs>
                <w:tab w:val="left" w:pos="840"/>
              </w:tabs>
              <w:adjustRightInd w:val="0"/>
              <w:snapToGrid w:val="0"/>
              <w:spacing w:line="360" w:lineRule="auto"/>
              <w:ind w:left="0" w:firstLineChars="0" w:firstLine="0"/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一般参数每负偏离一项扣</w:t>
            </w:r>
            <w:r w:rsidR="00866308">
              <w:rPr>
                <w:rFonts w:ascii="微软雅黑" w:eastAsia="微软雅黑" w:hAnsi="微软雅黑" w:hint="eastAsia"/>
                <w:szCs w:val="21"/>
              </w:rPr>
              <w:t>1.5</w:t>
            </w:r>
            <w:r>
              <w:rPr>
                <w:rFonts w:ascii="微软雅黑" w:eastAsia="微软雅黑" w:hAnsi="微软雅黑" w:hint="eastAsia"/>
                <w:szCs w:val="21"/>
              </w:rPr>
              <w:t>分，带“▲”的为重要参数，每负偏离一项扣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分，扣完为止；带“★“的为核心参数，负偏离视为无效投标；</w:t>
            </w:r>
          </w:p>
          <w:p w14:paraId="2FA317D7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招标文件要求提供技术证明文件的,投标人必须如实响应并提供符合要求的证明文件，不能提供符合要求的证明文件的视为负偏离，作相应扣分处理。</w:t>
            </w:r>
          </w:p>
        </w:tc>
      </w:tr>
      <w:tr w:rsidR="0020365A" w14:paraId="2165555B" w14:textId="77777777">
        <w:trPr>
          <w:jc w:val="center"/>
        </w:trPr>
        <w:tc>
          <w:tcPr>
            <w:tcW w:w="1141" w:type="dxa"/>
            <w:vMerge w:val="restart"/>
            <w:vAlign w:val="center"/>
          </w:tcPr>
          <w:p w14:paraId="1F279F3E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实施方案及售后服务方案</w:t>
            </w:r>
          </w:p>
        </w:tc>
        <w:tc>
          <w:tcPr>
            <w:tcW w:w="734" w:type="dxa"/>
            <w:vAlign w:val="center"/>
          </w:tcPr>
          <w:p w14:paraId="4E14BD7A" w14:textId="1ED44660" w:rsidR="0020365A" w:rsidRDefault="00F47415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10分</w:t>
            </w:r>
          </w:p>
        </w:tc>
        <w:tc>
          <w:tcPr>
            <w:tcW w:w="1176" w:type="dxa"/>
            <w:vAlign w:val="center"/>
          </w:tcPr>
          <w:p w14:paraId="0CB5D4C1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</w:t>
            </w:r>
          </w:p>
        </w:tc>
        <w:tc>
          <w:tcPr>
            <w:tcW w:w="6577" w:type="dxa"/>
            <w:vAlign w:val="center"/>
          </w:tcPr>
          <w:p w14:paraId="36AFA503" w14:textId="3C772E33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宋体" w:hint="eastAsia"/>
                <w:szCs w:val="24"/>
              </w:rPr>
            </w:pPr>
            <w:r>
              <w:rPr>
                <w:rFonts w:ascii="微软雅黑" w:eastAsia="微软雅黑" w:hAnsi="微软雅黑" w:cs="宋体" w:hint="eastAsia"/>
                <w:szCs w:val="24"/>
              </w:rPr>
              <w:t>根据投标人提供的实施方案的科学性、有效性、完整性进行综合评定，包括以下四点：①实施人员组织安排、②实施步骤、③实施计划、④保障措施，以上方案每有一项缺项或漏项扣</w:t>
            </w:r>
            <w:r>
              <w:rPr>
                <w:rFonts w:ascii="微软雅黑" w:eastAsia="微软雅黑" w:hAnsi="微软雅黑" w:cs="宋体"/>
                <w:szCs w:val="24"/>
              </w:rPr>
              <w:t>2</w:t>
            </w:r>
            <w:r w:rsidR="00F47415">
              <w:rPr>
                <w:rFonts w:ascii="微软雅黑" w:eastAsia="微软雅黑" w:hAnsi="微软雅黑" w:cs="宋体" w:hint="eastAsia"/>
                <w:szCs w:val="24"/>
              </w:rPr>
              <w:t>.5</w:t>
            </w:r>
            <w:r>
              <w:rPr>
                <w:rFonts w:ascii="微软雅黑" w:eastAsia="微软雅黑" w:hAnsi="微软雅黑" w:cs="宋体" w:hint="eastAsia"/>
                <w:szCs w:val="24"/>
              </w:rPr>
              <w:t>分，每有一处缺陷扣1</w:t>
            </w:r>
            <w:r w:rsidR="00F47415">
              <w:rPr>
                <w:rFonts w:ascii="微软雅黑" w:eastAsia="微软雅黑" w:hAnsi="微软雅黑" w:cs="宋体" w:hint="eastAsia"/>
                <w:szCs w:val="24"/>
              </w:rPr>
              <w:t>.25</w:t>
            </w:r>
            <w:r>
              <w:rPr>
                <w:rFonts w:ascii="微软雅黑" w:eastAsia="微软雅黑" w:hAnsi="微软雅黑" w:cs="宋体" w:hint="eastAsia"/>
                <w:szCs w:val="24"/>
              </w:rPr>
              <w:t>分。</w:t>
            </w:r>
          </w:p>
          <w:p w14:paraId="0B5A4713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4"/>
              </w:rPr>
              <w:t>注：缺陷是指：项目名称错误，服务地点与本项目不一致；涉及的规范或标准与本项目要求不一致或不适用；描述有歧义或简略或逻辑有漏洞或夸大描述或前后矛盾或不完整；方案内容不满足本项目实际需求或与本项目无关的情形。</w:t>
            </w:r>
          </w:p>
        </w:tc>
      </w:tr>
      <w:tr w:rsidR="0020365A" w14:paraId="7BEC1C8B" w14:textId="77777777">
        <w:trPr>
          <w:jc w:val="center"/>
        </w:trPr>
        <w:tc>
          <w:tcPr>
            <w:tcW w:w="1141" w:type="dxa"/>
            <w:vMerge/>
            <w:vAlign w:val="center"/>
          </w:tcPr>
          <w:p w14:paraId="47885967" w14:textId="77777777" w:rsidR="0020365A" w:rsidRDefault="0020365A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34" w:type="dxa"/>
            <w:vAlign w:val="center"/>
          </w:tcPr>
          <w:p w14:paraId="54DA99FC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  <w:r>
              <w:rPr>
                <w:rFonts w:ascii="微软雅黑" w:eastAsia="微软雅黑" w:hAnsi="微软雅黑" w:hint="eastAsia"/>
                <w:szCs w:val="21"/>
              </w:rPr>
              <w:t>分</w:t>
            </w:r>
          </w:p>
        </w:tc>
        <w:tc>
          <w:tcPr>
            <w:tcW w:w="1176" w:type="dxa"/>
            <w:vAlign w:val="center"/>
          </w:tcPr>
          <w:p w14:paraId="61524305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售后服务及培训方</w:t>
            </w: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案</w:t>
            </w:r>
          </w:p>
        </w:tc>
        <w:tc>
          <w:tcPr>
            <w:tcW w:w="6577" w:type="dxa"/>
            <w:vAlign w:val="center"/>
          </w:tcPr>
          <w:p w14:paraId="2BE1F4EE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宋体" w:hint="eastAsia"/>
                <w:szCs w:val="24"/>
              </w:rPr>
            </w:pPr>
            <w:r>
              <w:rPr>
                <w:rFonts w:ascii="微软雅黑" w:eastAsia="微软雅黑" w:hAnsi="微软雅黑" w:cs="宋体" w:hint="eastAsia"/>
                <w:szCs w:val="24"/>
              </w:rPr>
              <w:lastRenderedPageBreak/>
              <w:t>根据投标人提供的售后服务及培训方案的科学性、有效性、完整性进行综合评定包括以下五点：①服务响应时间、②服务计划、③服务内</w:t>
            </w:r>
            <w:r>
              <w:rPr>
                <w:rFonts w:ascii="微软雅黑" w:eastAsia="微软雅黑" w:hAnsi="微软雅黑" w:cs="宋体" w:hint="eastAsia"/>
                <w:szCs w:val="24"/>
              </w:rPr>
              <w:lastRenderedPageBreak/>
              <w:t>容、④服务保障措施、⑤培训安排计划，以上方案每有一项缺项或漏项扣</w:t>
            </w:r>
            <w:r>
              <w:rPr>
                <w:rFonts w:ascii="微软雅黑" w:eastAsia="微软雅黑" w:hAnsi="微软雅黑" w:cs="宋体"/>
                <w:szCs w:val="24"/>
              </w:rPr>
              <w:t>2</w:t>
            </w:r>
            <w:r>
              <w:rPr>
                <w:rFonts w:ascii="微软雅黑" w:eastAsia="微软雅黑" w:hAnsi="微软雅黑" w:cs="宋体" w:hint="eastAsia"/>
                <w:szCs w:val="24"/>
              </w:rPr>
              <w:t>分，每有一处缺陷扣1分。</w:t>
            </w:r>
          </w:p>
          <w:p w14:paraId="167E0756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4"/>
              </w:rPr>
              <w:t>注：缺陷是指：项目名称错误，服务地点与本项目不一致；涉及的规范或标准与本项目要求不一致或不适用；描述有歧义或简略或逻辑有漏洞或夸大描述或前后矛盾或不完整；方案内容不满足本项目实际需求或与本项目无关的情形。</w:t>
            </w:r>
          </w:p>
        </w:tc>
      </w:tr>
      <w:tr w:rsidR="0020365A" w14:paraId="1FE8DFEE" w14:textId="77777777">
        <w:trPr>
          <w:jc w:val="center"/>
        </w:trPr>
        <w:tc>
          <w:tcPr>
            <w:tcW w:w="1141" w:type="dxa"/>
            <w:vAlign w:val="center"/>
          </w:tcPr>
          <w:p w14:paraId="2C100A71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业绩</w:t>
            </w:r>
          </w:p>
        </w:tc>
        <w:tc>
          <w:tcPr>
            <w:tcW w:w="734" w:type="dxa"/>
            <w:vAlign w:val="center"/>
          </w:tcPr>
          <w:p w14:paraId="7E6D53F5" w14:textId="5FE5FB62" w:rsidR="0020365A" w:rsidRDefault="00F47415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9分</w:t>
            </w:r>
          </w:p>
        </w:tc>
        <w:tc>
          <w:tcPr>
            <w:tcW w:w="1176" w:type="dxa"/>
            <w:vAlign w:val="center"/>
          </w:tcPr>
          <w:p w14:paraId="433AE613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项目业绩</w:t>
            </w:r>
          </w:p>
        </w:tc>
        <w:tc>
          <w:tcPr>
            <w:tcW w:w="6577" w:type="dxa"/>
            <w:vAlign w:val="center"/>
          </w:tcPr>
          <w:p w14:paraId="45993B59" w14:textId="40248661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供应商具备202</w:t>
            </w:r>
            <w:r w:rsidR="00087AEA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年1月1日（含）至今类似项目业绩，每提供1个得</w:t>
            </w:r>
            <w:r w:rsidR="00F47415"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分，最多得</w:t>
            </w:r>
            <w:r w:rsidR="00F47415">
              <w:rPr>
                <w:rFonts w:ascii="微软雅黑" w:eastAsia="微软雅黑" w:hAnsi="微软雅黑" w:hint="eastAsia"/>
                <w:szCs w:val="21"/>
              </w:rPr>
              <w:t>9</w:t>
            </w:r>
            <w:r>
              <w:rPr>
                <w:rFonts w:ascii="微软雅黑" w:eastAsia="微软雅黑" w:hAnsi="微软雅黑" w:hint="eastAsia"/>
                <w:szCs w:val="21"/>
              </w:rPr>
              <w:t>分，无相关类似业绩不得分。</w:t>
            </w:r>
          </w:p>
          <w:p w14:paraId="22869402" w14:textId="3B47DB1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注：需</w:t>
            </w:r>
            <w:r>
              <w:rPr>
                <w:rFonts w:ascii="微软雅黑" w:eastAsia="微软雅黑" w:hAnsi="微软雅黑"/>
                <w:szCs w:val="21"/>
              </w:rPr>
              <w:t>提供</w:t>
            </w:r>
            <w:r>
              <w:rPr>
                <w:rFonts w:ascii="微软雅黑" w:eastAsia="微软雅黑" w:hAnsi="微软雅黑" w:hint="eastAsia"/>
                <w:szCs w:val="21"/>
              </w:rPr>
              <w:t>合同复印件作为案例业绩证明材料</w:t>
            </w:r>
            <w:r>
              <w:rPr>
                <w:rFonts w:ascii="微软雅黑" w:eastAsia="微软雅黑" w:hAnsi="微软雅黑"/>
                <w:szCs w:val="21"/>
              </w:rPr>
              <w:t>；</w:t>
            </w:r>
            <w:r>
              <w:rPr>
                <w:rFonts w:ascii="微软雅黑" w:eastAsia="微软雅黑" w:hAnsi="微软雅黑" w:hint="eastAsia"/>
                <w:szCs w:val="21"/>
              </w:rPr>
              <w:t>合同复印件需体现产品名称</w:t>
            </w:r>
            <w:r>
              <w:rPr>
                <w:rFonts w:ascii="微软雅黑" w:eastAsia="微软雅黑" w:hAnsi="微软雅黑"/>
                <w:szCs w:val="21"/>
              </w:rPr>
              <w:t>、产品型号</w:t>
            </w:r>
            <w:r w:rsidR="00DF5BF6"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/>
                <w:szCs w:val="21"/>
              </w:rPr>
              <w:t>用其他产品冒充或提供虚假业绩，按废标处理。</w:t>
            </w:r>
          </w:p>
        </w:tc>
      </w:tr>
    </w:tbl>
    <w:p w14:paraId="05020940" w14:textId="128A0F01" w:rsidR="0020365A" w:rsidRDefault="0020365A">
      <w:pPr>
        <w:tabs>
          <w:tab w:val="left" w:pos="360"/>
          <w:tab w:val="left" w:pos="840"/>
        </w:tabs>
        <w:spacing w:line="360" w:lineRule="auto"/>
        <w:rPr>
          <w:rFonts w:ascii="微软雅黑" w:eastAsia="微软雅黑" w:hAnsi="微软雅黑" w:hint="eastAsia"/>
          <w:color w:val="000000" w:themeColor="text1"/>
        </w:rPr>
      </w:pPr>
    </w:p>
    <w:p w14:paraId="3A299BA4" w14:textId="77777777" w:rsidR="0020365A" w:rsidRDefault="0020365A"/>
    <w:sectPr w:rsidR="0020365A">
      <w:footerReference w:type="default" r:id="rId7"/>
      <w:pgSz w:w="11906" w:h="16838"/>
      <w:pgMar w:top="1247" w:right="1247" w:bottom="1247" w:left="1247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6198B" w14:textId="77777777" w:rsidR="00155A04" w:rsidRDefault="00155A04">
      <w:r>
        <w:separator/>
      </w:r>
    </w:p>
  </w:endnote>
  <w:endnote w:type="continuationSeparator" w:id="0">
    <w:p w14:paraId="4AF0BDE0" w14:textId="77777777" w:rsidR="00155A04" w:rsidRDefault="0015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4D1F4" w14:textId="77777777" w:rsidR="0020365A" w:rsidRDefault="00000000">
    <w:pPr>
      <w:pStyle w:val="a3"/>
      <w:pBdr>
        <w:top w:val="single" w:sz="4" w:space="1" w:color="auto"/>
      </w:pBdr>
      <w:rPr>
        <w:rFonts w:ascii="微软雅黑" w:eastAsia="微软雅黑" w:hAnsi="微软雅黑" w:hint="eastAsia"/>
        <w:b/>
      </w:rPr>
    </w:pPr>
    <w:r>
      <w:rPr>
        <w:rFonts w:ascii="微软雅黑" w:eastAsia="微软雅黑" w:hAnsi="微软雅黑"/>
        <w:b/>
      </w:rPr>
      <w:ptab w:relativeTo="margin" w:alignment="right" w:leader="none"/>
    </w:r>
    <w:r>
      <w:rPr>
        <w:rFonts w:ascii="微软雅黑" w:eastAsia="微软雅黑" w:hAnsi="微软雅黑"/>
        <w:b/>
        <w:lang w:val="zh-CN"/>
      </w:rPr>
      <w:t xml:space="preserve"> </w:t>
    </w:r>
    <w:r>
      <w:rPr>
        <w:rFonts w:ascii="微软雅黑" w:eastAsia="微软雅黑" w:hAnsi="微软雅黑"/>
        <w:b/>
      </w:rPr>
      <w:fldChar w:fldCharType="begin"/>
    </w:r>
    <w:r>
      <w:rPr>
        <w:rFonts w:ascii="微软雅黑" w:eastAsia="微软雅黑" w:hAnsi="微软雅黑"/>
        <w:b/>
      </w:rPr>
      <w:instrText>PAGE  \* Arabic  \* MERGEFORMAT</w:instrText>
    </w:r>
    <w:r>
      <w:rPr>
        <w:rFonts w:ascii="微软雅黑" w:eastAsia="微软雅黑" w:hAnsi="微软雅黑"/>
        <w:b/>
      </w:rPr>
      <w:fldChar w:fldCharType="separate"/>
    </w:r>
    <w:r>
      <w:rPr>
        <w:rFonts w:ascii="微软雅黑" w:eastAsia="微软雅黑" w:hAnsi="微软雅黑"/>
        <w:b/>
        <w:lang w:val="zh-CN"/>
      </w:rPr>
      <w:t>6</w:t>
    </w:r>
    <w:r>
      <w:rPr>
        <w:rFonts w:ascii="微软雅黑" w:eastAsia="微软雅黑" w:hAnsi="微软雅黑"/>
        <w:b/>
      </w:rPr>
      <w:fldChar w:fldCharType="end"/>
    </w:r>
    <w:r>
      <w:rPr>
        <w:rFonts w:ascii="微软雅黑" w:eastAsia="微软雅黑" w:hAnsi="微软雅黑"/>
        <w:b/>
        <w:lang w:val="zh-CN"/>
      </w:rPr>
      <w:t xml:space="preserve"> / </w:t>
    </w:r>
    <w:r>
      <w:rPr>
        <w:rFonts w:ascii="微软雅黑" w:eastAsia="微软雅黑" w:hAnsi="微软雅黑"/>
        <w:b/>
      </w:rPr>
      <w:fldChar w:fldCharType="begin"/>
    </w:r>
    <w:r>
      <w:rPr>
        <w:rFonts w:ascii="微软雅黑" w:eastAsia="微软雅黑" w:hAnsi="微软雅黑"/>
        <w:b/>
      </w:rPr>
      <w:instrText>NUMPAGES  \* Arabic  \* MERGEFORMAT</w:instrText>
    </w:r>
    <w:r>
      <w:rPr>
        <w:rFonts w:ascii="微软雅黑" w:eastAsia="微软雅黑" w:hAnsi="微软雅黑"/>
        <w:b/>
      </w:rPr>
      <w:fldChar w:fldCharType="separate"/>
    </w:r>
    <w:r>
      <w:rPr>
        <w:rFonts w:ascii="微软雅黑" w:eastAsia="微软雅黑" w:hAnsi="微软雅黑"/>
        <w:b/>
        <w:lang w:val="zh-CN"/>
      </w:rPr>
      <w:t>6</w:t>
    </w:r>
    <w:r>
      <w:rPr>
        <w:rFonts w:ascii="微软雅黑" w:eastAsia="微软雅黑" w:hAnsi="微软雅黑"/>
        <w:b/>
      </w:rPr>
      <w:fldChar w:fldCharType="end"/>
    </w:r>
  </w:p>
  <w:p w14:paraId="3EB77DFE" w14:textId="77777777" w:rsidR="0020365A" w:rsidRDefault="0020365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DC7F6" w14:textId="77777777" w:rsidR="00155A04" w:rsidRDefault="00155A04">
      <w:r>
        <w:separator/>
      </w:r>
    </w:p>
  </w:footnote>
  <w:footnote w:type="continuationSeparator" w:id="0">
    <w:p w14:paraId="5A5F8A60" w14:textId="77777777" w:rsidR="00155A04" w:rsidRDefault="00155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E4F64"/>
    <w:multiLevelType w:val="multilevel"/>
    <w:tmpl w:val="0E5E4F64"/>
    <w:lvl w:ilvl="0">
      <w:start w:val="1"/>
      <w:numFmt w:val="chineseCountingThousand"/>
      <w:lvlText w:val="第%1章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E153239"/>
    <w:multiLevelType w:val="multilevel"/>
    <w:tmpl w:val="1E153239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4573A5"/>
    <w:multiLevelType w:val="multilevel"/>
    <w:tmpl w:val="224573A5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3BB5BE6"/>
    <w:multiLevelType w:val="multilevel"/>
    <w:tmpl w:val="33BB5BE6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9E5736E"/>
    <w:multiLevelType w:val="hybridMultilevel"/>
    <w:tmpl w:val="EDE4FA4A"/>
    <w:lvl w:ilvl="0" w:tplc="8A70851C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70973162"/>
    <w:multiLevelType w:val="multilevel"/>
    <w:tmpl w:val="70973162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微软雅黑" w:eastAsia="微软雅黑" w:hint="eastAsia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6" w15:restartNumberingAfterBreak="0">
    <w:nsid w:val="70FB2197"/>
    <w:multiLevelType w:val="hybridMultilevel"/>
    <w:tmpl w:val="FC780A3A"/>
    <w:lvl w:ilvl="0" w:tplc="C8282A52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8373A76"/>
    <w:multiLevelType w:val="multilevel"/>
    <w:tmpl w:val="78373A76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CDD038D"/>
    <w:multiLevelType w:val="multilevel"/>
    <w:tmpl w:val="7CDD038D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46497162">
    <w:abstractNumId w:val="5"/>
  </w:num>
  <w:num w:numId="2" w16cid:durableId="2126727987">
    <w:abstractNumId w:val="1"/>
  </w:num>
  <w:num w:numId="3" w16cid:durableId="1302685466">
    <w:abstractNumId w:val="0"/>
  </w:num>
  <w:num w:numId="4" w16cid:durableId="1009135794">
    <w:abstractNumId w:val="8"/>
  </w:num>
  <w:num w:numId="5" w16cid:durableId="1387877238">
    <w:abstractNumId w:val="3"/>
  </w:num>
  <w:num w:numId="6" w16cid:durableId="1363705209">
    <w:abstractNumId w:val="2"/>
  </w:num>
  <w:num w:numId="7" w16cid:durableId="1652522610">
    <w:abstractNumId w:val="7"/>
  </w:num>
  <w:num w:numId="8" w16cid:durableId="389311437">
    <w:abstractNumId w:val="6"/>
  </w:num>
  <w:num w:numId="9" w16cid:durableId="5899691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BBD"/>
    <w:rsid w:val="BBFF9886"/>
    <w:rsid w:val="00032534"/>
    <w:rsid w:val="00040F2E"/>
    <w:rsid w:val="000665D0"/>
    <w:rsid w:val="00076BF1"/>
    <w:rsid w:val="00087AEA"/>
    <w:rsid w:val="000A1DB1"/>
    <w:rsid w:val="000A53E8"/>
    <w:rsid w:val="000A65EA"/>
    <w:rsid w:val="000C0D0F"/>
    <w:rsid w:val="000C187B"/>
    <w:rsid w:val="000C4BFF"/>
    <w:rsid w:val="000C6E5F"/>
    <w:rsid w:val="000D3B0C"/>
    <w:rsid w:val="000E0280"/>
    <w:rsid w:val="000F3186"/>
    <w:rsid w:val="001039D8"/>
    <w:rsid w:val="001246E8"/>
    <w:rsid w:val="0012562D"/>
    <w:rsid w:val="00144D56"/>
    <w:rsid w:val="00151F28"/>
    <w:rsid w:val="00155A04"/>
    <w:rsid w:val="00177B43"/>
    <w:rsid w:val="00177CCF"/>
    <w:rsid w:val="001A3BE3"/>
    <w:rsid w:val="001B74D5"/>
    <w:rsid w:val="001C3A87"/>
    <w:rsid w:val="001E0149"/>
    <w:rsid w:val="001E24E8"/>
    <w:rsid w:val="0020365A"/>
    <w:rsid w:val="002127C1"/>
    <w:rsid w:val="00224FE1"/>
    <w:rsid w:val="00242414"/>
    <w:rsid w:val="002853A2"/>
    <w:rsid w:val="00291520"/>
    <w:rsid w:val="002A121F"/>
    <w:rsid w:val="002A271F"/>
    <w:rsid w:val="002A3860"/>
    <w:rsid w:val="002A53BE"/>
    <w:rsid w:val="002B087C"/>
    <w:rsid w:val="002C1DB4"/>
    <w:rsid w:val="002C3866"/>
    <w:rsid w:val="002F3C2A"/>
    <w:rsid w:val="00315694"/>
    <w:rsid w:val="003A7F5B"/>
    <w:rsid w:val="003B7BFE"/>
    <w:rsid w:val="004372A1"/>
    <w:rsid w:val="00444C3E"/>
    <w:rsid w:val="00467337"/>
    <w:rsid w:val="004951B3"/>
    <w:rsid w:val="004B37BF"/>
    <w:rsid w:val="004D68B1"/>
    <w:rsid w:val="004F18E5"/>
    <w:rsid w:val="004F2311"/>
    <w:rsid w:val="004F5168"/>
    <w:rsid w:val="0053731B"/>
    <w:rsid w:val="005751DA"/>
    <w:rsid w:val="00594F3E"/>
    <w:rsid w:val="005B7893"/>
    <w:rsid w:val="005D2C68"/>
    <w:rsid w:val="005D3C3B"/>
    <w:rsid w:val="00606A83"/>
    <w:rsid w:val="00610D96"/>
    <w:rsid w:val="0062074C"/>
    <w:rsid w:val="00631DCA"/>
    <w:rsid w:val="006419EA"/>
    <w:rsid w:val="00650D52"/>
    <w:rsid w:val="00661FA4"/>
    <w:rsid w:val="006867F9"/>
    <w:rsid w:val="006A4D84"/>
    <w:rsid w:val="006A5A1B"/>
    <w:rsid w:val="006B2362"/>
    <w:rsid w:val="006B2E98"/>
    <w:rsid w:val="006B4E30"/>
    <w:rsid w:val="006E0016"/>
    <w:rsid w:val="006F1EE9"/>
    <w:rsid w:val="00733B56"/>
    <w:rsid w:val="007522E4"/>
    <w:rsid w:val="0075376C"/>
    <w:rsid w:val="00765EFD"/>
    <w:rsid w:val="0077405D"/>
    <w:rsid w:val="00793C9C"/>
    <w:rsid w:val="007C510F"/>
    <w:rsid w:val="007E77EE"/>
    <w:rsid w:val="007F1A11"/>
    <w:rsid w:val="00804A40"/>
    <w:rsid w:val="008051B3"/>
    <w:rsid w:val="008437A9"/>
    <w:rsid w:val="008505DA"/>
    <w:rsid w:val="0085475C"/>
    <w:rsid w:val="00866308"/>
    <w:rsid w:val="00895267"/>
    <w:rsid w:val="008A2EE6"/>
    <w:rsid w:val="008A4257"/>
    <w:rsid w:val="008B1DDF"/>
    <w:rsid w:val="008B466C"/>
    <w:rsid w:val="008C09EB"/>
    <w:rsid w:val="008C54E3"/>
    <w:rsid w:val="008D22FF"/>
    <w:rsid w:val="008F3FA5"/>
    <w:rsid w:val="008F4AAF"/>
    <w:rsid w:val="009412B5"/>
    <w:rsid w:val="0097210E"/>
    <w:rsid w:val="009E441D"/>
    <w:rsid w:val="009E5E5F"/>
    <w:rsid w:val="009F02B5"/>
    <w:rsid w:val="009F60FF"/>
    <w:rsid w:val="00A11F56"/>
    <w:rsid w:val="00A126C3"/>
    <w:rsid w:val="00A15C78"/>
    <w:rsid w:val="00A355A3"/>
    <w:rsid w:val="00A71BE2"/>
    <w:rsid w:val="00A9146B"/>
    <w:rsid w:val="00A957AD"/>
    <w:rsid w:val="00AA29F4"/>
    <w:rsid w:val="00AC305D"/>
    <w:rsid w:val="00AD378C"/>
    <w:rsid w:val="00AD5BBD"/>
    <w:rsid w:val="00AE03BD"/>
    <w:rsid w:val="00AF3CF5"/>
    <w:rsid w:val="00B02B56"/>
    <w:rsid w:val="00B042DD"/>
    <w:rsid w:val="00B10E42"/>
    <w:rsid w:val="00B177E6"/>
    <w:rsid w:val="00B17FCF"/>
    <w:rsid w:val="00B44FFE"/>
    <w:rsid w:val="00B459A7"/>
    <w:rsid w:val="00B82583"/>
    <w:rsid w:val="00BA25E6"/>
    <w:rsid w:val="00BB37DD"/>
    <w:rsid w:val="00BC0EEF"/>
    <w:rsid w:val="00C26D4D"/>
    <w:rsid w:val="00C41136"/>
    <w:rsid w:val="00C7687E"/>
    <w:rsid w:val="00C824FD"/>
    <w:rsid w:val="00C877C2"/>
    <w:rsid w:val="00CA23FB"/>
    <w:rsid w:val="00CA7732"/>
    <w:rsid w:val="00CB2086"/>
    <w:rsid w:val="00CC4C70"/>
    <w:rsid w:val="00CC6290"/>
    <w:rsid w:val="00D05F72"/>
    <w:rsid w:val="00D20B1B"/>
    <w:rsid w:val="00D336CA"/>
    <w:rsid w:val="00D5543B"/>
    <w:rsid w:val="00D56F20"/>
    <w:rsid w:val="00D64FFC"/>
    <w:rsid w:val="00D90011"/>
    <w:rsid w:val="00D94905"/>
    <w:rsid w:val="00DE5C2C"/>
    <w:rsid w:val="00DF5BF6"/>
    <w:rsid w:val="00E0399F"/>
    <w:rsid w:val="00E0766F"/>
    <w:rsid w:val="00E15901"/>
    <w:rsid w:val="00E47E17"/>
    <w:rsid w:val="00E53016"/>
    <w:rsid w:val="00E60C3D"/>
    <w:rsid w:val="00E86E3A"/>
    <w:rsid w:val="00ED1B09"/>
    <w:rsid w:val="00EF1709"/>
    <w:rsid w:val="00F22E55"/>
    <w:rsid w:val="00F25178"/>
    <w:rsid w:val="00F377F7"/>
    <w:rsid w:val="00F471DB"/>
    <w:rsid w:val="00F47415"/>
    <w:rsid w:val="00F54740"/>
    <w:rsid w:val="00F57A79"/>
    <w:rsid w:val="00FA341F"/>
    <w:rsid w:val="00FB479E"/>
    <w:rsid w:val="00FB5093"/>
    <w:rsid w:val="00FC67E8"/>
    <w:rsid w:val="00FD370B"/>
    <w:rsid w:val="05734520"/>
    <w:rsid w:val="24E32634"/>
    <w:rsid w:val="38A2155B"/>
    <w:rsid w:val="3C1D00D6"/>
    <w:rsid w:val="78C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05A2C8"/>
  <w15:docId w15:val="{2F29EF13-106F-4464-84EE-C29B70D2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pageBreakBefore/>
      <w:numPr>
        <w:numId w:val="1"/>
      </w:numPr>
      <w:adjustRightInd w:val="0"/>
      <w:snapToGrid w:val="0"/>
      <w:spacing w:beforeLines="50" w:before="50" w:afterLines="50" w:after="50" w:line="360" w:lineRule="auto"/>
      <w:outlineLvl w:val="0"/>
    </w:pPr>
    <w:rPr>
      <w:rFonts w:ascii="微软雅黑" w:eastAsia="微软雅黑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widowControl/>
      <w:spacing w:before="240" w:after="60"/>
      <w:jc w:val="left"/>
      <w:outlineLvl w:val="3"/>
    </w:pPr>
    <w:rPr>
      <w:rFonts w:ascii="Times New Roman" w:eastAsia="宋体" w:hAnsi="Times New Roman" w:cs="Times New Roman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="微软雅黑" w:eastAsia="微软雅黑"/>
      <w:b/>
      <w:bCs/>
      <w:kern w:val="44"/>
      <w:sz w:val="28"/>
      <w:szCs w:val="44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0">
    <w:name w:val="标题 4 字符"/>
    <w:basedOn w:val="a0"/>
    <w:link w:val="4"/>
    <w:qFormat/>
    <w:rPr>
      <w:rFonts w:ascii="Times New Roman" w:eastAsia="宋体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99"/>
    <w:unhideWhenUsed/>
    <w:rsid w:val="008D22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nbmed</dc:creator>
  <cp:lastModifiedBy>子 欢</cp:lastModifiedBy>
  <cp:revision>7</cp:revision>
  <cp:lastPrinted>2023-11-16T01:16:00Z</cp:lastPrinted>
  <dcterms:created xsi:type="dcterms:W3CDTF">2024-10-12T10:03:00Z</dcterms:created>
  <dcterms:modified xsi:type="dcterms:W3CDTF">2024-11-11T06:06:00Z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BDD6996B1CB94DCF950AC94E70A609A2</vt:lpwstr>
  </property>
</Properties>
</file>